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A4170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eastAsia" w:ascii="黑体" w:hAnsi="黑体" w:eastAsia="黑体" w:cs="黑体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1. 公务卡支付范围明细表</w:t>
      </w:r>
    </w:p>
    <w:p w14:paraId="57EBA05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（依据《湖南省财政厅关于实施省级预算单位公务卡强制结算目录的通知》湘财库〔2012〕8号）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3342"/>
        <w:gridCol w:w="3343"/>
      </w:tblGrid>
      <w:tr w14:paraId="7487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9B883D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DDFEC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结算项目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B1B23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具体范围</w:t>
            </w:r>
          </w:p>
        </w:tc>
      </w:tr>
      <w:tr w14:paraId="2813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93C735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93294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办公费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E6689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日常办公用品、文具、书报杂志、办公耗材等。</w:t>
            </w:r>
          </w:p>
        </w:tc>
      </w:tr>
      <w:tr w14:paraId="00B2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1EABC8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2D3AC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印刷费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4AE3E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打印、复印、装订、制版等印刷费用。</w:t>
            </w:r>
          </w:p>
        </w:tc>
      </w:tr>
      <w:tr w14:paraId="3FE5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ED57B9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57A24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咨询费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D4684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单位咨询业务支出（不含支付给个人的咨询费）。</w:t>
            </w:r>
          </w:p>
        </w:tc>
      </w:tr>
      <w:tr w14:paraId="640B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3EE7A4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B496D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手续费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9ABAF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银行手续费、行政事业性收费等。</w:t>
            </w:r>
          </w:p>
        </w:tc>
      </w:tr>
      <w:tr w14:paraId="206F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F84180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A9422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水电费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31E3A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单位水费、电费等公用事业支出。</w:t>
            </w:r>
          </w:p>
        </w:tc>
      </w:tr>
      <w:tr w14:paraId="6C9A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0546CF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B38C8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邮电费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0C33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邮寄费、电话费、网络通讯费、快递费等。</w:t>
            </w:r>
          </w:p>
        </w:tc>
      </w:tr>
      <w:tr w14:paraId="0CD6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C10820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75108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9EDF3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办公用房、宿舍物业管理费，绿化、卫生等综合管理费用。</w:t>
            </w:r>
          </w:p>
        </w:tc>
      </w:tr>
      <w:tr w14:paraId="535F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DD412C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D0464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差旅费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AAFD4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城市间交通费、住宿费、会议注册费等（火车票、机票等需提供支付凭证）。</w:t>
            </w:r>
          </w:p>
        </w:tc>
      </w:tr>
      <w:tr w14:paraId="14CD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C0A505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1CD59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91B0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设备维修、房屋维护、信息系统运维等。</w:t>
            </w:r>
          </w:p>
        </w:tc>
      </w:tr>
      <w:tr w14:paraId="29D7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B175A0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A2CB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租赁费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0A76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办公场所、设备、车辆等租赁费用。</w:t>
            </w:r>
          </w:p>
        </w:tc>
      </w:tr>
      <w:tr w14:paraId="0E07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E2E19A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0B7DD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会议费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F214D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会议场地费、住宿费、资料印刷费等（不得报销礼品、纪念品）。</w:t>
            </w:r>
          </w:p>
        </w:tc>
      </w:tr>
      <w:tr w14:paraId="2FBF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F4B4CB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6E94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培训费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83D05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培训课程、教材、场地等费用。</w:t>
            </w:r>
          </w:p>
        </w:tc>
      </w:tr>
      <w:tr w14:paraId="538A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5FA1F6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D5D6BE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0167C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公务接待餐费、住宿费等（需提供接待公函、审批单、菜单等）。</w:t>
            </w:r>
          </w:p>
        </w:tc>
      </w:tr>
      <w:tr w14:paraId="4113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2CF651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80EEF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4762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实验用品、体育器材、专用工具等（需附验收入库单）。</w:t>
            </w:r>
          </w:p>
        </w:tc>
      </w:tr>
      <w:tr w14:paraId="5EAC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414148A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74A57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4FDE2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燃油费、保险费、维修费等（需提供正规发票）。</w:t>
            </w:r>
          </w:p>
        </w:tc>
      </w:tr>
      <w:tr w14:paraId="0FAD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FCB68D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EB452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75A60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出租车费、网约车费、过路费等（需提供支付记录）。</w:t>
            </w:r>
          </w:p>
        </w:tc>
      </w:tr>
      <w:tr w14:paraId="4D29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813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041DBB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4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70AC4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其他商品和服务支出</w:t>
            </w:r>
          </w:p>
        </w:tc>
        <w:tc>
          <w:tcPr>
            <w:tcW w:w="34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26503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指上述未包括的日常公务零星支出。</w:t>
            </w:r>
          </w:p>
        </w:tc>
      </w:tr>
    </w:tbl>
    <w:p w14:paraId="531A055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例外情况（可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不使用公务卡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结算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）：</w:t>
      </w:r>
    </w:p>
    <w:p w14:paraId="4811E5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1、在县级以下（不包括县级）地区发生的公务支出；</w:t>
      </w:r>
    </w:p>
    <w:p w14:paraId="72CA1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按规定支付给个人的支出；</w:t>
      </w:r>
    </w:p>
    <w:p w14:paraId="51BC6D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、签证费、快递费等目前只能使用现金结算的支出。</w:t>
      </w:r>
    </w:p>
    <w:p w14:paraId="6B4AFF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除上述情况外，因特殊情形确实不能使用公务卡结算的，应报经单位财务部门批准。</w:t>
      </w:r>
    </w:p>
    <w:p w14:paraId="5A7C2AEA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Style w:val="6"/>
          <w:rFonts w:hint="eastAsia" w:ascii="黑体" w:hAnsi="黑体" w:eastAsia="黑体" w:cs="黑体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0CAD577B">
      <w:pPr>
        <w:pStyle w:val="2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Style w:val="6"/>
          <w:rFonts w:hint="eastAsia" w:ascii="黑体" w:hAnsi="黑体" w:eastAsia="黑体" w:cs="黑体"/>
          <w:b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0F3E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75F7D"/>
    <w:rsid w:val="22175F7D"/>
    <w:rsid w:val="267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718</Characters>
  <Lines>0</Lines>
  <Paragraphs>0</Paragraphs>
  <TotalTime>1</TotalTime>
  <ScaleCrop>false</ScaleCrop>
  <LinksUpToDate>false</LinksUpToDate>
  <CharactersWithSpaces>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2025-05-13T08:16:00Z</dcterms:created>
  <dc:creator>乔丹</dc:creator>
  <cp:lastModifiedBy>乔丹</cp:lastModifiedBy>
  <dcterms:modified xsi:type="dcterms:W3CDTF">2025-05-13T08:23:30Z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1038B0FE066147D4936E80220D3F6F21_11</vt:lpwstr>
  </property>
  <property fmtid="{D5CDD505-2E9C-101B-9397-08002B2CF9AE}" pid="4" name="KSOTemplateDocerSaveRecord">
    <vt:lpwstr>eyJoZGlkIjoiN2Y4ZTBiMmMzNDg3ZjM2OTM5YThkZGYwMjA4OTUyYWIiLCJ1c2VySWQiOiIxMTUyNzA4NjM5In0=</vt:lpwstr>
  </property>
</Properties>
</file>