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u w:val="single"/>
          <w:lang w:val="en-US"/>
        </w:rPr>
      </w:pPr>
      <w:r>
        <w:rPr>
          <w:sz w:val="28"/>
          <w:u w:val="single"/>
          <w:lang w:val="en-US"/>
        </w:rPr>
        <w:drawing>
          <wp:anchor distT="0" distB="0" distL="114300" distR="114300" simplePos="0" relativeHeight="251659264" behindDoc="0" locked="0" layoutInCell="1" allowOverlap="1">
            <wp:simplePos x="0" y="0"/>
            <wp:positionH relativeFrom="column">
              <wp:posOffset>-673100</wp:posOffset>
            </wp:positionH>
            <wp:positionV relativeFrom="paragraph">
              <wp:posOffset>-489585</wp:posOffset>
            </wp:positionV>
            <wp:extent cx="7395210" cy="9868535"/>
            <wp:effectExtent l="0" t="0" r="8890" b="12065"/>
            <wp:wrapNone/>
            <wp:docPr id="6" name="图片 6" descr="QQ图片2021083119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10831194900"/>
                    <pic:cNvPicPr>
                      <a:picLocks noChangeAspect="1"/>
                    </pic:cNvPicPr>
                  </pic:nvPicPr>
                  <pic:blipFill>
                    <a:blip r:embed="rId11"/>
                    <a:stretch>
                      <a:fillRect/>
                    </a:stretch>
                  </pic:blipFill>
                  <pic:spPr>
                    <a:xfrm>
                      <a:off x="0" y="0"/>
                      <a:ext cx="7395210" cy="9868535"/>
                    </a:xfrm>
                    <a:prstGeom prst="rect">
                      <a:avLst/>
                    </a:prstGeom>
                  </pic:spPr>
                </pic:pic>
              </a:graphicData>
            </a:graphic>
          </wp:anchor>
        </w:drawing>
      </w:r>
      <w:r>
        <w:rPr>
          <w:rFonts w:hint="eastAsia" w:ascii="Times New Roman"/>
          <w:sz w:val="20"/>
          <w:lang w:val="en-US" w:bidi="ar-SA"/>
        </w:rPr>
        <w:t xml:space="preserve">                   </w:t>
      </w:r>
    </w:p>
    <w:p>
      <w:pPr>
        <w:rPr>
          <w:sz w:val="28"/>
          <w:u w:val="single"/>
          <w:lang w:val="en-US"/>
        </w:rPr>
      </w:pPr>
    </w:p>
    <w:p>
      <w:pPr>
        <w:rPr>
          <w:sz w:val="28"/>
          <w:u w:val="single"/>
          <w:lang w:val="en-US"/>
        </w:rPr>
      </w:pPr>
    </w:p>
    <w:p>
      <w:pPr>
        <w:rPr>
          <w:sz w:val="28"/>
          <w:u w:val="single"/>
        </w:rPr>
      </w:pPr>
    </w:p>
    <w:p>
      <w:pPr>
        <w:rPr>
          <w:sz w:val="28"/>
          <w:u w:val="single"/>
        </w:rPr>
      </w:pPr>
    </w:p>
    <w:p>
      <w:pPr>
        <w:rPr>
          <w:sz w:val="28"/>
          <w:u w:val="single"/>
        </w:rPr>
      </w:pPr>
    </w:p>
    <w:p>
      <w:pPr>
        <w:rPr>
          <w:sz w:val="28"/>
          <w:u w:val="single"/>
        </w:rPr>
        <w:sectPr>
          <w:headerReference r:id="rId3" w:type="default"/>
          <w:type w:val="continuous"/>
          <w:pgSz w:w="11910" w:h="16840"/>
          <w:pgMar w:top="1134" w:right="1134" w:bottom="1134" w:left="1134" w:header="0" w:footer="720" w:gutter="0"/>
          <w:cols w:space="720" w:num="1"/>
        </w:sectPr>
      </w:pPr>
    </w:p>
    <w:p>
      <w:pPr>
        <w:rPr>
          <w:sz w:val="28"/>
          <w:u w:val="single"/>
        </w:rPr>
        <w:sectPr>
          <w:pgSz w:w="11910" w:h="16840"/>
          <w:pgMar w:top="1134" w:right="1134" w:bottom="1134" w:left="1134" w:header="0" w:footer="720" w:gutter="0"/>
          <w:cols w:space="720" w:num="1"/>
        </w:sectPr>
      </w:pPr>
    </w:p>
    <w:p>
      <w:pPr>
        <w:pStyle w:val="105"/>
        <w:spacing w:before="240" w:after="240"/>
      </w:pPr>
      <w:bookmarkStart w:id="0" w:name="_Toc49089863"/>
      <w:bookmarkStart w:id="70" w:name="_GoBack"/>
      <w:bookmarkEnd w:id="70"/>
    </w:p>
    <w:p>
      <w:pPr>
        <w:pStyle w:val="105"/>
        <w:spacing w:before="240" w:after="240"/>
      </w:pPr>
      <w:bookmarkStart w:id="1" w:name="_Toc24654"/>
      <w:r>
        <w:rPr>
          <w:rFonts w:hint="eastAsia"/>
        </w:rPr>
        <w:t>编制说明</w:t>
      </w:r>
      <w:bookmarkEnd w:id="0"/>
      <w:bookmarkEnd w:id="1"/>
    </w:p>
    <w:p/>
    <w:p>
      <w:pPr>
        <w:pStyle w:val="103"/>
        <w:ind w:firstLine="480"/>
      </w:pPr>
      <w:r>
        <w:rPr>
          <w:rFonts w:hint="eastAsia"/>
        </w:rPr>
        <w:t>人才培养方案是组织专业教学及进行专业教学质量评估的纲领性文件，是构建专业课程体系、组织课程教学和开展专业建设的基本依据。</w:t>
      </w:r>
    </w:p>
    <w:p>
      <w:pPr>
        <w:pStyle w:val="103"/>
        <w:ind w:firstLine="480"/>
      </w:pPr>
      <w:r>
        <w:rPr>
          <w:rFonts w:hint="eastAsia"/>
        </w:rPr>
        <w:t xml:space="preserve">本方案是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高素质技术技能人才。本方案体现专业教学标准规定的各要素和人才培养的主要环节要求，主要由专业名称及代码、入学要求、修业年限、职业面向、培养目标与培养规格、课程设置、学时安排、教学进程总体安排、教学进程安排表、实施保障、毕业要求等内容组成。 </w:t>
      </w:r>
    </w:p>
    <w:p>
      <w:pPr>
        <w:pStyle w:val="103"/>
        <w:ind w:firstLine="480"/>
      </w:pPr>
      <w:r>
        <w:rPr>
          <w:rFonts w:hint="eastAsia"/>
        </w:rPr>
        <w:t>本专业人才培养方案由各系部组织专业负责人、教研室主任、骨干教师和行业企业专家，通过对市场需求、职业能力和就业岗位等方面的调研、分析和论证，根据职业能力和职业素养养成规律，制定了符合高素质技术技能型人才培养要求的、具有“对接产业、产教融合、校企合作”鲜明特征的人才培养方案。</w:t>
      </w:r>
    </w:p>
    <w:p>
      <w:pPr>
        <w:pStyle w:val="103"/>
        <w:ind w:firstLine="480"/>
      </w:pPr>
      <w:r>
        <w:rPr>
          <w:rFonts w:hint="eastAsia"/>
        </w:rPr>
        <w:t>本专业人才培养方案在制（修）订过程中，历经专业建设委员会论证，学术委员会评审，学校党委会审定，将在202</w:t>
      </w:r>
      <w:r>
        <w:rPr>
          <w:rFonts w:hint="eastAsia"/>
          <w:lang w:val="en-US" w:eastAsia="zh-CN"/>
        </w:rPr>
        <w:t>1</w:t>
      </w:r>
      <w:r>
        <w:rPr>
          <w:rFonts w:hint="eastAsia"/>
        </w:rPr>
        <w:t>级电气自动化技术专业实施。</w:t>
      </w:r>
    </w:p>
    <w:p>
      <w:pPr>
        <w:pStyle w:val="103"/>
        <w:ind w:firstLine="480"/>
      </w:pPr>
    </w:p>
    <w:p>
      <w:pPr>
        <w:pStyle w:val="103"/>
        <w:ind w:firstLine="0" w:firstLineChars="0"/>
      </w:pPr>
      <w:r>
        <w:rPr>
          <w:rFonts w:hint="eastAsia"/>
          <w:b/>
          <w:bCs/>
        </w:rPr>
        <w:t>主要编制人：</w:t>
      </w:r>
      <w:r>
        <w:rPr>
          <w:rFonts w:hint="eastAsia"/>
        </w:rPr>
        <w:t xml:space="preserve"> </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23"/>
        <w:gridCol w:w="3559"/>
        <w:gridCol w:w="258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7" w:type="dxa"/>
            <w:vAlign w:val="center"/>
          </w:tcPr>
          <w:p>
            <w:pPr>
              <w:pStyle w:val="103"/>
              <w:spacing w:line="240" w:lineRule="auto"/>
              <w:ind w:firstLine="0" w:firstLineChars="0"/>
              <w:jc w:val="center"/>
              <w:rPr>
                <w:b/>
                <w:bCs/>
                <w:sz w:val="21"/>
                <w:szCs w:val="21"/>
              </w:rPr>
            </w:pPr>
            <w:r>
              <w:rPr>
                <w:rFonts w:hint="eastAsia"/>
                <w:b/>
                <w:bCs/>
                <w:sz w:val="21"/>
                <w:szCs w:val="21"/>
              </w:rPr>
              <w:t>序号</w:t>
            </w:r>
          </w:p>
        </w:tc>
        <w:tc>
          <w:tcPr>
            <w:tcW w:w="1323" w:type="dxa"/>
            <w:vAlign w:val="center"/>
          </w:tcPr>
          <w:p>
            <w:pPr>
              <w:pStyle w:val="103"/>
              <w:spacing w:line="240" w:lineRule="auto"/>
              <w:ind w:firstLine="0" w:firstLineChars="0"/>
              <w:jc w:val="center"/>
              <w:rPr>
                <w:b/>
                <w:bCs/>
                <w:sz w:val="21"/>
                <w:szCs w:val="21"/>
              </w:rPr>
            </w:pPr>
            <w:r>
              <w:rPr>
                <w:rFonts w:hint="eastAsia"/>
                <w:b/>
                <w:bCs/>
                <w:sz w:val="21"/>
                <w:szCs w:val="21"/>
              </w:rPr>
              <w:t>姓名</w:t>
            </w:r>
          </w:p>
        </w:tc>
        <w:tc>
          <w:tcPr>
            <w:tcW w:w="3559" w:type="dxa"/>
            <w:vAlign w:val="center"/>
          </w:tcPr>
          <w:p>
            <w:pPr>
              <w:pStyle w:val="103"/>
              <w:spacing w:line="240" w:lineRule="auto"/>
              <w:ind w:firstLine="0" w:firstLineChars="0"/>
              <w:jc w:val="center"/>
              <w:rPr>
                <w:b/>
                <w:bCs/>
                <w:sz w:val="21"/>
                <w:szCs w:val="21"/>
              </w:rPr>
            </w:pPr>
            <w:r>
              <w:rPr>
                <w:rFonts w:hint="eastAsia"/>
                <w:b/>
                <w:bCs/>
                <w:sz w:val="21"/>
                <w:szCs w:val="21"/>
              </w:rPr>
              <w:t>单位</w:t>
            </w:r>
          </w:p>
        </w:tc>
        <w:tc>
          <w:tcPr>
            <w:tcW w:w="2588" w:type="dxa"/>
            <w:vAlign w:val="center"/>
          </w:tcPr>
          <w:p>
            <w:pPr>
              <w:pStyle w:val="103"/>
              <w:spacing w:line="240" w:lineRule="auto"/>
              <w:ind w:firstLine="0" w:firstLineChars="0"/>
              <w:jc w:val="center"/>
              <w:rPr>
                <w:b/>
                <w:bCs/>
                <w:sz w:val="21"/>
                <w:szCs w:val="21"/>
              </w:rPr>
            </w:pPr>
            <w:r>
              <w:rPr>
                <w:rFonts w:hint="eastAsia"/>
                <w:b/>
                <w:bCs/>
                <w:sz w:val="21"/>
                <w:szCs w:val="21"/>
              </w:rPr>
              <w:t>职务</w:t>
            </w:r>
          </w:p>
        </w:tc>
        <w:tc>
          <w:tcPr>
            <w:tcW w:w="1301" w:type="dxa"/>
            <w:vAlign w:val="center"/>
          </w:tcPr>
          <w:p>
            <w:pPr>
              <w:pStyle w:val="103"/>
              <w:spacing w:line="240" w:lineRule="auto"/>
              <w:ind w:firstLine="0" w:firstLineChars="0"/>
              <w:jc w:val="center"/>
              <w:rPr>
                <w:b/>
                <w:bCs/>
                <w:sz w:val="21"/>
                <w:szCs w:val="21"/>
              </w:rPr>
            </w:pPr>
            <w:r>
              <w:rPr>
                <w:rFonts w:hint="eastAsia"/>
                <w:b/>
                <w:bCs/>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w:t>
            </w:r>
          </w:p>
        </w:tc>
        <w:tc>
          <w:tcPr>
            <w:tcW w:w="1323" w:type="dxa"/>
            <w:vAlign w:val="center"/>
          </w:tcPr>
          <w:p>
            <w:pPr>
              <w:pStyle w:val="103"/>
              <w:spacing w:line="240" w:lineRule="auto"/>
              <w:ind w:firstLine="0" w:firstLineChars="0"/>
              <w:jc w:val="center"/>
              <w:rPr>
                <w:sz w:val="21"/>
                <w:szCs w:val="21"/>
              </w:rPr>
            </w:pPr>
            <w:r>
              <w:rPr>
                <w:rFonts w:hint="eastAsia"/>
                <w:sz w:val="21"/>
                <w:szCs w:val="21"/>
              </w:rPr>
              <w:t>肖文君</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2</w:t>
            </w:r>
          </w:p>
        </w:tc>
        <w:tc>
          <w:tcPr>
            <w:tcW w:w="1323" w:type="dxa"/>
            <w:vAlign w:val="center"/>
          </w:tcPr>
          <w:p>
            <w:pPr>
              <w:pStyle w:val="103"/>
              <w:spacing w:line="240" w:lineRule="auto"/>
              <w:ind w:firstLine="0" w:firstLineChars="0"/>
              <w:jc w:val="center"/>
              <w:rPr>
                <w:sz w:val="21"/>
                <w:szCs w:val="21"/>
              </w:rPr>
            </w:pPr>
            <w:r>
              <w:rPr>
                <w:rFonts w:hint="eastAsia"/>
                <w:sz w:val="21"/>
                <w:szCs w:val="21"/>
              </w:rPr>
              <w:t>廖海英</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3</w:t>
            </w:r>
          </w:p>
        </w:tc>
        <w:tc>
          <w:tcPr>
            <w:tcW w:w="1323" w:type="dxa"/>
            <w:vAlign w:val="center"/>
          </w:tcPr>
          <w:p>
            <w:pPr>
              <w:pStyle w:val="103"/>
              <w:spacing w:line="240" w:lineRule="auto"/>
              <w:ind w:firstLine="0" w:firstLineChars="0"/>
              <w:jc w:val="center"/>
              <w:rPr>
                <w:sz w:val="21"/>
                <w:szCs w:val="21"/>
              </w:rPr>
            </w:pPr>
            <w:r>
              <w:rPr>
                <w:rFonts w:hint="eastAsia"/>
                <w:sz w:val="21"/>
                <w:szCs w:val="21"/>
              </w:rPr>
              <w:t>唐勇兵</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4</w:t>
            </w:r>
          </w:p>
        </w:tc>
        <w:tc>
          <w:tcPr>
            <w:tcW w:w="1323" w:type="dxa"/>
            <w:vAlign w:val="center"/>
          </w:tcPr>
          <w:p>
            <w:pPr>
              <w:pStyle w:val="103"/>
              <w:spacing w:line="240" w:lineRule="auto"/>
              <w:ind w:firstLine="0" w:firstLineChars="0"/>
              <w:jc w:val="center"/>
              <w:rPr>
                <w:sz w:val="21"/>
                <w:szCs w:val="21"/>
              </w:rPr>
            </w:pPr>
            <w:r>
              <w:rPr>
                <w:rFonts w:hint="eastAsia"/>
                <w:sz w:val="21"/>
                <w:szCs w:val="21"/>
              </w:rPr>
              <w:t>郭能文</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5</w:t>
            </w:r>
          </w:p>
        </w:tc>
        <w:tc>
          <w:tcPr>
            <w:tcW w:w="1323" w:type="dxa"/>
            <w:vAlign w:val="center"/>
          </w:tcPr>
          <w:p>
            <w:pPr>
              <w:pStyle w:val="103"/>
              <w:spacing w:line="240" w:lineRule="auto"/>
              <w:ind w:firstLine="0" w:firstLineChars="0"/>
              <w:jc w:val="center"/>
              <w:rPr>
                <w:sz w:val="21"/>
                <w:szCs w:val="21"/>
              </w:rPr>
            </w:pPr>
            <w:r>
              <w:rPr>
                <w:rFonts w:hint="eastAsia"/>
                <w:sz w:val="21"/>
                <w:szCs w:val="21"/>
              </w:rPr>
              <w:t>邓</w:t>
            </w:r>
            <w:r>
              <w:rPr>
                <w:rFonts w:hint="eastAsia"/>
                <w:sz w:val="21"/>
                <w:szCs w:val="21"/>
                <w:lang w:val="en-US"/>
              </w:rPr>
              <w:t xml:space="preserve">  </w:t>
            </w:r>
            <w:r>
              <w:rPr>
                <w:rFonts w:hint="eastAsia"/>
                <w:sz w:val="21"/>
                <w:szCs w:val="21"/>
              </w:rPr>
              <w:t>杨</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6</w:t>
            </w:r>
          </w:p>
        </w:tc>
        <w:tc>
          <w:tcPr>
            <w:tcW w:w="1323" w:type="dxa"/>
            <w:vAlign w:val="center"/>
          </w:tcPr>
          <w:p>
            <w:pPr>
              <w:pStyle w:val="103"/>
              <w:spacing w:line="240" w:lineRule="auto"/>
              <w:ind w:firstLine="0" w:firstLineChars="0"/>
              <w:jc w:val="center"/>
              <w:rPr>
                <w:sz w:val="21"/>
                <w:szCs w:val="21"/>
              </w:rPr>
            </w:pPr>
            <w:r>
              <w:rPr>
                <w:rFonts w:hint="eastAsia"/>
                <w:sz w:val="21"/>
                <w:szCs w:val="21"/>
              </w:rPr>
              <w:t>从</w:t>
            </w:r>
            <w:r>
              <w:rPr>
                <w:rFonts w:hint="eastAsia"/>
                <w:sz w:val="21"/>
                <w:szCs w:val="21"/>
                <w:lang w:val="en-US"/>
              </w:rPr>
              <w:t xml:space="preserve">  </w:t>
            </w:r>
            <w:r>
              <w:rPr>
                <w:rFonts w:hint="eastAsia"/>
                <w:sz w:val="21"/>
                <w:szCs w:val="21"/>
              </w:rPr>
              <w:t>静</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b/>
                <w:bCs/>
                <w:sz w:val="21"/>
                <w:szCs w:val="21"/>
              </w:rPr>
              <w:t>序号</w:t>
            </w:r>
          </w:p>
        </w:tc>
        <w:tc>
          <w:tcPr>
            <w:tcW w:w="1323" w:type="dxa"/>
            <w:vAlign w:val="center"/>
          </w:tcPr>
          <w:p>
            <w:pPr>
              <w:pStyle w:val="103"/>
              <w:spacing w:line="240" w:lineRule="auto"/>
              <w:ind w:firstLine="0" w:firstLineChars="0"/>
              <w:jc w:val="center"/>
              <w:rPr>
                <w:sz w:val="21"/>
                <w:szCs w:val="21"/>
              </w:rPr>
            </w:pPr>
            <w:r>
              <w:rPr>
                <w:rFonts w:hint="eastAsia"/>
                <w:b/>
                <w:bCs/>
                <w:sz w:val="21"/>
                <w:szCs w:val="21"/>
              </w:rPr>
              <w:t>姓名</w:t>
            </w:r>
          </w:p>
        </w:tc>
        <w:tc>
          <w:tcPr>
            <w:tcW w:w="3559" w:type="dxa"/>
            <w:vAlign w:val="center"/>
          </w:tcPr>
          <w:p>
            <w:pPr>
              <w:pStyle w:val="103"/>
              <w:spacing w:line="240" w:lineRule="auto"/>
              <w:ind w:firstLine="0" w:firstLineChars="0"/>
              <w:jc w:val="center"/>
              <w:rPr>
                <w:sz w:val="21"/>
                <w:szCs w:val="21"/>
              </w:rPr>
            </w:pPr>
            <w:r>
              <w:rPr>
                <w:rFonts w:hint="eastAsia"/>
                <w:b/>
                <w:bCs/>
                <w:sz w:val="21"/>
                <w:szCs w:val="21"/>
              </w:rPr>
              <w:t>单位</w:t>
            </w:r>
          </w:p>
        </w:tc>
        <w:tc>
          <w:tcPr>
            <w:tcW w:w="2588" w:type="dxa"/>
            <w:vAlign w:val="center"/>
          </w:tcPr>
          <w:p>
            <w:pPr>
              <w:pStyle w:val="103"/>
              <w:spacing w:line="240" w:lineRule="auto"/>
              <w:ind w:firstLine="0" w:firstLineChars="0"/>
              <w:jc w:val="center"/>
              <w:rPr>
                <w:sz w:val="21"/>
                <w:szCs w:val="21"/>
              </w:rPr>
            </w:pPr>
            <w:r>
              <w:rPr>
                <w:rFonts w:hint="eastAsia"/>
                <w:b/>
                <w:bCs/>
                <w:sz w:val="21"/>
                <w:szCs w:val="21"/>
              </w:rPr>
              <w:t>职务</w:t>
            </w:r>
          </w:p>
        </w:tc>
        <w:tc>
          <w:tcPr>
            <w:tcW w:w="1301" w:type="dxa"/>
            <w:vAlign w:val="center"/>
          </w:tcPr>
          <w:p>
            <w:pPr>
              <w:pStyle w:val="103"/>
              <w:spacing w:line="240" w:lineRule="auto"/>
              <w:ind w:firstLine="0" w:firstLineChars="0"/>
              <w:jc w:val="center"/>
              <w:rPr>
                <w:sz w:val="21"/>
                <w:szCs w:val="21"/>
              </w:rPr>
            </w:pPr>
            <w:r>
              <w:rPr>
                <w:rFonts w:hint="eastAsia"/>
                <w:b/>
                <w:bCs/>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b/>
                <w:bCs/>
                <w:sz w:val="21"/>
                <w:szCs w:val="21"/>
              </w:rPr>
            </w:pPr>
            <w:r>
              <w:rPr>
                <w:rFonts w:hint="eastAsia"/>
                <w:sz w:val="21"/>
                <w:szCs w:val="21"/>
              </w:rPr>
              <w:t>7</w:t>
            </w:r>
          </w:p>
        </w:tc>
        <w:tc>
          <w:tcPr>
            <w:tcW w:w="1323" w:type="dxa"/>
            <w:vAlign w:val="center"/>
          </w:tcPr>
          <w:p>
            <w:pPr>
              <w:pStyle w:val="103"/>
              <w:spacing w:line="240" w:lineRule="auto"/>
              <w:ind w:firstLine="0" w:firstLineChars="0"/>
              <w:jc w:val="center"/>
              <w:rPr>
                <w:b/>
                <w:bCs/>
                <w:sz w:val="21"/>
                <w:szCs w:val="21"/>
              </w:rPr>
            </w:pPr>
            <w:r>
              <w:rPr>
                <w:rFonts w:hint="eastAsia"/>
                <w:sz w:val="21"/>
                <w:szCs w:val="21"/>
              </w:rPr>
              <w:t>康</w:t>
            </w:r>
            <w:r>
              <w:rPr>
                <w:rFonts w:hint="eastAsia"/>
                <w:sz w:val="21"/>
                <w:szCs w:val="21"/>
                <w:lang w:val="en-US"/>
              </w:rPr>
              <w:t xml:space="preserve">  </w:t>
            </w:r>
            <w:r>
              <w:rPr>
                <w:rFonts w:hint="eastAsia"/>
                <w:sz w:val="21"/>
                <w:szCs w:val="21"/>
              </w:rPr>
              <w:t>璐</w:t>
            </w:r>
          </w:p>
        </w:tc>
        <w:tc>
          <w:tcPr>
            <w:tcW w:w="3559" w:type="dxa"/>
            <w:vAlign w:val="center"/>
          </w:tcPr>
          <w:p>
            <w:pPr>
              <w:pStyle w:val="103"/>
              <w:spacing w:line="240" w:lineRule="auto"/>
              <w:ind w:firstLine="0" w:firstLineChars="0"/>
              <w:jc w:val="center"/>
              <w:rPr>
                <w:b/>
                <w:bCs/>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b/>
                <w:bCs/>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b/>
                <w:bCs/>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8</w:t>
            </w:r>
          </w:p>
        </w:tc>
        <w:tc>
          <w:tcPr>
            <w:tcW w:w="1323" w:type="dxa"/>
            <w:vAlign w:val="center"/>
          </w:tcPr>
          <w:p>
            <w:pPr>
              <w:pStyle w:val="103"/>
              <w:spacing w:line="240" w:lineRule="auto"/>
              <w:ind w:firstLine="0" w:firstLineChars="0"/>
              <w:jc w:val="center"/>
              <w:rPr>
                <w:sz w:val="21"/>
                <w:szCs w:val="21"/>
              </w:rPr>
            </w:pPr>
            <w:r>
              <w:rPr>
                <w:rFonts w:hint="eastAsia"/>
                <w:sz w:val="21"/>
                <w:szCs w:val="21"/>
              </w:rPr>
              <w:t>贺博林</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9</w:t>
            </w:r>
          </w:p>
        </w:tc>
        <w:tc>
          <w:tcPr>
            <w:tcW w:w="1323" w:type="dxa"/>
            <w:vAlign w:val="center"/>
          </w:tcPr>
          <w:p>
            <w:pPr>
              <w:pStyle w:val="103"/>
              <w:spacing w:line="240" w:lineRule="auto"/>
              <w:ind w:firstLine="0" w:firstLineChars="0"/>
              <w:jc w:val="center"/>
              <w:rPr>
                <w:sz w:val="21"/>
                <w:szCs w:val="21"/>
              </w:rPr>
            </w:pPr>
            <w:r>
              <w:rPr>
                <w:rFonts w:hint="eastAsia"/>
                <w:sz w:val="21"/>
                <w:szCs w:val="21"/>
              </w:rPr>
              <w:t>黄一鸣</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rFonts w:hint="eastAsia" w:eastAsia="仿宋"/>
                <w:sz w:val="21"/>
                <w:szCs w:val="21"/>
                <w:lang w:eastAsia="zh-CN"/>
              </w:rPr>
            </w:pPr>
            <w:r>
              <w:rPr>
                <w:rFonts w:hint="eastAsia"/>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10</w:t>
            </w:r>
          </w:p>
        </w:tc>
        <w:tc>
          <w:tcPr>
            <w:tcW w:w="1323" w:type="dxa"/>
            <w:vAlign w:val="center"/>
          </w:tcPr>
          <w:p>
            <w:pPr>
              <w:pStyle w:val="103"/>
              <w:spacing w:line="240" w:lineRule="auto"/>
              <w:ind w:firstLine="0" w:firstLineChars="0"/>
              <w:jc w:val="center"/>
              <w:rPr>
                <w:sz w:val="21"/>
                <w:szCs w:val="21"/>
              </w:rPr>
            </w:pPr>
            <w:r>
              <w:rPr>
                <w:rFonts w:hint="eastAsia"/>
                <w:sz w:val="21"/>
                <w:szCs w:val="21"/>
              </w:rPr>
              <w:t>伍</w:t>
            </w:r>
            <w:r>
              <w:rPr>
                <w:rFonts w:hint="eastAsia"/>
                <w:sz w:val="21"/>
                <w:szCs w:val="21"/>
                <w:lang w:val="en-US"/>
              </w:rPr>
              <w:t xml:space="preserve">  </w:t>
            </w:r>
            <w:r>
              <w:rPr>
                <w:rFonts w:hint="eastAsia"/>
                <w:sz w:val="21"/>
                <w:szCs w:val="21"/>
              </w:rPr>
              <w:t>颖</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助讲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11</w:t>
            </w:r>
          </w:p>
        </w:tc>
        <w:tc>
          <w:tcPr>
            <w:tcW w:w="1323" w:type="dxa"/>
            <w:vAlign w:val="center"/>
          </w:tcPr>
          <w:p>
            <w:pPr>
              <w:pStyle w:val="103"/>
              <w:spacing w:line="240" w:lineRule="auto"/>
              <w:ind w:firstLine="0" w:firstLineChars="0"/>
              <w:jc w:val="center"/>
              <w:rPr>
                <w:sz w:val="21"/>
                <w:szCs w:val="21"/>
              </w:rPr>
            </w:pPr>
            <w:r>
              <w:rPr>
                <w:rFonts w:hint="eastAsia"/>
                <w:sz w:val="21"/>
                <w:szCs w:val="21"/>
              </w:rPr>
              <w:t>安</w:t>
            </w:r>
            <w:r>
              <w:rPr>
                <w:rFonts w:hint="eastAsia"/>
                <w:sz w:val="21"/>
                <w:szCs w:val="21"/>
                <w:lang w:val="en-US"/>
              </w:rPr>
              <w:t xml:space="preserve">  </w:t>
            </w:r>
            <w:r>
              <w:rPr>
                <w:rFonts w:hint="eastAsia"/>
                <w:sz w:val="21"/>
                <w:szCs w:val="21"/>
              </w:rPr>
              <w:t>娜</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rFonts w:hint="eastAsia" w:eastAsia="仿宋"/>
                <w:sz w:val="21"/>
                <w:szCs w:val="21"/>
                <w:lang w:eastAsia="zh-CN"/>
              </w:rPr>
            </w:pPr>
            <w:r>
              <w:rPr>
                <w:rFonts w:hint="eastAsia"/>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12</w:t>
            </w:r>
          </w:p>
        </w:tc>
        <w:tc>
          <w:tcPr>
            <w:tcW w:w="1323" w:type="dxa"/>
            <w:vAlign w:val="center"/>
          </w:tcPr>
          <w:p>
            <w:pPr>
              <w:pStyle w:val="103"/>
              <w:spacing w:line="240" w:lineRule="auto"/>
              <w:ind w:firstLine="0" w:firstLineChars="0"/>
              <w:jc w:val="center"/>
              <w:rPr>
                <w:sz w:val="21"/>
                <w:szCs w:val="21"/>
              </w:rPr>
            </w:pPr>
            <w:r>
              <w:rPr>
                <w:rFonts w:hint="eastAsia"/>
                <w:sz w:val="21"/>
                <w:szCs w:val="21"/>
              </w:rPr>
              <w:t>朱群强</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助讲</w:t>
            </w:r>
          </w:p>
        </w:tc>
      </w:tr>
    </w:tbl>
    <w:p>
      <w:pPr>
        <w:pStyle w:val="103"/>
        <w:ind w:firstLine="0" w:firstLineChars="0"/>
      </w:pPr>
    </w:p>
    <w:p>
      <w:pPr>
        <w:pStyle w:val="103"/>
        <w:ind w:firstLine="0" w:firstLineChars="0"/>
        <w:rPr>
          <w:b/>
          <w:bCs/>
          <w:sz w:val="21"/>
          <w:szCs w:val="21"/>
        </w:rPr>
      </w:pPr>
      <w:r>
        <w:rPr>
          <w:rFonts w:hint="eastAsia"/>
          <w:b/>
          <w:bCs/>
        </w:rPr>
        <w:t>审定人：</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76"/>
        <w:gridCol w:w="3592"/>
        <w:gridCol w:w="262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8" w:type="dxa"/>
            <w:vAlign w:val="center"/>
          </w:tcPr>
          <w:p>
            <w:pPr>
              <w:pStyle w:val="103"/>
              <w:spacing w:line="240" w:lineRule="auto"/>
              <w:ind w:firstLine="0" w:firstLineChars="0"/>
              <w:jc w:val="center"/>
              <w:rPr>
                <w:b/>
                <w:bCs/>
                <w:sz w:val="21"/>
                <w:szCs w:val="21"/>
              </w:rPr>
            </w:pPr>
            <w:r>
              <w:rPr>
                <w:rFonts w:hint="eastAsia"/>
                <w:b/>
                <w:bCs/>
                <w:sz w:val="21"/>
                <w:szCs w:val="21"/>
              </w:rPr>
              <w:t>序号</w:t>
            </w:r>
          </w:p>
        </w:tc>
        <w:tc>
          <w:tcPr>
            <w:tcW w:w="1276" w:type="dxa"/>
            <w:vAlign w:val="center"/>
          </w:tcPr>
          <w:p>
            <w:pPr>
              <w:pStyle w:val="103"/>
              <w:spacing w:line="240" w:lineRule="auto"/>
              <w:ind w:firstLine="0" w:firstLineChars="0"/>
              <w:jc w:val="center"/>
              <w:rPr>
                <w:b/>
                <w:bCs/>
                <w:sz w:val="21"/>
                <w:szCs w:val="21"/>
              </w:rPr>
            </w:pPr>
            <w:r>
              <w:rPr>
                <w:rFonts w:hint="eastAsia"/>
                <w:b/>
                <w:bCs/>
                <w:sz w:val="21"/>
                <w:szCs w:val="21"/>
              </w:rPr>
              <w:t>姓名</w:t>
            </w:r>
          </w:p>
        </w:tc>
        <w:tc>
          <w:tcPr>
            <w:tcW w:w="3592" w:type="dxa"/>
            <w:vAlign w:val="center"/>
          </w:tcPr>
          <w:p>
            <w:pPr>
              <w:pStyle w:val="103"/>
              <w:spacing w:line="240" w:lineRule="auto"/>
              <w:ind w:firstLine="0" w:firstLineChars="0"/>
              <w:jc w:val="center"/>
              <w:rPr>
                <w:b/>
                <w:bCs/>
                <w:sz w:val="21"/>
                <w:szCs w:val="21"/>
              </w:rPr>
            </w:pPr>
            <w:r>
              <w:rPr>
                <w:rFonts w:hint="eastAsia"/>
                <w:b/>
                <w:bCs/>
                <w:sz w:val="21"/>
                <w:szCs w:val="21"/>
              </w:rPr>
              <w:t>单位</w:t>
            </w:r>
          </w:p>
        </w:tc>
        <w:tc>
          <w:tcPr>
            <w:tcW w:w="2628" w:type="dxa"/>
            <w:vAlign w:val="center"/>
          </w:tcPr>
          <w:p>
            <w:pPr>
              <w:pStyle w:val="103"/>
              <w:spacing w:line="240" w:lineRule="auto"/>
              <w:ind w:firstLine="0" w:firstLineChars="0"/>
              <w:jc w:val="center"/>
              <w:rPr>
                <w:b/>
                <w:bCs/>
                <w:sz w:val="21"/>
                <w:szCs w:val="21"/>
              </w:rPr>
            </w:pPr>
            <w:r>
              <w:rPr>
                <w:rFonts w:hint="eastAsia"/>
                <w:b/>
                <w:bCs/>
                <w:sz w:val="21"/>
                <w:szCs w:val="21"/>
              </w:rPr>
              <w:t>职务</w:t>
            </w:r>
          </w:p>
        </w:tc>
        <w:tc>
          <w:tcPr>
            <w:tcW w:w="1254" w:type="dxa"/>
            <w:vAlign w:val="center"/>
          </w:tcPr>
          <w:p>
            <w:pPr>
              <w:pStyle w:val="103"/>
              <w:spacing w:line="240" w:lineRule="auto"/>
              <w:ind w:firstLine="0" w:firstLineChars="0"/>
              <w:jc w:val="center"/>
              <w:rPr>
                <w:b/>
                <w:bCs/>
                <w:sz w:val="21"/>
                <w:szCs w:val="21"/>
              </w:rPr>
            </w:pPr>
            <w:r>
              <w:rPr>
                <w:rFonts w:hint="eastAsia"/>
                <w:b/>
                <w:bCs/>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pStyle w:val="103"/>
              <w:spacing w:line="240" w:lineRule="auto"/>
              <w:ind w:firstLine="0" w:firstLineChars="0"/>
              <w:jc w:val="center"/>
              <w:rPr>
                <w:rFonts w:ascii="仿宋" w:hAnsi="仿宋"/>
                <w:b/>
                <w:bCs/>
                <w:sz w:val="21"/>
                <w:szCs w:val="21"/>
              </w:rPr>
            </w:pPr>
            <w:r>
              <w:rPr>
                <w:rFonts w:hint="eastAsia" w:ascii="仿宋" w:hAnsi="仿宋"/>
                <w:b/>
                <w:bCs/>
                <w:sz w:val="21"/>
                <w:szCs w:val="21"/>
              </w:rPr>
              <w:t>1</w:t>
            </w:r>
          </w:p>
        </w:tc>
        <w:tc>
          <w:tcPr>
            <w:tcW w:w="1276"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王少华</w:t>
            </w:r>
          </w:p>
        </w:tc>
        <w:tc>
          <w:tcPr>
            <w:tcW w:w="3592"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湖南生物机电职业学院</w:t>
            </w:r>
          </w:p>
        </w:tc>
        <w:tc>
          <w:tcPr>
            <w:tcW w:w="2628"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机电院院长</w:t>
            </w:r>
          </w:p>
        </w:tc>
        <w:tc>
          <w:tcPr>
            <w:tcW w:w="1254" w:type="dxa"/>
            <w:vAlign w:val="center"/>
          </w:tcPr>
          <w:p>
            <w:pPr>
              <w:pStyle w:val="103"/>
              <w:spacing w:line="240" w:lineRule="auto"/>
              <w:ind w:firstLine="0" w:firstLineChars="0"/>
              <w:jc w:val="center"/>
              <w:rPr>
                <w:rFonts w:ascii="仿宋" w:hAnsi="仿宋"/>
                <w:b/>
                <w:bCs/>
                <w:sz w:val="21"/>
                <w:szCs w:val="21"/>
              </w:rPr>
            </w:pPr>
            <w:r>
              <w:rPr>
                <w:rFonts w:hint="eastAsia" w:ascii="仿宋" w:hAnsi="仿宋"/>
                <w:color w:val="000000"/>
                <w:sz w:val="21"/>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pStyle w:val="103"/>
              <w:spacing w:line="240" w:lineRule="auto"/>
              <w:ind w:firstLine="0" w:firstLineChars="0"/>
              <w:jc w:val="center"/>
              <w:rPr>
                <w:rFonts w:ascii="仿宋" w:hAnsi="仿宋"/>
                <w:b/>
                <w:bCs/>
                <w:sz w:val="21"/>
                <w:szCs w:val="21"/>
              </w:rPr>
            </w:pPr>
            <w:r>
              <w:rPr>
                <w:rFonts w:hint="eastAsia" w:ascii="仿宋" w:hAnsi="仿宋"/>
                <w:b/>
                <w:bCs/>
                <w:sz w:val="21"/>
                <w:szCs w:val="21"/>
              </w:rPr>
              <w:t>2</w:t>
            </w:r>
          </w:p>
        </w:tc>
        <w:tc>
          <w:tcPr>
            <w:tcW w:w="1276"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刘峥</w:t>
            </w:r>
          </w:p>
        </w:tc>
        <w:tc>
          <w:tcPr>
            <w:tcW w:w="3592"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湖南工业职业学院</w:t>
            </w:r>
          </w:p>
        </w:tc>
        <w:tc>
          <w:tcPr>
            <w:tcW w:w="2628"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电气院副院长</w:t>
            </w:r>
          </w:p>
        </w:tc>
        <w:tc>
          <w:tcPr>
            <w:tcW w:w="1254" w:type="dxa"/>
            <w:vAlign w:val="center"/>
          </w:tcPr>
          <w:p>
            <w:pPr>
              <w:pStyle w:val="103"/>
              <w:spacing w:line="240" w:lineRule="auto"/>
              <w:ind w:firstLine="0" w:firstLineChars="0"/>
              <w:jc w:val="center"/>
              <w:rPr>
                <w:rFonts w:ascii="仿宋" w:hAnsi="仿宋"/>
                <w:b/>
                <w:bCs/>
                <w:sz w:val="21"/>
                <w:szCs w:val="21"/>
              </w:rPr>
            </w:pPr>
            <w:r>
              <w:rPr>
                <w:rFonts w:hint="eastAsia" w:ascii="仿宋" w:hAnsi="仿宋"/>
                <w:color w:val="000000"/>
                <w:sz w:val="21"/>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pStyle w:val="103"/>
              <w:spacing w:line="240" w:lineRule="auto"/>
              <w:ind w:firstLine="0" w:firstLineChars="0"/>
              <w:jc w:val="center"/>
              <w:rPr>
                <w:rFonts w:ascii="仿宋" w:hAnsi="仿宋"/>
                <w:b/>
                <w:bCs/>
                <w:sz w:val="21"/>
                <w:szCs w:val="21"/>
              </w:rPr>
            </w:pPr>
            <w:r>
              <w:rPr>
                <w:rFonts w:hint="eastAsia" w:ascii="仿宋" w:hAnsi="仿宋"/>
                <w:b/>
                <w:bCs/>
                <w:sz w:val="21"/>
                <w:szCs w:val="21"/>
              </w:rPr>
              <w:t>3</w:t>
            </w:r>
          </w:p>
        </w:tc>
        <w:tc>
          <w:tcPr>
            <w:tcW w:w="1276"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胡启成</w:t>
            </w:r>
          </w:p>
        </w:tc>
        <w:tc>
          <w:tcPr>
            <w:tcW w:w="3592"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云箭集团</w:t>
            </w:r>
          </w:p>
        </w:tc>
        <w:tc>
          <w:tcPr>
            <w:tcW w:w="2628" w:type="dxa"/>
            <w:vAlign w:val="center"/>
          </w:tcPr>
          <w:p>
            <w:pPr>
              <w:widowControl/>
              <w:snapToGrid w:val="0"/>
              <w:jc w:val="center"/>
              <w:rPr>
                <w:rFonts w:ascii="仿宋" w:hAnsi="仿宋" w:eastAsia="仿宋"/>
                <w:color w:val="000000"/>
                <w:sz w:val="21"/>
                <w:szCs w:val="21"/>
              </w:rPr>
            </w:pPr>
          </w:p>
        </w:tc>
        <w:tc>
          <w:tcPr>
            <w:tcW w:w="1254" w:type="dxa"/>
            <w:vAlign w:val="center"/>
          </w:tcPr>
          <w:p>
            <w:pPr>
              <w:pStyle w:val="103"/>
              <w:spacing w:line="240" w:lineRule="auto"/>
              <w:ind w:firstLine="0" w:firstLineChars="0"/>
              <w:jc w:val="center"/>
              <w:rPr>
                <w:rFonts w:ascii="仿宋" w:hAnsi="仿宋"/>
                <w:sz w:val="21"/>
                <w:szCs w:val="21"/>
              </w:rPr>
            </w:pPr>
            <w:r>
              <w:rPr>
                <w:rFonts w:hint="eastAsia" w:ascii="仿宋" w:hAnsi="仿宋"/>
                <w:sz w:val="21"/>
                <w:szCs w:val="21"/>
              </w:rPr>
              <w:t>工程师</w:t>
            </w:r>
          </w:p>
        </w:tc>
      </w:tr>
    </w:tbl>
    <w:p>
      <w:pPr>
        <w:rPr>
          <w:rFonts w:ascii="仿宋" w:hAnsi="仿宋" w:eastAsia="仿宋"/>
          <w:b/>
          <w:bCs/>
          <w:sz w:val="36"/>
          <w:szCs w:val="36"/>
        </w:rPr>
      </w:pPr>
    </w:p>
    <w:p>
      <w:pPr>
        <w:rPr>
          <w:rFonts w:ascii="Times New Roman" w:eastAsiaTheme="minorEastAsia"/>
          <w:b/>
          <w:bCs/>
          <w:sz w:val="36"/>
          <w:szCs w:val="36"/>
        </w:rPr>
      </w:pPr>
    </w:p>
    <w:p>
      <w:pPr>
        <w:rPr>
          <w:rFonts w:ascii="Times New Roman" w:eastAsiaTheme="minorEastAsia"/>
          <w:b/>
          <w:bCs/>
          <w:sz w:val="36"/>
          <w:szCs w:val="36"/>
        </w:rPr>
      </w:pPr>
    </w:p>
    <w:p>
      <w:pPr>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sdt>
      <w:sdtPr>
        <w:rPr>
          <w:rFonts w:hint="eastAsia" w:ascii="宋体" w:hAnsi="宋体" w:eastAsia="宋体" w:cs="宋体"/>
          <w:b/>
          <w:bCs/>
          <w:color w:val="000000" w:themeColor="text1"/>
          <w:sz w:val="44"/>
          <w:szCs w:val="44"/>
          <w:lang w:val="zh-CN" w:bidi="zh-CN"/>
          <w14:textFill>
            <w14:solidFill>
              <w14:schemeClr w14:val="tx1"/>
            </w14:solidFill>
          </w14:textFill>
        </w:rPr>
        <w:id w:val="-800298209"/>
      </w:sdtPr>
      <w:sdtEndPr>
        <w:rPr>
          <w:rFonts w:hint="eastAsia" w:ascii="楷体" w:hAnsi="楷体" w:eastAsia="楷体" w:cs="楷体"/>
          <w:b/>
          <w:bCs/>
          <w:color w:val="auto"/>
          <w:sz w:val="24"/>
          <w:szCs w:val="24"/>
          <w:lang w:val="zh-CN" w:bidi="zh-CN"/>
        </w:rPr>
      </w:sdtEndPr>
      <w:sdtContent>
        <w:p>
          <w:pPr>
            <w:pStyle w:val="101"/>
            <w:jc w:val="center"/>
            <w:rPr>
              <w:rFonts w:ascii="宋体" w:hAnsi="宋体" w:eastAsia="宋体" w:cs="宋体"/>
              <w:b/>
              <w:bCs/>
              <w:color w:val="000000" w:themeColor="text1"/>
              <w:sz w:val="44"/>
              <w:szCs w:val="44"/>
              <w:lang w:val="zh-CN"/>
              <w14:textFill>
                <w14:solidFill>
                  <w14:schemeClr w14:val="tx1"/>
                </w14:solidFill>
              </w14:textFill>
            </w:rPr>
          </w:pPr>
          <w:r>
            <w:rPr>
              <w:rFonts w:hint="eastAsia" w:ascii="宋体" w:hAnsi="宋体" w:eastAsia="宋体" w:cs="宋体"/>
              <w:b/>
              <w:bCs/>
              <w:color w:val="000000" w:themeColor="text1"/>
              <w:sz w:val="44"/>
              <w:szCs w:val="44"/>
              <w:lang w:val="zh-CN"/>
              <w14:textFill>
                <w14:solidFill>
                  <w14:schemeClr w14:val="tx1"/>
                </w14:solidFill>
              </w14:textFill>
            </w:rPr>
            <w:t>目</w:t>
          </w:r>
          <w:r>
            <w:rPr>
              <w:rFonts w:hint="eastAsia" w:ascii="宋体" w:hAnsi="宋体" w:eastAsia="宋体" w:cs="宋体"/>
              <w:b/>
              <w:bCs/>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44"/>
              <w:szCs w:val="44"/>
              <w:lang w:val="zh-CN"/>
              <w14:textFill>
                <w14:solidFill>
                  <w14:schemeClr w14:val="tx1"/>
                </w14:solidFill>
              </w14:textFill>
            </w:rPr>
            <w:t>录</w:t>
          </w:r>
        </w:p>
        <w:p/>
        <w:p>
          <w:pPr>
            <w:pStyle w:val="14"/>
            <w:tabs>
              <w:tab w:val="right" w:leader="dot" w:pos="9642"/>
            </w:tabs>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TOC \o "1-3" \h \z \u </w:instrText>
          </w:r>
          <w:r>
            <w:rPr>
              <w:rFonts w:hint="eastAsia" w:ascii="楷体" w:hAnsi="楷体" w:eastAsia="楷体" w:cs="楷体"/>
              <w:sz w:val="24"/>
              <w:szCs w:val="24"/>
            </w:rPr>
            <w:fldChar w:fldCharType="separate"/>
          </w: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_Toc2257 </w:instrText>
          </w:r>
          <w:r>
            <w:rPr>
              <w:rFonts w:hint="eastAsia" w:ascii="楷体" w:hAnsi="楷体" w:eastAsia="楷体" w:cs="楷体"/>
              <w:bCs/>
              <w:szCs w:val="24"/>
            </w:rPr>
            <w:fldChar w:fldCharType="separate"/>
          </w:r>
          <w:r>
            <w:t>一、专业名称</w:t>
          </w:r>
          <w:r>
            <w:rPr>
              <w:rFonts w:hint="eastAsia"/>
            </w:rPr>
            <w:t>/</w:t>
          </w:r>
          <w:r>
            <w:t>专业代码</w:t>
          </w:r>
          <w:r>
            <w:tab/>
          </w:r>
          <w:r>
            <w:fldChar w:fldCharType="begin"/>
          </w:r>
          <w:r>
            <w:instrText xml:space="preserve"> PAGEREF _Toc2257 \h </w:instrText>
          </w:r>
          <w:r>
            <w:fldChar w:fldCharType="separate"/>
          </w:r>
          <w:r>
            <w:t>1</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_Toc22381 </w:instrText>
          </w:r>
          <w:r>
            <w:rPr>
              <w:rFonts w:hint="eastAsia" w:ascii="楷体" w:hAnsi="楷体" w:eastAsia="楷体" w:cs="楷体"/>
              <w:bCs/>
              <w:szCs w:val="24"/>
            </w:rPr>
            <w:fldChar w:fldCharType="separate"/>
          </w:r>
          <w:r>
            <w:t>二、入学要求</w:t>
          </w:r>
          <w:r>
            <w:tab/>
          </w:r>
          <w:r>
            <w:fldChar w:fldCharType="begin"/>
          </w:r>
          <w:r>
            <w:instrText xml:space="preserve"> PAGEREF _Toc22381 \h </w:instrText>
          </w:r>
          <w:r>
            <w:fldChar w:fldCharType="separate"/>
          </w:r>
          <w:r>
            <w:t>1</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_Toc15317 </w:instrText>
          </w:r>
          <w:r>
            <w:rPr>
              <w:rFonts w:hint="eastAsia" w:ascii="楷体" w:hAnsi="楷体" w:eastAsia="楷体" w:cs="楷体"/>
              <w:bCs/>
              <w:szCs w:val="24"/>
            </w:rPr>
            <w:fldChar w:fldCharType="separate"/>
          </w:r>
          <w:r>
            <w:t>三、</w:t>
          </w:r>
          <w:r>
            <w:rPr>
              <w:rFonts w:hint="eastAsia"/>
              <w:lang w:val="en-US"/>
            </w:rPr>
            <w:t>基本</w:t>
          </w:r>
          <w:r>
            <w:t>修业年限</w:t>
          </w:r>
          <w:r>
            <w:tab/>
          </w:r>
          <w:r>
            <w:fldChar w:fldCharType="begin"/>
          </w:r>
          <w:r>
            <w:instrText xml:space="preserve"> PAGEREF _Toc15317 \h </w:instrText>
          </w:r>
          <w:r>
            <w:fldChar w:fldCharType="separate"/>
          </w:r>
          <w:r>
            <w:t>1</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_Toc10691 </w:instrText>
          </w:r>
          <w:r>
            <w:rPr>
              <w:rFonts w:hint="eastAsia" w:ascii="楷体" w:hAnsi="楷体" w:eastAsia="楷体" w:cs="楷体"/>
              <w:bCs/>
              <w:szCs w:val="24"/>
            </w:rPr>
            <w:fldChar w:fldCharType="separate"/>
          </w:r>
          <w:r>
            <w:t>四、职业面向</w:t>
          </w:r>
          <w:r>
            <w:tab/>
          </w:r>
          <w:r>
            <w:fldChar w:fldCharType="begin"/>
          </w:r>
          <w:r>
            <w:instrText xml:space="preserve"> PAGEREF _Toc10691 \h </w:instrText>
          </w:r>
          <w:r>
            <w:fldChar w:fldCharType="separate"/>
          </w:r>
          <w:r>
            <w:t>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_Toc9849 </w:instrText>
          </w:r>
          <w:r>
            <w:rPr>
              <w:rFonts w:hint="eastAsia" w:ascii="楷体" w:hAnsi="楷体" w:eastAsia="楷体" w:cs="楷体"/>
              <w:bCs/>
              <w:szCs w:val="24"/>
            </w:rPr>
            <w:fldChar w:fldCharType="separate"/>
          </w:r>
          <w:r>
            <w:rPr>
              <w:rFonts w:hint="eastAsia"/>
            </w:rPr>
            <w:t>（一）职业面向</w:t>
          </w:r>
          <w:r>
            <w:tab/>
          </w:r>
          <w:r>
            <w:fldChar w:fldCharType="begin"/>
          </w:r>
          <w:r>
            <w:instrText xml:space="preserve"> PAGEREF _Toc9849 \h </w:instrText>
          </w:r>
          <w:r>
            <w:fldChar w:fldCharType="separate"/>
          </w:r>
          <w:r>
            <w:t>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_Toc21767 </w:instrText>
          </w:r>
          <w:r>
            <w:rPr>
              <w:rFonts w:hint="eastAsia" w:ascii="楷体" w:hAnsi="楷体" w:eastAsia="楷体" w:cs="楷体"/>
              <w:bCs/>
              <w:szCs w:val="24"/>
            </w:rPr>
            <w:fldChar w:fldCharType="separate"/>
          </w:r>
          <w:r>
            <w:rPr>
              <w:rFonts w:hint="eastAsia"/>
            </w:rPr>
            <w:t>（二）</w:t>
          </w:r>
          <w:r>
            <w:t>职业发展路径</w:t>
          </w:r>
          <w:r>
            <w:tab/>
          </w:r>
          <w:r>
            <w:fldChar w:fldCharType="begin"/>
          </w:r>
          <w:r>
            <w:instrText xml:space="preserve"> PAGEREF _Toc21767 \h </w:instrText>
          </w:r>
          <w:r>
            <w:fldChar w:fldCharType="separate"/>
          </w:r>
          <w:r>
            <w:t>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_Toc12992 </w:instrText>
          </w:r>
          <w:r>
            <w:rPr>
              <w:rFonts w:hint="eastAsia" w:ascii="楷体" w:hAnsi="楷体" w:eastAsia="楷体" w:cs="楷体"/>
              <w:bCs/>
              <w:szCs w:val="24"/>
            </w:rPr>
            <w:fldChar w:fldCharType="separate"/>
          </w:r>
          <w:r>
            <w:rPr>
              <w:rFonts w:hint="eastAsia"/>
            </w:rPr>
            <w:t>（三）职业行动领域工作任务与学习领域课程设置</w:t>
          </w:r>
          <w:r>
            <w:tab/>
          </w:r>
          <w:r>
            <w:fldChar w:fldCharType="begin"/>
          </w:r>
          <w:r>
            <w:instrText xml:space="preserve"> PAGEREF _Toc12992 \h </w:instrText>
          </w:r>
          <w:r>
            <w:fldChar w:fldCharType="separate"/>
          </w:r>
          <w:r>
            <w:t>1</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_Toc5916 </w:instrText>
          </w:r>
          <w:r>
            <w:rPr>
              <w:rFonts w:hint="eastAsia" w:ascii="楷体" w:hAnsi="楷体" w:eastAsia="楷体" w:cs="楷体"/>
              <w:bCs/>
              <w:szCs w:val="24"/>
            </w:rPr>
            <w:fldChar w:fldCharType="separate"/>
          </w:r>
          <w:r>
            <w:t>五、培养目标与培养规格</w:t>
          </w:r>
          <w:r>
            <w:tab/>
          </w:r>
          <w:r>
            <w:fldChar w:fldCharType="begin"/>
          </w:r>
          <w:r>
            <w:instrText xml:space="preserve"> PAGEREF _Toc5916 \h </w:instrText>
          </w:r>
          <w:r>
            <w:fldChar w:fldCharType="separate"/>
          </w:r>
          <w:r>
            <w:t>3</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_Toc1121 </w:instrText>
          </w:r>
          <w:r>
            <w:rPr>
              <w:rFonts w:hint="eastAsia" w:ascii="楷体" w:hAnsi="楷体" w:eastAsia="楷体" w:cs="楷体"/>
              <w:bCs/>
              <w:szCs w:val="24"/>
            </w:rPr>
            <w:fldChar w:fldCharType="separate"/>
          </w:r>
          <w:r>
            <w:t>（一）培养目标</w:t>
          </w:r>
          <w:r>
            <w:tab/>
          </w:r>
          <w:r>
            <w:fldChar w:fldCharType="begin"/>
          </w:r>
          <w:r>
            <w:instrText xml:space="preserve"> PAGEREF _Toc1121 \h </w:instrText>
          </w:r>
          <w:r>
            <w:fldChar w:fldCharType="separate"/>
          </w:r>
          <w:r>
            <w:t>3</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_Toc29882 </w:instrText>
          </w:r>
          <w:r>
            <w:rPr>
              <w:rFonts w:hint="eastAsia" w:ascii="楷体" w:hAnsi="楷体" w:eastAsia="楷体" w:cs="楷体"/>
              <w:bCs/>
              <w:szCs w:val="24"/>
            </w:rPr>
            <w:fldChar w:fldCharType="separate"/>
          </w:r>
          <w:r>
            <w:rPr>
              <w:rFonts w:hint="eastAsia"/>
            </w:rPr>
            <w:t>（二）培养规格</w:t>
          </w:r>
          <w:r>
            <w:tab/>
          </w:r>
          <w:r>
            <w:fldChar w:fldCharType="begin"/>
          </w:r>
          <w:r>
            <w:instrText xml:space="preserve"> PAGEREF _Toc29882 \h </w:instrText>
          </w:r>
          <w:r>
            <w:fldChar w:fldCharType="separate"/>
          </w:r>
          <w:r>
            <w:t>3</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_Toc9638 </w:instrText>
          </w:r>
          <w:r>
            <w:rPr>
              <w:rFonts w:hint="eastAsia" w:ascii="楷体" w:hAnsi="楷体" w:eastAsia="楷体" w:cs="楷体"/>
              <w:bCs/>
              <w:szCs w:val="24"/>
            </w:rPr>
            <w:fldChar w:fldCharType="separate"/>
          </w:r>
          <w:r>
            <w:rPr>
              <w:rFonts w:hint="eastAsia"/>
              <w:lang w:val="en-US"/>
            </w:rPr>
            <w:t>（三）</w:t>
          </w:r>
          <w:r>
            <w:rPr>
              <w:rFonts w:hint="eastAsia"/>
            </w:rPr>
            <w:t>课程设置情况表</w:t>
          </w:r>
          <w:r>
            <w:tab/>
          </w:r>
          <w:r>
            <w:fldChar w:fldCharType="begin"/>
          </w:r>
          <w:r>
            <w:instrText xml:space="preserve"> PAGEREF _Toc9638 \h </w:instrText>
          </w:r>
          <w:r>
            <w:fldChar w:fldCharType="separate"/>
          </w:r>
          <w:r>
            <w:t>4</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_Toc19880 </w:instrText>
          </w:r>
          <w:r>
            <w:rPr>
              <w:rFonts w:hint="eastAsia" w:ascii="楷体" w:hAnsi="楷体" w:eastAsia="楷体" w:cs="楷体"/>
              <w:bCs/>
              <w:szCs w:val="24"/>
            </w:rPr>
            <w:fldChar w:fldCharType="separate"/>
          </w:r>
          <w:r>
            <w:t>六、课程设置及要求</w:t>
          </w:r>
          <w:r>
            <w:tab/>
          </w:r>
          <w:r>
            <w:fldChar w:fldCharType="begin"/>
          </w:r>
          <w:r>
            <w:instrText xml:space="preserve"> PAGEREF _Toc19880 \h </w:instrText>
          </w:r>
          <w:r>
            <w:fldChar w:fldCharType="separate"/>
          </w:r>
          <w:r>
            <w:t>5</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_Toc9021 </w:instrText>
          </w:r>
          <w:r>
            <w:rPr>
              <w:rFonts w:hint="eastAsia" w:ascii="楷体" w:hAnsi="楷体" w:eastAsia="楷体" w:cs="楷体"/>
              <w:bCs/>
              <w:szCs w:val="24"/>
            </w:rPr>
            <w:fldChar w:fldCharType="separate"/>
          </w:r>
          <w:r>
            <w:rPr>
              <w:rFonts w:hint="eastAsia"/>
            </w:rPr>
            <w:t>（一）公共基础必修课</w:t>
          </w:r>
          <w:r>
            <w:tab/>
          </w:r>
          <w:r>
            <w:fldChar w:fldCharType="begin"/>
          </w:r>
          <w:r>
            <w:instrText xml:space="preserve"> PAGEREF _Toc9021 \h </w:instrText>
          </w:r>
          <w:r>
            <w:fldChar w:fldCharType="separate"/>
          </w:r>
          <w:r>
            <w:t>5</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_Toc32731 </w:instrText>
          </w:r>
          <w:r>
            <w:rPr>
              <w:rFonts w:hint="eastAsia" w:ascii="楷体" w:hAnsi="楷体" w:eastAsia="楷体" w:cs="楷体"/>
              <w:bCs/>
              <w:szCs w:val="24"/>
            </w:rPr>
            <w:fldChar w:fldCharType="separate"/>
          </w:r>
          <w:r>
            <w:rPr>
              <w:rFonts w:hint="eastAsia"/>
            </w:rPr>
            <w:t>（二）公共选修课</w:t>
          </w:r>
          <w:r>
            <w:tab/>
          </w:r>
          <w:r>
            <w:fldChar w:fldCharType="begin"/>
          </w:r>
          <w:r>
            <w:instrText xml:space="preserve"> PAGEREF _Toc32731 \h </w:instrText>
          </w:r>
          <w:r>
            <w:fldChar w:fldCharType="separate"/>
          </w:r>
          <w:r>
            <w:t>9</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_Toc16221 </w:instrText>
          </w:r>
          <w:r>
            <w:rPr>
              <w:rFonts w:hint="eastAsia" w:ascii="楷体" w:hAnsi="楷体" w:eastAsia="楷体" w:cs="楷体"/>
              <w:bCs/>
              <w:szCs w:val="24"/>
            </w:rPr>
            <w:fldChar w:fldCharType="separate"/>
          </w:r>
          <w:r>
            <w:rPr>
              <w:rFonts w:hint="eastAsia"/>
            </w:rPr>
            <w:t>（三）创新和创业能力培养</w:t>
          </w:r>
          <w:r>
            <w:tab/>
          </w:r>
          <w:r>
            <w:fldChar w:fldCharType="begin"/>
          </w:r>
          <w:r>
            <w:instrText xml:space="preserve"> PAGEREF _Toc16221 \h </w:instrText>
          </w:r>
          <w:r>
            <w:fldChar w:fldCharType="separate"/>
          </w:r>
          <w:r>
            <w:t>11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_Toc30840 </w:instrText>
          </w:r>
          <w:r>
            <w:rPr>
              <w:rFonts w:hint="eastAsia" w:ascii="楷体" w:hAnsi="楷体" w:eastAsia="楷体" w:cs="楷体"/>
              <w:bCs/>
              <w:szCs w:val="24"/>
            </w:rPr>
            <w:fldChar w:fldCharType="separate"/>
          </w:r>
          <w:r>
            <w:rPr>
              <w:rFonts w:hint="eastAsia"/>
            </w:rPr>
            <w:t>（</w:t>
          </w:r>
          <w:r>
            <w:rPr>
              <w:rFonts w:hint="eastAsia"/>
              <w:lang w:val="en-US" w:eastAsia="zh-CN"/>
            </w:rPr>
            <w:t>四</w:t>
          </w:r>
          <w:r>
            <w:rPr>
              <w:rFonts w:hint="eastAsia"/>
            </w:rPr>
            <w:t>）专业基础课</w:t>
          </w:r>
          <w:r>
            <w:tab/>
          </w:r>
          <w:r>
            <w:fldChar w:fldCharType="begin"/>
          </w:r>
          <w:r>
            <w:instrText xml:space="preserve"> PAGEREF _Toc30840 \h </w:instrText>
          </w:r>
          <w:r>
            <w:fldChar w:fldCharType="separate"/>
          </w:r>
          <w:r>
            <w:t>12</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_Toc16178 </w:instrText>
          </w:r>
          <w:r>
            <w:rPr>
              <w:rFonts w:hint="eastAsia" w:ascii="楷体" w:hAnsi="楷体" w:eastAsia="楷体" w:cs="楷体"/>
              <w:bCs/>
              <w:szCs w:val="24"/>
            </w:rPr>
            <w:fldChar w:fldCharType="separate"/>
          </w:r>
          <w:r>
            <w:rPr>
              <w:rFonts w:hint="eastAsia"/>
            </w:rPr>
            <w:t>（</w:t>
          </w:r>
          <w:r>
            <w:rPr>
              <w:rFonts w:hint="eastAsia"/>
              <w:lang w:val="en-US" w:eastAsia="zh-CN"/>
            </w:rPr>
            <w:t>五</w:t>
          </w:r>
          <w:r>
            <w:rPr>
              <w:rFonts w:hint="eastAsia"/>
            </w:rPr>
            <w:t>）专业核心课</w:t>
          </w:r>
          <w:r>
            <w:tab/>
          </w:r>
          <w:r>
            <w:fldChar w:fldCharType="begin"/>
          </w:r>
          <w:r>
            <w:instrText xml:space="preserve"> PAGEREF _Toc16178 \h </w:instrText>
          </w:r>
          <w:r>
            <w:fldChar w:fldCharType="separate"/>
          </w:r>
          <w:r>
            <w:t>15</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_Toc18961 </w:instrText>
          </w:r>
          <w:r>
            <w:rPr>
              <w:rFonts w:hint="eastAsia" w:ascii="楷体" w:hAnsi="楷体" w:eastAsia="楷体" w:cs="楷体"/>
              <w:bCs/>
              <w:szCs w:val="24"/>
            </w:rPr>
            <w:fldChar w:fldCharType="separate"/>
          </w:r>
          <w:r>
            <w:rPr>
              <w:rFonts w:hint="eastAsia"/>
            </w:rPr>
            <w:t>（六）</w:t>
          </w:r>
          <w:r>
            <w:rPr>
              <w:rFonts w:hint="eastAsia"/>
              <w:lang w:val="en-US" w:eastAsia="zh-CN"/>
            </w:rPr>
            <w:t>集中实践</w:t>
          </w:r>
          <w:r>
            <w:rPr>
              <w:rFonts w:hint="eastAsia"/>
            </w:rPr>
            <w:t>课</w:t>
          </w:r>
          <w:r>
            <w:tab/>
          </w:r>
          <w:r>
            <w:fldChar w:fldCharType="begin"/>
          </w:r>
          <w:r>
            <w:instrText xml:space="preserve"> PAGEREF _Toc18961 \h </w:instrText>
          </w:r>
          <w:r>
            <w:fldChar w:fldCharType="separate"/>
          </w:r>
          <w:r>
            <w:t>19</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_Toc30847 </w:instrText>
          </w:r>
          <w:r>
            <w:rPr>
              <w:rFonts w:hint="eastAsia" w:ascii="楷体" w:hAnsi="楷体" w:eastAsia="楷体" w:cs="楷体"/>
              <w:bCs/>
              <w:szCs w:val="24"/>
            </w:rPr>
            <w:fldChar w:fldCharType="separate"/>
          </w:r>
          <w:r>
            <w:rPr>
              <w:rFonts w:hint="eastAsia"/>
            </w:rPr>
            <w:t>（</w:t>
          </w:r>
          <w:r>
            <w:rPr>
              <w:rFonts w:hint="eastAsia"/>
              <w:lang w:val="en-US" w:eastAsia="zh-CN"/>
            </w:rPr>
            <w:t>七</w:t>
          </w:r>
          <w:r>
            <w:rPr>
              <w:rFonts w:hint="eastAsia"/>
            </w:rPr>
            <w:t>）专业拓展</w:t>
          </w:r>
          <w:r>
            <w:rPr>
              <w:rFonts w:hint="eastAsia"/>
              <w:lang w:val="en-US" w:eastAsia="zh-CN"/>
            </w:rPr>
            <w:t>选修课</w:t>
          </w:r>
          <w:r>
            <w:rPr>
              <w:rFonts w:hint="eastAsia"/>
            </w:rPr>
            <w:t>课</w:t>
          </w:r>
          <w:r>
            <w:tab/>
          </w:r>
          <w:r>
            <w:fldChar w:fldCharType="begin"/>
          </w:r>
          <w:r>
            <w:instrText xml:space="preserve"> PAGEREF _Toc30847 \h </w:instrText>
          </w:r>
          <w:r>
            <w:fldChar w:fldCharType="separate"/>
          </w:r>
          <w:r>
            <w:t>23</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_Toc423 </w:instrText>
          </w:r>
          <w:r>
            <w:rPr>
              <w:rFonts w:hint="eastAsia" w:ascii="楷体" w:hAnsi="楷体" w:eastAsia="楷体" w:cs="楷体"/>
              <w:bCs/>
              <w:szCs w:val="24"/>
            </w:rPr>
            <w:fldChar w:fldCharType="separate"/>
          </w:r>
          <w:r>
            <w:rPr>
              <w:rFonts w:hint="eastAsia"/>
              <w:w w:val="95"/>
            </w:rPr>
            <w:t>七、教学进程总体安排</w:t>
          </w:r>
          <w:r>
            <w:tab/>
          </w:r>
          <w:r>
            <w:fldChar w:fldCharType="begin"/>
          </w:r>
          <w:r>
            <w:instrText xml:space="preserve"> PAGEREF _Toc423 \h </w:instrText>
          </w:r>
          <w:r>
            <w:fldChar w:fldCharType="separate"/>
          </w:r>
          <w:r>
            <w:t>27</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_Toc10976 </w:instrText>
          </w:r>
          <w:r>
            <w:rPr>
              <w:rFonts w:hint="eastAsia" w:ascii="楷体" w:hAnsi="楷体" w:eastAsia="楷体" w:cs="楷体"/>
              <w:bCs/>
              <w:szCs w:val="24"/>
            </w:rPr>
            <w:fldChar w:fldCharType="separate"/>
          </w:r>
          <w:r>
            <w:rPr>
              <w:rFonts w:hint="eastAsia"/>
            </w:rPr>
            <w:t>（一）</w:t>
          </w:r>
          <w:r>
            <w:rPr>
              <w:rFonts w:hint="eastAsia"/>
              <w:lang w:val="en-US" w:eastAsia="zh-CN"/>
            </w:rPr>
            <w:t>专业</w:t>
          </w:r>
          <w:r>
            <w:rPr>
              <w:rFonts w:hint="eastAsia"/>
            </w:rPr>
            <w:t>教学</w:t>
          </w:r>
          <w:r>
            <w:rPr>
              <w:rFonts w:hint="eastAsia"/>
              <w:lang w:val="en-US" w:eastAsia="zh-CN"/>
            </w:rPr>
            <w:t>进程</w:t>
          </w:r>
          <w:r>
            <w:rPr>
              <w:rFonts w:hint="eastAsia"/>
            </w:rPr>
            <w:t>安排</w:t>
          </w:r>
          <w:r>
            <w:tab/>
          </w:r>
          <w:r>
            <w:fldChar w:fldCharType="begin"/>
          </w:r>
          <w:r>
            <w:instrText xml:space="preserve"> PAGEREF _Toc10976 \h </w:instrText>
          </w:r>
          <w:r>
            <w:fldChar w:fldCharType="separate"/>
          </w:r>
          <w:r>
            <w:t>2</w:t>
          </w:r>
          <w:r>
            <w:rPr>
              <w:rFonts w:hint="eastAsia"/>
              <w:lang w:val="en-US" w:eastAsia="zh-CN"/>
            </w:rPr>
            <w:t>8</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_Toc165 </w:instrText>
          </w:r>
          <w:r>
            <w:rPr>
              <w:rFonts w:hint="eastAsia" w:ascii="楷体" w:hAnsi="楷体" w:eastAsia="楷体" w:cs="楷体"/>
              <w:bCs/>
              <w:szCs w:val="24"/>
            </w:rPr>
            <w:fldChar w:fldCharType="separate"/>
          </w:r>
          <w:r>
            <w:rPr>
              <w:rFonts w:hint="eastAsia"/>
            </w:rPr>
            <w:t>（二）集中实践（综合实训）教学计划安排</w:t>
          </w:r>
          <w:r>
            <w:tab/>
          </w:r>
          <w:r>
            <w:fldChar w:fldCharType="begin"/>
          </w:r>
          <w:r>
            <w:instrText xml:space="preserve"> PAGEREF _Toc165 \h </w:instrText>
          </w:r>
          <w:r>
            <w:fldChar w:fldCharType="separate"/>
          </w:r>
          <w:r>
            <w:t>3</w:t>
          </w:r>
          <w:r>
            <w:rPr>
              <w:rFonts w:hint="eastAsia"/>
              <w:lang w:val="en-US" w:eastAsia="zh-CN"/>
            </w:rPr>
            <w:t>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_Toc11832 </w:instrText>
          </w:r>
          <w:r>
            <w:rPr>
              <w:rFonts w:hint="eastAsia" w:ascii="楷体" w:hAnsi="楷体" w:eastAsia="楷体" w:cs="楷体"/>
              <w:bCs/>
              <w:szCs w:val="24"/>
            </w:rPr>
            <w:fldChar w:fldCharType="separate"/>
          </w:r>
          <w:r>
            <w:rPr>
              <w:rFonts w:hint="eastAsia"/>
            </w:rPr>
            <w:t>（三）教学学时与学分分配</w:t>
          </w:r>
          <w:r>
            <w:tab/>
          </w:r>
          <w:r>
            <w:fldChar w:fldCharType="begin"/>
          </w:r>
          <w:r>
            <w:instrText xml:space="preserve"> PAGEREF _Toc11832 \h </w:instrText>
          </w:r>
          <w:r>
            <w:fldChar w:fldCharType="separate"/>
          </w:r>
          <w:r>
            <w:t>3</w:t>
          </w:r>
          <w:r>
            <w:rPr>
              <w:rFonts w:hint="eastAsia"/>
              <w:lang w:val="en-US" w:eastAsia="zh-CN"/>
            </w:rPr>
            <w:t>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_Toc28486 </w:instrText>
          </w:r>
          <w:r>
            <w:rPr>
              <w:rFonts w:hint="eastAsia" w:ascii="楷体" w:hAnsi="楷体" w:eastAsia="楷体" w:cs="楷体"/>
              <w:bCs/>
              <w:szCs w:val="24"/>
            </w:rPr>
            <w:fldChar w:fldCharType="separate"/>
          </w:r>
          <w:r>
            <w:rPr>
              <w:rFonts w:hint="eastAsia"/>
            </w:rPr>
            <w:t>（四）选修课程开设情况</w:t>
          </w:r>
          <w:r>
            <w:tab/>
          </w:r>
          <w:r>
            <w:fldChar w:fldCharType="begin"/>
          </w:r>
          <w:r>
            <w:instrText xml:space="preserve"> PAGEREF _Toc28486 \h </w:instrText>
          </w:r>
          <w:r>
            <w:fldChar w:fldCharType="separate"/>
          </w:r>
          <w:r>
            <w:t>3</w:t>
          </w:r>
          <w:r>
            <w:rPr>
              <w:rFonts w:hint="eastAsia"/>
              <w:lang w:val="en-US" w:eastAsia="zh-CN"/>
            </w:rPr>
            <w:t>1</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_Toc2934 </w:instrText>
          </w:r>
          <w:r>
            <w:rPr>
              <w:rFonts w:hint="eastAsia" w:ascii="楷体" w:hAnsi="楷体" w:eastAsia="楷体" w:cs="楷体"/>
              <w:bCs/>
              <w:szCs w:val="24"/>
            </w:rPr>
            <w:fldChar w:fldCharType="separate"/>
          </w:r>
          <w:r>
            <w:rPr>
              <w:rFonts w:hint="eastAsia"/>
            </w:rPr>
            <w:t>（</w:t>
          </w:r>
          <w:r>
            <w:rPr>
              <w:rFonts w:hint="eastAsia"/>
              <w:lang w:val="en-US" w:eastAsia="zh-CN"/>
            </w:rPr>
            <w:t>五</w:t>
          </w:r>
          <w:r>
            <w:rPr>
              <w:rFonts w:hint="eastAsia"/>
            </w:rPr>
            <w:t>）课证模块对应关系</w:t>
          </w:r>
          <w:r>
            <w:tab/>
          </w:r>
          <w:r>
            <w:fldChar w:fldCharType="begin"/>
          </w:r>
          <w:r>
            <w:instrText xml:space="preserve"> PAGEREF _Toc2934 \h </w:instrText>
          </w:r>
          <w:r>
            <w:fldChar w:fldCharType="separate"/>
          </w:r>
          <w:r>
            <w:t>3</w:t>
          </w:r>
          <w:r>
            <w:rPr>
              <w:rFonts w:hint="eastAsia"/>
              <w:lang w:val="en-US" w:eastAsia="zh-CN"/>
            </w:rPr>
            <w:t>2</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_Toc8907 </w:instrText>
          </w:r>
          <w:r>
            <w:rPr>
              <w:rFonts w:hint="eastAsia" w:ascii="楷体" w:hAnsi="楷体" w:eastAsia="楷体" w:cs="楷体"/>
              <w:bCs/>
              <w:szCs w:val="24"/>
            </w:rPr>
            <w:fldChar w:fldCharType="separate"/>
          </w:r>
          <w:r>
            <w:rPr>
              <w:w w:val="95"/>
            </w:rPr>
            <w:t>八、实施保障</w:t>
          </w:r>
          <w:r>
            <w:tab/>
          </w:r>
          <w:r>
            <w:fldChar w:fldCharType="begin"/>
          </w:r>
          <w:r>
            <w:instrText xml:space="preserve"> PAGEREF _Toc8907 \h </w:instrText>
          </w:r>
          <w:r>
            <w:fldChar w:fldCharType="separate"/>
          </w:r>
          <w:r>
            <w:t>3</w:t>
          </w:r>
          <w:r>
            <w:rPr>
              <w:rFonts w:hint="eastAsia"/>
              <w:lang w:val="en-US" w:eastAsia="zh-CN"/>
            </w:rPr>
            <w:t>2</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_Toc15186 </w:instrText>
          </w:r>
          <w:r>
            <w:rPr>
              <w:rFonts w:hint="eastAsia" w:ascii="楷体" w:hAnsi="楷体" w:eastAsia="楷体" w:cs="楷体"/>
              <w:bCs/>
              <w:szCs w:val="24"/>
            </w:rPr>
            <w:fldChar w:fldCharType="separate"/>
          </w:r>
          <w:r>
            <w:rPr>
              <w:w w:val="95"/>
            </w:rPr>
            <w:t>（一）师资队伍</w:t>
          </w:r>
          <w:r>
            <w:tab/>
          </w:r>
          <w:r>
            <w:fldChar w:fldCharType="begin"/>
          </w:r>
          <w:r>
            <w:instrText xml:space="preserve"> PAGEREF _Toc15186 \h </w:instrText>
          </w:r>
          <w:r>
            <w:fldChar w:fldCharType="separate"/>
          </w:r>
          <w:r>
            <w:t>3</w:t>
          </w:r>
          <w:r>
            <w:rPr>
              <w:rFonts w:hint="eastAsia"/>
              <w:lang w:val="en-US" w:eastAsia="zh-CN"/>
            </w:rPr>
            <w:t>2</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_Toc12181 </w:instrText>
          </w:r>
          <w:r>
            <w:rPr>
              <w:rFonts w:hint="eastAsia" w:ascii="楷体" w:hAnsi="楷体" w:eastAsia="楷体" w:cs="楷体"/>
              <w:bCs/>
              <w:szCs w:val="24"/>
            </w:rPr>
            <w:fldChar w:fldCharType="separate"/>
          </w:r>
          <w:r>
            <w:rPr>
              <w:rFonts w:hint="eastAsia"/>
              <w:w w:val="95"/>
            </w:rPr>
            <w:t>（二）教学设施</w:t>
          </w:r>
          <w:r>
            <w:tab/>
          </w:r>
          <w:r>
            <w:fldChar w:fldCharType="begin"/>
          </w:r>
          <w:r>
            <w:instrText xml:space="preserve"> PAGEREF _Toc12181 \h </w:instrText>
          </w:r>
          <w:r>
            <w:fldChar w:fldCharType="separate"/>
          </w:r>
          <w:r>
            <w:t>3</w:t>
          </w:r>
          <w:r>
            <w:rPr>
              <w:rFonts w:hint="eastAsia"/>
              <w:lang w:val="en-US" w:eastAsia="zh-CN"/>
            </w:rPr>
            <w:t>3</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_Toc19697 </w:instrText>
          </w:r>
          <w:r>
            <w:rPr>
              <w:rFonts w:hint="eastAsia" w:ascii="楷体" w:hAnsi="楷体" w:eastAsia="楷体" w:cs="楷体"/>
              <w:bCs/>
              <w:szCs w:val="24"/>
            </w:rPr>
            <w:fldChar w:fldCharType="separate"/>
          </w:r>
          <w:r>
            <w:rPr>
              <w:rFonts w:hint="eastAsia"/>
            </w:rPr>
            <w:t>（三）教学资源</w:t>
          </w:r>
          <w:r>
            <w:tab/>
          </w:r>
          <w:r>
            <w:fldChar w:fldCharType="begin"/>
          </w:r>
          <w:r>
            <w:instrText xml:space="preserve"> PAGEREF _Toc19697 \h </w:instrText>
          </w:r>
          <w:r>
            <w:fldChar w:fldCharType="separate"/>
          </w:r>
          <w:r>
            <w:t>3</w:t>
          </w:r>
          <w:r>
            <w:rPr>
              <w:rFonts w:hint="eastAsia"/>
              <w:lang w:val="en-US" w:eastAsia="zh-CN"/>
            </w:rPr>
            <w:t>5</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_Toc11104 </w:instrText>
          </w:r>
          <w:r>
            <w:rPr>
              <w:rFonts w:hint="eastAsia" w:ascii="楷体" w:hAnsi="楷体" w:eastAsia="楷体" w:cs="楷体"/>
              <w:bCs/>
              <w:szCs w:val="24"/>
            </w:rPr>
            <w:fldChar w:fldCharType="separate"/>
          </w:r>
          <w:r>
            <w:rPr>
              <w:rFonts w:hint="eastAsia"/>
            </w:rPr>
            <w:t>（四）教学方法</w:t>
          </w:r>
          <w:r>
            <w:tab/>
          </w:r>
          <w:r>
            <w:fldChar w:fldCharType="begin"/>
          </w:r>
          <w:r>
            <w:instrText xml:space="preserve"> PAGEREF _Toc11104 \h </w:instrText>
          </w:r>
          <w:r>
            <w:fldChar w:fldCharType="separate"/>
          </w:r>
          <w:r>
            <w:t>3</w:t>
          </w:r>
          <w:r>
            <w:rPr>
              <w:rFonts w:hint="eastAsia"/>
              <w:lang w:val="en-US" w:eastAsia="zh-CN"/>
            </w:rPr>
            <w:t>5</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_Toc15803 </w:instrText>
          </w:r>
          <w:r>
            <w:rPr>
              <w:rFonts w:hint="eastAsia" w:ascii="楷体" w:hAnsi="楷体" w:eastAsia="楷体" w:cs="楷体"/>
              <w:bCs/>
              <w:szCs w:val="24"/>
            </w:rPr>
            <w:fldChar w:fldCharType="separate"/>
          </w:r>
          <w:r>
            <w:rPr>
              <w:rFonts w:hint="eastAsia"/>
            </w:rPr>
            <w:t>（五）学习评价</w:t>
          </w:r>
          <w:r>
            <w:tab/>
          </w:r>
          <w:r>
            <w:fldChar w:fldCharType="begin"/>
          </w:r>
          <w:r>
            <w:instrText xml:space="preserve"> PAGEREF _Toc15803 \h </w:instrText>
          </w:r>
          <w:r>
            <w:fldChar w:fldCharType="separate"/>
          </w:r>
          <w:r>
            <w:t>3</w:t>
          </w:r>
          <w:r>
            <w:rPr>
              <w:rFonts w:hint="eastAsia"/>
              <w:lang w:val="en-US" w:eastAsia="zh-CN"/>
            </w:rPr>
            <w:t>5</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_Toc18978 </w:instrText>
          </w:r>
          <w:r>
            <w:rPr>
              <w:rFonts w:hint="eastAsia" w:ascii="楷体" w:hAnsi="楷体" w:eastAsia="楷体" w:cs="楷体"/>
              <w:bCs/>
              <w:szCs w:val="24"/>
            </w:rPr>
            <w:fldChar w:fldCharType="separate"/>
          </w:r>
          <w:r>
            <w:rPr>
              <w:rFonts w:hint="eastAsia"/>
            </w:rPr>
            <w:t>（六）质量管理</w:t>
          </w:r>
          <w:r>
            <w:tab/>
          </w:r>
          <w:r>
            <w:fldChar w:fldCharType="begin"/>
          </w:r>
          <w:r>
            <w:instrText xml:space="preserve"> PAGEREF _Toc18978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_Toc13625 </w:instrText>
          </w:r>
          <w:r>
            <w:rPr>
              <w:rFonts w:hint="eastAsia" w:ascii="楷体" w:hAnsi="楷体" w:eastAsia="楷体" w:cs="楷体"/>
              <w:bCs/>
              <w:szCs w:val="24"/>
            </w:rPr>
            <w:fldChar w:fldCharType="separate"/>
          </w:r>
          <w:r>
            <w:rPr>
              <w:rFonts w:hint="eastAsia"/>
            </w:rPr>
            <w:t>九、</w:t>
          </w:r>
          <w:r>
            <w:t>毕业要求</w:t>
          </w:r>
          <w:r>
            <w:tab/>
          </w:r>
          <w:r>
            <w:fldChar w:fldCharType="begin"/>
          </w:r>
          <w:r>
            <w:instrText xml:space="preserve"> PAGEREF _Toc13625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_Toc29442 </w:instrText>
          </w:r>
          <w:r>
            <w:rPr>
              <w:rFonts w:hint="eastAsia" w:ascii="楷体" w:hAnsi="楷体" w:eastAsia="楷体" w:cs="楷体"/>
              <w:bCs/>
              <w:szCs w:val="24"/>
            </w:rPr>
            <w:fldChar w:fldCharType="separate"/>
          </w:r>
          <w:r>
            <w:rPr>
              <w:rFonts w:hint="eastAsia"/>
            </w:rPr>
            <w:t>（一）</w:t>
          </w:r>
          <w:r>
            <w:t>学分要求</w:t>
          </w:r>
          <w:r>
            <w:tab/>
          </w:r>
          <w:r>
            <w:fldChar w:fldCharType="begin"/>
          </w:r>
          <w:r>
            <w:instrText xml:space="preserve"> PAGEREF _Toc29442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_Toc27819 </w:instrText>
          </w:r>
          <w:r>
            <w:rPr>
              <w:rFonts w:hint="eastAsia" w:ascii="楷体" w:hAnsi="楷体" w:eastAsia="楷体" w:cs="楷体"/>
              <w:bCs/>
              <w:szCs w:val="24"/>
            </w:rPr>
            <w:fldChar w:fldCharType="separate"/>
          </w:r>
          <w:r>
            <w:rPr>
              <w:rFonts w:hint="eastAsia"/>
            </w:rPr>
            <w:t>（二）</w:t>
          </w:r>
          <w:r>
            <w:t>毕业设计要求</w:t>
          </w:r>
          <w:r>
            <w:tab/>
          </w:r>
          <w:r>
            <w:fldChar w:fldCharType="begin"/>
          </w:r>
          <w:r>
            <w:instrText xml:space="preserve"> PAGEREF _Toc27819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_Toc5649 </w:instrText>
          </w:r>
          <w:r>
            <w:rPr>
              <w:rFonts w:hint="eastAsia" w:ascii="楷体" w:hAnsi="楷体" w:eastAsia="楷体" w:cs="楷体"/>
              <w:bCs/>
              <w:szCs w:val="24"/>
            </w:rPr>
            <w:fldChar w:fldCharType="separate"/>
          </w:r>
          <w:r>
            <w:rPr>
              <w:rFonts w:hint="eastAsia"/>
            </w:rPr>
            <w:t>（三）</w:t>
          </w:r>
          <w:r>
            <w:t>学生综合素质测评</w:t>
          </w:r>
          <w:r>
            <w:rPr>
              <w:rFonts w:hint="eastAsia"/>
            </w:rPr>
            <w:t>要求</w:t>
          </w:r>
          <w:r>
            <w:tab/>
          </w:r>
          <w:r>
            <w:fldChar w:fldCharType="begin"/>
          </w:r>
          <w:r>
            <w:instrText xml:space="preserve"> PAGEREF _Toc5649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_Toc2157 </w:instrText>
          </w:r>
          <w:r>
            <w:rPr>
              <w:rFonts w:hint="eastAsia" w:ascii="楷体" w:hAnsi="楷体" w:eastAsia="楷体" w:cs="楷体"/>
              <w:bCs/>
              <w:szCs w:val="24"/>
            </w:rPr>
            <w:fldChar w:fldCharType="separate"/>
          </w:r>
          <w:r>
            <w:rPr>
              <w:rFonts w:hint="eastAsia"/>
            </w:rPr>
            <w:t>（四）专业技能</w:t>
          </w:r>
          <w:r>
            <w:rPr>
              <w:rFonts w:hint="eastAsia"/>
              <w:lang w:val="en-US" w:eastAsia="zh-CN"/>
            </w:rPr>
            <w:t>考核</w:t>
          </w:r>
          <w:r>
            <w:rPr>
              <w:rFonts w:hint="eastAsia"/>
            </w:rPr>
            <w:t>要求</w:t>
          </w:r>
          <w:r>
            <w:tab/>
          </w:r>
          <w:r>
            <w:fldChar w:fldCharType="begin"/>
          </w:r>
          <w:r>
            <w:instrText xml:space="preserve"> PAGEREF _Toc2157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_Toc4255 </w:instrText>
          </w:r>
          <w:r>
            <w:rPr>
              <w:rFonts w:hint="eastAsia" w:ascii="楷体" w:hAnsi="楷体" w:eastAsia="楷体" w:cs="楷体"/>
              <w:bCs/>
              <w:szCs w:val="24"/>
            </w:rPr>
            <w:fldChar w:fldCharType="separate"/>
          </w:r>
          <w:r>
            <w:rPr>
              <w:rFonts w:hint="eastAsia"/>
            </w:rPr>
            <w:t>（五）其他要求</w:t>
          </w:r>
          <w:r>
            <w:tab/>
          </w:r>
          <w:r>
            <w:fldChar w:fldCharType="begin"/>
          </w:r>
          <w:r>
            <w:instrText xml:space="preserve"> PAGEREF _Toc4255 \h </w:instrText>
          </w:r>
          <w:r>
            <w:fldChar w:fldCharType="separate"/>
          </w:r>
          <w:r>
            <w:t>3</w:t>
          </w:r>
          <w:r>
            <w:rPr>
              <w:rFonts w:hint="eastAsia"/>
              <w:lang w:val="en-US" w:eastAsia="zh-CN"/>
            </w:rPr>
            <w:t>6</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_Toc6504 </w:instrText>
          </w:r>
          <w:r>
            <w:rPr>
              <w:rFonts w:hint="eastAsia" w:ascii="楷体" w:hAnsi="楷体" w:eastAsia="楷体" w:cs="楷体"/>
              <w:bCs/>
              <w:szCs w:val="24"/>
            </w:rPr>
            <w:fldChar w:fldCharType="separate"/>
          </w:r>
          <w:r>
            <w:rPr>
              <w:rFonts w:hint="eastAsia"/>
            </w:rPr>
            <w:t>十、人培培养方案审定表</w:t>
          </w:r>
          <w:r>
            <w:tab/>
          </w:r>
          <w:r>
            <w:fldChar w:fldCharType="begin"/>
          </w:r>
          <w:r>
            <w:instrText xml:space="preserve"> PAGEREF _Toc6504 \h </w:instrText>
          </w:r>
          <w:r>
            <w:fldChar w:fldCharType="separate"/>
          </w:r>
          <w:r>
            <w:t>3</w:t>
          </w:r>
          <w:r>
            <w:rPr>
              <w:rFonts w:hint="eastAsia"/>
              <w:lang w:val="en-US" w:eastAsia="zh-CN"/>
            </w:rPr>
            <w:t>7</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_Toc7523 </w:instrText>
          </w:r>
          <w:r>
            <w:rPr>
              <w:rFonts w:hint="eastAsia" w:ascii="楷体" w:hAnsi="楷体" w:eastAsia="楷体" w:cs="楷体"/>
              <w:bCs/>
              <w:szCs w:val="24"/>
            </w:rPr>
            <w:fldChar w:fldCharType="separate"/>
          </w:r>
          <w:r>
            <w:rPr>
              <w:rFonts w:hint="eastAsia"/>
            </w:rPr>
            <w:t>十一、教学进程（安排）变更审批表</w:t>
          </w:r>
          <w:r>
            <w:tab/>
          </w:r>
          <w:r>
            <w:fldChar w:fldCharType="begin"/>
          </w:r>
          <w:r>
            <w:instrText xml:space="preserve"> PAGEREF _Toc7523 \h </w:instrText>
          </w:r>
          <w:r>
            <w:fldChar w:fldCharType="separate"/>
          </w:r>
          <w:r>
            <w:t>3</w:t>
          </w:r>
          <w:r>
            <w:rPr>
              <w:rFonts w:hint="eastAsia"/>
              <w:lang w:val="en-US" w:eastAsia="zh-CN"/>
            </w:rPr>
            <w:t>8</w:t>
          </w:r>
          <w:r>
            <w:fldChar w:fldCharType="end"/>
          </w:r>
          <w:r>
            <w:rPr>
              <w:rFonts w:hint="eastAsia" w:ascii="楷体" w:hAnsi="楷体" w:eastAsia="楷体" w:cs="楷体"/>
              <w:bCs/>
              <w:szCs w:val="24"/>
            </w:rPr>
            <w:fldChar w:fldCharType="end"/>
          </w:r>
        </w:p>
        <w:p>
          <w:pPr>
            <w:pStyle w:val="14"/>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_Toc28445 </w:instrText>
          </w:r>
          <w:r>
            <w:rPr>
              <w:rFonts w:hint="eastAsia" w:ascii="楷体" w:hAnsi="楷体" w:eastAsia="楷体" w:cs="楷体"/>
              <w:bCs/>
              <w:szCs w:val="24"/>
            </w:rPr>
            <w:fldChar w:fldCharType="separate"/>
          </w:r>
          <w:r>
            <w:t>十</w:t>
          </w:r>
          <w:r>
            <w:rPr>
              <w:rFonts w:hint="eastAsia"/>
              <w:lang w:val="en-US" w:eastAsia="zh-CN"/>
            </w:rPr>
            <w:t>二</w:t>
          </w:r>
          <w:r>
            <w:t>、</w:t>
          </w:r>
          <w:r>
            <w:rPr>
              <w:rFonts w:hint="eastAsia"/>
            </w:rPr>
            <w:t>附录</w:t>
          </w:r>
          <w:r>
            <w:tab/>
          </w:r>
          <w:r>
            <w:fldChar w:fldCharType="begin"/>
          </w:r>
          <w:r>
            <w:instrText xml:space="preserve"> PAGEREF _Toc28445 \h </w:instrText>
          </w:r>
          <w:r>
            <w:fldChar w:fldCharType="separate"/>
          </w:r>
          <w:r>
            <w:t>3</w:t>
          </w:r>
          <w:r>
            <w:rPr>
              <w:rFonts w:hint="eastAsia"/>
              <w:lang w:val="en-US" w:eastAsia="zh-CN"/>
            </w:rPr>
            <w:t>9</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_Toc30426 </w:instrText>
          </w:r>
          <w:r>
            <w:rPr>
              <w:rFonts w:hint="eastAsia" w:ascii="楷体" w:hAnsi="楷体" w:eastAsia="楷体" w:cs="楷体"/>
              <w:bCs/>
              <w:szCs w:val="24"/>
            </w:rPr>
            <w:fldChar w:fldCharType="separate"/>
          </w:r>
          <w:r>
            <w:rPr>
              <w:rFonts w:hint="eastAsia"/>
            </w:rPr>
            <w:t>（一）</w:t>
          </w:r>
          <w:r>
            <w:t>学分制</w:t>
          </w:r>
          <w:r>
            <w:tab/>
          </w:r>
          <w:r>
            <w:fldChar w:fldCharType="begin"/>
          </w:r>
          <w:r>
            <w:instrText xml:space="preserve"> PAGEREF _Toc30426 \h </w:instrText>
          </w:r>
          <w:r>
            <w:fldChar w:fldCharType="separate"/>
          </w:r>
          <w:r>
            <w:t>3</w:t>
          </w:r>
          <w:r>
            <w:rPr>
              <w:rFonts w:hint="eastAsia"/>
              <w:lang w:val="en-US" w:eastAsia="zh-CN"/>
            </w:rPr>
            <w:t>9</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_Toc26390 </w:instrText>
          </w:r>
          <w:r>
            <w:rPr>
              <w:rFonts w:hint="eastAsia" w:ascii="楷体" w:hAnsi="楷体" w:eastAsia="楷体" w:cs="楷体"/>
              <w:bCs/>
              <w:szCs w:val="24"/>
            </w:rPr>
            <w:fldChar w:fldCharType="separate"/>
          </w:r>
          <w:r>
            <w:rPr>
              <w:rFonts w:hint="eastAsia"/>
            </w:rPr>
            <w:t>（二）</w:t>
          </w:r>
          <w:r>
            <w:t>“1+X”证书制度及职业资格证</w:t>
          </w:r>
          <w:r>
            <w:tab/>
          </w:r>
          <w:r>
            <w:fldChar w:fldCharType="begin"/>
          </w:r>
          <w:r>
            <w:instrText xml:space="preserve"> PAGEREF _Toc26390 \h </w:instrText>
          </w:r>
          <w:r>
            <w:fldChar w:fldCharType="separate"/>
          </w:r>
          <w:r>
            <w:t>3</w:t>
          </w:r>
          <w:r>
            <w:rPr>
              <w:rFonts w:hint="eastAsia"/>
              <w:lang w:val="en-US" w:eastAsia="zh-CN"/>
            </w:rPr>
            <w:t>9</w:t>
          </w:r>
          <w:r>
            <w:fldChar w:fldCharType="end"/>
          </w:r>
          <w:r>
            <w:rPr>
              <w:rFonts w:hint="eastAsia" w:ascii="楷体" w:hAnsi="楷体" w:eastAsia="楷体" w:cs="楷体"/>
              <w:bCs/>
              <w:szCs w:val="24"/>
            </w:rPr>
            <w:fldChar w:fldCharType="end"/>
          </w:r>
        </w:p>
        <w:p>
          <w:pPr>
            <w:pStyle w:val="15"/>
            <w:tabs>
              <w:tab w:val="right" w:leader="dot" w:pos="9642"/>
            </w:tabs>
          </w:pPr>
          <w:r>
            <w:rPr>
              <w:rFonts w:hint="eastAsia" w:ascii="楷体" w:hAnsi="楷体" w:eastAsia="楷体" w:cs="楷体"/>
              <w:bCs/>
              <w:szCs w:val="24"/>
            </w:rPr>
            <w:fldChar w:fldCharType="begin"/>
          </w:r>
          <w:r>
            <w:rPr>
              <w:rFonts w:hint="eastAsia" w:ascii="楷体" w:hAnsi="楷体" w:eastAsia="楷体" w:cs="楷体"/>
              <w:bCs/>
              <w:szCs w:val="24"/>
            </w:rPr>
            <w:instrText xml:space="preserve"> HYPERLINK \l _Toc17785 </w:instrText>
          </w:r>
          <w:r>
            <w:rPr>
              <w:rFonts w:hint="eastAsia" w:ascii="楷体" w:hAnsi="楷体" w:eastAsia="楷体" w:cs="楷体"/>
              <w:bCs/>
              <w:szCs w:val="24"/>
            </w:rPr>
            <w:fldChar w:fldCharType="separate"/>
          </w:r>
          <w:r>
            <w:rPr>
              <w:rFonts w:hint="eastAsia"/>
            </w:rPr>
            <w:t>（三）</w:t>
          </w:r>
          <w:r>
            <w:t>动态调整机制</w:t>
          </w:r>
          <w:r>
            <w:tab/>
          </w:r>
          <w:r>
            <w:fldChar w:fldCharType="begin"/>
          </w:r>
          <w:r>
            <w:instrText xml:space="preserve"> PAGEREF _Toc17785 \h </w:instrText>
          </w:r>
          <w:r>
            <w:fldChar w:fldCharType="separate"/>
          </w:r>
          <w:r>
            <w:t>3</w:t>
          </w:r>
          <w:r>
            <w:rPr>
              <w:rFonts w:hint="eastAsia"/>
              <w:lang w:val="en-US" w:eastAsia="zh-CN"/>
            </w:rPr>
            <w:t>9</w:t>
          </w:r>
          <w:r>
            <w:fldChar w:fldCharType="end"/>
          </w:r>
          <w:r>
            <w:rPr>
              <w:rFonts w:hint="eastAsia" w:ascii="楷体" w:hAnsi="楷体" w:eastAsia="楷体" w:cs="楷体"/>
              <w:bCs/>
              <w:szCs w:val="24"/>
            </w:rPr>
            <w:fldChar w:fldCharType="end"/>
          </w:r>
        </w:p>
        <w:p>
          <w:pPr>
            <w:pStyle w:val="14"/>
            <w:tabs>
              <w:tab w:val="right" w:leader="dot" w:pos="9520"/>
            </w:tabs>
            <w:spacing w:line="400" w:lineRule="exact"/>
            <w:rPr>
              <w:rFonts w:ascii="楷体" w:hAnsi="楷体" w:eastAsia="楷体" w:cs="楷体"/>
              <w:kern w:val="2"/>
              <w:sz w:val="24"/>
              <w:szCs w:val="24"/>
              <w:lang w:val="en-US" w:bidi="ar-SA"/>
            </w:rPr>
            <w:sectPr>
              <w:footerReference r:id="rId4" w:type="default"/>
              <w:pgSz w:w="11910" w:h="16840"/>
              <w:pgMar w:top="1134" w:right="1134" w:bottom="1134" w:left="1134" w:header="0" w:footer="947" w:gutter="0"/>
              <w:cols w:space="0" w:num="1"/>
            </w:sectPr>
          </w:pPr>
          <w:r>
            <w:rPr>
              <w:rFonts w:hint="eastAsia" w:ascii="楷体" w:hAnsi="楷体" w:eastAsia="楷体" w:cs="楷体"/>
              <w:bCs/>
              <w:szCs w:val="24"/>
            </w:rPr>
            <w:fldChar w:fldCharType="end"/>
          </w:r>
        </w:p>
      </w:sdtContent>
    </w:sdt>
    <w:p>
      <w:pPr>
        <w:rPr>
          <w:b/>
          <w:bCs/>
          <w:sz w:val="28"/>
          <w:szCs w:val="28"/>
        </w:rPr>
      </w:pPr>
    </w:p>
    <w:p>
      <w:pPr>
        <w:jc w:val="center"/>
        <w:rPr>
          <w:rFonts w:ascii="黑体" w:hAnsi="黑体" w:eastAsia="黑体" w:cs="黑体"/>
          <w:b/>
          <w:bCs/>
          <w:sz w:val="36"/>
          <w:szCs w:val="36"/>
        </w:rPr>
      </w:pPr>
      <w:r>
        <w:rPr>
          <w:rFonts w:hint="eastAsia" w:ascii="黑体" w:hAnsi="黑体" w:eastAsia="黑体" w:cs="黑体"/>
          <w:b/>
          <w:bCs/>
          <w:sz w:val="36"/>
          <w:szCs w:val="36"/>
        </w:rPr>
        <w:t>电气自动化技术专业人才培养方案</w:t>
      </w:r>
    </w:p>
    <w:p>
      <w:pPr>
        <w:jc w:val="center"/>
        <w:rPr>
          <w:rFonts w:ascii="黑体" w:hAnsi="黑体" w:eastAsia="黑体" w:cs="黑体"/>
          <w:b/>
          <w:bCs/>
          <w:sz w:val="36"/>
          <w:szCs w:val="36"/>
        </w:rPr>
      </w:pPr>
    </w:p>
    <w:p>
      <w:pPr>
        <w:pStyle w:val="2"/>
      </w:pPr>
      <w:bookmarkStart w:id="2" w:name="_Toc2257"/>
      <w:r>
        <w:t>一、专业名称</w:t>
      </w:r>
      <w:r>
        <w:rPr>
          <w:rFonts w:hint="eastAsia"/>
        </w:rPr>
        <w:t>/</w:t>
      </w:r>
      <w:r>
        <w:t>专业代码</w:t>
      </w:r>
      <w:bookmarkEnd w:id="2"/>
    </w:p>
    <w:p>
      <w:pPr>
        <w:pStyle w:val="3"/>
        <w:spacing w:before="1"/>
        <w:ind w:firstLine="480" w:firstLineChars="200"/>
        <w:rPr>
          <w:rFonts w:ascii="仿宋" w:hAnsi="仿宋" w:eastAsia="仿宋" w:cs="黑体"/>
          <w:b w:val="0"/>
          <w:bCs/>
          <w:sz w:val="24"/>
          <w:szCs w:val="24"/>
          <w:lang w:val="zh-CN" w:eastAsia="zh-CN" w:bidi="zh-CN"/>
        </w:rPr>
      </w:pPr>
      <w:bookmarkStart w:id="3" w:name="_Toc49089865"/>
      <w:bookmarkStart w:id="4" w:name="_Toc48300051"/>
      <w:bookmarkStart w:id="5" w:name="_Toc48340401"/>
      <w:bookmarkStart w:id="6" w:name="_Toc7069"/>
      <w:r>
        <w:rPr>
          <w:rFonts w:hint="eastAsia" w:ascii="仿宋" w:hAnsi="仿宋" w:eastAsia="仿宋" w:cs="黑体"/>
          <w:b w:val="0"/>
          <w:bCs/>
          <w:sz w:val="24"/>
          <w:szCs w:val="24"/>
          <w:lang w:val="zh-CN" w:eastAsia="zh-CN" w:bidi="zh-CN"/>
        </w:rPr>
        <w:t>电气自动化技术（</w:t>
      </w:r>
      <w:r>
        <w:rPr>
          <w:rFonts w:hint="eastAsia" w:ascii="仿宋" w:hAnsi="仿宋" w:eastAsia="仿宋" w:cs="黑体"/>
          <w:b w:val="0"/>
          <w:bCs/>
          <w:sz w:val="24"/>
          <w:szCs w:val="24"/>
          <w:lang w:val="en-US" w:eastAsia="zh-CN" w:bidi="zh-CN"/>
        </w:rPr>
        <w:t>4</w:t>
      </w:r>
      <w:r>
        <w:rPr>
          <w:rFonts w:hint="eastAsia" w:ascii="仿宋" w:hAnsi="仿宋" w:eastAsia="仿宋" w:cs="黑体"/>
          <w:b w:val="0"/>
          <w:bCs/>
          <w:sz w:val="24"/>
          <w:szCs w:val="24"/>
          <w:lang w:val="zh-CN" w:eastAsia="zh-CN" w:bidi="zh-CN"/>
        </w:rPr>
        <w:t>6030</w:t>
      </w:r>
      <w:r>
        <w:rPr>
          <w:rFonts w:hint="eastAsia" w:ascii="仿宋" w:hAnsi="仿宋" w:eastAsia="仿宋" w:cs="黑体"/>
          <w:b w:val="0"/>
          <w:bCs/>
          <w:sz w:val="24"/>
          <w:szCs w:val="24"/>
          <w:lang w:val="en-US" w:eastAsia="zh-CN" w:bidi="zh-CN"/>
        </w:rPr>
        <w:t>6</w:t>
      </w:r>
      <w:r>
        <w:rPr>
          <w:rFonts w:hint="eastAsia" w:ascii="仿宋" w:hAnsi="仿宋" w:eastAsia="仿宋" w:cs="黑体"/>
          <w:b w:val="0"/>
          <w:bCs/>
          <w:sz w:val="24"/>
          <w:szCs w:val="24"/>
          <w:lang w:val="zh-CN" w:eastAsia="zh-CN" w:bidi="zh-CN"/>
        </w:rPr>
        <w:t>）</w:t>
      </w:r>
      <w:bookmarkEnd w:id="3"/>
      <w:bookmarkEnd w:id="4"/>
      <w:bookmarkEnd w:id="5"/>
      <w:r>
        <w:rPr>
          <w:rFonts w:hint="eastAsia" w:ascii="仿宋" w:hAnsi="仿宋" w:eastAsia="仿宋" w:cs="黑体"/>
          <w:b w:val="0"/>
          <w:bCs/>
          <w:sz w:val="24"/>
          <w:szCs w:val="24"/>
          <w:lang w:val="zh-CN" w:eastAsia="zh-CN" w:bidi="zh-CN"/>
        </w:rPr>
        <w:t>。</w:t>
      </w:r>
      <w:bookmarkEnd w:id="6"/>
    </w:p>
    <w:p>
      <w:pPr>
        <w:pStyle w:val="2"/>
      </w:pPr>
      <w:bookmarkStart w:id="7" w:name="_Toc22381"/>
      <w:r>
        <w:t>二、入学要求</w:t>
      </w:r>
      <w:bookmarkEnd w:id="7"/>
    </w:p>
    <w:p>
      <w:pPr>
        <w:pStyle w:val="102"/>
        <w:ind w:firstLine="480" w:firstLineChars="200"/>
        <w:rPr>
          <w:rFonts w:ascii="仿宋" w:hAnsi="仿宋" w:eastAsia="仿宋" w:cs="黑体"/>
          <w:bCs/>
          <w:sz w:val="24"/>
          <w:szCs w:val="24"/>
        </w:rPr>
      </w:pPr>
      <w:r>
        <w:rPr>
          <w:rFonts w:ascii="仿宋" w:hAnsi="仿宋" w:eastAsia="仿宋" w:cs="黑体"/>
          <w:bCs/>
          <w:sz w:val="24"/>
          <w:szCs w:val="24"/>
        </w:rPr>
        <w:t>普通高级中学毕业生、中等职业学校毕业生或具有同等学力者。</w:t>
      </w:r>
    </w:p>
    <w:p>
      <w:pPr>
        <w:pStyle w:val="2"/>
      </w:pPr>
      <w:bookmarkStart w:id="8" w:name="_Toc15317"/>
      <w:r>
        <w:t>三、</w:t>
      </w:r>
      <w:r>
        <w:rPr>
          <w:rFonts w:hint="eastAsia"/>
          <w:lang w:val="en-US"/>
        </w:rPr>
        <w:t>基本</w:t>
      </w:r>
      <w:r>
        <w:t>修业年限</w:t>
      </w:r>
      <w:bookmarkEnd w:id="8"/>
    </w:p>
    <w:p>
      <w:pPr>
        <w:pStyle w:val="102"/>
        <w:ind w:firstLine="480" w:firstLineChars="200"/>
        <w:rPr>
          <w:rFonts w:ascii="仿宋" w:hAnsi="仿宋" w:eastAsia="仿宋" w:cs="黑体"/>
          <w:bCs/>
          <w:sz w:val="24"/>
          <w:szCs w:val="24"/>
        </w:rPr>
      </w:pPr>
      <w:r>
        <w:rPr>
          <w:rFonts w:hint="eastAsia" w:ascii="仿宋" w:hAnsi="仿宋" w:eastAsia="仿宋" w:cs="黑体"/>
          <w:bCs/>
          <w:sz w:val="24"/>
          <w:szCs w:val="24"/>
        </w:rPr>
        <w:t>3-5年。</w:t>
      </w:r>
    </w:p>
    <w:p>
      <w:pPr>
        <w:pStyle w:val="2"/>
      </w:pPr>
      <w:bookmarkStart w:id="9" w:name="_Toc10691"/>
      <w:r>
        <w:t>四、职业面向</w:t>
      </w:r>
      <w:bookmarkEnd w:id="9"/>
    </w:p>
    <w:p>
      <w:pPr>
        <w:pStyle w:val="3"/>
      </w:pPr>
      <w:bookmarkStart w:id="10" w:name="_Toc9849"/>
      <w:r>
        <w:rPr>
          <w:rFonts w:hint="eastAsia"/>
        </w:rPr>
        <w:t>（一）职业面向</w:t>
      </w:r>
      <w:bookmarkEnd w:id="10"/>
    </w:p>
    <w:p>
      <w:pPr>
        <w:pStyle w:val="6"/>
        <w:spacing w:line="400" w:lineRule="exact"/>
        <w:ind w:left="918"/>
        <w:rPr>
          <w:rFonts w:ascii="仿宋" w:hAnsi="仿宋" w:eastAsia="仿宋"/>
        </w:rPr>
      </w:pPr>
      <w:r>
        <w:rPr>
          <w:rFonts w:hint="eastAsia" w:ascii="仿宋" w:hAnsi="仿宋" w:eastAsia="仿宋"/>
        </w:rPr>
        <w:t>职业面向如表</w:t>
      </w:r>
      <w:r>
        <w:rPr>
          <w:rFonts w:ascii="仿宋" w:hAnsi="仿宋" w:eastAsia="仿宋"/>
        </w:rPr>
        <w:t xml:space="preserve"> 1 所示</w:t>
      </w:r>
      <w:r>
        <w:rPr>
          <w:rFonts w:hint="eastAsia" w:ascii="仿宋" w:hAnsi="仿宋" w:eastAsia="仿宋"/>
        </w:rPr>
        <w:t>。</w:t>
      </w:r>
    </w:p>
    <w:p>
      <w:pPr>
        <w:pStyle w:val="6"/>
        <w:jc w:val="center"/>
        <w:rPr>
          <w:rFonts w:ascii="仿宋" w:hAnsi="仿宋" w:eastAsia="仿宋"/>
          <w:b/>
          <w:bCs/>
          <w:sz w:val="21"/>
          <w:szCs w:val="21"/>
        </w:rPr>
      </w:pPr>
      <w:bookmarkStart w:id="11" w:name="_Toc48300057"/>
      <w:r>
        <w:rPr>
          <w:rFonts w:ascii="仿宋" w:hAnsi="仿宋" w:eastAsia="仿宋"/>
          <w:b/>
          <w:bCs/>
          <w:sz w:val="21"/>
          <w:szCs w:val="21"/>
        </w:rPr>
        <w:t>表1</w:t>
      </w:r>
      <w:r>
        <w:rPr>
          <w:rFonts w:ascii="仿宋" w:hAnsi="仿宋" w:eastAsia="仿宋"/>
          <w:b/>
          <w:bCs/>
          <w:sz w:val="21"/>
          <w:szCs w:val="21"/>
        </w:rPr>
        <w:tab/>
      </w:r>
      <w:r>
        <w:rPr>
          <w:rFonts w:ascii="仿宋" w:hAnsi="仿宋" w:eastAsia="仿宋"/>
          <w:b/>
          <w:bCs/>
          <w:sz w:val="21"/>
          <w:szCs w:val="21"/>
        </w:rPr>
        <w:t>职业面向一览表</w:t>
      </w:r>
      <w:bookmarkEnd w:id="11"/>
    </w:p>
    <w:tbl>
      <w:tblPr>
        <w:tblStyle w:val="26"/>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1308"/>
        <w:gridCol w:w="1403"/>
        <w:gridCol w:w="1594"/>
        <w:gridCol w:w="192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512" w:type="dxa"/>
            <w:shd w:val="clear" w:color="auto" w:fill="auto"/>
            <w:vAlign w:val="center"/>
          </w:tcPr>
          <w:p>
            <w:pPr>
              <w:pStyle w:val="28"/>
              <w:spacing w:before="123" w:line="240" w:lineRule="exact"/>
              <w:jc w:val="center"/>
              <w:rPr>
                <w:rFonts w:ascii="仿宋" w:hAnsi="仿宋" w:eastAsia="仿宋"/>
                <w:b/>
                <w:sz w:val="21"/>
              </w:rPr>
            </w:pPr>
            <w:r>
              <w:rPr>
                <w:rFonts w:ascii="仿宋" w:hAnsi="仿宋" w:eastAsia="仿宋"/>
                <w:b/>
                <w:sz w:val="21"/>
              </w:rPr>
              <w:t>所属专业大类</w:t>
            </w:r>
          </w:p>
          <w:p>
            <w:pPr>
              <w:pStyle w:val="28"/>
              <w:spacing w:before="123" w:line="240" w:lineRule="exact"/>
              <w:ind w:left="148"/>
              <w:jc w:val="center"/>
              <w:rPr>
                <w:rFonts w:ascii="仿宋" w:hAnsi="仿宋" w:eastAsia="仿宋"/>
                <w:b/>
                <w:sz w:val="21"/>
              </w:rPr>
            </w:pPr>
            <w:r>
              <w:rPr>
                <w:rFonts w:ascii="仿宋" w:hAnsi="仿宋" w:eastAsia="仿宋"/>
                <w:b/>
                <w:sz w:val="21"/>
              </w:rPr>
              <w:t>（代码）</w:t>
            </w:r>
          </w:p>
        </w:tc>
        <w:tc>
          <w:tcPr>
            <w:tcW w:w="1308" w:type="dxa"/>
            <w:shd w:val="clear" w:color="auto" w:fill="auto"/>
            <w:vAlign w:val="center"/>
          </w:tcPr>
          <w:p>
            <w:pPr>
              <w:pStyle w:val="28"/>
              <w:spacing w:before="123" w:line="240" w:lineRule="exact"/>
              <w:ind w:left="144"/>
              <w:jc w:val="center"/>
              <w:rPr>
                <w:rFonts w:ascii="仿宋" w:hAnsi="仿宋" w:eastAsia="仿宋"/>
                <w:b/>
                <w:sz w:val="21"/>
              </w:rPr>
            </w:pPr>
            <w:r>
              <w:rPr>
                <w:rFonts w:ascii="仿宋" w:hAnsi="仿宋" w:eastAsia="仿宋"/>
                <w:b/>
                <w:sz w:val="21"/>
              </w:rPr>
              <w:t>所属专业类</w:t>
            </w:r>
          </w:p>
          <w:p>
            <w:pPr>
              <w:pStyle w:val="28"/>
              <w:spacing w:before="43" w:line="240" w:lineRule="exact"/>
              <w:ind w:left="144"/>
              <w:jc w:val="center"/>
              <w:rPr>
                <w:rFonts w:ascii="仿宋" w:hAnsi="仿宋" w:eastAsia="仿宋"/>
                <w:b/>
                <w:sz w:val="21"/>
              </w:rPr>
            </w:pPr>
            <w:r>
              <w:rPr>
                <w:rFonts w:ascii="仿宋" w:hAnsi="仿宋" w:eastAsia="仿宋"/>
                <w:b/>
                <w:sz w:val="21"/>
              </w:rPr>
              <w:t>（代码）</w:t>
            </w:r>
          </w:p>
        </w:tc>
        <w:tc>
          <w:tcPr>
            <w:tcW w:w="1403" w:type="dxa"/>
            <w:shd w:val="clear" w:color="auto" w:fill="auto"/>
            <w:vAlign w:val="center"/>
          </w:tcPr>
          <w:p>
            <w:pPr>
              <w:pStyle w:val="28"/>
              <w:spacing w:before="123" w:line="240" w:lineRule="exact"/>
              <w:ind w:left="9" w:firstLine="240" w:firstLineChars="114"/>
              <w:jc w:val="center"/>
              <w:rPr>
                <w:rFonts w:ascii="仿宋" w:hAnsi="仿宋" w:eastAsia="仿宋"/>
                <w:b/>
                <w:sz w:val="21"/>
              </w:rPr>
            </w:pPr>
            <w:r>
              <w:rPr>
                <w:rFonts w:ascii="仿宋" w:hAnsi="仿宋" w:eastAsia="仿宋"/>
                <w:b/>
                <w:sz w:val="21"/>
              </w:rPr>
              <w:t>对应行业</w:t>
            </w:r>
          </w:p>
          <w:p>
            <w:pPr>
              <w:pStyle w:val="28"/>
              <w:spacing w:before="43" w:line="240" w:lineRule="exact"/>
              <w:ind w:left="9" w:firstLine="240" w:firstLineChars="114"/>
              <w:jc w:val="center"/>
              <w:rPr>
                <w:rFonts w:ascii="仿宋" w:hAnsi="仿宋" w:eastAsia="仿宋"/>
                <w:b/>
                <w:sz w:val="21"/>
              </w:rPr>
            </w:pPr>
            <w:r>
              <w:rPr>
                <w:rFonts w:ascii="仿宋" w:hAnsi="仿宋" w:eastAsia="仿宋"/>
                <w:b/>
                <w:sz w:val="21"/>
              </w:rPr>
              <w:t>（代码）</w:t>
            </w:r>
          </w:p>
        </w:tc>
        <w:tc>
          <w:tcPr>
            <w:tcW w:w="1594" w:type="dxa"/>
            <w:shd w:val="clear" w:color="auto" w:fill="auto"/>
            <w:vAlign w:val="center"/>
          </w:tcPr>
          <w:p>
            <w:pPr>
              <w:pStyle w:val="28"/>
              <w:spacing w:before="123" w:line="240" w:lineRule="exact"/>
              <w:ind w:left="112"/>
              <w:jc w:val="center"/>
              <w:rPr>
                <w:rFonts w:ascii="仿宋" w:hAnsi="仿宋" w:eastAsia="仿宋"/>
                <w:b/>
                <w:sz w:val="21"/>
              </w:rPr>
            </w:pPr>
            <w:r>
              <w:rPr>
                <w:rFonts w:ascii="仿宋" w:hAnsi="仿宋" w:eastAsia="仿宋"/>
                <w:b/>
                <w:sz w:val="21"/>
              </w:rPr>
              <w:t>主要职业类别（代码）</w:t>
            </w:r>
          </w:p>
        </w:tc>
        <w:tc>
          <w:tcPr>
            <w:tcW w:w="1928" w:type="dxa"/>
            <w:shd w:val="clear" w:color="auto" w:fill="auto"/>
            <w:vAlign w:val="center"/>
          </w:tcPr>
          <w:p>
            <w:pPr>
              <w:pStyle w:val="28"/>
              <w:spacing w:before="123" w:line="240" w:lineRule="exact"/>
              <w:ind w:left="151"/>
              <w:jc w:val="center"/>
              <w:rPr>
                <w:rFonts w:ascii="仿宋" w:hAnsi="仿宋" w:eastAsia="仿宋"/>
                <w:b/>
                <w:sz w:val="21"/>
              </w:rPr>
            </w:pPr>
            <w:r>
              <w:rPr>
                <w:rFonts w:ascii="仿宋" w:hAnsi="仿宋" w:eastAsia="仿宋"/>
                <w:b/>
                <w:sz w:val="21"/>
              </w:rPr>
              <w:t>主要岗位群</w:t>
            </w:r>
          </w:p>
          <w:p>
            <w:pPr>
              <w:pStyle w:val="28"/>
              <w:spacing w:before="123" w:line="240" w:lineRule="exact"/>
              <w:ind w:left="151"/>
              <w:jc w:val="center"/>
              <w:rPr>
                <w:rFonts w:ascii="仿宋" w:hAnsi="仿宋" w:eastAsia="仿宋"/>
                <w:b/>
                <w:sz w:val="21"/>
              </w:rPr>
            </w:pPr>
            <w:r>
              <w:rPr>
                <w:rFonts w:ascii="仿宋" w:hAnsi="仿宋" w:eastAsia="仿宋"/>
                <w:b/>
                <w:sz w:val="21"/>
              </w:rPr>
              <w:t>（或技术领域）</w:t>
            </w:r>
          </w:p>
        </w:tc>
        <w:tc>
          <w:tcPr>
            <w:tcW w:w="1893" w:type="dxa"/>
            <w:shd w:val="clear" w:color="auto" w:fill="auto"/>
            <w:vAlign w:val="center"/>
          </w:tcPr>
          <w:p>
            <w:pPr>
              <w:pStyle w:val="28"/>
              <w:spacing w:before="123" w:line="240" w:lineRule="exact"/>
              <w:ind w:left="86"/>
              <w:jc w:val="center"/>
              <w:rPr>
                <w:rFonts w:ascii="仿宋" w:hAnsi="仿宋" w:eastAsia="仿宋"/>
                <w:b/>
                <w:sz w:val="21"/>
              </w:rPr>
            </w:pPr>
            <w:r>
              <w:rPr>
                <w:rFonts w:ascii="仿宋" w:hAnsi="仿宋" w:eastAsia="仿宋"/>
                <w:b/>
                <w:sz w:val="21"/>
              </w:rPr>
              <w:t>职业资格证书和职业技能等级证书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jc w:val="center"/>
        </w:trPr>
        <w:tc>
          <w:tcPr>
            <w:tcW w:w="1512" w:type="dxa"/>
            <w:vAlign w:val="center"/>
          </w:tcPr>
          <w:p>
            <w:pPr>
              <w:spacing w:line="240" w:lineRule="exact"/>
              <w:jc w:val="center"/>
              <w:rPr>
                <w:rFonts w:ascii="仿宋" w:hAnsi="仿宋" w:eastAsia="仿宋"/>
                <w:sz w:val="21"/>
                <w:szCs w:val="21"/>
              </w:rPr>
            </w:pPr>
            <w:r>
              <w:rPr>
                <w:rFonts w:hint="eastAsia" w:ascii="仿宋" w:hAnsi="仿宋" w:eastAsia="仿宋"/>
                <w:sz w:val="21"/>
                <w:szCs w:val="21"/>
              </w:rPr>
              <w:t>装备制造大类 （</w:t>
            </w:r>
            <w:r>
              <w:rPr>
                <w:rFonts w:hint="eastAsia" w:ascii="仿宋" w:hAnsi="仿宋" w:eastAsia="仿宋"/>
                <w:sz w:val="21"/>
                <w:szCs w:val="21"/>
                <w:lang w:val="en-US" w:eastAsia="zh-CN"/>
              </w:rPr>
              <w:t>4</w:t>
            </w:r>
            <w:r>
              <w:rPr>
                <w:rFonts w:hint="eastAsia" w:ascii="仿宋" w:hAnsi="仿宋" w:eastAsia="仿宋"/>
                <w:sz w:val="21"/>
                <w:szCs w:val="21"/>
              </w:rPr>
              <w:t>6）</w:t>
            </w:r>
          </w:p>
        </w:tc>
        <w:tc>
          <w:tcPr>
            <w:tcW w:w="1308" w:type="dxa"/>
            <w:vAlign w:val="center"/>
          </w:tcPr>
          <w:p>
            <w:pPr>
              <w:spacing w:line="240" w:lineRule="exact"/>
              <w:jc w:val="center"/>
              <w:rPr>
                <w:rFonts w:ascii="仿宋" w:hAnsi="仿宋" w:eastAsia="仿宋"/>
                <w:sz w:val="21"/>
                <w:szCs w:val="21"/>
              </w:rPr>
            </w:pPr>
            <w:r>
              <w:rPr>
                <w:rFonts w:hint="eastAsia" w:ascii="仿宋" w:hAnsi="仿宋" w:eastAsia="仿宋"/>
                <w:sz w:val="21"/>
                <w:szCs w:val="21"/>
              </w:rPr>
              <w:t>自动化类 （</w:t>
            </w:r>
            <w:r>
              <w:rPr>
                <w:rFonts w:hint="eastAsia" w:ascii="仿宋" w:hAnsi="仿宋" w:eastAsia="仿宋"/>
                <w:sz w:val="21"/>
                <w:szCs w:val="21"/>
                <w:lang w:val="en-US" w:eastAsia="zh-CN"/>
              </w:rPr>
              <w:t>4</w:t>
            </w:r>
            <w:r>
              <w:rPr>
                <w:rFonts w:hint="eastAsia" w:ascii="仿宋" w:hAnsi="仿宋" w:eastAsia="仿宋"/>
                <w:sz w:val="21"/>
                <w:szCs w:val="21"/>
              </w:rPr>
              <w:t>603）</w:t>
            </w:r>
          </w:p>
        </w:tc>
        <w:tc>
          <w:tcPr>
            <w:tcW w:w="1403" w:type="dxa"/>
            <w:vAlign w:val="center"/>
          </w:tcPr>
          <w:p>
            <w:pPr>
              <w:spacing w:line="240" w:lineRule="exact"/>
              <w:rPr>
                <w:rFonts w:ascii="仿宋" w:hAnsi="仿宋" w:eastAsia="仿宋"/>
                <w:sz w:val="21"/>
                <w:szCs w:val="21"/>
              </w:rPr>
            </w:pPr>
            <w:r>
              <w:rPr>
                <w:rFonts w:hint="eastAsia" w:ascii="仿宋" w:hAnsi="仿宋" w:eastAsia="仿宋"/>
                <w:sz w:val="21"/>
                <w:szCs w:val="21"/>
              </w:rPr>
              <w:t>通用设备制造业（34）</w:t>
            </w:r>
          </w:p>
          <w:p>
            <w:pPr>
              <w:spacing w:line="240" w:lineRule="exact"/>
              <w:rPr>
                <w:rFonts w:ascii="仿宋" w:hAnsi="仿宋" w:eastAsia="仿宋"/>
                <w:sz w:val="21"/>
                <w:szCs w:val="21"/>
              </w:rPr>
            </w:pPr>
            <w:r>
              <w:rPr>
                <w:rFonts w:hint="eastAsia" w:ascii="仿宋" w:hAnsi="仿宋" w:eastAsia="仿宋"/>
                <w:sz w:val="21"/>
                <w:szCs w:val="21"/>
              </w:rPr>
              <w:t>电气机械和</w:t>
            </w:r>
            <w:r>
              <w:rPr>
                <w:rFonts w:ascii="仿宋" w:hAnsi="仿宋" w:eastAsia="仿宋"/>
                <w:sz w:val="21"/>
                <w:szCs w:val="21"/>
              </w:rPr>
              <w:t>器材制造业 （38）</w:t>
            </w:r>
          </w:p>
        </w:tc>
        <w:tc>
          <w:tcPr>
            <w:tcW w:w="1594" w:type="dxa"/>
            <w:vAlign w:val="center"/>
          </w:tcPr>
          <w:p>
            <w:pPr>
              <w:spacing w:line="240" w:lineRule="exact"/>
              <w:rPr>
                <w:rFonts w:ascii="仿宋" w:hAnsi="仿宋" w:eastAsia="仿宋"/>
                <w:sz w:val="21"/>
                <w:szCs w:val="21"/>
              </w:rPr>
            </w:pPr>
            <w:r>
              <w:rPr>
                <w:rFonts w:hint="eastAsia" w:ascii="仿宋" w:hAnsi="仿宋" w:eastAsia="仿宋"/>
                <w:sz w:val="21"/>
                <w:szCs w:val="21"/>
              </w:rPr>
              <w:t>电气</w:t>
            </w:r>
            <w:r>
              <w:rPr>
                <w:rFonts w:ascii="仿宋" w:hAnsi="仿宋" w:eastAsia="仿宋"/>
                <w:sz w:val="21"/>
                <w:szCs w:val="21"/>
              </w:rPr>
              <w:t>工程技术人员 （2-02-</w:t>
            </w:r>
            <w:r>
              <w:rPr>
                <w:rFonts w:hint="eastAsia" w:ascii="仿宋" w:hAnsi="仿宋" w:eastAsia="仿宋"/>
                <w:sz w:val="21"/>
                <w:szCs w:val="21"/>
              </w:rPr>
              <w:t>11</w:t>
            </w:r>
            <w:r>
              <w:rPr>
                <w:rFonts w:ascii="仿宋" w:hAnsi="仿宋" w:eastAsia="仿宋"/>
                <w:sz w:val="21"/>
                <w:szCs w:val="21"/>
              </w:rPr>
              <w:t>）</w:t>
            </w:r>
          </w:p>
          <w:p>
            <w:pPr>
              <w:spacing w:line="240" w:lineRule="exact"/>
              <w:rPr>
                <w:rFonts w:ascii="仿宋" w:hAnsi="仿宋" w:eastAsia="仿宋"/>
                <w:sz w:val="21"/>
                <w:szCs w:val="21"/>
              </w:rPr>
            </w:pPr>
            <w:r>
              <w:rPr>
                <w:rFonts w:hint="eastAsia" w:ascii="仿宋" w:hAnsi="仿宋" w:eastAsia="仿宋"/>
                <w:sz w:val="21"/>
                <w:szCs w:val="21"/>
              </w:rPr>
              <w:t>自动控制工程技术</w:t>
            </w:r>
            <w:r>
              <w:rPr>
                <w:rFonts w:ascii="仿宋" w:hAnsi="仿宋" w:eastAsia="仿宋"/>
                <w:sz w:val="21"/>
                <w:szCs w:val="21"/>
              </w:rPr>
              <w:t>人员 （</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02</w:t>
            </w:r>
            <w:r>
              <w:rPr>
                <w:rFonts w:ascii="仿宋" w:hAnsi="仿宋" w:eastAsia="仿宋"/>
                <w:sz w:val="21"/>
                <w:szCs w:val="21"/>
              </w:rPr>
              <w:t>-0</w:t>
            </w:r>
            <w:r>
              <w:rPr>
                <w:rFonts w:hint="eastAsia" w:ascii="仿宋" w:hAnsi="仿宋" w:eastAsia="仿宋"/>
                <w:sz w:val="21"/>
                <w:szCs w:val="21"/>
              </w:rPr>
              <w:t>7-07</w:t>
            </w:r>
            <w:r>
              <w:rPr>
                <w:rFonts w:ascii="仿宋" w:hAnsi="仿宋" w:eastAsia="仿宋"/>
                <w:sz w:val="21"/>
                <w:szCs w:val="21"/>
              </w:rPr>
              <w:t>）</w:t>
            </w:r>
          </w:p>
        </w:tc>
        <w:tc>
          <w:tcPr>
            <w:tcW w:w="1928" w:type="dxa"/>
            <w:vAlign w:val="center"/>
          </w:tcPr>
          <w:p>
            <w:pPr>
              <w:spacing w:line="240" w:lineRule="exact"/>
              <w:rPr>
                <w:rFonts w:ascii="仿宋" w:hAnsi="仿宋" w:eastAsia="仿宋"/>
                <w:sz w:val="21"/>
                <w:szCs w:val="21"/>
              </w:rPr>
            </w:pPr>
            <w:r>
              <w:rPr>
                <w:rFonts w:hint="eastAsia" w:ascii="仿宋" w:hAnsi="仿宋" w:eastAsia="仿宋"/>
                <w:sz w:val="21"/>
                <w:szCs w:val="21"/>
              </w:rPr>
              <w:t>1.电气设备控制系统的安装调试与维护</w:t>
            </w:r>
          </w:p>
          <w:p>
            <w:pPr>
              <w:spacing w:line="240" w:lineRule="exact"/>
              <w:rPr>
                <w:rFonts w:ascii="仿宋" w:hAnsi="仿宋" w:eastAsia="仿宋"/>
                <w:sz w:val="21"/>
                <w:szCs w:val="21"/>
              </w:rPr>
            </w:pPr>
            <w:r>
              <w:rPr>
                <w:rFonts w:hint="eastAsia" w:ascii="仿宋" w:hAnsi="仿宋" w:eastAsia="仿宋"/>
                <w:sz w:val="21"/>
                <w:szCs w:val="21"/>
              </w:rPr>
              <w:t>2.自动化装备控制系统的安装调试与维修管理</w:t>
            </w:r>
          </w:p>
          <w:p>
            <w:pPr>
              <w:spacing w:line="240" w:lineRule="exact"/>
              <w:rPr>
                <w:rFonts w:ascii="仿宋" w:hAnsi="仿宋" w:eastAsia="仿宋"/>
                <w:sz w:val="21"/>
                <w:szCs w:val="21"/>
              </w:rPr>
            </w:pPr>
            <w:r>
              <w:rPr>
                <w:rFonts w:hint="eastAsia" w:ascii="仿宋" w:hAnsi="仿宋" w:eastAsia="仿宋"/>
                <w:sz w:val="21"/>
                <w:szCs w:val="21"/>
              </w:rPr>
              <w:t>3.电气设备、自动化装备营销与技术服务</w:t>
            </w:r>
          </w:p>
        </w:tc>
        <w:tc>
          <w:tcPr>
            <w:tcW w:w="1893" w:type="dxa"/>
            <w:vAlign w:val="center"/>
          </w:tcPr>
          <w:p>
            <w:pPr>
              <w:spacing w:line="240" w:lineRule="exact"/>
              <w:rPr>
                <w:rFonts w:ascii="仿宋" w:hAnsi="仿宋" w:eastAsia="仿宋"/>
                <w:sz w:val="21"/>
                <w:szCs w:val="21"/>
              </w:rPr>
            </w:pPr>
            <w:r>
              <w:rPr>
                <w:rFonts w:hint="eastAsia" w:ascii="仿宋" w:hAnsi="仿宋" w:eastAsia="仿宋"/>
                <w:sz w:val="21"/>
                <w:szCs w:val="21"/>
              </w:rPr>
              <w:t>1.电工（中级、高级）</w:t>
            </w:r>
          </w:p>
          <w:p>
            <w:pPr>
              <w:spacing w:line="240" w:lineRule="exact"/>
              <w:rPr>
                <w:rFonts w:ascii="仿宋" w:hAnsi="仿宋" w:eastAsia="仿宋"/>
                <w:sz w:val="21"/>
                <w:szCs w:val="21"/>
              </w:rPr>
            </w:pPr>
            <w:r>
              <w:rPr>
                <w:rFonts w:hint="eastAsia" w:ascii="仿宋" w:hAnsi="仿宋" w:eastAsia="仿宋"/>
                <w:sz w:val="21"/>
                <w:szCs w:val="21"/>
              </w:rPr>
              <w:t>2.电工特种作业操作证</w:t>
            </w:r>
          </w:p>
        </w:tc>
      </w:tr>
    </w:tbl>
    <w:p>
      <w:pPr>
        <w:pStyle w:val="3"/>
      </w:pPr>
    </w:p>
    <w:p>
      <w:pPr>
        <w:pStyle w:val="3"/>
      </w:pPr>
      <w:bookmarkStart w:id="12" w:name="_Toc21767"/>
      <w:r>
        <w:rPr>
          <w:rFonts w:hint="eastAsia"/>
        </w:rPr>
        <w:t>（二）</w:t>
      </w:r>
      <w:r>
        <w:t>职业发展路径</w:t>
      </w:r>
      <w:bookmarkEnd w:id="12"/>
    </w:p>
    <w:p>
      <w:pPr>
        <w:pStyle w:val="6"/>
        <w:spacing w:line="400" w:lineRule="exact"/>
        <w:ind w:left="598"/>
        <w:rPr>
          <w:rFonts w:ascii="仿宋" w:hAnsi="仿宋" w:eastAsia="仿宋"/>
        </w:rPr>
      </w:pPr>
      <w:r>
        <w:rPr>
          <w:rFonts w:ascii="仿宋" w:hAnsi="仿宋" w:eastAsia="仿宋"/>
        </w:rPr>
        <w:t>专业毕业生职业发展路径如表 2 所示。</w:t>
      </w:r>
    </w:p>
    <w:p>
      <w:pPr>
        <w:pStyle w:val="6"/>
        <w:jc w:val="center"/>
        <w:rPr>
          <w:rFonts w:ascii="仿宋" w:hAnsi="仿宋" w:eastAsia="仿宋"/>
          <w:b/>
          <w:bCs/>
          <w:sz w:val="21"/>
          <w:szCs w:val="21"/>
        </w:rPr>
      </w:pPr>
      <w:bookmarkStart w:id="13" w:name="_Toc48300059"/>
      <w:r>
        <w:rPr>
          <w:rFonts w:ascii="仿宋" w:hAnsi="仿宋" w:eastAsia="仿宋"/>
          <w:b/>
          <w:bCs/>
          <w:sz w:val="21"/>
          <w:szCs w:val="21"/>
        </w:rPr>
        <w:t>表2</w:t>
      </w:r>
      <w:r>
        <w:rPr>
          <w:rFonts w:hint="eastAsia" w:ascii="仿宋" w:hAnsi="仿宋" w:eastAsia="仿宋"/>
          <w:b/>
          <w:bCs/>
          <w:sz w:val="21"/>
          <w:szCs w:val="21"/>
        </w:rPr>
        <w:t xml:space="preserve"> </w:t>
      </w:r>
      <w:r>
        <w:rPr>
          <w:rFonts w:ascii="仿宋" w:hAnsi="仿宋" w:eastAsia="仿宋"/>
          <w:b/>
          <w:bCs/>
          <w:sz w:val="21"/>
          <w:szCs w:val="21"/>
        </w:rPr>
        <w:t>毕业生职业发展路径</w:t>
      </w:r>
      <w:bookmarkEnd w:id="13"/>
    </w:p>
    <w:tbl>
      <w:tblPr>
        <w:tblStyle w:val="26"/>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8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584" w:type="dxa"/>
            <w:shd w:val="clear" w:color="auto" w:fill="auto"/>
            <w:vAlign w:val="center"/>
          </w:tcPr>
          <w:p>
            <w:pPr>
              <w:autoSpaceDE/>
              <w:autoSpaceDN/>
              <w:spacing w:line="240" w:lineRule="exact"/>
              <w:jc w:val="center"/>
              <w:rPr>
                <w:rFonts w:ascii="仿宋" w:hAnsi="仿宋" w:eastAsia="仿宋"/>
                <w:b/>
                <w:color w:val="000000"/>
                <w:sz w:val="21"/>
                <w:szCs w:val="21"/>
                <w:lang w:val="en-US"/>
              </w:rPr>
            </w:pPr>
            <w:r>
              <w:rPr>
                <w:rFonts w:ascii="仿宋" w:hAnsi="仿宋" w:eastAsia="仿宋"/>
                <w:b/>
                <w:color w:val="000000"/>
                <w:sz w:val="21"/>
                <w:szCs w:val="21"/>
                <w:lang w:val="en-US"/>
              </w:rPr>
              <w:t>岗位类型</w:t>
            </w:r>
          </w:p>
        </w:tc>
        <w:tc>
          <w:tcPr>
            <w:tcW w:w="8054" w:type="dxa"/>
            <w:shd w:val="clear" w:color="auto" w:fill="auto"/>
            <w:vAlign w:val="center"/>
          </w:tcPr>
          <w:p>
            <w:pPr>
              <w:autoSpaceDE/>
              <w:autoSpaceDN/>
              <w:spacing w:line="240" w:lineRule="exact"/>
              <w:jc w:val="center"/>
              <w:rPr>
                <w:rFonts w:ascii="仿宋" w:hAnsi="仿宋" w:eastAsia="仿宋"/>
                <w:b/>
                <w:color w:val="000000"/>
                <w:sz w:val="21"/>
                <w:szCs w:val="21"/>
                <w:lang w:val="en-US"/>
              </w:rPr>
            </w:pPr>
            <w:r>
              <w:rPr>
                <w:rFonts w:ascii="仿宋" w:hAnsi="仿宋" w:eastAsia="仿宋"/>
                <w:b/>
                <w:color w:val="000000"/>
                <w:sz w:val="21"/>
                <w:szCs w:val="21"/>
                <w:lang w:val="en-US"/>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84" w:type="dxa"/>
            <w:vAlign w:val="center"/>
          </w:tcPr>
          <w:p>
            <w:pPr>
              <w:pStyle w:val="28"/>
              <w:spacing w:line="240" w:lineRule="exact"/>
              <w:jc w:val="center"/>
              <w:rPr>
                <w:rFonts w:ascii="仿宋" w:hAnsi="仿宋" w:eastAsia="仿宋"/>
                <w:sz w:val="21"/>
                <w:szCs w:val="21"/>
              </w:rPr>
            </w:pPr>
            <w:r>
              <w:rPr>
                <w:rFonts w:ascii="仿宋" w:hAnsi="仿宋" w:eastAsia="仿宋"/>
                <w:sz w:val="21"/>
                <w:szCs w:val="21"/>
              </w:rPr>
              <w:t>目标岗位</w:t>
            </w:r>
          </w:p>
        </w:tc>
        <w:tc>
          <w:tcPr>
            <w:tcW w:w="8054" w:type="dxa"/>
            <w:vAlign w:val="center"/>
          </w:tcPr>
          <w:p>
            <w:pPr>
              <w:pStyle w:val="28"/>
              <w:spacing w:before="43" w:line="240" w:lineRule="exact"/>
              <w:ind w:left="107"/>
              <w:jc w:val="both"/>
              <w:rPr>
                <w:rFonts w:ascii="仿宋" w:hAnsi="仿宋" w:eastAsia="仿宋"/>
                <w:sz w:val="21"/>
                <w:szCs w:val="21"/>
              </w:rPr>
            </w:pPr>
            <w:r>
              <w:rPr>
                <w:rFonts w:hint="eastAsia" w:ascii="仿宋" w:hAnsi="仿宋" w:eastAsia="仿宋"/>
                <w:sz w:val="21"/>
                <w:szCs w:val="21"/>
              </w:rPr>
              <w:t>电气装配工、运行维护员、电气技术员、自动化生产线操作与维护工、电气销售/服务技术员。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84" w:type="dxa"/>
            <w:vAlign w:val="center"/>
          </w:tcPr>
          <w:p>
            <w:pPr>
              <w:pStyle w:val="28"/>
              <w:spacing w:line="240" w:lineRule="exact"/>
              <w:jc w:val="center"/>
              <w:rPr>
                <w:rFonts w:ascii="仿宋" w:hAnsi="仿宋" w:eastAsia="仿宋"/>
                <w:sz w:val="21"/>
                <w:szCs w:val="21"/>
              </w:rPr>
            </w:pPr>
            <w:r>
              <w:rPr>
                <w:rFonts w:ascii="仿宋" w:hAnsi="仿宋" w:eastAsia="仿宋"/>
                <w:sz w:val="21"/>
                <w:szCs w:val="21"/>
              </w:rPr>
              <w:t>发展岗位</w:t>
            </w:r>
          </w:p>
        </w:tc>
        <w:tc>
          <w:tcPr>
            <w:tcW w:w="8054" w:type="dxa"/>
            <w:vAlign w:val="center"/>
          </w:tcPr>
          <w:p>
            <w:pPr>
              <w:pStyle w:val="28"/>
              <w:spacing w:before="3" w:line="240" w:lineRule="exact"/>
              <w:ind w:left="107"/>
              <w:jc w:val="both"/>
              <w:rPr>
                <w:rFonts w:ascii="仿宋" w:hAnsi="仿宋" w:eastAsia="仿宋"/>
                <w:sz w:val="21"/>
                <w:szCs w:val="21"/>
              </w:rPr>
            </w:pPr>
            <w:r>
              <w:rPr>
                <w:rFonts w:hint="eastAsia" w:ascii="仿宋" w:hAnsi="仿宋" w:eastAsia="仿宋"/>
                <w:sz w:val="21"/>
                <w:szCs w:val="21"/>
              </w:rPr>
              <w:t>自动化系统设备管理工、电气设计员、电气工程师。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84" w:type="dxa"/>
            <w:vAlign w:val="center"/>
          </w:tcPr>
          <w:p>
            <w:pPr>
              <w:pStyle w:val="28"/>
              <w:spacing w:line="240" w:lineRule="exact"/>
              <w:jc w:val="center"/>
              <w:rPr>
                <w:rFonts w:ascii="仿宋" w:hAnsi="仿宋" w:eastAsia="仿宋"/>
                <w:sz w:val="21"/>
                <w:szCs w:val="21"/>
              </w:rPr>
            </w:pPr>
            <w:r>
              <w:rPr>
                <w:rFonts w:hint="eastAsia" w:ascii="仿宋" w:hAnsi="仿宋" w:eastAsia="仿宋"/>
                <w:sz w:val="21"/>
                <w:szCs w:val="21"/>
              </w:rPr>
              <w:t>迁移岗位</w:t>
            </w:r>
          </w:p>
        </w:tc>
        <w:tc>
          <w:tcPr>
            <w:tcW w:w="8054" w:type="dxa"/>
            <w:vAlign w:val="center"/>
          </w:tcPr>
          <w:p>
            <w:pPr>
              <w:pStyle w:val="28"/>
              <w:spacing w:line="240" w:lineRule="exact"/>
              <w:ind w:firstLine="105" w:firstLineChars="50"/>
              <w:rPr>
                <w:rFonts w:ascii="仿宋" w:hAnsi="仿宋" w:eastAsia="仿宋"/>
                <w:sz w:val="21"/>
                <w:szCs w:val="21"/>
              </w:rPr>
            </w:pPr>
            <w:r>
              <w:rPr>
                <w:rFonts w:ascii="仿宋" w:hAnsi="仿宋" w:eastAsia="仿宋"/>
                <w:sz w:val="21"/>
                <w:szCs w:val="21"/>
              </w:rPr>
              <w:t>工业机器人</w:t>
            </w:r>
            <w:r>
              <w:rPr>
                <w:rFonts w:hint="eastAsia" w:ascii="仿宋" w:hAnsi="仿宋" w:eastAsia="仿宋"/>
                <w:sz w:val="21"/>
                <w:szCs w:val="21"/>
              </w:rPr>
              <w:t>操作与</w:t>
            </w:r>
            <w:r>
              <w:rPr>
                <w:rFonts w:ascii="仿宋" w:hAnsi="仿宋" w:eastAsia="仿宋"/>
                <w:sz w:val="21"/>
                <w:szCs w:val="21"/>
              </w:rPr>
              <w:t>运维员</w:t>
            </w:r>
            <w:r>
              <w:rPr>
                <w:rFonts w:hint="eastAsia" w:ascii="仿宋" w:hAnsi="仿宋" w:eastAsia="仿宋"/>
                <w:sz w:val="21"/>
                <w:szCs w:val="21"/>
              </w:rPr>
              <w:t>。</w:t>
            </w:r>
          </w:p>
        </w:tc>
      </w:tr>
    </w:tbl>
    <w:p>
      <w:pPr>
        <w:pStyle w:val="3"/>
      </w:pPr>
    </w:p>
    <w:p>
      <w:pPr>
        <w:pStyle w:val="3"/>
      </w:pPr>
      <w:bookmarkStart w:id="14" w:name="_Toc12992"/>
      <w:r>
        <w:rPr>
          <w:rFonts w:hint="eastAsia"/>
        </w:rPr>
        <w:t>（三）职业行动领域工作任务与学习领域课程设置</w:t>
      </w:r>
      <w:bookmarkEnd w:id="14"/>
    </w:p>
    <w:p>
      <w:pPr>
        <w:pStyle w:val="6"/>
        <w:spacing w:line="400" w:lineRule="exact"/>
        <w:ind w:left="598"/>
        <w:rPr>
          <w:rFonts w:ascii="仿宋" w:hAnsi="仿宋" w:eastAsia="仿宋"/>
        </w:rPr>
      </w:pPr>
      <w:r>
        <w:rPr>
          <w:rFonts w:hint="eastAsia" w:ascii="仿宋" w:hAnsi="仿宋" w:eastAsia="仿宋" w:cs="黑体"/>
          <w:bCs/>
        </w:rPr>
        <w:t>职业行动领域工作任务与学习领域课程设置</w:t>
      </w:r>
      <w:r>
        <w:rPr>
          <w:rFonts w:ascii="仿宋" w:hAnsi="仿宋" w:eastAsia="仿宋"/>
        </w:rPr>
        <w:t>如表 3 所示。</w:t>
      </w:r>
    </w:p>
    <w:p>
      <w:pPr>
        <w:pStyle w:val="6"/>
        <w:spacing w:line="400" w:lineRule="exact"/>
        <w:ind w:left="598"/>
        <w:rPr>
          <w:rFonts w:ascii="仿宋" w:hAnsi="仿宋" w:eastAsia="仿宋"/>
        </w:rPr>
      </w:pPr>
    </w:p>
    <w:p>
      <w:pPr>
        <w:pStyle w:val="6"/>
        <w:jc w:val="center"/>
        <w:rPr>
          <w:rFonts w:ascii="仿宋" w:hAnsi="仿宋" w:eastAsia="仿宋"/>
          <w:b/>
          <w:bCs/>
          <w:sz w:val="21"/>
          <w:szCs w:val="21"/>
        </w:rPr>
      </w:pPr>
      <w:bookmarkStart w:id="15" w:name="_Toc48300061"/>
    </w:p>
    <w:p>
      <w:pPr>
        <w:pStyle w:val="6"/>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3</w:t>
      </w:r>
      <w:r>
        <w:rPr>
          <w:rFonts w:hint="eastAsia" w:ascii="仿宋" w:hAnsi="仿宋" w:eastAsia="仿宋"/>
          <w:b/>
          <w:bCs/>
          <w:sz w:val="21"/>
          <w:szCs w:val="21"/>
        </w:rPr>
        <w:t xml:space="preserve"> </w:t>
      </w:r>
      <w:bookmarkEnd w:id="15"/>
      <w:r>
        <w:rPr>
          <w:rFonts w:hint="eastAsia" w:ascii="仿宋" w:hAnsi="仿宋" w:eastAsia="仿宋"/>
          <w:b/>
          <w:bCs/>
          <w:sz w:val="21"/>
          <w:szCs w:val="21"/>
        </w:rPr>
        <w:t>职业行动领域工作任务与学习领域课程设置</w:t>
      </w:r>
    </w:p>
    <w:tbl>
      <w:tblPr>
        <w:tblStyle w:val="20"/>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86"/>
        <w:gridCol w:w="2971"/>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18" w:type="dxa"/>
            <w:shd w:val="clear" w:color="auto" w:fill="auto"/>
            <w:vAlign w:val="center"/>
          </w:tcPr>
          <w:p>
            <w:pPr>
              <w:pStyle w:val="28"/>
              <w:spacing w:before="123" w:line="240" w:lineRule="exact"/>
              <w:ind w:left="112"/>
              <w:jc w:val="center"/>
              <w:rPr>
                <w:rFonts w:ascii="仿宋" w:hAnsi="仿宋" w:eastAsia="仿宋"/>
                <w:b/>
                <w:sz w:val="21"/>
                <w:lang w:val="en-US"/>
              </w:rPr>
            </w:pPr>
            <w:r>
              <w:rPr>
                <w:rFonts w:hint="eastAsia" w:ascii="仿宋" w:hAnsi="仿宋" w:eastAsia="仿宋"/>
                <w:b/>
                <w:sz w:val="21"/>
              </w:rPr>
              <w:t>序号</w:t>
            </w:r>
          </w:p>
        </w:tc>
        <w:tc>
          <w:tcPr>
            <w:tcW w:w="2586" w:type="dxa"/>
            <w:shd w:val="clear" w:color="auto" w:fill="auto"/>
            <w:vAlign w:val="center"/>
          </w:tcPr>
          <w:p>
            <w:pPr>
              <w:pStyle w:val="28"/>
              <w:spacing w:before="123" w:line="240" w:lineRule="exact"/>
              <w:ind w:left="112"/>
              <w:jc w:val="center"/>
              <w:rPr>
                <w:rFonts w:ascii="仿宋" w:hAnsi="仿宋" w:eastAsia="仿宋"/>
                <w:b/>
                <w:sz w:val="21"/>
                <w:lang w:val="en-US"/>
              </w:rPr>
            </w:pPr>
            <w:r>
              <w:rPr>
                <w:rFonts w:hint="eastAsia" w:ascii="仿宋" w:hAnsi="仿宋" w:eastAsia="仿宋"/>
                <w:b/>
                <w:sz w:val="21"/>
              </w:rPr>
              <w:t>典型工作任务</w:t>
            </w:r>
          </w:p>
        </w:tc>
        <w:tc>
          <w:tcPr>
            <w:tcW w:w="2971" w:type="dxa"/>
            <w:shd w:val="clear" w:color="auto" w:fill="auto"/>
            <w:vAlign w:val="center"/>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rPr>
              <w:t>对应课程/教学环节</w:t>
            </w:r>
          </w:p>
        </w:tc>
        <w:tc>
          <w:tcPr>
            <w:tcW w:w="4567" w:type="dxa"/>
            <w:shd w:val="clear" w:color="auto" w:fill="auto"/>
            <w:vAlign w:val="center"/>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rPr>
              <w:t>对应培养规格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w:t>
            </w:r>
          </w:p>
        </w:tc>
        <w:tc>
          <w:tcPr>
            <w:tcW w:w="2586" w:type="dxa"/>
            <w:vAlign w:val="center"/>
          </w:tcPr>
          <w:p>
            <w:pPr>
              <w:pStyle w:val="100"/>
              <w:autoSpaceDE/>
              <w:autoSpaceDN/>
              <w:spacing w:line="240" w:lineRule="exact"/>
              <w:jc w:val="left"/>
              <w:rPr>
                <w:rFonts w:hint="eastAsia" w:ascii="仿宋" w:hAnsi="仿宋" w:eastAsia="仿宋"/>
                <w:sz w:val="21"/>
                <w:szCs w:val="21"/>
                <w:lang w:eastAsia="zh-CN"/>
              </w:rPr>
            </w:pPr>
            <w:r>
              <w:rPr>
                <w:rFonts w:hint="eastAsia" w:ascii="仿宋" w:hAnsi="仿宋" w:eastAsia="仿宋"/>
                <w:sz w:val="21"/>
                <w:szCs w:val="21"/>
                <w:lang w:eastAsia="zh-CN"/>
              </w:rPr>
              <w:t>电气装配工</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T1:</w:t>
            </w:r>
            <w:r>
              <w:rPr>
                <w:rFonts w:hint="eastAsia" w:ascii="仿宋" w:hAnsi="仿宋" w:eastAsia="仿宋"/>
                <w:sz w:val="21"/>
                <w:szCs w:val="21"/>
                <w:lang w:eastAsia="zh-CN"/>
              </w:rPr>
              <w:t>电气设备的装配、操作、调试</w:t>
            </w:r>
          </w:p>
          <w:p>
            <w:pPr>
              <w:adjustRightInd w:val="0"/>
              <w:spacing w:line="240" w:lineRule="exact"/>
              <w:jc w:val="left"/>
              <w:rPr>
                <w:rFonts w:ascii="仿宋" w:hAnsi="仿宋" w:eastAsia="仿宋" w:cs="Times New Roman"/>
                <w:bCs/>
                <w:color w:val="FF0000"/>
                <w:sz w:val="21"/>
                <w:szCs w:val="21"/>
                <w:lang w:val="en-US"/>
              </w:rPr>
            </w:pPr>
            <w:r>
              <w:rPr>
                <w:rFonts w:ascii="仿宋" w:hAnsi="仿宋" w:eastAsia="仿宋"/>
                <w:sz w:val="21"/>
                <w:szCs w:val="21"/>
              </w:rPr>
              <w:t>T2:</w:t>
            </w:r>
            <w:r>
              <w:rPr>
                <w:rFonts w:hint="eastAsia" w:ascii="仿宋" w:hAnsi="仿宋" w:eastAsia="仿宋"/>
                <w:sz w:val="21"/>
                <w:szCs w:val="21"/>
              </w:rPr>
              <w:t>电气设备的简易故障检修和设备保养</w:t>
            </w:r>
          </w:p>
        </w:tc>
        <w:tc>
          <w:tcPr>
            <w:tcW w:w="2971" w:type="dxa"/>
            <w:vAlign w:val="center"/>
          </w:tcPr>
          <w:p>
            <w:pPr>
              <w:adjustRightInd w:val="0"/>
              <w:spacing w:line="240" w:lineRule="exact"/>
              <w:jc w:val="left"/>
              <w:rPr>
                <w:rFonts w:ascii="仿宋" w:hAnsi="仿宋" w:eastAsia="仿宋"/>
                <w:sz w:val="21"/>
                <w:szCs w:val="21"/>
              </w:rPr>
            </w:pPr>
            <w:r>
              <w:rPr>
                <w:rFonts w:hint="eastAsia" w:ascii="仿宋" w:hAnsi="仿宋" w:eastAsia="仿宋"/>
                <w:b w:val="0"/>
                <w:bCs/>
                <w:sz w:val="21"/>
                <w:lang w:val="en-US"/>
              </w:rPr>
              <w:t>机械基础、电工基础、电子技术、电机技术、电工电子测量技术、传感器与检测技术、电气控制技术、可编程控制技术与应用、电气CAD绘图</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w:t>
            </w:r>
          </w:p>
        </w:tc>
        <w:tc>
          <w:tcPr>
            <w:tcW w:w="4567" w:type="dxa"/>
            <w:vAlign w:val="center"/>
          </w:tcPr>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A1-1:</w:t>
            </w:r>
            <w:r>
              <w:rPr>
                <w:rFonts w:hint="eastAsia" w:ascii="仿宋" w:hAnsi="仿宋" w:eastAsia="仿宋"/>
                <w:sz w:val="21"/>
                <w:szCs w:val="21"/>
                <w:lang w:eastAsia="zh-CN"/>
              </w:rPr>
              <w:t>能按图在盘、箱或柜内正确布置电器元件，盘面布置规范、美观、实用；</w:t>
            </w:r>
            <w:r>
              <w:rPr>
                <w:rFonts w:ascii="仿宋" w:hAnsi="仿宋" w:eastAsia="仿宋"/>
                <w:sz w:val="21"/>
                <w:szCs w:val="21"/>
                <w:lang w:eastAsia="zh-CN"/>
              </w:rPr>
              <w:t xml:space="preserve"> </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A1-2:</w:t>
            </w:r>
            <w:r>
              <w:rPr>
                <w:rFonts w:hint="eastAsia" w:ascii="仿宋" w:hAnsi="仿宋" w:eastAsia="仿宋"/>
                <w:sz w:val="21"/>
                <w:szCs w:val="21"/>
                <w:lang w:eastAsia="zh-CN"/>
              </w:rPr>
              <w:t>能根据用电设备的性质和容量，正确选用常规电器元件及导线规格，合理布线；</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1-3</w:t>
            </w:r>
            <w:r>
              <w:rPr>
                <w:rFonts w:ascii="仿宋" w:hAnsi="仿宋" w:eastAsia="仿宋"/>
                <w:sz w:val="21"/>
                <w:szCs w:val="21"/>
                <w:lang w:eastAsia="zh-CN"/>
              </w:rPr>
              <w:t>:</w:t>
            </w:r>
            <w:r>
              <w:rPr>
                <w:rFonts w:hint="eastAsia" w:ascii="仿宋" w:hAnsi="仿宋" w:eastAsia="仿宋"/>
                <w:sz w:val="21"/>
                <w:szCs w:val="21"/>
                <w:lang w:eastAsia="zh-CN"/>
              </w:rPr>
              <w:t>能正确使用常用仪表测量常规电器元件和电子元器件的性能和好坏；</w:t>
            </w:r>
            <w:r>
              <w:rPr>
                <w:rFonts w:ascii="仿宋" w:hAnsi="仿宋" w:eastAsia="仿宋"/>
                <w:sz w:val="21"/>
                <w:szCs w:val="21"/>
                <w:lang w:eastAsia="zh-CN"/>
              </w:rPr>
              <w:t xml:space="preserve"> </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w:t>
            </w:r>
            <w:r>
              <w:rPr>
                <w:rFonts w:ascii="仿宋" w:hAnsi="仿宋" w:eastAsia="仿宋"/>
                <w:sz w:val="21"/>
                <w:szCs w:val="21"/>
                <w:lang w:eastAsia="zh-CN"/>
              </w:rPr>
              <w:t>-</w:t>
            </w:r>
            <w:r>
              <w:rPr>
                <w:rFonts w:hint="eastAsia" w:ascii="仿宋" w:hAnsi="仿宋" w:eastAsia="仿宋"/>
                <w:sz w:val="21"/>
                <w:szCs w:val="21"/>
                <w:lang w:eastAsia="zh-CN"/>
              </w:rPr>
              <w:t>4</w:t>
            </w:r>
            <w:r>
              <w:rPr>
                <w:rFonts w:ascii="仿宋" w:hAnsi="仿宋" w:eastAsia="仿宋"/>
                <w:sz w:val="21"/>
                <w:szCs w:val="21"/>
                <w:lang w:eastAsia="zh-CN"/>
              </w:rPr>
              <w:t>:</w:t>
            </w:r>
            <w:r>
              <w:rPr>
                <w:rFonts w:hint="eastAsia" w:ascii="仿宋" w:hAnsi="仿宋" w:eastAsia="仿宋"/>
                <w:sz w:val="21"/>
                <w:szCs w:val="21"/>
                <w:lang w:eastAsia="zh-CN"/>
              </w:rPr>
              <w:t>能正确按图接线，必要时还能正确焊接相应的接线插头和插座；</w:t>
            </w:r>
            <w:r>
              <w:rPr>
                <w:rFonts w:ascii="仿宋" w:hAnsi="仿宋" w:eastAsia="仿宋"/>
                <w:sz w:val="21"/>
                <w:szCs w:val="21"/>
                <w:lang w:eastAsia="zh-CN"/>
              </w:rPr>
              <w:t xml:space="preserve"> </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1-5</w:t>
            </w:r>
            <w:r>
              <w:rPr>
                <w:rFonts w:ascii="仿宋" w:hAnsi="仿宋" w:eastAsia="仿宋"/>
                <w:sz w:val="21"/>
                <w:szCs w:val="21"/>
                <w:lang w:eastAsia="zh-CN"/>
              </w:rPr>
              <w:t>:</w:t>
            </w:r>
            <w:r>
              <w:rPr>
                <w:rFonts w:hint="eastAsia" w:ascii="仿宋" w:hAnsi="仿宋" w:eastAsia="仿宋"/>
                <w:sz w:val="21"/>
                <w:szCs w:val="21"/>
                <w:lang w:eastAsia="zh-CN"/>
              </w:rPr>
              <w:t>能正确做好安装接地线（排）等安全措施。</w:t>
            </w:r>
            <w:r>
              <w:rPr>
                <w:rFonts w:ascii="仿宋" w:hAnsi="仿宋" w:eastAsia="仿宋"/>
                <w:sz w:val="21"/>
                <w:szCs w:val="21"/>
                <w:lang w:eastAsia="zh-CN"/>
              </w:rPr>
              <w:t xml:space="preserve"> </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A2-</w:t>
            </w:r>
            <w:r>
              <w:rPr>
                <w:rFonts w:hint="eastAsia" w:ascii="仿宋" w:hAnsi="仿宋" w:eastAsia="仿宋"/>
                <w:sz w:val="21"/>
                <w:szCs w:val="21"/>
                <w:lang w:eastAsia="zh-CN"/>
              </w:rPr>
              <w:t>1</w:t>
            </w:r>
            <w:r>
              <w:rPr>
                <w:rFonts w:ascii="仿宋" w:hAnsi="仿宋" w:eastAsia="仿宋"/>
                <w:sz w:val="21"/>
                <w:szCs w:val="21"/>
                <w:lang w:eastAsia="zh-CN"/>
              </w:rPr>
              <w:t>:</w:t>
            </w:r>
            <w:r>
              <w:rPr>
                <w:rFonts w:hint="eastAsia" w:ascii="仿宋" w:hAnsi="仿宋" w:eastAsia="仿宋"/>
                <w:sz w:val="21"/>
                <w:szCs w:val="21"/>
                <w:lang w:eastAsia="zh-CN"/>
              </w:rPr>
              <w:t>能检查、排除动力及接地系统的电气故障；</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w:t>
            </w:r>
            <w:r>
              <w:rPr>
                <w:rFonts w:hint="eastAsia" w:ascii="仿宋" w:hAnsi="仿宋" w:eastAsia="仿宋"/>
                <w:sz w:val="21"/>
                <w:szCs w:val="21"/>
                <w:lang w:eastAsia="zh-CN"/>
              </w:rPr>
              <w:t>2</w:t>
            </w:r>
            <w:r>
              <w:rPr>
                <w:rFonts w:ascii="仿宋" w:hAnsi="仿宋" w:eastAsia="仿宋"/>
                <w:sz w:val="21"/>
                <w:szCs w:val="21"/>
                <w:lang w:eastAsia="zh-CN"/>
              </w:rPr>
              <w:t>:</w:t>
            </w:r>
            <w:r>
              <w:rPr>
                <w:rFonts w:hint="eastAsia" w:ascii="仿宋" w:hAnsi="仿宋" w:eastAsia="仿宋"/>
                <w:sz w:val="21"/>
                <w:szCs w:val="21"/>
                <w:lang w:eastAsia="zh-CN"/>
              </w:rPr>
              <w:t>能判断常规电器元件和电子元器件好坏，必要时予以更换；</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w:t>
            </w:r>
            <w:r>
              <w:rPr>
                <w:rFonts w:hint="eastAsia" w:ascii="仿宋" w:hAnsi="仿宋" w:eastAsia="仿宋"/>
                <w:sz w:val="21"/>
                <w:szCs w:val="21"/>
                <w:lang w:eastAsia="zh-CN"/>
              </w:rPr>
              <w:t>3</w:t>
            </w:r>
            <w:r>
              <w:rPr>
                <w:rFonts w:ascii="仿宋" w:hAnsi="仿宋" w:eastAsia="仿宋"/>
                <w:sz w:val="21"/>
                <w:szCs w:val="21"/>
                <w:lang w:eastAsia="zh-CN"/>
              </w:rPr>
              <w:t>:</w:t>
            </w:r>
            <w:r>
              <w:rPr>
                <w:rFonts w:hint="eastAsia" w:ascii="仿宋" w:hAnsi="仿宋" w:eastAsia="仿宋"/>
                <w:sz w:val="21"/>
                <w:szCs w:val="21"/>
                <w:lang w:eastAsia="zh-CN"/>
              </w:rPr>
              <w:t>能通过系统的外部显示，初步判断设备故障范围；</w:t>
            </w:r>
          </w:p>
          <w:p>
            <w:pPr>
              <w:autoSpaceDE/>
              <w:autoSpaceDN/>
              <w:spacing w:line="240" w:lineRule="exact"/>
              <w:jc w:val="left"/>
              <w:rPr>
                <w:rFonts w:ascii="仿宋" w:hAnsi="仿宋" w:eastAsia="仿宋" w:cs="Times New Roman"/>
                <w:bCs/>
                <w:color w:val="FF0000"/>
                <w:sz w:val="21"/>
                <w:szCs w:val="21"/>
                <w:lang w:val="en-US"/>
              </w:rPr>
            </w:pPr>
            <w:r>
              <w:rPr>
                <w:rFonts w:ascii="仿宋" w:hAnsi="仿宋" w:eastAsia="仿宋"/>
                <w:sz w:val="21"/>
                <w:szCs w:val="21"/>
              </w:rPr>
              <w:t>A</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4</w:t>
            </w:r>
            <w:r>
              <w:rPr>
                <w:rFonts w:ascii="仿宋" w:hAnsi="仿宋" w:eastAsia="仿宋"/>
                <w:sz w:val="21"/>
                <w:szCs w:val="21"/>
              </w:rPr>
              <w:t>:</w:t>
            </w:r>
            <w:r>
              <w:rPr>
                <w:rFonts w:hint="eastAsia" w:ascii="仿宋" w:hAnsi="仿宋" w:eastAsia="仿宋"/>
                <w:sz w:val="21"/>
                <w:szCs w:val="21"/>
              </w:rPr>
              <w:t>能调试常规电控系统。</w:t>
            </w:r>
            <w:r>
              <w:rPr>
                <w:rFonts w:ascii="仿宋" w:hAnsi="仿宋" w:eastAsia="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w:t>
            </w:r>
          </w:p>
        </w:tc>
        <w:tc>
          <w:tcPr>
            <w:tcW w:w="2586"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sz w:val="21"/>
                <w:szCs w:val="21"/>
                <w:lang w:eastAsia="zh-CN"/>
              </w:rPr>
              <w:t>运行维护员</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T1：电气设备日常监测与</w:t>
            </w:r>
            <w:r>
              <w:rPr>
                <w:rFonts w:ascii="仿宋" w:hAnsi="仿宋" w:eastAsia="仿宋"/>
                <w:sz w:val="21"/>
                <w:szCs w:val="21"/>
                <w:lang w:eastAsia="zh-CN"/>
              </w:rPr>
              <w:t>运行</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T2：电气设备日常的维修维护</w:t>
            </w:r>
          </w:p>
        </w:tc>
        <w:tc>
          <w:tcPr>
            <w:tcW w:w="2971"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b w:val="0"/>
                <w:bCs/>
                <w:sz w:val="21"/>
                <w:lang w:val="en-US"/>
              </w:rPr>
              <w:t>电工基础、电子技术、电机技术、电工电子测量技术、传感器与检测技术、电气控制技术、电气CAD绘图</w:t>
            </w:r>
            <w:r>
              <w:rPr>
                <w:rFonts w:hint="eastAsia" w:ascii="仿宋" w:hAnsi="仿宋" w:eastAsia="仿宋"/>
                <w:b w:val="0"/>
                <w:bCs/>
                <w:sz w:val="21"/>
                <w:lang w:val="en-US" w:eastAsia="zh-CN"/>
              </w:rPr>
              <w:t>、</w:t>
            </w:r>
            <w:r>
              <w:rPr>
                <w:rFonts w:hint="eastAsia" w:ascii="仿宋" w:hAnsi="仿宋" w:eastAsia="仿宋"/>
                <w:b w:val="0"/>
                <w:bCs/>
                <w:sz w:val="21"/>
                <w:lang w:val="en-US"/>
              </w:rPr>
              <w:t>可编程控制技术与应用、</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w:t>
            </w:r>
          </w:p>
        </w:tc>
        <w:tc>
          <w:tcPr>
            <w:tcW w:w="4567" w:type="dxa"/>
            <w:vAlign w:val="center"/>
          </w:tcPr>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A1-1:能看懂电路图纸，懂得电路工作原理；</w:t>
            </w:r>
          </w:p>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A1-2:具备电气安全操作规程的基本知识；</w:t>
            </w:r>
          </w:p>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 xml:space="preserve">A1-3:具备电工材料、设备的基本知识。 </w:t>
            </w:r>
          </w:p>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A2-1:懂得电气设备的工作特性，懂得电气设备的维修过程。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3</w:t>
            </w:r>
          </w:p>
        </w:tc>
        <w:tc>
          <w:tcPr>
            <w:tcW w:w="2586"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sz w:val="21"/>
                <w:szCs w:val="21"/>
                <w:lang w:eastAsia="zh-CN"/>
              </w:rPr>
              <w:t>电气技术员</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T</w:t>
            </w:r>
            <w:r>
              <w:rPr>
                <w:rFonts w:hint="eastAsia" w:ascii="仿宋" w:hAnsi="仿宋" w:eastAsia="仿宋"/>
                <w:sz w:val="21"/>
                <w:szCs w:val="21"/>
                <w:lang w:eastAsia="zh-CN"/>
              </w:rPr>
              <w:t>1</w:t>
            </w:r>
            <w:r>
              <w:rPr>
                <w:rFonts w:ascii="仿宋" w:hAnsi="仿宋" w:eastAsia="仿宋"/>
                <w:sz w:val="21"/>
                <w:szCs w:val="21"/>
                <w:lang w:eastAsia="zh-CN"/>
              </w:rPr>
              <w:t>:</w:t>
            </w:r>
            <w:r>
              <w:rPr>
                <w:rFonts w:hint="eastAsia" w:ascii="仿宋" w:hAnsi="仿宋" w:eastAsia="仿宋"/>
                <w:sz w:val="21"/>
                <w:szCs w:val="21"/>
                <w:lang w:eastAsia="zh-CN"/>
              </w:rPr>
              <w:t>复杂控制线路的配线与电气安装、调试</w:t>
            </w:r>
          </w:p>
          <w:p>
            <w:pPr>
              <w:autoSpaceDE/>
              <w:autoSpaceDN/>
              <w:spacing w:line="240" w:lineRule="exact"/>
              <w:jc w:val="both"/>
              <w:rPr>
                <w:rFonts w:ascii="仿宋" w:hAnsi="仿宋" w:eastAsia="仿宋"/>
                <w:sz w:val="21"/>
                <w:szCs w:val="21"/>
              </w:rPr>
            </w:pPr>
            <w:r>
              <w:rPr>
                <w:rFonts w:ascii="仿宋" w:hAnsi="仿宋" w:eastAsia="仿宋"/>
                <w:sz w:val="21"/>
                <w:szCs w:val="21"/>
              </w:rPr>
              <w:t>T</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电气系统的简易改造</w:t>
            </w:r>
          </w:p>
          <w:p>
            <w:pPr>
              <w:autoSpaceDE/>
              <w:autoSpaceDN/>
              <w:spacing w:line="240" w:lineRule="exact"/>
              <w:jc w:val="both"/>
              <w:rPr>
                <w:rFonts w:ascii="仿宋" w:hAnsi="仿宋" w:eastAsia="仿宋" w:cs="Times New Roman"/>
                <w:bCs/>
                <w:color w:val="FF0000"/>
                <w:sz w:val="21"/>
                <w:szCs w:val="21"/>
                <w:lang w:val="en-US"/>
              </w:rPr>
            </w:pPr>
            <w:r>
              <w:rPr>
                <w:rFonts w:ascii="仿宋" w:hAnsi="仿宋" w:eastAsia="仿宋"/>
                <w:sz w:val="21"/>
                <w:szCs w:val="21"/>
              </w:rPr>
              <w:t>T</w:t>
            </w: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自动化设备的硬件、软件设计及安装调试</w:t>
            </w:r>
          </w:p>
        </w:tc>
        <w:tc>
          <w:tcPr>
            <w:tcW w:w="2971" w:type="dxa"/>
            <w:vAlign w:val="center"/>
          </w:tcPr>
          <w:p>
            <w:pPr>
              <w:autoSpaceDE/>
              <w:autoSpaceDN/>
              <w:spacing w:line="240" w:lineRule="exact"/>
              <w:jc w:val="both"/>
              <w:rPr>
                <w:rFonts w:ascii="仿宋" w:hAnsi="仿宋" w:eastAsia="仿宋"/>
                <w:sz w:val="21"/>
                <w:szCs w:val="21"/>
              </w:rPr>
            </w:pPr>
            <w:r>
              <w:rPr>
                <w:rFonts w:hint="eastAsia" w:ascii="仿宋" w:hAnsi="仿宋" w:eastAsia="仿宋"/>
                <w:b w:val="0"/>
                <w:bCs/>
                <w:sz w:val="21"/>
                <w:lang w:val="en-US"/>
              </w:rPr>
              <w:t>电工基础、电子技术、电机技术、电工电子测量技术、传感器与检测技术、电气控制技术、可编程控制技术与应用、</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、电气CAD绘图</w:t>
            </w:r>
            <w:r>
              <w:rPr>
                <w:rFonts w:hint="eastAsia" w:ascii="仿宋" w:hAnsi="仿宋" w:eastAsia="仿宋"/>
                <w:b w:val="0"/>
                <w:bCs/>
                <w:sz w:val="21"/>
                <w:lang w:val="en-US" w:eastAsia="zh-CN"/>
              </w:rPr>
              <w:t>、</w:t>
            </w:r>
            <w:r>
              <w:rPr>
                <w:rFonts w:hint="eastAsia" w:ascii="仿宋" w:hAnsi="仿宋" w:eastAsia="仿宋"/>
                <w:b w:val="0"/>
                <w:bCs/>
                <w:sz w:val="21"/>
                <w:lang w:val="en-US"/>
              </w:rPr>
              <w:t>PCB电子绘图、综合实训、毕业设计、顶岗实习</w:t>
            </w:r>
            <w:r>
              <w:rPr>
                <w:rFonts w:hint="eastAsia" w:ascii="仿宋" w:hAnsi="仿宋" w:eastAsia="仿宋"/>
                <w:b w:val="0"/>
                <w:bCs/>
                <w:sz w:val="21"/>
                <w:lang w:val="en-US" w:eastAsia="zh-CN"/>
              </w:rPr>
              <w:t>、</w:t>
            </w:r>
            <w:r>
              <w:rPr>
                <w:rFonts w:hint="eastAsia" w:ascii="仿宋" w:hAnsi="仿宋" w:eastAsia="仿宋"/>
                <w:b w:val="0"/>
                <w:bCs/>
                <w:sz w:val="21"/>
                <w:lang w:val="en-US"/>
              </w:rPr>
              <w:t>单片机技术与应用、变频技术与应用、工业组态控制技术、现场总线应用技术</w:t>
            </w:r>
            <w:r>
              <w:rPr>
                <w:rFonts w:hint="eastAsia" w:ascii="仿宋" w:hAnsi="仿宋" w:eastAsia="仿宋"/>
                <w:b w:val="0"/>
                <w:bCs/>
                <w:sz w:val="21"/>
                <w:lang w:val="en-US" w:eastAsia="zh-CN"/>
              </w:rPr>
              <w:t>、</w:t>
            </w:r>
            <w:r>
              <w:rPr>
                <w:rFonts w:hint="eastAsia" w:ascii="仿宋" w:hAnsi="仿宋" w:eastAsia="仿宋"/>
                <w:b w:val="0"/>
                <w:bCs/>
                <w:sz w:val="21"/>
                <w:lang w:val="en-US"/>
              </w:rPr>
              <w:t>自动化生产线。</w:t>
            </w:r>
          </w:p>
        </w:tc>
        <w:tc>
          <w:tcPr>
            <w:tcW w:w="4567" w:type="dxa"/>
            <w:vAlign w:val="center"/>
          </w:tcPr>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w:t>
            </w:r>
            <w:r>
              <w:rPr>
                <w:rFonts w:ascii="仿宋" w:hAnsi="仿宋" w:eastAsia="仿宋"/>
                <w:sz w:val="21"/>
                <w:szCs w:val="21"/>
                <w:lang w:eastAsia="zh-CN"/>
              </w:rPr>
              <w:t>-1:</w:t>
            </w:r>
            <w:r>
              <w:rPr>
                <w:rFonts w:hint="eastAsia" w:ascii="仿宋" w:hAnsi="仿宋" w:eastAsia="仿宋"/>
                <w:sz w:val="21"/>
                <w:szCs w:val="21"/>
                <w:lang w:eastAsia="zh-CN"/>
              </w:rPr>
              <w:t>能看懂电气图纸，并根据图纸完成机床电气系统安装与调试；</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w:t>
            </w:r>
            <w:r>
              <w:rPr>
                <w:rFonts w:ascii="仿宋" w:hAnsi="仿宋" w:eastAsia="仿宋"/>
                <w:sz w:val="21"/>
                <w:szCs w:val="21"/>
                <w:lang w:eastAsia="zh-CN"/>
              </w:rPr>
              <w:t>-2:</w:t>
            </w:r>
            <w:r>
              <w:rPr>
                <w:rFonts w:hint="eastAsia" w:ascii="仿宋" w:hAnsi="仿宋" w:eastAsia="仿宋"/>
                <w:sz w:val="21"/>
                <w:szCs w:val="21"/>
                <w:lang w:eastAsia="zh-CN"/>
              </w:rPr>
              <w:t>能正确完成低压电器的选型；</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1-3</w:t>
            </w:r>
            <w:r>
              <w:rPr>
                <w:rFonts w:ascii="仿宋" w:hAnsi="仿宋" w:eastAsia="仿宋"/>
                <w:sz w:val="21"/>
                <w:szCs w:val="21"/>
                <w:lang w:eastAsia="zh-CN"/>
              </w:rPr>
              <w:t>:</w:t>
            </w:r>
            <w:r>
              <w:rPr>
                <w:rFonts w:hint="eastAsia" w:ascii="仿宋" w:hAnsi="仿宋" w:eastAsia="仿宋"/>
                <w:sz w:val="21"/>
                <w:szCs w:val="21"/>
                <w:lang w:eastAsia="zh-CN"/>
              </w:rPr>
              <w:t>能完成常用机床设备电气系统检修；</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1-4</w:t>
            </w:r>
            <w:r>
              <w:rPr>
                <w:rFonts w:ascii="仿宋" w:hAnsi="仿宋" w:eastAsia="仿宋"/>
                <w:sz w:val="21"/>
                <w:szCs w:val="21"/>
                <w:lang w:eastAsia="zh-CN"/>
              </w:rPr>
              <w:t>:</w:t>
            </w:r>
            <w:r>
              <w:rPr>
                <w:rFonts w:hint="eastAsia" w:ascii="仿宋" w:hAnsi="仿宋" w:eastAsia="仿宋"/>
                <w:sz w:val="21"/>
                <w:szCs w:val="21"/>
                <w:lang w:eastAsia="zh-CN"/>
              </w:rPr>
              <w:t>能正确完成</w:t>
            </w:r>
            <w:r>
              <w:rPr>
                <w:rFonts w:ascii="仿宋" w:hAnsi="仿宋" w:eastAsia="仿宋"/>
                <w:sz w:val="21"/>
                <w:szCs w:val="21"/>
                <w:lang w:eastAsia="zh-CN"/>
              </w:rPr>
              <w:t>PLC</w:t>
            </w:r>
            <w:r>
              <w:rPr>
                <w:rFonts w:hint="eastAsia" w:ascii="仿宋" w:hAnsi="仿宋" w:eastAsia="仿宋"/>
                <w:sz w:val="21"/>
                <w:szCs w:val="21"/>
                <w:lang w:eastAsia="zh-CN"/>
              </w:rPr>
              <w:t>的选型与接线。</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2-1</w:t>
            </w:r>
            <w:r>
              <w:rPr>
                <w:rFonts w:ascii="仿宋" w:hAnsi="仿宋" w:eastAsia="仿宋"/>
                <w:sz w:val="21"/>
                <w:szCs w:val="21"/>
                <w:lang w:eastAsia="zh-CN"/>
              </w:rPr>
              <w:t>:</w:t>
            </w:r>
            <w:r>
              <w:rPr>
                <w:rFonts w:hint="eastAsia" w:ascii="仿宋" w:hAnsi="仿宋" w:eastAsia="仿宋"/>
                <w:sz w:val="21"/>
                <w:szCs w:val="21"/>
                <w:lang w:eastAsia="zh-CN"/>
              </w:rPr>
              <w:t>能读懂并设计小型</w:t>
            </w:r>
            <w:r>
              <w:rPr>
                <w:rFonts w:ascii="仿宋" w:hAnsi="仿宋" w:eastAsia="仿宋"/>
                <w:sz w:val="21"/>
                <w:szCs w:val="21"/>
                <w:lang w:eastAsia="zh-CN"/>
              </w:rPr>
              <w:t>PLC</w:t>
            </w:r>
            <w:r>
              <w:rPr>
                <w:rFonts w:hint="eastAsia" w:ascii="仿宋" w:hAnsi="仿宋" w:eastAsia="仿宋"/>
                <w:sz w:val="21"/>
                <w:szCs w:val="21"/>
                <w:lang w:eastAsia="zh-CN"/>
              </w:rPr>
              <w:t>程序；</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-1:</w:t>
            </w:r>
            <w:r>
              <w:rPr>
                <w:rFonts w:hint="eastAsia" w:ascii="仿宋" w:hAnsi="仿宋" w:eastAsia="仿宋"/>
                <w:sz w:val="21"/>
                <w:szCs w:val="21"/>
                <w:lang w:eastAsia="zh-CN"/>
              </w:rPr>
              <w:t>能熟练使用组态软件开发简单上位机监控系统；</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-2:</w:t>
            </w:r>
            <w:r>
              <w:rPr>
                <w:rFonts w:hint="eastAsia" w:ascii="仿宋" w:hAnsi="仿宋" w:eastAsia="仿宋"/>
                <w:sz w:val="21"/>
                <w:szCs w:val="21"/>
                <w:lang w:eastAsia="zh-CN"/>
              </w:rPr>
              <w:t>能熟练使用编程语言、利用特定的工业自动化软件及板卡等硬件，实现运动控制系统编程；</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2-3</w:t>
            </w:r>
            <w:r>
              <w:rPr>
                <w:rFonts w:ascii="仿宋" w:hAnsi="仿宋" w:eastAsia="仿宋"/>
                <w:sz w:val="21"/>
                <w:szCs w:val="21"/>
                <w:lang w:eastAsia="zh-CN"/>
              </w:rPr>
              <w:t>:</w:t>
            </w:r>
            <w:r>
              <w:rPr>
                <w:rFonts w:hint="eastAsia" w:ascii="仿宋" w:hAnsi="仿宋" w:eastAsia="仿宋"/>
                <w:sz w:val="21"/>
                <w:szCs w:val="21"/>
                <w:lang w:eastAsia="zh-CN"/>
              </w:rPr>
              <w:t>能正确设置各电气设备之间的通信；</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2-4</w:t>
            </w:r>
            <w:r>
              <w:rPr>
                <w:rFonts w:ascii="仿宋" w:hAnsi="仿宋" w:eastAsia="仿宋"/>
                <w:sz w:val="21"/>
                <w:szCs w:val="21"/>
                <w:lang w:eastAsia="zh-CN"/>
              </w:rPr>
              <w:t>:</w:t>
            </w:r>
            <w:r>
              <w:rPr>
                <w:rFonts w:hint="eastAsia" w:ascii="仿宋" w:hAnsi="仿宋" w:eastAsia="仿宋"/>
                <w:sz w:val="21"/>
                <w:szCs w:val="21"/>
                <w:lang w:eastAsia="zh-CN"/>
              </w:rPr>
              <w:t>能正确设计小型综合控制系统；</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2-5</w:t>
            </w:r>
            <w:r>
              <w:rPr>
                <w:rFonts w:ascii="仿宋" w:hAnsi="仿宋" w:eastAsia="仿宋"/>
                <w:sz w:val="21"/>
                <w:szCs w:val="21"/>
                <w:lang w:eastAsia="zh-CN"/>
              </w:rPr>
              <w:t>:</w:t>
            </w:r>
            <w:r>
              <w:rPr>
                <w:rFonts w:hint="eastAsia" w:ascii="仿宋" w:hAnsi="仿宋" w:eastAsia="仿宋"/>
                <w:sz w:val="21"/>
                <w:szCs w:val="21"/>
                <w:lang w:eastAsia="zh-CN"/>
              </w:rPr>
              <w:t>能按系统要求完成工业综合控制系统的装配、调试、运行维护、检修及简单技术改造。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4</w:t>
            </w:r>
          </w:p>
        </w:tc>
        <w:tc>
          <w:tcPr>
            <w:tcW w:w="2586" w:type="dxa"/>
            <w:vAlign w:val="center"/>
          </w:tcPr>
          <w:p>
            <w:pPr>
              <w:jc w:val="both"/>
              <w:rPr>
                <w:rFonts w:hint="eastAsia" w:ascii="仿宋" w:hAnsi="仿宋" w:eastAsia="仿宋"/>
                <w:sz w:val="21"/>
                <w:szCs w:val="21"/>
                <w:lang w:eastAsia="zh-CN"/>
              </w:rPr>
            </w:pPr>
            <w:r>
              <w:rPr>
                <w:rFonts w:hint="eastAsia" w:ascii="仿宋" w:hAnsi="仿宋" w:eastAsia="仿宋"/>
                <w:sz w:val="21"/>
                <w:szCs w:val="21"/>
                <w:lang w:eastAsia="zh-CN"/>
              </w:rPr>
              <w:t>自动化生产线操作与维护工</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T1：自动化生产线统监测与</w:t>
            </w:r>
            <w:r>
              <w:rPr>
                <w:rFonts w:ascii="仿宋" w:hAnsi="仿宋" w:eastAsia="仿宋"/>
                <w:color w:val="000000"/>
                <w:sz w:val="21"/>
                <w:szCs w:val="21"/>
                <w:lang w:val="en-US" w:bidi="ar-SA"/>
              </w:rPr>
              <w:t>运行</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T2：自动化生产线统的维修维护</w:t>
            </w:r>
          </w:p>
        </w:tc>
        <w:tc>
          <w:tcPr>
            <w:tcW w:w="2971"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b w:val="0"/>
                <w:bCs/>
                <w:sz w:val="21"/>
                <w:lang w:val="en-US"/>
              </w:rPr>
              <w:t>机械基础、电工基础、电子技术、电机技术、电工电子测量技术、传感器与检测技术、电力电子</w:t>
            </w:r>
            <w:r>
              <w:rPr>
                <w:rFonts w:hint="eastAsia" w:ascii="仿宋" w:hAnsi="仿宋" w:eastAsia="仿宋"/>
                <w:b w:val="0"/>
                <w:bCs/>
                <w:sz w:val="21"/>
                <w:shd w:val="clear"/>
                <w:lang w:val="en-US"/>
              </w:rPr>
              <w:t>技术、电气控制技术、工厂供配电技术、可编程控制技术与应用、变频技术</w:t>
            </w:r>
            <w:r>
              <w:rPr>
                <w:rFonts w:hint="eastAsia" w:ascii="仿宋" w:hAnsi="仿宋" w:eastAsia="仿宋"/>
                <w:b w:val="0"/>
                <w:bCs/>
                <w:sz w:val="21"/>
                <w:lang w:val="en-US"/>
              </w:rPr>
              <w:t>与应用、工业组态控制技术、现场总线应用技术、</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、综合实训、毕业设计、顶岗实习。电气CAD绘图、液压与气动、自动化生产线、智能制造概论和智能制造控制技术</w:t>
            </w:r>
            <w:r>
              <w:rPr>
                <w:rFonts w:hint="eastAsia" w:ascii="仿宋" w:hAnsi="仿宋" w:eastAsia="仿宋"/>
                <w:b w:val="0"/>
                <w:bCs/>
                <w:sz w:val="21"/>
                <w:lang w:val="en-US" w:eastAsia="zh-CN"/>
              </w:rPr>
              <w:t>。</w:t>
            </w:r>
          </w:p>
        </w:tc>
        <w:tc>
          <w:tcPr>
            <w:tcW w:w="4567" w:type="dxa"/>
            <w:vAlign w:val="center"/>
          </w:tcPr>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A1-1:能熟悉电路图纸、懂得电路工作原理；</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A1-2:会电气安全操作规程；</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 xml:space="preserve">A1-3:知道电工材料、设备的基本知识。 </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A2-1:会电气设备的工作特性，懂得电气设备的维修过程；</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 xml:space="preserve">A2-2:会自动化系统的器件及控制仪表知识； </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A2-3:会PLC的编程与维护。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5</w:t>
            </w:r>
          </w:p>
        </w:tc>
        <w:tc>
          <w:tcPr>
            <w:tcW w:w="2586" w:type="dxa"/>
            <w:vAlign w:val="center"/>
          </w:tcPr>
          <w:p>
            <w:pPr>
              <w:spacing w:line="240" w:lineRule="exact"/>
              <w:jc w:val="both"/>
              <w:rPr>
                <w:rFonts w:ascii="仿宋" w:hAnsi="仿宋" w:eastAsia="仿宋"/>
                <w:sz w:val="21"/>
                <w:szCs w:val="21"/>
                <w:lang w:eastAsia="zh-CN"/>
              </w:rPr>
            </w:pPr>
            <w:r>
              <w:rPr>
                <w:rFonts w:hint="eastAsia" w:ascii="仿宋" w:hAnsi="仿宋" w:eastAsia="仿宋"/>
                <w:sz w:val="21"/>
                <w:szCs w:val="21"/>
                <w:lang w:eastAsia="zh-CN"/>
              </w:rPr>
              <w:t>电气销售/</w:t>
            </w:r>
            <w:r>
              <w:rPr>
                <w:rFonts w:ascii="仿宋" w:hAnsi="仿宋" w:eastAsia="仿宋"/>
                <w:sz w:val="21"/>
                <w:szCs w:val="21"/>
                <w:lang w:eastAsia="zh-CN"/>
              </w:rPr>
              <w:t>服务技术员</w:t>
            </w:r>
          </w:p>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T1：客户需求分析</w:t>
            </w:r>
          </w:p>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T2：营销策划</w:t>
            </w:r>
          </w:p>
          <w:p>
            <w:pPr>
              <w:pStyle w:val="100"/>
              <w:autoSpaceDE/>
              <w:autoSpaceDN/>
              <w:spacing w:line="240" w:lineRule="exact"/>
              <w:jc w:val="left"/>
              <w:rPr>
                <w:rFonts w:ascii="仿宋" w:hAnsi="仿宋" w:eastAsia="仿宋"/>
                <w:sz w:val="21"/>
                <w:szCs w:val="21"/>
                <w:lang w:eastAsia="zh-CN"/>
              </w:rPr>
            </w:pPr>
            <w:r>
              <w:rPr>
                <w:rFonts w:ascii="仿宋" w:hAnsi="仿宋" w:eastAsia="仿宋"/>
                <w:sz w:val="21"/>
                <w:szCs w:val="21"/>
                <w:lang w:eastAsia="zh-CN"/>
              </w:rPr>
              <w:t>T3：产品售后服务</w:t>
            </w:r>
          </w:p>
        </w:tc>
        <w:tc>
          <w:tcPr>
            <w:tcW w:w="2971" w:type="dxa"/>
            <w:vAlign w:val="center"/>
          </w:tcPr>
          <w:p>
            <w:pPr>
              <w:pStyle w:val="100"/>
              <w:autoSpaceDE/>
              <w:autoSpaceDN/>
              <w:spacing w:line="240" w:lineRule="exact"/>
              <w:jc w:val="left"/>
              <w:rPr>
                <w:rFonts w:ascii="仿宋" w:hAnsi="仿宋" w:eastAsia="仿宋"/>
                <w:sz w:val="21"/>
                <w:szCs w:val="21"/>
                <w:lang w:eastAsia="zh-CN"/>
              </w:rPr>
            </w:pPr>
            <w:r>
              <w:rPr>
                <w:rFonts w:hint="eastAsia" w:ascii="仿宋" w:hAnsi="仿宋" w:eastAsia="仿宋"/>
                <w:b w:val="0"/>
                <w:bCs/>
                <w:sz w:val="21"/>
                <w:lang w:val="en-US"/>
              </w:rPr>
              <w:t>机械基础、电工基础、电子技术、电机技术、电工电子测量技术、传感器与检测技术</w:t>
            </w:r>
            <w:r>
              <w:rPr>
                <w:rFonts w:hint="eastAsia" w:ascii="仿宋" w:hAnsi="仿宋" w:eastAsia="仿宋"/>
                <w:b w:val="0"/>
                <w:bCs/>
                <w:sz w:val="21"/>
                <w:lang w:val="en-US" w:eastAsia="zh-CN"/>
              </w:rPr>
              <w:t>、</w:t>
            </w:r>
            <w:r>
              <w:rPr>
                <w:rFonts w:hint="eastAsia" w:ascii="仿宋" w:hAnsi="仿宋" w:eastAsia="仿宋"/>
                <w:b w:val="0"/>
                <w:bCs/>
                <w:sz w:val="21"/>
                <w:lang w:val="en-US"/>
              </w:rPr>
              <w:t>电气控制技术、工厂供配电技术、可编程控制技术与应用、单片机技术与应用、变频技术与应用、工业组态控制技术、现场总线应用技术</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w:t>
            </w:r>
            <w:r>
              <w:rPr>
                <w:rFonts w:hint="eastAsia" w:ascii="仿宋" w:hAnsi="仿宋" w:eastAsia="仿宋"/>
                <w:b w:val="0"/>
                <w:bCs/>
                <w:sz w:val="21"/>
                <w:lang w:val="en-US" w:eastAsia="zh-CN"/>
              </w:rPr>
              <w:t>。</w:t>
            </w:r>
          </w:p>
        </w:tc>
        <w:tc>
          <w:tcPr>
            <w:tcW w:w="4567" w:type="dxa"/>
            <w:vAlign w:val="center"/>
          </w:tcPr>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A1-1：具备客户需求分析的能力</w:t>
            </w:r>
            <w:r>
              <w:rPr>
                <w:rFonts w:hint="eastAsia" w:ascii="仿宋" w:hAnsi="仿宋" w:eastAsia="仿宋"/>
                <w:color w:val="000000"/>
                <w:sz w:val="21"/>
                <w:szCs w:val="21"/>
                <w:lang w:val="en-US" w:bidi="ar-SA"/>
              </w:rPr>
              <w:t>。</w:t>
            </w:r>
          </w:p>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A2-1：具备营销策划的能力</w:t>
            </w:r>
            <w:r>
              <w:rPr>
                <w:rFonts w:hint="eastAsia" w:ascii="仿宋" w:hAnsi="仿宋" w:eastAsia="仿宋"/>
                <w:color w:val="000000"/>
                <w:sz w:val="21"/>
                <w:szCs w:val="21"/>
                <w:lang w:val="en-US" w:bidi="ar-SA"/>
              </w:rPr>
              <w:t>。</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A3-1：产品售后服务的能力</w:t>
            </w:r>
            <w:r>
              <w:rPr>
                <w:rFonts w:hint="eastAsia" w:ascii="仿宋" w:hAnsi="仿宋" w:eastAsia="仿宋"/>
                <w:sz w:val="21"/>
                <w:szCs w:val="21"/>
                <w:lang w:eastAsia="zh-CN"/>
              </w:rPr>
              <w:t>。</w:t>
            </w:r>
          </w:p>
        </w:tc>
      </w:tr>
    </w:tbl>
    <w:p>
      <w:pPr>
        <w:spacing w:line="400" w:lineRule="exact"/>
        <w:rPr>
          <w:rFonts w:ascii="仿宋" w:hAnsi="仿宋" w:eastAsia="仿宋" w:cs="Times New Roman"/>
          <w:bCs/>
          <w:color w:val="000000"/>
          <w:sz w:val="21"/>
          <w:szCs w:val="21"/>
          <w:lang w:val="en-US"/>
        </w:rPr>
      </w:pPr>
      <w:r>
        <w:rPr>
          <w:rFonts w:hint="eastAsia" w:ascii="仿宋" w:hAnsi="仿宋" w:eastAsia="仿宋" w:cs="Times New Roman"/>
          <w:bCs/>
          <w:color w:val="000000"/>
          <w:sz w:val="21"/>
          <w:szCs w:val="21"/>
          <w:lang w:val="en-US"/>
        </w:rPr>
        <w:t>注：T（Task）任务，A（Ablity）能力</w:t>
      </w:r>
    </w:p>
    <w:p>
      <w:pPr>
        <w:spacing w:line="400" w:lineRule="exact"/>
        <w:rPr>
          <w:rFonts w:ascii="仿宋" w:hAnsi="仿宋" w:eastAsia="仿宋" w:cs="Times New Roman"/>
          <w:bCs/>
          <w:color w:val="000000"/>
          <w:sz w:val="21"/>
          <w:szCs w:val="21"/>
          <w:lang w:val="en-US"/>
        </w:rPr>
      </w:pPr>
    </w:p>
    <w:p>
      <w:pPr>
        <w:pStyle w:val="2"/>
      </w:pPr>
      <w:bookmarkStart w:id="16" w:name="_Toc5916"/>
      <w:r>
        <w:t>五、培养目标与培养规格</w:t>
      </w:r>
      <w:bookmarkEnd w:id="16"/>
    </w:p>
    <w:p>
      <w:pPr>
        <w:pStyle w:val="3"/>
      </w:pPr>
      <w:bookmarkStart w:id="17" w:name="_Toc1121"/>
      <w:r>
        <w:t>（一）培养目标</w:t>
      </w:r>
      <w:bookmarkEnd w:id="17"/>
    </w:p>
    <w:p>
      <w:pPr>
        <w:pStyle w:val="6"/>
        <w:spacing w:line="400" w:lineRule="exact"/>
        <w:ind w:left="118" w:firstLine="480" w:firstLineChars="200"/>
        <w:jc w:val="both"/>
        <w:rPr>
          <w:rFonts w:ascii="仿宋" w:hAnsi="仿宋" w:eastAsia="仿宋"/>
        </w:rPr>
      </w:pPr>
      <w:r>
        <w:rPr>
          <w:rFonts w:hint="eastAsia" w:ascii="仿宋" w:hAnsi="仿宋" w:eastAsia="仿宋"/>
        </w:rPr>
        <w:t>本专业培养理想信念坚定，德、智、体、美、劳全面发展，具有一定的科学文化水平，良好的人文素养、职业道德和创新意识，精益求精的工匠精神，较强的就业能力和可持续发展的能力，掌握电工电子、电气控制、P</w:t>
      </w:r>
      <w:r>
        <w:rPr>
          <w:rFonts w:ascii="仿宋" w:hAnsi="仿宋" w:eastAsia="仿宋"/>
        </w:rPr>
        <w:t>LC</w:t>
      </w:r>
      <w:r>
        <w:rPr>
          <w:rFonts w:hint="eastAsia" w:ascii="仿宋" w:hAnsi="仿宋" w:eastAsia="仿宋"/>
        </w:rPr>
        <w:t>、变频器及工业组态等专业知识和相关的技术技能，面向通用设备制造业、电气机械和器材制造业的电气工程技术、自动控制工程技术等职业群，能够从事电气设备和自动控制系统的生产、安装、调试、运维、营销等工作的高素质技术技能人才。</w:t>
      </w:r>
    </w:p>
    <w:p>
      <w:pPr>
        <w:pStyle w:val="3"/>
      </w:pPr>
      <w:bookmarkStart w:id="18" w:name="_Toc29882"/>
      <w:r>
        <w:rPr>
          <w:rFonts w:hint="eastAsia"/>
        </w:rPr>
        <w:t>（二）培养规格</w:t>
      </w:r>
      <w:bookmarkEnd w:id="18"/>
    </w:p>
    <w:p>
      <w:pPr>
        <w:pStyle w:val="6"/>
        <w:spacing w:line="400" w:lineRule="exact"/>
        <w:ind w:left="118" w:firstLine="480" w:firstLineChars="200"/>
        <w:jc w:val="both"/>
        <w:rPr>
          <w:rFonts w:ascii="仿宋" w:hAnsi="仿宋" w:eastAsia="仿宋"/>
        </w:rPr>
      </w:pPr>
      <w:r>
        <w:rPr>
          <w:rFonts w:hint="eastAsia" w:ascii="仿宋" w:hAnsi="仿宋" w:eastAsia="仿宋"/>
        </w:rPr>
        <w:t>本专业毕业生应在素质、知识、能力方面达到以下要求。</w:t>
      </w:r>
    </w:p>
    <w:p>
      <w:pPr>
        <w:pStyle w:val="6"/>
        <w:spacing w:line="400" w:lineRule="exact"/>
        <w:ind w:firstLine="482" w:firstLineChars="200"/>
        <w:jc w:val="both"/>
        <w:rPr>
          <w:rFonts w:ascii="仿宋" w:hAnsi="仿宋" w:eastAsia="仿宋"/>
          <w:b/>
          <w:bCs/>
        </w:rPr>
      </w:pPr>
      <w:r>
        <w:rPr>
          <w:rFonts w:hint="eastAsia" w:ascii="仿宋" w:hAnsi="仿宋" w:eastAsia="仿宋"/>
          <w:b/>
          <w:bCs/>
        </w:rPr>
        <w:t>1</w:t>
      </w:r>
      <w:r>
        <w:rPr>
          <w:rFonts w:ascii="仿宋" w:hAnsi="仿宋" w:eastAsia="仿宋"/>
          <w:b/>
          <w:bCs/>
        </w:rPr>
        <w:t>.素质</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ascii="仿宋" w:hAnsi="仿宋" w:eastAsia="仿宋"/>
        </w:rPr>
        <w:t>具有正确的世界观、人生观、价值观。坚决拥护中国共产党领导和我国社会主义制度，在习近平新时代中国特色社会主义思想指引下，践行社会主义核心价值观，具有深厚的爱国情感和中华民族自豪感</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（2）</w:t>
      </w:r>
      <w:r>
        <w:rPr>
          <w:rFonts w:ascii="仿宋" w:hAnsi="仿宋" w:eastAsia="仿宋"/>
        </w:rPr>
        <w:t>具有良好的职业道德、职业素养、法律意识。崇尚宪法、遵守法律，遵规守纪，崇德向善、诚实守信，爱岗敬业，履行道德准则和行为规范，具有社会责任感和社会参与意识</w:t>
      </w:r>
      <w:r>
        <w:rPr>
          <w:rFonts w:hint="eastAsia" w:ascii="仿宋" w:hAnsi="仿宋" w:eastAsia="仿宋"/>
        </w:rPr>
        <w:t>，</w:t>
      </w:r>
      <w:r>
        <w:rPr>
          <w:rFonts w:ascii="仿宋" w:hAnsi="仿宋" w:eastAsia="仿宋"/>
        </w:rPr>
        <w:t>尊重劳动、热爱劳动，具有较强的实践能力</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（3）</w:t>
      </w:r>
      <w:r>
        <w:rPr>
          <w:rFonts w:ascii="仿宋" w:hAnsi="仿宋" w:eastAsia="仿宋"/>
        </w:rPr>
        <w:t>具有</w:t>
      </w:r>
      <w:r>
        <w:rPr>
          <w:rFonts w:hint="eastAsia" w:ascii="仿宋" w:hAnsi="仿宋" w:eastAsia="仿宋"/>
        </w:rPr>
        <w:t>电气设备相关产品</w:t>
      </w:r>
      <w:r>
        <w:rPr>
          <w:rFonts w:ascii="仿宋" w:hAnsi="仿宋" w:eastAsia="仿宋"/>
        </w:rPr>
        <w:t>质量意识、环保意识</w:t>
      </w:r>
      <w:r>
        <w:rPr>
          <w:rFonts w:hint="eastAsia" w:ascii="仿宋" w:hAnsi="仿宋" w:eastAsia="仿宋"/>
        </w:rPr>
        <w:t>；具有电气设备的操作</w:t>
      </w:r>
      <w:r>
        <w:rPr>
          <w:rFonts w:ascii="仿宋" w:hAnsi="仿宋" w:eastAsia="仿宋"/>
        </w:rPr>
        <w:t>安全意识、信息素养、工匠精神、创新精神</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（4）具有</w:t>
      </w:r>
      <w:r>
        <w:rPr>
          <w:rFonts w:ascii="仿宋" w:hAnsi="仿宋" w:eastAsia="仿宋"/>
        </w:rPr>
        <w:t>勇于奋斗、乐观向上</w:t>
      </w:r>
      <w:r>
        <w:rPr>
          <w:rFonts w:hint="eastAsia" w:ascii="仿宋" w:hAnsi="仿宋" w:eastAsia="仿宋"/>
        </w:rPr>
        <w:t>的职业精神</w:t>
      </w:r>
      <w:r>
        <w:rPr>
          <w:rFonts w:ascii="仿宋" w:hAnsi="仿宋" w:eastAsia="仿宋"/>
        </w:rPr>
        <w:t>，能够进行有效的人际沟通和协作，与社会、自然和谐共处，具有职业生涯规划的意识，具有较强的集体意识和团队合作精神。</w:t>
      </w:r>
    </w:p>
    <w:p>
      <w:pPr>
        <w:pStyle w:val="6"/>
        <w:spacing w:line="400" w:lineRule="exact"/>
        <w:ind w:left="118" w:firstLine="480" w:firstLineChars="200"/>
        <w:jc w:val="both"/>
        <w:rPr>
          <w:rFonts w:ascii="仿宋" w:hAnsi="仿宋" w:eastAsia="仿宋"/>
        </w:rPr>
      </w:pPr>
      <w:r>
        <w:rPr>
          <w:rFonts w:hint="eastAsia" w:ascii="仿宋" w:hAnsi="仿宋" w:eastAsia="仿宋"/>
        </w:rPr>
        <w:t>（5）</w:t>
      </w:r>
      <w:r>
        <w:rPr>
          <w:rFonts w:ascii="仿宋" w:hAnsi="仿宋" w:eastAsia="仿宋"/>
        </w:rPr>
        <w:t>具有良好的身心素质、健康的体魄和心理、健全的人格，能够掌握基本运动知识和一两项运动技能，养成良好的卫生习惯、生活习惯、行为习惯和自我管理能力。</w:t>
      </w:r>
    </w:p>
    <w:p>
      <w:pPr>
        <w:pStyle w:val="6"/>
        <w:spacing w:line="400" w:lineRule="exact"/>
        <w:ind w:left="119" w:leftChars="54" w:firstLine="480" w:firstLineChars="200"/>
        <w:jc w:val="both"/>
        <w:rPr>
          <w:rFonts w:ascii="仿宋" w:hAnsi="仿宋" w:eastAsia="仿宋"/>
        </w:rPr>
      </w:pPr>
      <w:r>
        <w:rPr>
          <w:rFonts w:hint="eastAsia" w:ascii="仿宋" w:hAnsi="仿宋" w:eastAsia="仿宋"/>
        </w:rPr>
        <w:t>（6）</w:t>
      </w:r>
      <w:r>
        <w:rPr>
          <w:rFonts w:ascii="仿宋" w:hAnsi="仿宋" w:eastAsia="仿宋"/>
        </w:rPr>
        <w:t>具有一定的审美和人文素养，具有感受美、表现美、鉴赏美、创造美的能力，能够形成一两项艺术特长或爱好。</w:t>
      </w:r>
    </w:p>
    <w:p>
      <w:pPr>
        <w:pStyle w:val="6"/>
        <w:spacing w:line="400" w:lineRule="exact"/>
        <w:ind w:firstLine="482" w:firstLineChars="200"/>
        <w:jc w:val="both"/>
        <w:rPr>
          <w:rFonts w:ascii="仿宋" w:hAnsi="仿宋" w:eastAsia="仿宋"/>
          <w:b/>
          <w:bCs/>
        </w:rPr>
      </w:pPr>
      <w:r>
        <w:rPr>
          <w:rFonts w:hint="eastAsia" w:ascii="仿宋" w:hAnsi="仿宋" w:eastAsia="仿宋"/>
          <w:b/>
          <w:bCs/>
        </w:rPr>
        <w:t>2</w:t>
      </w:r>
      <w:r>
        <w:rPr>
          <w:rFonts w:ascii="仿宋" w:hAnsi="仿宋" w:eastAsia="仿宋"/>
          <w:b/>
          <w:bCs/>
        </w:rPr>
        <w:t>.知识</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ascii="仿宋" w:hAnsi="仿宋" w:eastAsia="仿宋"/>
        </w:rPr>
        <w:t>掌握必备的思想政治理论、科学文化基础知识和中华优秀传统文化知识</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（2）</w:t>
      </w:r>
      <w:r>
        <w:rPr>
          <w:rFonts w:ascii="仿宋" w:hAnsi="仿宋" w:eastAsia="仿宋"/>
        </w:rPr>
        <w:t>熟悉与本专业相关的法律法规以及文明生产、环境保护、安全消防等</w:t>
      </w:r>
      <w:r>
        <w:rPr>
          <w:rFonts w:hint="eastAsia" w:ascii="仿宋" w:hAnsi="仿宋" w:eastAsia="仿宋"/>
        </w:rPr>
        <w:t>相关</w:t>
      </w:r>
      <w:r>
        <w:rPr>
          <w:rFonts w:ascii="仿宋" w:hAnsi="仿宋" w:eastAsia="仿宋"/>
        </w:rPr>
        <w:t>知识</w:t>
      </w:r>
      <w:r>
        <w:rPr>
          <w:rFonts w:hint="eastAsia" w:ascii="仿宋" w:hAnsi="仿宋" w:eastAsia="仿宋"/>
        </w:rPr>
        <w:t>。</w:t>
      </w:r>
    </w:p>
    <w:p>
      <w:pPr>
        <w:pStyle w:val="6"/>
        <w:spacing w:line="400" w:lineRule="exact"/>
        <w:ind w:left="118" w:firstLine="480" w:firstLineChars="200"/>
        <w:jc w:val="both"/>
        <w:rPr>
          <w:rFonts w:ascii="仿宋" w:hAnsi="仿宋" w:eastAsia="仿宋" w:cs="黑体"/>
          <w:bCs/>
        </w:rPr>
      </w:pPr>
      <w:r>
        <w:rPr>
          <w:rFonts w:hint="eastAsia" w:ascii="仿宋" w:hAnsi="仿宋" w:eastAsia="仿宋" w:cs="黑体"/>
          <w:bCs/>
        </w:rPr>
        <w:t>（3）</w:t>
      </w:r>
      <w:r>
        <w:rPr>
          <w:rFonts w:ascii="仿宋" w:hAnsi="仿宋" w:eastAsia="仿宋" w:cs="黑体"/>
          <w:bCs/>
        </w:rPr>
        <w:t>掌握一般英语词汇与语句</w:t>
      </w:r>
      <w:r>
        <w:rPr>
          <w:rFonts w:hint="eastAsia" w:ascii="仿宋" w:hAnsi="仿宋" w:eastAsia="仿宋" w:cs="黑体"/>
          <w:bCs/>
        </w:rPr>
        <w:t>。</w:t>
      </w:r>
    </w:p>
    <w:p>
      <w:pPr>
        <w:pStyle w:val="6"/>
        <w:spacing w:line="400" w:lineRule="exact"/>
        <w:ind w:left="118" w:firstLine="480" w:firstLineChars="200"/>
        <w:jc w:val="both"/>
        <w:rPr>
          <w:rFonts w:ascii="仿宋" w:hAnsi="仿宋" w:eastAsia="仿宋" w:cs="黑体"/>
          <w:bCs/>
        </w:rPr>
      </w:pPr>
      <w:r>
        <w:rPr>
          <w:rFonts w:hint="eastAsia" w:ascii="仿宋" w:hAnsi="仿宋" w:eastAsia="仿宋" w:cs="黑体"/>
          <w:bCs/>
        </w:rPr>
        <w:t>（4）</w:t>
      </w:r>
      <w:r>
        <w:rPr>
          <w:rFonts w:ascii="仿宋" w:hAnsi="仿宋" w:eastAsia="仿宋" w:cs="黑体"/>
          <w:bCs/>
        </w:rPr>
        <w:t>熟悉计算机操作系统及基本软件</w:t>
      </w:r>
      <w:r>
        <w:rPr>
          <w:rFonts w:hint="eastAsia" w:ascii="仿宋" w:hAnsi="仿宋" w:eastAsia="仿宋" w:cs="黑体"/>
          <w:bCs/>
        </w:rPr>
        <w:t>。</w:t>
      </w:r>
    </w:p>
    <w:p>
      <w:pPr>
        <w:pStyle w:val="6"/>
        <w:spacing w:line="400" w:lineRule="exact"/>
        <w:ind w:left="118" w:firstLine="480" w:firstLineChars="200"/>
        <w:jc w:val="both"/>
        <w:rPr>
          <w:rFonts w:ascii="仿宋" w:hAnsi="仿宋" w:eastAsia="仿宋"/>
        </w:rPr>
      </w:pPr>
      <w:r>
        <w:rPr>
          <w:rFonts w:hint="eastAsia" w:ascii="仿宋" w:hAnsi="仿宋" w:eastAsia="仿宋"/>
        </w:rPr>
        <w:t>（5）</w:t>
      </w:r>
      <w:r>
        <w:rPr>
          <w:rFonts w:ascii="仿宋" w:hAnsi="仿宋" w:eastAsia="仿宋" w:cs="黑体"/>
          <w:bCs/>
        </w:rPr>
        <w:t>熟悉机械制图、掌握电气制图的基础知识，能熟练使用绘图软件。</w:t>
      </w:r>
    </w:p>
    <w:p>
      <w:pPr>
        <w:pStyle w:val="6"/>
        <w:spacing w:line="400" w:lineRule="exact"/>
        <w:ind w:left="118" w:firstLine="480" w:firstLineChars="200"/>
        <w:jc w:val="both"/>
        <w:rPr>
          <w:rFonts w:ascii="仿宋" w:hAnsi="仿宋" w:eastAsia="仿宋"/>
        </w:rPr>
      </w:pPr>
      <w:r>
        <w:rPr>
          <w:rFonts w:hint="eastAsia" w:ascii="仿宋" w:hAnsi="仿宋" w:eastAsia="仿宋"/>
        </w:rPr>
        <w:t>（6）掌握必需的电工、电子技术、传感器技术、电机技术、电气控制、液压与气动的基础知识。</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（7）掌握电工、电子常用工具和仪器仪表使用的基本方法。</w:t>
      </w:r>
    </w:p>
    <w:p>
      <w:pPr>
        <w:pStyle w:val="6"/>
        <w:spacing w:line="400" w:lineRule="exact"/>
        <w:ind w:left="118" w:firstLine="480" w:firstLineChars="200"/>
        <w:jc w:val="both"/>
        <w:rPr>
          <w:rFonts w:ascii="仿宋" w:hAnsi="仿宋" w:eastAsia="仿宋"/>
        </w:rPr>
      </w:pPr>
      <w:r>
        <w:rPr>
          <w:rFonts w:hint="eastAsia" w:ascii="仿宋" w:hAnsi="仿宋" w:eastAsia="仿宋"/>
        </w:rPr>
        <w:t>（8）掌握工厂供电及电力电源的基本知识，工厂变配电所及供配电设备功能和使用、工厂电力网络构成和特点等。</w:t>
      </w:r>
    </w:p>
    <w:p>
      <w:pPr>
        <w:pStyle w:val="6"/>
        <w:spacing w:line="400" w:lineRule="exact"/>
        <w:ind w:left="118" w:firstLine="480" w:firstLineChars="200"/>
        <w:jc w:val="both"/>
        <w:rPr>
          <w:rFonts w:ascii="仿宋" w:hAnsi="仿宋" w:eastAsia="仿宋"/>
        </w:rPr>
      </w:pPr>
      <w:r>
        <w:rPr>
          <w:rFonts w:hint="eastAsia" w:ascii="仿宋" w:hAnsi="仿宋" w:eastAsia="仿宋"/>
        </w:rPr>
        <w:t>（9）掌握PLC工作原理，熟悉PLC电源、CPU、I/O等硬件模块，熟悉典型PLC控制系统架构。</w:t>
      </w:r>
    </w:p>
    <w:p>
      <w:pPr>
        <w:pStyle w:val="6"/>
        <w:spacing w:line="400" w:lineRule="exact"/>
        <w:ind w:left="118" w:firstLine="480" w:firstLineChars="200"/>
        <w:jc w:val="both"/>
        <w:rPr>
          <w:rFonts w:ascii="仿宋" w:hAnsi="仿宋" w:eastAsia="仿宋"/>
        </w:rPr>
      </w:pPr>
      <w:r>
        <w:rPr>
          <w:rFonts w:hint="eastAsia" w:ascii="仿宋" w:hAnsi="仿宋" w:eastAsia="仿宋"/>
        </w:rPr>
        <w:t>（10）掌握现场总线、工业以太网等工业网络基本知识，掌握组态软件和组态监控系统组成等基本知识。</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（11）了解现代智能设备基础理论知识和操作规范，并了解智能制造基本流程和相关知识。</w:t>
      </w:r>
    </w:p>
    <w:p>
      <w:pPr>
        <w:pStyle w:val="6"/>
        <w:spacing w:line="400" w:lineRule="exact"/>
        <w:ind w:left="118" w:firstLine="480" w:firstLineChars="200"/>
        <w:jc w:val="both"/>
        <w:rPr>
          <w:rFonts w:ascii="仿宋" w:hAnsi="仿宋" w:eastAsia="仿宋"/>
        </w:rPr>
      </w:pPr>
      <w:r>
        <w:rPr>
          <w:rFonts w:hint="eastAsia" w:ascii="仿宋" w:hAnsi="仿宋" w:eastAsia="仿宋"/>
        </w:rPr>
        <w:t>（12）了解本行业相关的企业生产现场管理、项目管理、市场营销等基础知识。</w:t>
      </w:r>
    </w:p>
    <w:p>
      <w:pPr>
        <w:pStyle w:val="6"/>
        <w:spacing w:line="400" w:lineRule="exact"/>
        <w:ind w:firstLine="482" w:firstLineChars="200"/>
        <w:jc w:val="both"/>
        <w:rPr>
          <w:rFonts w:ascii="仿宋" w:hAnsi="仿宋" w:eastAsia="仿宋"/>
          <w:b/>
          <w:bCs/>
        </w:rPr>
      </w:pPr>
      <w:r>
        <w:rPr>
          <w:rFonts w:hint="eastAsia" w:ascii="仿宋" w:hAnsi="仿宋" w:eastAsia="仿宋"/>
          <w:b/>
          <w:bCs/>
        </w:rPr>
        <w:t>3</w:t>
      </w:r>
      <w:r>
        <w:rPr>
          <w:rFonts w:ascii="仿宋" w:hAnsi="仿宋" w:eastAsia="仿宋"/>
          <w:b/>
          <w:bCs/>
        </w:rPr>
        <w:t>.能力</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ascii="仿宋" w:hAnsi="仿宋" w:eastAsia="仿宋"/>
        </w:rPr>
        <w:t>具有探究学习、终身学习、分析问题和解决问题的能力</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（2）</w:t>
      </w:r>
      <w:r>
        <w:rPr>
          <w:rFonts w:ascii="仿宋" w:hAnsi="仿宋" w:eastAsia="仿宋"/>
        </w:rPr>
        <w:t>具有良好的语言、文字表达、沟通和协调能力</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（3）具有本专业必需的信息技术应用和维护能力。</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（4）能够撰写符合规范要求的技术报告、 项目报告等本专业领域技术文档。</w:t>
      </w:r>
    </w:p>
    <w:p>
      <w:pPr>
        <w:pStyle w:val="6"/>
        <w:spacing w:line="400" w:lineRule="exact"/>
        <w:ind w:left="118" w:firstLine="480" w:firstLineChars="200"/>
        <w:jc w:val="both"/>
        <w:rPr>
          <w:rFonts w:ascii="仿宋" w:hAnsi="仿宋" w:eastAsia="仿宋"/>
        </w:rPr>
      </w:pPr>
      <w:r>
        <w:rPr>
          <w:rFonts w:hint="eastAsia" w:ascii="仿宋" w:hAnsi="仿宋" w:eastAsia="仿宋"/>
        </w:rPr>
        <w:t>（5）能够识读和绘制各类电气原理与电气线路图、机械结构图。</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（6）能够熟练使用常用电工工具和仪器仪表。</w:t>
      </w:r>
    </w:p>
    <w:p>
      <w:pPr>
        <w:pStyle w:val="6"/>
        <w:spacing w:line="400" w:lineRule="exact"/>
        <w:ind w:left="118" w:firstLine="480" w:firstLineChars="200"/>
        <w:jc w:val="both"/>
        <w:rPr>
          <w:rFonts w:ascii="仿宋" w:hAnsi="仿宋" w:eastAsia="仿宋"/>
        </w:rPr>
      </w:pPr>
      <w:r>
        <w:rPr>
          <w:rFonts w:hint="eastAsia" w:ascii="仿宋" w:hAnsi="仿宋" w:eastAsia="仿宋"/>
        </w:rPr>
        <w:t>（7）能够进行低压电气电路的设计与分析、安装与调试。</w:t>
      </w:r>
    </w:p>
    <w:p>
      <w:pPr>
        <w:pStyle w:val="6"/>
        <w:spacing w:line="400" w:lineRule="exact"/>
        <w:ind w:left="118" w:firstLine="480" w:firstLineChars="200"/>
        <w:jc w:val="both"/>
        <w:rPr>
          <w:rFonts w:ascii="仿宋" w:hAnsi="仿宋" w:eastAsia="仿宋"/>
        </w:rPr>
      </w:pPr>
      <w:r>
        <w:rPr>
          <w:rFonts w:hint="eastAsia" w:ascii="仿宋" w:hAnsi="仿宋" w:eastAsia="仿宋"/>
        </w:rPr>
        <w:t>（8）能够进行PLC硬件装配和软件编程， 能够进行一般PLC控制系统的安装、调试与故障检修。</w:t>
      </w:r>
    </w:p>
    <w:p>
      <w:pPr>
        <w:pStyle w:val="6"/>
        <w:spacing w:line="400" w:lineRule="exact"/>
        <w:ind w:left="118" w:firstLine="480" w:firstLineChars="200"/>
        <w:jc w:val="both"/>
        <w:rPr>
          <w:rFonts w:ascii="仿宋" w:hAnsi="仿宋" w:eastAsia="仿宋"/>
        </w:rPr>
      </w:pPr>
      <w:r>
        <w:rPr>
          <w:rFonts w:hint="eastAsia" w:ascii="仿宋" w:hAnsi="仿宋" w:eastAsia="仿宋"/>
        </w:rPr>
        <w:t>（9）能够进行交流变频调速的多段速控制等自动调速系统控制。</w:t>
      </w:r>
    </w:p>
    <w:p>
      <w:pPr>
        <w:pStyle w:val="6"/>
        <w:spacing w:line="400" w:lineRule="exact"/>
        <w:ind w:left="118" w:firstLine="480" w:firstLineChars="200"/>
        <w:jc w:val="both"/>
        <w:rPr>
          <w:rFonts w:ascii="仿宋" w:hAnsi="仿宋" w:eastAsia="仿宋"/>
        </w:rPr>
      </w:pPr>
      <w:r>
        <w:rPr>
          <w:rFonts w:hint="eastAsia" w:ascii="仿宋" w:hAnsi="仿宋" w:eastAsia="仿宋"/>
        </w:rPr>
        <w:t>（10）能够选择和配置合适的工业网络，能够使用主流的组态软件或触摸屏组态控制系统人机界面。</w:t>
      </w:r>
    </w:p>
    <w:p>
      <w:pPr>
        <w:pStyle w:val="6"/>
        <w:spacing w:line="400" w:lineRule="exact"/>
        <w:ind w:left="118" w:firstLine="480" w:firstLineChars="200"/>
        <w:jc w:val="both"/>
        <w:rPr>
          <w:rFonts w:ascii="仿宋" w:hAnsi="仿宋" w:eastAsia="仿宋"/>
        </w:rPr>
      </w:pPr>
      <w:r>
        <w:rPr>
          <w:rFonts w:hint="eastAsia" w:ascii="仿宋" w:hAnsi="仿宋" w:eastAsia="仿宋"/>
        </w:rPr>
        <w:t>（11）能够进行工厂电力负荷和短路计算，选择和使用合适的供电线路导线和电缆</w:t>
      </w:r>
      <w:r>
        <w:rPr>
          <w:rFonts w:ascii="仿宋" w:hAnsi="仿宋" w:eastAsia="仿宋"/>
        </w:rPr>
        <w:t>。</w:t>
      </w:r>
    </w:p>
    <w:p>
      <w:pPr>
        <w:pStyle w:val="6"/>
        <w:spacing w:line="400" w:lineRule="exact"/>
        <w:ind w:left="118" w:firstLine="480" w:firstLineChars="200"/>
        <w:jc w:val="both"/>
        <w:rPr>
          <w:rFonts w:ascii="仿宋" w:hAnsi="仿宋" w:eastAsia="仿宋"/>
        </w:rPr>
      </w:pPr>
    </w:p>
    <w:p>
      <w:pPr>
        <w:pStyle w:val="3"/>
        <w:rPr>
          <w:lang w:val="en-US"/>
        </w:rPr>
      </w:pPr>
      <w:bookmarkStart w:id="19" w:name="_Toc9638"/>
      <w:r>
        <w:rPr>
          <w:rFonts w:hint="eastAsia"/>
          <w:lang w:val="en-US"/>
        </w:rPr>
        <w:t>（三）</w:t>
      </w:r>
      <w:r>
        <w:rPr>
          <w:rFonts w:hint="eastAsia"/>
        </w:rPr>
        <w:t>课程设置情况表</w:t>
      </w:r>
      <w:bookmarkEnd w:id="19"/>
    </w:p>
    <w:p>
      <w:pPr>
        <w:pStyle w:val="6"/>
        <w:jc w:val="center"/>
        <w:rPr>
          <w:b/>
          <w:bCs/>
          <w:sz w:val="21"/>
          <w:szCs w:val="21"/>
        </w:rPr>
      </w:pPr>
    </w:p>
    <w:p>
      <w:pPr>
        <w:pStyle w:val="6"/>
        <w:jc w:val="center"/>
        <w:rPr>
          <w:rFonts w:hint="eastAsia" w:ascii="仿宋" w:hAnsi="仿宋" w:eastAsia="仿宋"/>
          <w:b/>
          <w:bCs/>
          <w:sz w:val="21"/>
          <w:szCs w:val="21"/>
          <w:lang w:val="en-US"/>
        </w:rPr>
      </w:pPr>
      <w:r>
        <w:rPr>
          <w:rFonts w:hint="eastAsia" w:ascii="仿宋" w:hAnsi="仿宋" w:eastAsia="仿宋"/>
          <w:b/>
          <w:bCs/>
          <w:sz w:val="21"/>
          <w:szCs w:val="21"/>
        </w:rPr>
        <w:t xml:space="preserve">表4 </w:t>
      </w:r>
      <w:r>
        <w:rPr>
          <w:rFonts w:hint="eastAsia" w:ascii="仿宋" w:hAnsi="仿宋" w:eastAsia="仿宋"/>
          <w:b/>
          <w:bCs/>
          <w:sz w:val="21"/>
          <w:szCs w:val="21"/>
          <w:lang w:val="en-US"/>
        </w:rPr>
        <w:t>课程设置情况表</w:t>
      </w:r>
    </w:p>
    <w:tbl>
      <w:tblPr>
        <w:tblStyle w:val="110"/>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71"/>
        <w:gridCol w:w="806"/>
        <w:gridCol w:w="85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序号</w:t>
            </w:r>
          </w:p>
        </w:tc>
        <w:tc>
          <w:tcPr>
            <w:tcW w:w="2171"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课程类别</w:t>
            </w:r>
          </w:p>
        </w:tc>
        <w:tc>
          <w:tcPr>
            <w:tcW w:w="806"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课程门数</w:t>
            </w:r>
          </w:p>
        </w:tc>
        <w:tc>
          <w:tcPr>
            <w:tcW w:w="853"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学分小计</w:t>
            </w:r>
          </w:p>
        </w:tc>
        <w:tc>
          <w:tcPr>
            <w:tcW w:w="4064"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主要课程/教学环节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1</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公共基础必修课程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13</w:t>
            </w:r>
          </w:p>
        </w:tc>
        <w:tc>
          <w:tcPr>
            <w:tcW w:w="853" w:type="dxa"/>
            <w:vAlign w:val="center"/>
          </w:tcPr>
          <w:p>
            <w:pPr>
              <w:pStyle w:val="28"/>
              <w:spacing w:before="123" w:line="240" w:lineRule="exact"/>
              <w:ind w:left="112"/>
              <w:jc w:val="center"/>
              <w:rPr>
                <w:rFonts w:hint="eastAsia" w:ascii="仿宋" w:hAnsi="仿宋" w:eastAsia="仿宋"/>
                <w:b w:val="0"/>
                <w:bCs/>
                <w:sz w:val="21"/>
                <w:lang w:val="en-US" w:eastAsia="zh-CN"/>
              </w:rPr>
            </w:pPr>
            <w:r>
              <w:rPr>
                <w:rFonts w:hint="eastAsia" w:ascii="仿宋" w:hAnsi="仿宋" w:eastAsia="仿宋"/>
                <w:b w:val="0"/>
                <w:bCs/>
                <w:sz w:val="21"/>
              </w:rPr>
              <w:t>4</w:t>
            </w:r>
            <w:r>
              <w:rPr>
                <w:rFonts w:hint="eastAsia" w:ascii="仿宋" w:hAnsi="仿宋" w:eastAsia="仿宋"/>
                <w:b w:val="0"/>
                <w:bCs/>
                <w:sz w:val="21"/>
                <w:lang w:val="en-US" w:eastAsia="zh-CN"/>
              </w:rPr>
              <w:t>3</w:t>
            </w:r>
          </w:p>
        </w:tc>
        <w:tc>
          <w:tcPr>
            <w:tcW w:w="4064" w:type="dxa"/>
            <w:vAlign w:val="center"/>
          </w:tcPr>
          <w:p>
            <w:pPr>
              <w:pStyle w:val="28"/>
              <w:spacing w:before="123" w:line="240" w:lineRule="exact"/>
              <w:ind w:left="112"/>
              <w:jc w:val="both"/>
              <w:rPr>
                <w:rFonts w:hint="eastAsia" w:ascii="仿宋" w:hAnsi="仿宋" w:eastAsia="仿宋"/>
                <w:b w:val="0"/>
                <w:bCs/>
                <w:sz w:val="21"/>
              </w:rPr>
            </w:pPr>
            <w:r>
              <w:rPr>
                <w:rFonts w:hint="eastAsia" w:ascii="仿宋" w:hAnsi="仿宋" w:eastAsia="仿宋"/>
                <w:b w:val="0"/>
                <w:bCs/>
                <w:sz w:val="21"/>
                <w:lang w:val="en-US"/>
              </w:rPr>
              <w:t>国防教育军事技能、大学入学教育、</w:t>
            </w:r>
            <w:r>
              <w:rPr>
                <w:rFonts w:hint="eastAsia" w:ascii="仿宋" w:hAnsi="仿宋" w:eastAsia="仿宋"/>
                <w:b w:val="0"/>
                <w:bCs/>
                <w:sz w:val="21"/>
              </w:rPr>
              <w:t>国防教育军事理论、思想道德修养与法律基础、毛泽东思想和中国特色社会主义理论体系概论、形势与政策、大学生心理健康教育、信息技术、大学英语、体育与健康、中华传统文化、劳动教育、高等数学。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2</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公共选修课程</w:t>
            </w:r>
          </w:p>
        </w:tc>
        <w:tc>
          <w:tcPr>
            <w:tcW w:w="806" w:type="dxa"/>
            <w:shd w:val="clear" w:color="auto" w:fill="FFFFFF" w:themeFill="background1"/>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4</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8</w:t>
            </w:r>
          </w:p>
        </w:tc>
        <w:tc>
          <w:tcPr>
            <w:tcW w:w="4064" w:type="dxa"/>
            <w:vAlign w:val="center"/>
          </w:tcPr>
          <w:p>
            <w:pPr>
              <w:pStyle w:val="28"/>
              <w:spacing w:before="123" w:line="240" w:lineRule="exact"/>
              <w:ind w:left="112"/>
              <w:jc w:val="both"/>
              <w:rPr>
                <w:rFonts w:hint="eastAsia" w:ascii="仿宋" w:hAnsi="仿宋" w:eastAsia="仿宋"/>
                <w:b w:val="0"/>
                <w:bCs/>
                <w:sz w:val="21"/>
              </w:rPr>
            </w:pPr>
            <w:r>
              <w:rPr>
                <w:rFonts w:hint="eastAsia" w:ascii="仿宋" w:hAnsi="仿宋" w:eastAsia="仿宋"/>
                <w:b w:val="0"/>
                <w:bCs/>
                <w:sz w:val="21"/>
              </w:rPr>
              <w:t>“四史”教育、文艺审美、应用文写作、篮球运动与裁判/演讲与口才。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3</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创新和创业能力培养</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2</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4</w:t>
            </w:r>
          </w:p>
        </w:tc>
        <w:tc>
          <w:tcPr>
            <w:tcW w:w="4064" w:type="dxa"/>
            <w:vAlign w:val="center"/>
          </w:tcPr>
          <w:p>
            <w:pPr>
              <w:pStyle w:val="28"/>
              <w:spacing w:before="123" w:line="240" w:lineRule="exact"/>
              <w:ind w:left="112"/>
              <w:jc w:val="both"/>
              <w:rPr>
                <w:rFonts w:hint="eastAsia" w:ascii="仿宋" w:hAnsi="仿宋" w:eastAsia="仿宋"/>
                <w:b w:val="0"/>
                <w:bCs/>
                <w:sz w:val="21"/>
                <w:lang w:val="en-US"/>
              </w:rPr>
            </w:pPr>
            <w:r>
              <w:rPr>
                <w:rFonts w:hint="eastAsia" w:ascii="仿宋" w:hAnsi="仿宋" w:eastAsia="仿宋"/>
                <w:b w:val="0"/>
                <w:bCs/>
                <w:sz w:val="21"/>
                <w:lang w:val="en-US"/>
              </w:rPr>
              <w:t>大学生职业发展与就业指导、创新创业基础、学生第二课堂活动、学生参加技能大赛、社会社团活动。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4</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专业基础课程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8</w:t>
            </w:r>
          </w:p>
        </w:tc>
        <w:tc>
          <w:tcPr>
            <w:tcW w:w="853"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rPr>
              <w:t>2</w:t>
            </w:r>
            <w:r>
              <w:rPr>
                <w:rFonts w:hint="eastAsia" w:ascii="仿宋" w:hAnsi="仿宋" w:eastAsia="仿宋"/>
                <w:b w:val="0"/>
                <w:bCs/>
                <w:sz w:val="21"/>
                <w:lang w:val="en-US" w:eastAsia="zh-CN"/>
              </w:rPr>
              <w:t>4</w:t>
            </w:r>
          </w:p>
        </w:tc>
        <w:tc>
          <w:tcPr>
            <w:tcW w:w="4064" w:type="dxa"/>
            <w:vAlign w:val="center"/>
          </w:tcPr>
          <w:p>
            <w:pPr>
              <w:pStyle w:val="28"/>
              <w:spacing w:before="123" w:line="240" w:lineRule="exact"/>
              <w:ind w:left="112"/>
              <w:jc w:val="both"/>
              <w:rPr>
                <w:rFonts w:hint="eastAsia" w:ascii="仿宋" w:hAnsi="仿宋" w:eastAsia="仿宋"/>
                <w:b w:val="0"/>
                <w:bCs/>
                <w:sz w:val="21"/>
                <w:lang w:val="en-US" w:eastAsia="zh-CN"/>
              </w:rPr>
            </w:pPr>
            <w:r>
              <w:rPr>
                <w:rFonts w:hint="eastAsia" w:ascii="仿宋" w:hAnsi="仿宋" w:eastAsia="仿宋"/>
                <w:b w:val="0"/>
                <w:bCs/>
                <w:sz w:val="21"/>
                <w:lang w:val="en-US"/>
              </w:rPr>
              <w:t>机械基础、电工基础、电子技术、电机技术、电工电子测量技术、传感器与检测技术、电力电子技术、C语言程序设计</w:t>
            </w:r>
            <w:r>
              <w:rPr>
                <w:rFonts w:hint="eastAsia" w:ascii="仿宋" w:hAnsi="仿宋" w:eastAsia="仿宋"/>
                <w:b w:val="0"/>
                <w:bCs/>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5</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专业核心课程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7</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2</w:t>
            </w:r>
            <w:r>
              <w:rPr>
                <w:rFonts w:hint="eastAsia" w:ascii="仿宋" w:hAnsi="仿宋" w:eastAsia="仿宋"/>
                <w:b w:val="0"/>
                <w:bCs/>
                <w:sz w:val="21"/>
                <w:lang w:val="en-US" w:eastAsia="zh-CN"/>
              </w:rPr>
              <w:t>7</w:t>
            </w:r>
            <w:r>
              <w:rPr>
                <w:rFonts w:hint="eastAsia" w:ascii="仿宋" w:hAnsi="仿宋" w:eastAsia="仿宋"/>
                <w:b w:val="0"/>
                <w:bCs/>
                <w:sz w:val="21"/>
              </w:rPr>
              <w:t>.5</w:t>
            </w:r>
          </w:p>
        </w:tc>
        <w:tc>
          <w:tcPr>
            <w:tcW w:w="4064" w:type="dxa"/>
            <w:vAlign w:val="center"/>
          </w:tcPr>
          <w:p>
            <w:pPr>
              <w:pStyle w:val="28"/>
              <w:spacing w:before="123" w:line="240" w:lineRule="exact"/>
              <w:ind w:left="112"/>
              <w:jc w:val="both"/>
              <w:rPr>
                <w:rFonts w:hint="eastAsia" w:ascii="仿宋" w:hAnsi="仿宋" w:eastAsia="仿宋"/>
                <w:b w:val="0"/>
                <w:bCs/>
                <w:sz w:val="21"/>
                <w:lang w:val="en-US"/>
              </w:rPr>
            </w:pPr>
            <w:r>
              <w:rPr>
                <w:rFonts w:hint="eastAsia" w:ascii="仿宋" w:hAnsi="仿宋" w:eastAsia="仿宋"/>
                <w:b w:val="0"/>
                <w:bCs/>
                <w:sz w:val="21"/>
                <w:lang w:val="en-US"/>
              </w:rPr>
              <w:t>电气控制技术、工厂供配电技术、可编程控制技术与应用、单片机技术与应用、变频技术与应用、工业组态控制技术、现场总线应用技术。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6</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集中实践课程</w:t>
            </w:r>
          </w:p>
        </w:tc>
        <w:tc>
          <w:tcPr>
            <w:tcW w:w="806"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lang w:val="en-US" w:eastAsia="zh-CN"/>
              </w:rPr>
              <w:t>6</w:t>
            </w:r>
          </w:p>
        </w:tc>
        <w:tc>
          <w:tcPr>
            <w:tcW w:w="853"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rPr>
              <w:t>3</w:t>
            </w:r>
            <w:r>
              <w:rPr>
                <w:rFonts w:hint="eastAsia" w:ascii="仿宋" w:hAnsi="仿宋" w:eastAsia="仿宋"/>
                <w:b w:val="0"/>
                <w:bCs/>
                <w:sz w:val="21"/>
                <w:lang w:val="en-US" w:eastAsia="zh-CN"/>
              </w:rPr>
              <w:t>9</w:t>
            </w:r>
          </w:p>
        </w:tc>
        <w:tc>
          <w:tcPr>
            <w:tcW w:w="4064" w:type="dxa"/>
            <w:vAlign w:val="center"/>
          </w:tcPr>
          <w:p>
            <w:pPr>
              <w:pStyle w:val="28"/>
              <w:spacing w:before="123" w:line="240" w:lineRule="exact"/>
              <w:ind w:left="112"/>
              <w:jc w:val="both"/>
              <w:rPr>
                <w:rFonts w:hint="eastAsia" w:ascii="仿宋" w:hAnsi="仿宋" w:eastAsia="仿宋"/>
                <w:b w:val="0"/>
                <w:bCs/>
                <w:sz w:val="21"/>
                <w:lang w:val="en-US"/>
              </w:rPr>
            </w:pPr>
            <w:r>
              <w:rPr>
                <w:rFonts w:hint="eastAsia" w:ascii="仿宋" w:hAnsi="仿宋" w:eastAsia="仿宋"/>
                <w:b w:val="0"/>
                <w:bCs/>
                <w:sz w:val="21"/>
                <w:lang w:val="en-US"/>
              </w:rPr>
              <w:t>钳工实训、</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7</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专业拓展选修课程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5</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13</w:t>
            </w:r>
          </w:p>
        </w:tc>
        <w:tc>
          <w:tcPr>
            <w:tcW w:w="4064" w:type="dxa"/>
            <w:vAlign w:val="center"/>
          </w:tcPr>
          <w:p>
            <w:pPr>
              <w:pStyle w:val="28"/>
              <w:spacing w:before="123" w:line="240" w:lineRule="exact"/>
              <w:ind w:left="112"/>
              <w:jc w:val="both"/>
              <w:rPr>
                <w:rFonts w:hint="eastAsia" w:ascii="仿宋" w:hAnsi="仿宋" w:eastAsia="仿宋"/>
                <w:b w:val="0"/>
                <w:bCs/>
                <w:sz w:val="21"/>
                <w:lang w:val="en-US" w:eastAsia="zh-CN"/>
              </w:rPr>
            </w:pPr>
            <w:r>
              <w:rPr>
                <w:rFonts w:hint="eastAsia" w:ascii="仿宋" w:hAnsi="仿宋" w:eastAsia="仿宋"/>
                <w:b w:val="0"/>
                <w:bCs/>
                <w:sz w:val="21"/>
                <w:lang w:val="en-US"/>
              </w:rPr>
              <w:t>电气CAD绘图、PCB电子绘图、液压与气动、自动化生产线、智能制造概论和智能制造控制技术</w:t>
            </w:r>
            <w:r>
              <w:rPr>
                <w:rFonts w:hint="eastAsia" w:ascii="仿宋" w:hAnsi="仿宋" w:eastAsia="仿宋"/>
                <w:b w:val="0"/>
                <w:bCs/>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合计</w:t>
            </w:r>
          </w:p>
        </w:tc>
        <w:tc>
          <w:tcPr>
            <w:tcW w:w="2171" w:type="dxa"/>
            <w:vAlign w:val="center"/>
          </w:tcPr>
          <w:p>
            <w:pPr>
              <w:pStyle w:val="28"/>
              <w:spacing w:before="123" w:line="240" w:lineRule="exact"/>
              <w:ind w:left="112"/>
              <w:jc w:val="center"/>
              <w:rPr>
                <w:rFonts w:hint="eastAsia" w:ascii="仿宋" w:hAnsi="仿宋" w:eastAsia="仿宋"/>
                <w:b w:val="0"/>
                <w:bCs/>
                <w:sz w:val="21"/>
              </w:rPr>
            </w:pPr>
          </w:p>
        </w:tc>
        <w:tc>
          <w:tcPr>
            <w:tcW w:w="806"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rPr>
              <w:t>4</w:t>
            </w:r>
            <w:r>
              <w:rPr>
                <w:rFonts w:hint="eastAsia" w:ascii="仿宋" w:hAnsi="仿宋" w:eastAsia="仿宋"/>
                <w:b w:val="0"/>
                <w:bCs/>
                <w:sz w:val="21"/>
                <w:lang w:val="en-US" w:eastAsia="zh-CN"/>
              </w:rPr>
              <w:t>5</w:t>
            </w:r>
          </w:p>
        </w:tc>
        <w:tc>
          <w:tcPr>
            <w:tcW w:w="853" w:type="dxa"/>
            <w:vAlign w:val="center"/>
          </w:tcPr>
          <w:p>
            <w:pPr>
              <w:pStyle w:val="28"/>
              <w:spacing w:before="123" w:line="240" w:lineRule="exact"/>
              <w:ind w:left="112"/>
              <w:jc w:val="center"/>
              <w:rPr>
                <w:rFonts w:hint="default" w:ascii="仿宋" w:hAnsi="仿宋" w:eastAsia="仿宋"/>
                <w:b w:val="0"/>
                <w:bCs/>
                <w:sz w:val="21"/>
                <w:lang w:val="en-US" w:eastAsia="zh-CN"/>
              </w:rPr>
            </w:pPr>
            <w:r>
              <w:rPr>
                <w:rFonts w:hint="eastAsia" w:ascii="仿宋" w:hAnsi="仿宋" w:eastAsia="仿宋"/>
                <w:b w:val="0"/>
                <w:bCs/>
                <w:sz w:val="21"/>
                <w:shd w:val="clear"/>
              </w:rPr>
              <w:t>15</w:t>
            </w:r>
            <w:r>
              <w:rPr>
                <w:rFonts w:hint="eastAsia" w:ascii="仿宋" w:hAnsi="仿宋" w:eastAsia="仿宋"/>
                <w:b w:val="0"/>
                <w:bCs/>
                <w:sz w:val="21"/>
                <w:shd w:val="clear"/>
                <w:lang w:val="en-US" w:eastAsia="zh-CN"/>
              </w:rPr>
              <w:t>8.5</w:t>
            </w:r>
          </w:p>
        </w:tc>
        <w:tc>
          <w:tcPr>
            <w:tcW w:w="4064" w:type="dxa"/>
            <w:vAlign w:val="center"/>
          </w:tcPr>
          <w:p>
            <w:pPr>
              <w:pStyle w:val="28"/>
              <w:spacing w:before="123" w:line="240" w:lineRule="exact"/>
              <w:ind w:left="112"/>
              <w:jc w:val="center"/>
              <w:rPr>
                <w:rFonts w:hint="eastAsia" w:ascii="仿宋" w:hAnsi="仿宋" w:eastAsia="仿宋"/>
                <w:b w:val="0"/>
                <w:bCs/>
                <w:sz w:val="21"/>
              </w:rPr>
            </w:pPr>
          </w:p>
        </w:tc>
      </w:tr>
    </w:tbl>
    <w:p>
      <w:pPr>
        <w:pStyle w:val="6"/>
        <w:jc w:val="center"/>
        <w:rPr>
          <w:rFonts w:hint="eastAsia" w:ascii="仿宋" w:hAnsi="仿宋" w:eastAsia="仿宋"/>
          <w:b w:val="0"/>
          <w:bCs/>
          <w:sz w:val="21"/>
          <w:szCs w:val="21"/>
          <w:lang w:val="en-US"/>
        </w:rPr>
      </w:pPr>
    </w:p>
    <w:p>
      <w:pPr>
        <w:pStyle w:val="6"/>
        <w:spacing w:line="400" w:lineRule="exact"/>
        <w:jc w:val="both"/>
        <w:rPr>
          <w:rFonts w:ascii="仿宋" w:hAnsi="仿宋" w:eastAsia="仿宋"/>
        </w:rPr>
      </w:pPr>
    </w:p>
    <w:p>
      <w:pPr>
        <w:pStyle w:val="2"/>
      </w:pPr>
      <w:bookmarkStart w:id="20" w:name="_Toc19880"/>
      <w:r>
        <w:t>六、课程设置及要求</w:t>
      </w:r>
      <w:bookmarkEnd w:id="20"/>
    </w:p>
    <w:p>
      <w:pPr>
        <w:pStyle w:val="6"/>
        <w:spacing w:line="400" w:lineRule="exact"/>
        <w:ind w:left="118" w:firstLine="480" w:firstLineChars="200"/>
        <w:jc w:val="both"/>
        <w:rPr>
          <w:rFonts w:ascii="仿宋" w:hAnsi="仿宋" w:eastAsia="仿宋"/>
        </w:rPr>
      </w:pPr>
      <w:r>
        <w:rPr>
          <w:rFonts w:hint="eastAsia" w:ascii="仿宋" w:hAnsi="仿宋" w:eastAsia="仿宋"/>
        </w:rPr>
        <w:t>电气自动化</w:t>
      </w:r>
      <w:r>
        <w:rPr>
          <w:rFonts w:ascii="仿宋" w:hAnsi="仿宋" w:eastAsia="仿宋"/>
        </w:rPr>
        <w:t>技术</w:t>
      </w:r>
      <w:r>
        <w:rPr>
          <w:rFonts w:hint="eastAsia" w:ascii="仿宋" w:hAnsi="仿宋" w:eastAsia="仿宋"/>
        </w:rPr>
        <w:t>专业根据培养目标、规格和学情设置</w:t>
      </w:r>
      <w:r>
        <w:rPr>
          <w:rFonts w:hint="eastAsia" w:ascii="仿宋" w:hAnsi="仿宋" w:eastAsia="仿宋" w:cs="黑体"/>
          <w:bCs/>
        </w:rPr>
        <w:t>公共基础必修课、公共选修课、创新和创业能力培养、专业基础课、专业核心课、集中实践课、专业拓展选修课课7类</w:t>
      </w:r>
      <w:r>
        <w:rPr>
          <w:rFonts w:hint="eastAsia" w:ascii="仿宋" w:hAnsi="仿宋" w:eastAsia="仿宋"/>
        </w:rPr>
        <w:t>课程，共</w:t>
      </w:r>
      <w:r>
        <w:rPr>
          <w:rFonts w:hint="eastAsia" w:ascii="仿宋" w:hAnsi="仿宋" w:eastAsia="仿宋"/>
          <w:lang w:val="en-US" w:eastAsia="zh-CN"/>
        </w:rPr>
        <w:t>45</w:t>
      </w:r>
      <w:r>
        <w:rPr>
          <w:rFonts w:hint="eastAsia" w:ascii="仿宋" w:hAnsi="仿宋" w:eastAsia="仿宋"/>
        </w:rPr>
        <w:t>门课，</w:t>
      </w:r>
      <w:r>
        <w:rPr>
          <w:rFonts w:hint="eastAsia" w:ascii="仿宋" w:hAnsi="仿宋" w:eastAsia="仿宋"/>
          <w:lang w:val="en-US" w:eastAsia="zh-CN"/>
        </w:rPr>
        <w:t>2994</w:t>
      </w:r>
      <w:r>
        <w:rPr>
          <w:rFonts w:hint="eastAsia" w:ascii="仿宋" w:hAnsi="仿宋" w:eastAsia="仿宋"/>
        </w:rPr>
        <w:t>学时，15</w:t>
      </w:r>
      <w:r>
        <w:rPr>
          <w:rFonts w:hint="eastAsia" w:ascii="仿宋" w:hAnsi="仿宋" w:eastAsia="仿宋"/>
          <w:lang w:val="en-US" w:eastAsia="zh-CN"/>
        </w:rPr>
        <w:t>8.5</w:t>
      </w:r>
      <w:r>
        <w:rPr>
          <w:rFonts w:hint="eastAsia" w:ascii="仿宋" w:hAnsi="仿宋" w:eastAsia="仿宋"/>
        </w:rPr>
        <w:t>学分。</w:t>
      </w:r>
    </w:p>
    <w:p>
      <w:pPr>
        <w:pStyle w:val="3"/>
      </w:pPr>
      <w:bookmarkStart w:id="21" w:name="_Toc9021"/>
      <w:r>
        <w:rPr>
          <w:rFonts w:hint="eastAsia"/>
        </w:rPr>
        <w:t>（一）公共基础必修课</w:t>
      </w:r>
      <w:bookmarkEnd w:id="21"/>
    </w:p>
    <w:p>
      <w:pPr>
        <w:pStyle w:val="6"/>
        <w:spacing w:line="400" w:lineRule="exact"/>
        <w:ind w:left="118" w:firstLine="480" w:firstLineChars="200"/>
        <w:jc w:val="both"/>
        <w:rPr>
          <w:rFonts w:ascii="仿宋" w:hAnsi="仿宋" w:eastAsia="仿宋" w:cs="黑体"/>
          <w:bCs/>
        </w:rPr>
      </w:pPr>
      <w:r>
        <w:rPr>
          <w:rFonts w:hint="eastAsia" w:ascii="仿宋" w:hAnsi="仿宋" w:eastAsia="仿宋" w:cs="黑体"/>
          <w:bCs/>
        </w:rPr>
        <w:t>主要有国防教育军事技能、大学入学教育、国防教育军事理论、思想道德修养与法律基础、毛泽东思想和中国特色社会主义理论体系概论、形势与政策教育、大学生心理健康教育、体育与健康、大学英语、信息技术、中华传统文化、劳动教育、高等数学等1</w:t>
      </w:r>
      <w:r>
        <w:rPr>
          <w:rFonts w:hint="eastAsia" w:ascii="仿宋" w:hAnsi="仿宋" w:eastAsia="仿宋" w:cs="黑体"/>
          <w:bCs/>
          <w:lang w:val="en-US" w:eastAsia="zh-CN"/>
        </w:rPr>
        <w:t>3</w:t>
      </w:r>
      <w:r>
        <w:rPr>
          <w:rFonts w:hint="eastAsia" w:ascii="仿宋" w:hAnsi="仿宋" w:eastAsia="仿宋" w:cs="黑体"/>
          <w:bCs/>
        </w:rPr>
        <w:t>门课程，共4</w:t>
      </w:r>
      <w:r>
        <w:rPr>
          <w:rFonts w:hint="eastAsia" w:ascii="仿宋" w:hAnsi="仿宋" w:eastAsia="仿宋" w:cs="黑体"/>
          <w:bCs/>
          <w:lang w:val="en-US" w:eastAsia="zh-CN"/>
        </w:rPr>
        <w:t>3</w:t>
      </w:r>
      <w:r>
        <w:rPr>
          <w:rFonts w:hint="eastAsia" w:ascii="仿宋" w:hAnsi="仿宋" w:eastAsia="仿宋" w:cs="黑体"/>
          <w:bCs/>
        </w:rPr>
        <w:t>学分。</w:t>
      </w:r>
    </w:p>
    <w:p>
      <w:pPr>
        <w:pStyle w:val="6"/>
        <w:spacing w:line="400" w:lineRule="exact"/>
        <w:ind w:left="118" w:firstLine="480" w:firstLineChars="200"/>
        <w:jc w:val="both"/>
        <w:rPr>
          <w:rFonts w:ascii="仿宋" w:hAnsi="仿宋" w:eastAsia="仿宋" w:cs="黑体"/>
          <w:bCs/>
        </w:rPr>
      </w:pPr>
      <w:r>
        <w:rPr>
          <w:rFonts w:ascii="仿宋" w:hAnsi="仿宋" w:eastAsia="仿宋" w:cs="黑体"/>
          <w:bCs/>
        </w:rPr>
        <w:t>公共基础课程设置及要求如表</w:t>
      </w:r>
      <w:r>
        <w:rPr>
          <w:rFonts w:hint="eastAsia" w:ascii="仿宋" w:hAnsi="仿宋" w:eastAsia="仿宋" w:cs="黑体"/>
          <w:bCs/>
        </w:rPr>
        <w:t>5</w:t>
      </w:r>
      <w:r>
        <w:rPr>
          <w:rFonts w:ascii="仿宋" w:hAnsi="仿宋" w:eastAsia="仿宋" w:cs="黑体"/>
          <w:bCs/>
        </w:rPr>
        <w:t>所示。</w:t>
      </w:r>
    </w:p>
    <w:p>
      <w:pPr>
        <w:pStyle w:val="6"/>
        <w:jc w:val="center"/>
        <w:rPr>
          <w:rFonts w:ascii="仿宋" w:hAnsi="仿宋" w:eastAsia="仿宋"/>
          <w:b/>
          <w:bCs/>
          <w:sz w:val="21"/>
          <w:szCs w:val="21"/>
        </w:rPr>
      </w:pPr>
      <w:bookmarkStart w:id="22" w:name="_Toc48300072"/>
      <w:r>
        <w:rPr>
          <w:rFonts w:ascii="仿宋" w:hAnsi="仿宋" w:eastAsia="仿宋"/>
          <w:b/>
          <w:bCs/>
          <w:sz w:val="21"/>
          <w:szCs w:val="21"/>
        </w:rPr>
        <w:t>表5</w:t>
      </w:r>
      <w:r>
        <w:rPr>
          <w:rFonts w:ascii="仿宋" w:hAnsi="仿宋" w:eastAsia="仿宋"/>
          <w:b/>
          <w:bCs/>
          <w:sz w:val="21"/>
          <w:szCs w:val="21"/>
        </w:rPr>
        <w:tab/>
      </w:r>
      <w:r>
        <w:rPr>
          <w:rFonts w:ascii="仿宋" w:hAnsi="仿宋" w:eastAsia="仿宋"/>
          <w:b/>
          <w:bCs/>
          <w:sz w:val="21"/>
          <w:szCs w:val="21"/>
        </w:rPr>
        <w:t>公共基础</w:t>
      </w:r>
      <w:r>
        <w:rPr>
          <w:rFonts w:hint="eastAsia" w:ascii="仿宋" w:hAnsi="仿宋" w:eastAsia="仿宋"/>
          <w:b/>
          <w:bCs/>
          <w:sz w:val="21"/>
          <w:szCs w:val="21"/>
        </w:rPr>
        <w:t>必修</w:t>
      </w:r>
      <w:r>
        <w:rPr>
          <w:rFonts w:ascii="仿宋" w:hAnsi="仿宋" w:eastAsia="仿宋"/>
          <w:b/>
          <w:bCs/>
          <w:sz w:val="21"/>
          <w:szCs w:val="21"/>
        </w:rPr>
        <w:t>课程设置及要求</w:t>
      </w:r>
      <w:bookmarkEnd w:id="22"/>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1"/>
        <w:gridCol w:w="1843"/>
        <w:gridCol w:w="2976"/>
        <w:gridCol w:w="285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课程名称</w:t>
            </w:r>
          </w:p>
        </w:tc>
        <w:tc>
          <w:tcPr>
            <w:tcW w:w="101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课程代码</w:t>
            </w:r>
          </w:p>
        </w:tc>
        <w:tc>
          <w:tcPr>
            <w:tcW w:w="184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主要内容</w:t>
            </w:r>
          </w:p>
        </w:tc>
        <w:tc>
          <w:tcPr>
            <w:tcW w:w="2976"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课程目标</w:t>
            </w:r>
          </w:p>
        </w:tc>
        <w:tc>
          <w:tcPr>
            <w:tcW w:w="285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教学要求</w:t>
            </w:r>
          </w:p>
        </w:tc>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FFFFFF" w:themeFill="background1"/>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国防教育军事</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理论</w:t>
            </w:r>
          </w:p>
        </w:tc>
        <w:tc>
          <w:tcPr>
            <w:tcW w:w="1011" w:type="dxa"/>
            <w:shd w:val="clear" w:color="auto" w:fill="FFFFFF" w:themeFill="background1"/>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08000103</w:t>
            </w:r>
          </w:p>
        </w:tc>
        <w:tc>
          <w:tcPr>
            <w:tcW w:w="1843" w:type="dxa"/>
            <w:shd w:val="clear" w:color="auto" w:fill="FFFFFF" w:themeFill="background1"/>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（1）中国国防；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（2）国家安全；</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（3）军事思想；</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（4）现代战争；</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（5）信息化装备。</w:t>
            </w:r>
          </w:p>
          <w:p>
            <w:pPr>
              <w:autoSpaceDE/>
              <w:autoSpaceDN/>
              <w:spacing w:line="240" w:lineRule="exact"/>
              <w:jc w:val="both"/>
              <w:rPr>
                <w:rFonts w:ascii="仿宋" w:hAnsi="仿宋" w:eastAsia="仿宋" w:cs="仿宋"/>
                <w:sz w:val="21"/>
                <w:szCs w:val="21"/>
                <w:lang w:val="en-US"/>
              </w:rPr>
            </w:pPr>
          </w:p>
        </w:tc>
        <w:tc>
          <w:tcPr>
            <w:tcW w:w="2976" w:type="dxa"/>
            <w:shd w:val="clear" w:color="auto" w:fill="FFFFFF" w:themeFill="background1"/>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pStyle w:val="6"/>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增强学生的国防观念、国家安全意识和忧患危机意识；弘扬爱国主义精神、传承红色基因、提高学生综合国防素质。</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 xml:space="preserve">掌握国防教育军事理论的基本知识；了解世界新军事变革的发展趋势；理解习近平强军思想的深刻内涵。 </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具备对国防教育军事理论基本知识进行正确认知、理解、领悟和宣传的能力。</w:t>
            </w:r>
          </w:p>
        </w:tc>
        <w:tc>
          <w:tcPr>
            <w:tcW w:w="2853" w:type="dxa"/>
            <w:shd w:val="clear" w:color="auto" w:fill="FFFFFF" w:themeFill="background1"/>
            <w:vAlign w:val="center"/>
          </w:tcPr>
          <w:p>
            <w:pPr>
              <w:pStyle w:val="102"/>
              <w:spacing w:line="240" w:lineRule="exact"/>
              <w:jc w:val="both"/>
              <w:rPr>
                <w:rFonts w:ascii="仿宋" w:hAnsi="仿宋" w:eastAsia="仿宋" w:cs="宋体"/>
                <w:bCs/>
                <w:kern w:val="0"/>
                <w:sz w:val="21"/>
                <w:szCs w:val="21"/>
                <w:lang w:val="zh-CN" w:bidi="zh-CN"/>
              </w:rPr>
            </w:pPr>
            <w:r>
              <w:rPr>
                <w:rFonts w:hint="eastAsia" w:ascii="仿宋" w:hAnsi="仿宋" w:eastAsia="仿宋" w:cs="宋体"/>
                <w:bCs/>
                <w:sz w:val="21"/>
                <w:szCs w:val="21"/>
              </w:rPr>
              <w:t>（1）</w:t>
            </w:r>
            <w:r>
              <w:rPr>
                <w:rFonts w:hint="eastAsia" w:ascii="仿宋" w:hAnsi="仿宋" w:eastAsia="仿宋" w:cs="宋体"/>
                <w:bCs/>
                <w:kern w:val="0"/>
                <w:sz w:val="21"/>
                <w:szCs w:val="21"/>
                <w:lang w:val="zh-CN" w:bidi="zh-CN"/>
              </w:rPr>
              <w:t>条件要求：多媒体设备，教学软件，超星泛雅平台等。</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（2）教学方法：线上学习为主。</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（3）师资要求：军事教育专业，转业退伍军人，有较丰富的教学经验。</w:t>
            </w:r>
          </w:p>
          <w:p>
            <w:pPr>
              <w:autoSpaceDE/>
              <w:autoSpaceDN/>
              <w:spacing w:line="240" w:lineRule="exact"/>
              <w:jc w:val="both"/>
              <w:rPr>
                <w:rFonts w:ascii="仿宋" w:hAnsi="仿宋" w:eastAsia="仿宋" w:cs="仿宋"/>
                <w:sz w:val="21"/>
                <w:szCs w:val="21"/>
                <w:lang w:val="en-US"/>
              </w:rPr>
            </w:pPr>
            <w:r>
              <w:rPr>
                <w:rFonts w:hint="eastAsia" w:ascii="仿宋" w:hAnsi="仿宋" w:eastAsia="仿宋"/>
                <w:bCs/>
                <w:sz w:val="21"/>
                <w:szCs w:val="21"/>
              </w:rPr>
              <w:t>（4）考核要求：考试。形成性考核3</w:t>
            </w:r>
            <w:r>
              <w:rPr>
                <w:rFonts w:ascii="仿宋" w:hAnsi="仿宋" w:eastAsia="仿宋"/>
                <w:bCs/>
                <w:sz w:val="21"/>
                <w:szCs w:val="21"/>
              </w:rPr>
              <w:t>0</w:t>
            </w:r>
            <w:r>
              <w:rPr>
                <w:rFonts w:hint="eastAsia" w:ascii="仿宋" w:hAnsi="仿宋" w:eastAsia="仿宋"/>
                <w:bCs/>
                <w:sz w:val="21"/>
                <w:szCs w:val="21"/>
              </w:rPr>
              <w:t>%+终结性考核</w:t>
            </w:r>
            <w:r>
              <w:rPr>
                <w:rFonts w:ascii="仿宋" w:hAnsi="仿宋" w:eastAsia="仿宋"/>
                <w:bCs/>
                <w:sz w:val="21"/>
                <w:szCs w:val="21"/>
              </w:rPr>
              <w:t>70</w:t>
            </w:r>
            <w:r>
              <w:rPr>
                <w:rFonts w:hint="eastAsia" w:ascii="仿宋" w:hAnsi="仿宋" w:eastAsia="仿宋"/>
                <w:bCs/>
                <w:sz w:val="21"/>
                <w:szCs w:val="21"/>
              </w:rPr>
              <w:t>%。</w:t>
            </w:r>
          </w:p>
        </w:tc>
        <w:tc>
          <w:tcPr>
            <w:tcW w:w="691" w:type="dxa"/>
            <w:shd w:val="clear" w:color="auto" w:fill="FFFFFF" w:themeFill="background1"/>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国防教育军事技能</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08000102</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（1）国防教育及爱国主义教育；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（2）军事训练</w:t>
            </w:r>
            <w:r>
              <w:rPr>
                <w:rFonts w:hint="eastAsia" w:ascii="仿宋" w:hAnsi="仿宋" w:eastAsia="仿宋" w:cs="仿宋"/>
                <w:sz w:val="21"/>
                <w:szCs w:val="21"/>
                <w:lang w:val="en-US" w:eastAsia="zh-CN"/>
              </w:rPr>
              <w:t>。</w:t>
            </w: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树立正确的世界观、人生观和价值观，具备爱校意识和专业意识，明确学习目标，遵守学校规章制度，合理规划职业生涯，增强自我安全防范意识，以崭新面貌迎接大学生活。</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知识目标：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熟悉并掌握单个军人徒手队列动作的要领、标准。</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ascii="仿宋" w:hAnsi="仿宋" w:eastAsia="仿宋" w:cs="Times New Roman"/>
                <w:sz w:val="21"/>
                <w:szCs w:val="21"/>
                <w:lang w:val="en-US"/>
              </w:rPr>
              <w:t>具备一定的个人军事基础能力及突发安全事件应急处理能力。</w:t>
            </w:r>
          </w:p>
        </w:tc>
        <w:tc>
          <w:tcPr>
            <w:tcW w:w="2853" w:type="dxa"/>
            <w:vAlign w:val="center"/>
          </w:tcPr>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（1）条件要求：训练场地、军械器材设备。</w:t>
            </w:r>
          </w:p>
          <w:p>
            <w:pPr>
              <w:pStyle w:val="102"/>
              <w:spacing w:line="240" w:lineRule="exact"/>
              <w:jc w:val="both"/>
              <w:rPr>
                <w:rFonts w:ascii="仿宋" w:hAnsi="仿宋" w:eastAsia="仿宋" w:cs="宋体"/>
                <w:bCs/>
                <w:kern w:val="0"/>
                <w:sz w:val="21"/>
                <w:szCs w:val="21"/>
                <w:lang w:val="zh-CN" w:bidi="zh-CN"/>
              </w:rPr>
            </w:pPr>
            <w:r>
              <w:rPr>
                <w:rFonts w:hint="eastAsia" w:ascii="仿宋" w:hAnsi="仿宋" w:eastAsia="仿宋" w:cs="宋体"/>
                <w:bCs/>
                <w:sz w:val="21"/>
                <w:szCs w:val="21"/>
              </w:rPr>
              <w:t>（2）</w:t>
            </w:r>
            <w:r>
              <w:rPr>
                <w:rFonts w:hint="eastAsia" w:ascii="仿宋" w:hAnsi="仿宋" w:eastAsia="仿宋" w:cs="宋体"/>
                <w:bCs/>
                <w:kern w:val="0"/>
                <w:sz w:val="21"/>
                <w:szCs w:val="21"/>
                <w:lang w:val="zh-CN" w:bidi="zh-CN"/>
              </w:rPr>
              <w:t>教学方法：教官现场示范教学,学生自我训练。科学合理设置训练环节和科目，做好安全防护保障和医疗后勤保障。</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（3）师资要求：军事教育专业，转业退伍军人，“四会教练员”，有较丰富的教学经验。专业带头人负责专业介绍、职业素养培育等入学安全教育部分的教学。</w:t>
            </w:r>
          </w:p>
          <w:p>
            <w:pPr>
              <w:pStyle w:val="6"/>
              <w:autoSpaceDE/>
              <w:autoSpaceDN/>
              <w:spacing w:line="240" w:lineRule="exact"/>
              <w:jc w:val="both"/>
              <w:rPr>
                <w:rFonts w:ascii="仿宋" w:hAnsi="仿宋" w:eastAsia="仿宋"/>
                <w:sz w:val="21"/>
                <w:szCs w:val="21"/>
              </w:rPr>
            </w:pPr>
            <w:r>
              <w:rPr>
                <w:rFonts w:hint="eastAsia" w:ascii="仿宋" w:hAnsi="仿宋" w:eastAsia="仿宋"/>
                <w:bCs/>
                <w:sz w:val="21"/>
                <w:szCs w:val="21"/>
              </w:rPr>
              <w:t>（4）考核要求：考查。形成性考核3</w:t>
            </w:r>
            <w:r>
              <w:rPr>
                <w:rFonts w:ascii="仿宋" w:hAnsi="仿宋" w:eastAsia="仿宋"/>
                <w:bCs/>
                <w:sz w:val="21"/>
                <w:szCs w:val="21"/>
              </w:rPr>
              <w:t>0</w:t>
            </w:r>
            <w:r>
              <w:rPr>
                <w:rFonts w:hint="eastAsia" w:ascii="仿宋" w:hAnsi="仿宋" w:eastAsia="仿宋"/>
                <w:bCs/>
                <w:sz w:val="21"/>
                <w:szCs w:val="21"/>
              </w:rPr>
              <w:t>%+终结性考核</w:t>
            </w:r>
            <w:r>
              <w:rPr>
                <w:rFonts w:ascii="仿宋" w:hAnsi="仿宋" w:eastAsia="仿宋"/>
                <w:bCs/>
                <w:sz w:val="21"/>
                <w:szCs w:val="21"/>
              </w:rPr>
              <w:t>70</w:t>
            </w:r>
            <w:r>
              <w:rPr>
                <w:rFonts w:hint="eastAsia" w:ascii="仿宋" w:hAnsi="仿宋" w:eastAsia="仿宋"/>
                <w:bCs/>
                <w:sz w:val="21"/>
                <w:szCs w:val="21"/>
              </w:rPr>
              <w:t>%。</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大学入学教育</w:t>
            </w:r>
          </w:p>
        </w:tc>
        <w:tc>
          <w:tcPr>
            <w:tcW w:w="1011" w:type="dxa"/>
            <w:vAlign w:val="center"/>
          </w:tcPr>
          <w:p>
            <w:pPr>
              <w:jc w:val="center"/>
              <w:rPr>
                <w:rFonts w:ascii="Times New Roman" w:hAnsi="Times New Roman" w:cs="Times New Roman"/>
                <w:sz w:val="18"/>
                <w:szCs w:val="18"/>
              </w:rPr>
            </w:pPr>
            <w:r>
              <w:rPr>
                <w:rFonts w:ascii="仿宋" w:hAnsi="仿宋" w:eastAsia="仿宋" w:cs="Times New Roman"/>
                <w:sz w:val="18"/>
                <w:szCs w:val="18"/>
              </w:rPr>
              <w:t>08000101</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（1）专业介绍，职业素养以及工匠精神培育；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（2）校园文化教育；</w:t>
            </w:r>
          </w:p>
          <w:p>
            <w:pPr>
              <w:widowControl/>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sz w:val="21"/>
                <w:szCs w:val="21"/>
                <w:lang w:val="en-US"/>
              </w:rPr>
              <w:t>（3）法制安全、常见疾病防治教育、防卫与救护训练。</w:t>
            </w: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树立正确的世界观、人生观和价值观，具备爱校意识和专业意识，明确学习目标，遵守学校规章制度，合理规划职业生涯，增强自我安全防范意识，以崭新面貌迎接大学生活。</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知识目标：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了解学院规章制度及专业学习要求。</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能力目标：</w:t>
            </w:r>
          </w:p>
          <w:p>
            <w:pPr>
              <w:widowControl/>
              <w:autoSpaceDE/>
              <w:autoSpaceDN/>
              <w:spacing w:line="240" w:lineRule="exact"/>
              <w:jc w:val="both"/>
              <w:rPr>
                <w:rFonts w:ascii="仿宋" w:hAnsi="仿宋" w:eastAsia="仿宋" w:cs="仿宋"/>
                <w:b/>
                <w:bCs/>
                <w:color w:val="000000"/>
                <w:sz w:val="21"/>
                <w:szCs w:val="21"/>
                <w:lang w:val="en-US"/>
              </w:rPr>
            </w:pPr>
            <w:r>
              <w:rPr>
                <w:rFonts w:ascii="仿宋" w:hAnsi="仿宋" w:eastAsia="仿宋" w:cs="Times New Roman"/>
                <w:sz w:val="21"/>
                <w:szCs w:val="21"/>
                <w:lang w:val="en-US"/>
              </w:rPr>
              <w:t>具备一定</w:t>
            </w:r>
            <w:r>
              <w:rPr>
                <w:rFonts w:hint="eastAsia" w:ascii="仿宋" w:hAnsi="仿宋" w:eastAsia="仿宋" w:cs="Times New Roman"/>
                <w:sz w:val="21"/>
                <w:szCs w:val="21"/>
                <w:lang w:val="en-US"/>
              </w:rPr>
              <w:t>的防护能力、</w:t>
            </w:r>
            <w:r>
              <w:rPr>
                <w:rFonts w:ascii="仿宋" w:hAnsi="仿宋" w:eastAsia="仿宋" w:cs="Times New Roman"/>
                <w:sz w:val="21"/>
                <w:szCs w:val="21"/>
                <w:lang w:val="en-US"/>
              </w:rPr>
              <w:t>突发安全事件应急处理能力。</w:t>
            </w:r>
          </w:p>
        </w:tc>
        <w:tc>
          <w:tcPr>
            <w:tcW w:w="2853" w:type="dxa"/>
            <w:vAlign w:val="center"/>
          </w:tcPr>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（1）条件要求：</w:t>
            </w:r>
            <w:r>
              <w:rPr>
                <w:rFonts w:hint="eastAsia" w:ascii="仿宋" w:hAnsi="仿宋" w:eastAsia="仿宋"/>
                <w:bCs/>
                <w:sz w:val="21"/>
                <w:szCs w:val="21"/>
                <w:lang w:val="en-US"/>
              </w:rPr>
              <w:t>教室、操场、寝室等</w:t>
            </w:r>
            <w:r>
              <w:rPr>
                <w:rFonts w:hint="eastAsia" w:ascii="仿宋" w:hAnsi="仿宋" w:eastAsia="仿宋"/>
                <w:bCs/>
                <w:sz w:val="21"/>
                <w:szCs w:val="21"/>
              </w:rPr>
              <w:t>。</w:t>
            </w:r>
          </w:p>
          <w:p>
            <w:pPr>
              <w:pStyle w:val="102"/>
              <w:spacing w:line="240" w:lineRule="exact"/>
              <w:jc w:val="both"/>
              <w:rPr>
                <w:rFonts w:ascii="仿宋" w:hAnsi="仿宋" w:eastAsia="仿宋" w:cs="宋体"/>
                <w:bCs/>
                <w:kern w:val="0"/>
                <w:sz w:val="21"/>
                <w:szCs w:val="21"/>
                <w:lang w:val="zh-CN" w:bidi="zh-CN"/>
              </w:rPr>
            </w:pPr>
            <w:r>
              <w:rPr>
                <w:rFonts w:hint="eastAsia" w:ascii="仿宋" w:hAnsi="仿宋" w:eastAsia="仿宋" w:cs="宋体"/>
                <w:bCs/>
                <w:sz w:val="21"/>
                <w:szCs w:val="21"/>
              </w:rPr>
              <w:t>（2）</w:t>
            </w:r>
            <w:r>
              <w:rPr>
                <w:rFonts w:hint="eastAsia" w:ascii="仿宋" w:hAnsi="仿宋" w:eastAsia="仿宋" w:cs="宋体"/>
                <w:bCs/>
                <w:kern w:val="0"/>
                <w:sz w:val="21"/>
                <w:szCs w:val="21"/>
                <w:lang w:val="zh-CN" w:bidi="zh-CN"/>
              </w:rPr>
              <w:t>教学方法：教官现场示范教学,学生自我训练。科学合理设置训练环节和科目，做好安全防护保障和医疗后勤保障。</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（3）师资要求：有较丰富的教学经验。专业带头人负责专业介绍、职业素养培育等入学安全教育部分的教学。</w:t>
            </w:r>
          </w:p>
          <w:p>
            <w:pPr>
              <w:pStyle w:val="6"/>
              <w:spacing w:line="240" w:lineRule="exact"/>
              <w:jc w:val="both"/>
              <w:rPr>
                <w:rFonts w:ascii="仿宋" w:hAnsi="仿宋" w:eastAsia="仿宋" w:cs="仿宋"/>
                <w:sz w:val="21"/>
                <w:szCs w:val="21"/>
              </w:rPr>
            </w:pPr>
            <w:r>
              <w:rPr>
                <w:rFonts w:hint="eastAsia" w:ascii="仿宋" w:hAnsi="仿宋" w:eastAsia="仿宋"/>
                <w:bCs/>
                <w:sz w:val="21"/>
                <w:szCs w:val="21"/>
              </w:rPr>
              <w:t>（4）考核要求：考查。形成性考核3</w:t>
            </w:r>
            <w:r>
              <w:rPr>
                <w:rFonts w:ascii="仿宋" w:hAnsi="仿宋" w:eastAsia="仿宋"/>
                <w:bCs/>
                <w:sz w:val="21"/>
                <w:szCs w:val="21"/>
              </w:rPr>
              <w:t>0</w:t>
            </w:r>
            <w:r>
              <w:rPr>
                <w:rFonts w:hint="eastAsia" w:ascii="仿宋" w:hAnsi="仿宋" w:eastAsia="仿宋"/>
                <w:bCs/>
                <w:sz w:val="21"/>
                <w:szCs w:val="21"/>
              </w:rPr>
              <w:t>%+终结性考核</w:t>
            </w:r>
            <w:r>
              <w:rPr>
                <w:rFonts w:ascii="仿宋" w:hAnsi="仿宋" w:eastAsia="仿宋"/>
                <w:bCs/>
                <w:sz w:val="21"/>
                <w:szCs w:val="21"/>
              </w:rPr>
              <w:t>70</w:t>
            </w:r>
            <w:r>
              <w:rPr>
                <w:rFonts w:hint="eastAsia" w:ascii="仿宋" w:hAnsi="仿宋" w:eastAsia="仿宋"/>
                <w:bCs/>
                <w:sz w:val="21"/>
                <w:szCs w:val="21"/>
              </w:rPr>
              <w:t>%。</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大学生心理健康教育</w:t>
            </w:r>
          </w:p>
        </w:tc>
        <w:tc>
          <w:tcPr>
            <w:tcW w:w="1011" w:type="dxa"/>
            <w:vAlign w:val="center"/>
          </w:tcPr>
          <w:p>
            <w:pPr>
              <w:jc w:val="center"/>
              <w:rPr>
                <w:rFonts w:ascii="仿宋" w:hAnsi="仿宋" w:eastAsia="仿宋" w:cs="Times New Roman"/>
                <w:sz w:val="18"/>
                <w:szCs w:val="18"/>
              </w:rPr>
            </w:pPr>
            <w:r>
              <w:rPr>
                <w:rFonts w:ascii="仿宋" w:hAnsi="仿宋" w:eastAsia="仿宋" w:cs="Times New Roman"/>
                <w:sz w:val="18"/>
                <w:szCs w:val="18"/>
              </w:rPr>
              <w:t>08000113</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4</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5</w:t>
            </w:r>
          </w:p>
          <w:p>
            <w:pPr>
              <w:jc w:val="center"/>
              <w:rPr>
                <w:rFonts w:cs="Tahoma" w:asciiTheme="minorEastAsia" w:hAnsiTheme="minorEastAsia"/>
                <w:b/>
                <w:bCs/>
                <w:szCs w:val="21"/>
              </w:rPr>
            </w:pPr>
            <w:r>
              <w:rPr>
                <w:rFonts w:ascii="仿宋" w:hAnsi="仿宋" w:eastAsia="仿宋" w:cs="Times New Roman"/>
                <w:sz w:val="18"/>
                <w:szCs w:val="18"/>
              </w:rPr>
              <w:t>0800011</w:t>
            </w:r>
            <w:r>
              <w:rPr>
                <w:rFonts w:hint="eastAsia" w:ascii="仿宋" w:hAnsi="仿宋" w:eastAsia="仿宋" w:cs="Times New Roman"/>
                <w:sz w:val="18"/>
                <w:szCs w:val="18"/>
              </w:rPr>
              <w:t>6</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（1）适应新的环境;</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（2）正确认识自我；</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（3）塑造健康人格；</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（4）调适学习心理；</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（5）自我调节情绪；</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（6）轻松消除压力；</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（7）淡然应对挫折；</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（8）学会与人交往；</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（9）珍惜爱护生命；</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（10）走出心灵误区。</w:t>
            </w: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培养学生良好的心理素质和积极乐观的生活态度；培育理性平和、积极向上的健康心态。</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了解心理学的有关理论和基本概念；明确心理健康的标准及意义，了解大学阶段人的心理发展特征及异常表现；掌握自我调适的基本知识。</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具备适应环境和发展自我的能力；具备协调人际关系、调适情绪、应对压力和挫折的能力。</w:t>
            </w:r>
          </w:p>
        </w:tc>
        <w:tc>
          <w:tcPr>
            <w:tcW w:w="2853" w:type="dxa"/>
            <w:vAlign w:val="center"/>
          </w:tcPr>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（1）条件要求：</w:t>
            </w:r>
            <w:r>
              <w:rPr>
                <w:rFonts w:hint="eastAsia" w:ascii="仿宋" w:hAnsi="仿宋" w:eastAsia="仿宋" w:cs="仿宋"/>
                <w:sz w:val="21"/>
                <w:szCs w:val="21"/>
                <w:lang w:val="en-US"/>
              </w:rPr>
              <w:t>心理咨询室，超星泛雅等学习平台。</w:t>
            </w:r>
          </w:p>
          <w:p>
            <w:pPr>
              <w:autoSpaceDE/>
              <w:autoSpaceDN/>
              <w:adjustRightInd w:val="0"/>
              <w:spacing w:line="240" w:lineRule="exact"/>
              <w:jc w:val="both"/>
              <w:rPr>
                <w:rFonts w:ascii="仿宋" w:hAnsi="仿宋" w:eastAsia="仿宋"/>
                <w:bCs/>
                <w:sz w:val="21"/>
                <w:szCs w:val="21"/>
              </w:rPr>
            </w:pPr>
            <w:r>
              <w:rPr>
                <w:rFonts w:hint="eastAsia" w:ascii="仿宋" w:hAnsi="仿宋" w:eastAsia="仿宋"/>
                <w:bCs/>
                <w:sz w:val="21"/>
                <w:szCs w:val="21"/>
              </w:rPr>
              <w:t>（2）教学方法：</w:t>
            </w:r>
            <w:r>
              <w:rPr>
                <w:rFonts w:hint="eastAsia" w:ascii="仿宋" w:hAnsi="仿宋" w:eastAsia="仿宋" w:cs="仿宋"/>
                <w:sz w:val="21"/>
                <w:szCs w:val="21"/>
                <w:lang w:val="en-US"/>
              </w:rPr>
              <w:t>综合采用案例法、头脑风暴法、小组讨论法、心理测验法等多种教学方法，运用多媒体教学手段。</w:t>
            </w:r>
          </w:p>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（3）师资要求：心理学专业或教育学专业，有较强的教学能力，掌握一定的信息技术。</w:t>
            </w:r>
          </w:p>
          <w:p>
            <w:pPr>
              <w:autoSpaceDE/>
              <w:autoSpaceDN/>
              <w:spacing w:line="240" w:lineRule="exact"/>
              <w:jc w:val="both"/>
              <w:rPr>
                <w:rFonts w:ascii="仿宋" w:hAnsi="仿宋" w:eastAsia="仿宋" w:cs="仿宋"/>
                <w:sz w:val="21"/>
                <w:szCs w:val="21"/>
                <w:lang w:val="en-US"/>
              </w:rPr>
            </w:pPr>
            <w:r>
              <w:rPr>
                <w:rFonts w:hint="eastAsia" w:ascii="仿宋" w:hAnsi="仿宋" w:eastAsia="仿宋"/>
                <w:bCs/>
                <w:sz w:val="21"/>
                <w:szCs w:val="21"/>
              </w:rPr>
              <w:t>（4）考核要求：</w:t>
            </w:r>
            <w:r>
              <w:rPr>
                <w:rFonts w:hint="eastAsia" w:ascii="仿宋" w:hAnsi="仿宋" w:eastAsia="仿宋" w:cs="仿宋"/>
                <w:sz w:val="21"/>
                <w:szCs w:val="21"/>
                <w:lang w:val="en-US"/>
              </w:rPr>
              <w:t>以过程性考核为主，具体考核方式为：最终期末成绩=平时（30%）+期中（30%）+期末作业（40%）。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劳动教育</w:t>
            </w:r>
          </w:p>
        </w:tc>
        <w:tc>
          <w:tcPr>
            <w:tcW w:w="1011" w:type="dxa"/>
            <w:vAlign w:val="center"/>
          </w:tcPr>
          <w:p>
            <w:pPr>
              <w:jc w:val="center"/>
              <w:rPr>
                <w:rFonts w:ascii="仿宋" w:hAnsi="仿宋" w:eastAsia="仿宋" w:cs="Times New Roman"/>
                <w:sz w:val="18"/>
                <w:szCs w:val="18"/>
              </w:rPr>
            </w:pPr>
            <w:r>
              <w:rPr>
                <w:rFonts w:hint="eastAsia" w:ascii="仿宋" w:hAnsi="仿宋" w:eastAsia="仿宋" w:cs="Times New Roman"/>
                <w:sz w:val="18"/>
                <w:szCs w:val="18"/>
              </w:rPr>
              <w:t>08000104</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0</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1</w:t>
            </w:r>
          </w:p>
          <w:p>
            <w:pPr>
              <w:jc w:val="center"/>
              <w:rPr>
                <w:rFonts w:cs="Tahoma" w:asciiTheme="minorEastAsia" w:hAnsiTheme="minorEastAsia"/>
                <w:b/>
                <w:bCs/>
                <w:szCs w:val="21"/>
              </w:rPr>
            </w:pPr>
            <w:r>
              <w:rPr>
                <w:rFonts w:ascii="仿宋" w:hAnsi="仿宋" w:eastAsia="仿宋" w:cs="Times New Roman"/>
                <w:sz w:val="18"/>
                <w:szCs w:val="18"/>
              </w:rPr>
              <w:t>0800011</w:t>
            </w:r>
            <w:r>
              <w:rPr>
                <w:rFonts w:hint="eastAsia" w:ascii="仿宋" w:hAnsi="仿宋" w:eastAsia="仿宋" w:cs="Times New Roman"/>
                <w:sz w:val="18"/>
                <w:szCs w:val="18"/>
              </w:rPr>
              <w:t>2</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（1）劳动纪律教育；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（2）劳动安全教育；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（3）劳模精神教育；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（4）劳动岗位要求；</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（5）劳动技能训练；</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（6）劳动技能考核。</w:t>
            </w:r>
          </w:p>
          <w:p>
            <w:pPr>
              <w:autoSpaceDE/>
              <w:autoSpaceDN/>
              <w:spacing w:line="240" w:lineRule="exact"/>
              <w:jc w:val="both"/>
              <w:rPr>
                <w:rFonts w:ascii="仿宋" w:hAnsi="仿宋" w:eastAsia="仿宋" w:cs="仿宋"/>
                <w:sz w:val="21"/>
                <w:szCs w:val="21"/>
                <w:lang w:val="en-US"/>
              </w:rPr>
            </w:pP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树立正确的劳动观念，养成良好的劳动习惯，增强热爱劳动和劳动人民的感情，培养勤俭、奋斗、创新、奉献的劳动精神。</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明劳动之理；系统地了解劳动的本质规定、劳动的创造价值、劳动的普遍意义、劳动对于实现人的全面发展的重要作用。</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bCs/>
                <w:sz w:val="21"/>
                <w:szCs w:val="21"/>
              </w:rPr>
              <w:t>具有必备的劳动能力；正确使用常见劳动工具，增强体力、智力和创造力，具备完成一定劳动任务所需要的设计、操作能力及团队合作能力。</w:t>
            </w:r>
          </w:p>
        </w:tc>
        <w:tc>
          <w:tcPr>
            <w:tcW w:w="2853" w:type="dxa"/>
            <w:vAlign w:val="center"/>
          </w:tcPr>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（1）条件要求：坚持“知行合一”的教育理念，由劳育指导老师进行劳动岗位分配和劳动安全、劳模精神等教育；部门指导老师负责劳动技能操作及岗位职责教育。</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（2）师资要求：专兼职、跨学科配备师资。</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（3）教学方法：可采用任务驱动法、小组合作学习法、角色扮演法等教学方法。</w:t>
            </w:r>
          </w:p>
          <w:p>
            <w:pPr>
              <w:autoSpaceDE/>
              <w:autoSpaceDN/>
              <w:spacing w:line="240" w:lineRule="exact"/>
              <w:jc w:val="both"/>
              <w:rPr>
                <w:rFonts w:ascii="仿宋" w:hAnsi="仿宋"/>
                <w:bCs/>
                <w:sz w:val="21"/>
                <w:szCs w:val="21"/>
              </w:rPr>
            </w:pPr>
            <w:r>
              <w:rPr>
                <w:rFonts w:hint="eastAsia" w:ascii="仿宋" w:hAnsi="仿宋" w:eastAsia="仿宋"/>
                <w:bCs/>
                <w:sz w:val="21"/>
                <w:szCs w:val="21"/>
              </w:rPr>
              <w:t>（4）考核要求：本课程为考查课程，采取形成性考核+终结性考核各占50%权重比的形式，进行考核评价。</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形势与政策</w:t>
            </w:r>
          </w:p>
        </w:tc>
        <w:tc>
          <w:tcPr>
            <w:tcW w:w="1011" w:type="dxa"/>
            <w:vAlign w:val="center"/>
          </w:tcPr>
          <w:p>
            <w:pPr>
              <w:jc w:val="center"/>
              <w:rPr>
                <w:rFonts w:ascii="仿宋" w:hAnsi="仿宋" w:eastAsia="仿宋" w:cs="Times New Roman"/>
                <w:sz w:val="18"/>
                <w:szCs w:val="18"/>
              </w:rPr>
            </w:pPr>
            <w:r>
              <w:rPr>
                <w:rFonts w:ascii="仿宋" w:hAnsi="仿宋" w:eastAsia="仿宋" w:cs="Times New Roman"/>
                <w:sz w:val="18"/>
                <w:szCs w:val="18"/>
              </w:rPr>
              <w:t>21000107</w:t>
            </w:r>
          </w:p>
          <w:p>
            <w:pPr>
              <w:jc w:val="center"/>
              <w:rPr>
                <w:rFonts w:ascii="仿宋" w:hAnsi="仿宋" w:eastAsia="仿宋" w:cs="Times New Roman"/>
                <w:sz w:val="18"/>
                <w:szCs w:val="18"/>
              </w:rPr>
            </w:pPr>
            <w:r>
              <w:rPr>
                <w:rFonts w:ascii="仿宋" w:hAnsi="仿宋" w:eastAsia="仿宋" w:cs="Times New Roman"/>
                <w:sz w:val="18"/>
                <w:szCs w:val="18"/>
              </w:rPr>
              <w:t>2100010</w:t>
            </w:r>
            <w:r>
              <w:rPr>
                <w:rFonts w:hint="eastAsia" w:ascii="仿宋" w:hAnsi="仿宋" w:eastAsia="仿宋" w:cs="Times New Roman"/>
                <w:sz w:val="18"/>
                <w:szCs w:val="18"/>
              </w:rPr>
              <w:t>8</w:t>
            </w:r>
          </w:p>
          <w:p>
            <w:pPr>
              <w:jc w:val="center"/>
              <w:rPr>
                <w:rFonts w:ascii="仿宋" w:hAnsi="仿宋" w:eastAsia="仿宋" w:cs="Times New Roman"/>
                <w:sz w:val="18"/>
                <w:szCs w:val="18"/>
              </w:rPr>
            </w:pPr>
            <w:r>
              <w:rPr>
                <w:rFonts w:ascii="仿宋" w:hAnsi="仿宋" w:eastAsia="仿宋" w:cs="Times New Roman"/>
                <w:sz w:val="18"/>
                <w:szCs w:val="18"/>
              </w:rPr>
              <w:t>2100010</w:t>
            </w:r>
            <w:r>
              <w:rPr>
                <w:rFonts w:hint="eastAsia" w:ascii="仿宋" w:hAnsi="仿宋" w:eastAsia="仿宋" w:cs="Times New Roman"/>
                <w:sz w:val="18"/>
                <w:szCs w:val="18"/>
              </w:rPr>
              <w:t>9</w:t>
            </w:r>
          </w:p>
          <w:p>
            <w:pPr>
              <w:jc w:val="center"/>
              <w:rPr>
                <w:rFonts w:ascii="仿宋" w:hAnsi="仿宋" w:eastAsia="仿宋" w:cs="Times New Roman"/>
                <w:sz w:val="18"/>
                <w:szCs w:val="18"/>
              </w:rPr>
            </w:pPr>
            <w:r>
              <w:rPr>
                <w:rFonts w:ascii="仿宋" w:hAnsi="仿宋" w:eastAsia="仿宋" w:cs="Times New Roman"/>
                <w:sz w:val="18"/>
                <w:szCs w:val="18"/>
              </w:rPr>
              <w:t>210001</w:t>
            </w:r>
            <w:r>
              <w:rPr>
                <w:rFonts w:hint="eastAsia" w:ascii="仿宋" w:hAnsi="仿宋" w:eastAsia="仿宋" w:cs="Times New Roman"/>
                <w:sz w:val="18"/>
                <w:szCs w:val="18"/>
              </w:rPr>
              <w:t>10</w:t>
            </w:r>
          </w:p>
          <w:p>
            <w:pPr>
              <w:jc w:val="center"/>
              <w:rPr>
                <w:rFonts w:ascii="仿宋" w:hAnsi="仿宋" w:eastAsia="仿宋" w:cs="Times New Roman"/>
                <w:sz w:val="18"/>
                <w:szCs w:val="18"/>
              </w:rPr>
            </w:pPr>
            <w:r>
              <w:rPr>
                <w:rFonts w:ascii="仿宋" w:hAnsi="仿宋" w:eastAsia="仿宋" w:cs="Times New Roman"/>
                <w:sz w:val="18"/>
                <w:szCs w:val="18"/>
              </w:rPr>
              <w:t>210001</w:t>
            </w:r>
            <w:r>
              <w:rPr>
                <w:rFonts w:hint="eastAsia" w:ascii="仿宋" w:hAnsi="仿宋" w:eastAsia="仿宋" w:cs="Times New Roman"/>
                <w:sz w:val="18"/>
                <w:szCs w:val="18"/>
              </w:rPr>
              <w:t>11</w:t>
            </w:r>
          </w:p>
          <w:p>
            <w:pPr>
              <w:widowControl/>
              <w:spacing w:line="400" w:lineRule="exact"/>
              <w:jc w:val="center"/>
              <w:rPr>
                <w:rFonts w:cs="Tahoma" w:asciiTheme="minorEastAsia" w:hAnsiTheme="minorEastAsia"/>
                <w:b/>
                <w:bCs/>
                <w:szCs w:val="21"/>
              </w:rPr>
            </w:pPr>
          </w:p>
        </w:tc>
        <w:tc>
          <w:tcPr>
            <w:tcW w:w="1843" w:type="dxa"/>
            <w:vAlign w:val="center"/>
          </w:tcPr>
          <w:p>
            <w:pPr>
              <w:pStyle w:val="28"/>
              <w:tabs>
                <w:tab w:val="left" w:pos="567"/>
              </w:tabs>
              <w:autoSpaceDE/>
              <w:autoSpaceDN/>
              <w:spacing w:before="40" w:line="240" w:lineRule="exact"/>
              <w:ind w:right="96"/>
              <w:jc w:val="both"/>
              <w:rPr>
                <w:rFonts w:ascii="仿宋" w:hAnsi="仿宋" w:eastAsia="仿宋" w:cs="仿宋"/>
                <w:sz w:val="21"/>
                <w:szCs w:val="21"/>
                <w:lang w:val="en-US"/>
              </w:rPr>
            </w:pPr>
            <w:r>
              <w:rPr>
                <w:rFonts w:hint="eastAsia" w:ascii="仿宋" w:hAnsi="仿宋" w:eastAsia="仿宋" w:cs="仿宋"/>
                <w:spacing w:val="-2"/>
                <w:sz w:val="21"/>
                <w:szCs w:val="21"/>
              </w:rPr>
              <w:t>（</w:t>
            </w:r>
            <w:r>
              <w:rPr>
                <w:rFonts w:hint="eastAsia" w:ascii="仿宋" w:hAnsi="仿宋" w:eastAsia="仿宋" w:cs="仿宋"/>
                <w:spacing w:val="-2"/>
                <w:sz w:val="21"/>
                <w:szCs w:val="21"/>
                <w:lang w:val="en-US"/>
              </w:rPr>
              <w:t>1</w:t>
            </w:r>
            <w:r>
              <w:rPr>
                <w:rFonts w:hint="eastAsia" w:ascii="仿宋" w:hAnsi="仿宋" w:eastAsia="仿宋" w:cs="仿宋"/>
                <w:spacing w:val="-2"/>
                <w:sz w:val="21"/>
                <w:szCs w:val="21"/>
              </w:rPr>
              <w:t>）全面从严治党形势与</w:t>
            </w:r>
            <w:r>
              <w:rPr>
                <w:rFonts w:hint="eastAsia" w:ascii="仿宋" w:hAnsi="仿宋" w:eastAsia="仿宋" w:cs="仿宋"/>
                <w:sz w:val="21"/>
                <w:szCs w:val="21"/>
              </w:rPr>
              <w:t>政策；</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（2）我国经济社会发展形势与政策；</w:t>
            </w:r>
          </w:p>
          <w:p>
            <w:pPr>
              <w:pStyle w:val="28"/>
              <w:tabs>
                <w:tab w:val="left" w:pos="567"/>
              </w:tabs>
              <w:autoSpaceDE/>
              <w:autoSpaceDN/>
              <w:spacing w:before="40" w:line="240" w:lineRule="exact"/>
              <w:ind w:right="96"/>
              <w:jc w:val="both"/>
              <w:rPr>
                <w:rFonts w:ascii="仿宋" w:hAnsi="仿宋" w:eastAsia="仿宋" w:cs="仿宋"/>
                <w:spacing w:val="-2"/>
                <w:sz w:val="21"/>
                <w:szCs w:val="21"/>
              </w:rPr>
            </w:pPr>
            <w:r>
              <w:rPr>
                <w:rFonts w:hint="eastAsia" w:ascii="仿宋" w:hAnsi="仿宋" w:eastAsia="仿宋" w:cs="仿宋"/>
                <w:spacing w:val="-2"/>
                <w:sz w:val="21"/>
                <w:szCs w:val="21"/>
              </w:rPr>
              <w:t>（</w:t>
            </w:r>
            <w:r>
              <w:rPr>
                <w:rFonts w:hint="eastAsia" w:ascii="仿宋" w:hAnsi="仿宋" w:eastAsia="仿宋" w:cs="仿宋"/>
                <w:spacing w:val="-2"/>
                <w:sz w:val="21"/>
                <w:szCs w:val="21"/>
                <w:lang w:val="en-US"/>
              </w:rPr>
              <w:t>3</w:t>
            </w:r>
            <w:r>
              <w:rPr>
                <w:rFonts w:hint="eastAsia" w:ascii="仿宋" w:hAnsi="仿宋" w:eastAsia="仿宋" w:cs="仿宋"/>
                <w:spacing w:val="-2"/>
                <w:sz w:val="21"/>
                <w:szCs w:val="21"/>
              </w:rPr>
              <w:t>）港澳台工作形势与政策；</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pacing w:val="-2"/>
                <w:sz w:val="21"/>
                <w:szCs w:val="21"/>
                <w:lang w:val="en-US"/>
              </w:rPr>
              <w:t>（4）国际形势与政</w:t>
            </w:r>
            <w:r>
              <w:rPr>
                <w:rFonts w:hint="eastAsia" w:ascii="仿宋" w:hAnsi="仿宋" w:eastAsia="仿宋" w:cs="仿宋"/>
                <w:sz w:val="21"/>
                <w:szCs w:val="21"/>
                <w:lang w:val="en-US"/>
              </w:rPr>
              <w:t>策。</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（每学期以中宣部、教育部规定主题为准）</w:t>
            </w:r>
          </w:p>
          <w:p>
            <w:pPr>
              <w:autoSpaceDE/>
              <w:autoSpaceDN/>
              <w:spacing w:line="240" w:lineRule="exact"/>
              <w:jc w:val="both"/>
              <w:rPr>
                <w:rFonts w:ascii="仿宋" w:hAnsi="仿宋" w:eastAsia="仿宋" w:cs="仿宋"/>
                <w:sz w:val="21"/>
                <w:szCs w:val="21"/>
                <w:lang w:val="en-US"/>
              </w:rPr>
            </w:pP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培养学生的历史观、大局观；引导学生增强“四个意识”，坚定“四个自信”，做到“两个维护”。</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掌握党的十九大以来党和国家事业取得的历史性成就、发生的历史性变革、面临的历史性机遇和挑战；掌握科学分析形势与政策的方法论；掌握国内外形势发展变化的规律；掌握国家政策的本质和特征。</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cs="仿宋"/>
                <w:b/>
                <w:bCs/>
                <w:sz w:val="21"/>
                <w:szCs w:val="21"/>
                <w:lang w:val="en-US"/>
              </w:rPr>
            </w:pPr>
            <w:r>
              <w:rPr>
                <w:rFonts w:hint="eastAsia" w:ascii="仿宋" w:hAnsi="仿宋" w:eastAsia="仿宋" w:cs="仿宋"/>
                <w:sz w:val="21"/>
                <w:szCs w:val="21"/>
                <w:lang w:val="en-US"/>
              </w:rPr>
              <w:t>具备科学看待国际国内形势、正确理解把握国家政策的能力；引导学生自觉将自身的发展融入中华民族伟大复兴的事业。</w:t>
            </w:r>
          </w:p>
        </w:tc>
        <w:tc>
          <w:tcPr>
            <w:tcW w:w="285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（1）条件要求：授课使用多媒体教学，利用视听媒体，将抽象的教学内容，采用图文并茂的方式形象的演示出来，教学示范清晰可见。</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（2）教学方法：主要采用讲授法、小组讨论学习法等教学方法。</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（3）师资要求：担任本课程的主讲教师应具有正确的政治立场，较高的政治素养，较为深厚的政治理论水平和分析能力，同时应具备较丰富的教学经验。</w:t>
            </w:r>
          </w:p>
          <w:p>
            <w:pPr>
              <w:autoSpaceDE/>
              <w:autoSpaceDN/>
              <w:adjustRightInd w:val="0"/>
              <w:spacing w:line="240" w:lineRule="exact"/>
              <w:jc w:val="both"/>
              <w:rPr>
                <w:rFonts w:ascii="仿宋" w:hAnsi="仿宋" w:eastAsia="仿宋" w:cs="仿宋"/>
                <w:sz w:val="21"/>
                <w:szCs w:val="21"/>
                <w:lang w:val="en-US"/>
              </w:rPr>
            </w:pPr>
            <w:r>
              <w:rPr>
                <w:rFonts w:hint="eastAsia" w:ascii="仿宋" w:hAnsi="仿宋" w:eastAsia="仿宋"/>
                <w:bCs/>
                <w:sz w:val="21"/>
                <w:szCs w:val="21"/>
              </w:rPr>
              <w:t>（4）考核要求：</w:t>
            </w:r>
            <w:r>
              <w:rPr>
                <w:rFonts w:hint="eastAsia" w:ascii="仿宋" w:hAnsi="仿宋" w:eastAsia="仿宋" w:cs="仿宋"/>
                <w:sz w:val="21"/>
                <w:szCs w:val="21"/>
                <w:lang w:val="en-US"/>
              </w:rPr>
              <w:t>采用“过程考核+终结性考核”的方式评定成绩。平时过程性考核成绩根据考勤、课堂表现情况、线上教学情况等评定，占总成绩的40%；期末考试占总成绩的60%。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思想道德修养与法律基础</w:t>
            </w:r>
          </w:p>
        </w:tc>
        <w:tc>
          <w:tcPr>
            <w:tcW w:w="1011" w:type="dxa"/>
            <w:vAlign w:val="center"/>
          </w:tcPr>
          <w:p>
            <w:pPr>
              <w:widowControl/>
              <w:spacing w:line="400" w:lineRule="exact"/>
              <w:jc w:val="center"/>
              <w:rPr>
                <w:rFonts w:cs="Tahoma" w:asciiTheme="minorEastAsia" w:hAnsiTheme="minorEastAsia"/>
                <w:b/>
                <w:bCs/>
                <w:szCs w:val="21"/>
              </w:rPr>
            </w:pPr>
            <w:r>
              <w:rPr>
                <w:rFonts w:ascii="仿宋" w:hAnsi="仿宋" w:eastAsia="仿宋" w:cs="仿宋"/>
                <w:color w:val="000000"/>
                <w:sz w:val="18"/>
                <w:szCs w:val="18"/>
              </w:rPr>
              <w:t>21000101</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（1）适应大学生活；</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（2）树立正确的“三观”；</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（3）坚定理想信念，弘扬中国精神；</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（4）践行社会主义核心价值观；</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（5）明大德守公德严私德；</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（6）尊法学法守法用法。</w:t>
            </w:r>
          </w:p>
        </w:tc>
        <w:tc>
          <w:tcPr>
            <w:tcW w:w="2976" w:type="dxa"/>
            <w:vAlign w:val="center"/>
          </w:tcPr>
          <w:p>
            <w:pPr>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sz w:val="21"/>
                <w:szCs w:val="21"/>
              </w:rPr>
              <w:t>提升大</w:t>
            </w:r>
            <w:r>
              <w:rPr>
                <w:rFonts w:ascii="仿宋" w:hAnsi="仿宋" w:eastAsia="仿宋"/>
                <w:sz w:val="21"/>
                <w:szCs w:val="21"/>
              </w:rPr>
              <w:t>学生责任感</w:t>
            </w:r>
            <w:r>
              <w:rPr>
                <w:rFonts w:hint="eastAsia" w:ascii="仿宋" w:hAnsi="仿宋" w:eastAsia="仿宋"/>
                <w:sz w:val="21"/>
                <w:szCs w:val="21"/>
              </w:rPr>
              <w:t>；</w:t>
            </w:r>
            <w:r>
              <w:rPr>
                <w:rFonts w:ascii="仿宋" w:hAnsi="仿宋" w:eastAsia="仿宋"/>
                <w:sz w:val="21"/>
                <w:szCs w:val="21"/>
              </w:rPr>
              <w:t>以科学的世界观、人生观、价值观、高尚的道德观和正确的法</w:t>
            </w:r>
            <w:r>
              <w:rPr>
                <w:rFonts w:hint="eastAsia" w:ascii="仿宋" w:hAnsi="仿宋" w:eastAsia="仿宋"/>
                <w:sz w:val="21"/>
                <w:szCs w:val="21"/>
              </w:rPr>
              <w:t>治</w:t>
            </w:r>
            <w:r>
              <w:rPr>
                <w:rFonts w:ascii="仿宋" w:hAnsi="仿宋" w:eastAsia="仿宋"/>
                <w:sz w:val="21"/>
                <w:szCs w:val="21"/>
              </w:rPr>
              <w:t>观</w:t>
            </w:r>
            <w:r>
              <w:rPr>
                <w:rFonts w:hint="eastAsia" w:ascii="仿宋" w:hAnsi="仿宋" w:eastAsia="仿宋"/>
                <w:sz w:val="21"/>
                <w:szCs w:val="21"/>
              </w:rPr>
              <w:t>念</w:t>
            </w:r>
            <w:r>
              <w:rPr>
                <w:rFonts w:ascii="仿宋" w:hAnsi="仿宋" w:eastAsia="仿宋"/>
                <w:sz w:val="21"/>
                <w:szCs w:val="21"/>
              </w:rPr>
              <w:t>为指引，确立自觉遵守职业道德和行业规范的意识</w:t>
            </w:r>
            <w:r>
              <w:rPr>
                <w:rFonts w:hint="eastAsia" w:ascii="仿宋" w:hAnsi="仿宋" w:eastAsia="仿宋"/>
                <w:sz w:val="21"/>
                <w:szCs w:val="21"/>
              </w:rPr>
              <w:t>，促进大学生成长成才。</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b/>
                <w:bCs/>
                <w:color w:val="000000"/>
                <w:sz w:val="21"/>
                <w:szCs w:val="21"/>
                <w:lang w:val="en-US"/>
              </w:rPr>
              <w:t>知识目标：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sz w:val="21"/>
                <w:szCs w:val="21"/>
              </w:rPr>
              <w:t>认识高职生活、学习的特点；掌握理想信念、爱国主义、社会主义核心价值观等基本内涵；掌握社会公德、职业道德、家庭美德和个人品德的基本内涵；初步掌握我国法律的基础知识。</w:t>
            </w:r>
          </w:p>
          <w:p>
            <w:pPr>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具备根据个人性格和特点独立自主地进行人生规划的能力；具备辩证看中国与世界大势，明辨是非能力；能够将道德的相关理论内化为自觉意识、自主要求的能力，以及外化为自身行为和习惯的能力；4）逐步具备分析和解决职业、家庭、社会公共生活等领域现实一般法律问题的能力。</w:t>
            </w:r>
          </w:p>
        </w:tc>
        <w:tc>
          <w:tcPr>
            <w:tcW w:w="285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（1）条件要求：使用多媒体教学，将抽象的教学内容图文并茂地演示。</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（2）教学方法：依托超星泛雅等学习平台，采用理论教学模块化与实践教学项目化相结合的教学模式。采用翻转课堂教学法、问题探究教学法、小组合作学习法等教学方法。</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（3）师资要求：应具有研究生以上学历或讲师以上职称，具备较丰富的教学经验和较高的思想道德素质。</w:t>
            </w:r>
          </w:p>
          <w:p>
            <w:pPr>
              <w:autoSpaceDE/>
              <w:autoSpaceDN/>
              <w:spacing w:line="240" w:lineRule="exact"/>
              <w:jc w:val="both"/>
              <w:rPr>
                <w:rFonts w:ascii="仿宋" w:hAnsi="仿宋" w:eastAsia="仿宋"/>
                <w:bCs/>
                <w:color w:val="000000" w:themeColor="text1"/>
                <w:sz w:val="21"/>
                <w:szCs w:val="21"/>
                <w:shd w:val="clear" w:color="auto" w:fill="FDFDFD"/>
                <w14:textFill>
                  <w14:solidFill>
                    <w14:schemeClr w14:val="tx1"/>
                  </w14:solidFill>
                </w14:textFill>
              </w:rPr>
            </w:pPr>
            <w:r>
              <w:rPr>
                <w:rFonts w:hint="eastAsia" w:ascii="仿宋" w:hAnsi="仿宋" w:eastAsia="仿宋"/>
                <w:sz w:val="21"/>
                <w:szCs w:val="21"/>
              </w:rPr>
              <w:t>（4）考核要求：</w:t>
            </w:r>
            <w:r>
              <w:rPr>
                <w:rFonts w:hint="eastAsia" w:ascii="仿宋" w:hAnsi="仿宋" w:eastAsia="仿宋" w:cs="仿宋"/>
                <w:sz w:val="21"/>
                <w:szCs w:val="21"/>
                <w:lang w:val="en-US"/>
              </w:rPr>
              <w:t>采用“过程考核+终结性考核”的方式评定成绩。平时过程性考核成绩根据考勤、课堂表现情况、线上学习情况等评定，占总成绩的40%；期末考试占总成绩的60%。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毛泽东思想和中国特色社会主义理论体系概论</w:t>
            </w:r>
          </w:p>
        </w:tc>
        <w:tc>
          <w:tcPr>
            <w:tcW w:w="1011" w:type="dxa"/>
            <w:vAlign w:val="center"/>
          </w:tcPr>
          <w:p>
            <w:pPr>
              <w:widowControl/>
              <w:spacing w:line="400" w:lineRule="exact"/>
              <w:jc w:val="center"/>
              <w:rPr>
                <w:rFonts w:cs="Tahoma" w:asciiTheme="minorEastAsia" w:hAnsiTheme="minorEastAsia"/>
                <w:b/>
                <w:bCs/>
                <w:szCs w:val="21"/>
              </w:rPr>
            </w:pPr>
            <w:r>
              <w:rPr>
                <w:rFonts w:ascii="仿宋" w:hAnsi="仿宋" w:eastAsia="仿宋" w:cs="仿宋"/>
                <w:color w:val="000000"/>
                <w:sz w:val="18"/>
                <w:szCs w:val="18"/>
              </w:rPr>
              <w:t>21000102</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（1）毛泽东思想的主要内容及其历史地位；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（2）邓小平理论的主要内容、形成及历史地位；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（3）“三个代表”重要思想的形成、主要内容及历史地位；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（4）科学发展观的形成、主要内容及历史地位；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（5）习近平新时代中国特色社会主义思想主要内容及历史地位。</w:t>
            </w:r>
          </w:p>
          <w:p>
            <w:pPr>
              <w:pStyle w:val="6"/>
              <w:autoSpaceDE/>
              <w:autoSpaceDN/>
              <w:spacing w:line="240" w:lineRule="exact"/>
              <w:jc w:val="both"/>
              <w:rPr>
                <w:rFonts w:ascii="仿宋" w:hAnsi="仿宋" w:eastAsia="仿宋"/>
                <w:sz w:val="21"/>
                <w:szCs w:val="21"/>
                <w:lang w:val="en-US"/>
              </w:rPr>
            </w:pPr>
            <w:r>
              <w:rPr>
                <w:rFonts w:hint="eastAsia" w:ascii="仿宋" w:hAnsi="仿宋" w:eastAsia="仿宋"/>
                <w:sz w:val="21"/>
                <w:szCs w:val="21"/>
                <w:lang w:val="en-US"/>
              </w:rPr>
              <w:t>（</w:t>
            </w:r>
            <w:r>
              <w:rPr>
                <w:rFonts w:hint="eastAsia" w:ascii="仿宋" w:hAnsi="仿宋" w:eastAsia="仿宋" w:cs="仿宋"/>
                <w:sz w:val="21"/>
                <w:szCs w:val="21"/>
                <w:lang w:val="en-US"/>
              </w:rPr>
              <w:t>6）实践教学。</w:t>
            </w:r>
          </w:p>
        </w:tc>
        <w:tc>
          <w:tcPr>
            <w:tcW w:w="2976" w:type="dxa"/>
            <w:vAlign w:val="center"/>
          </w:tcPr>
          <w:p>
            <w:pPr>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素质目标：</w:t>
            </w:r>
          </w:p>
          <w:p>
            <w:pPr>
              <w:autoSpaceDE/>
              <w:autoSpaceDN/>
              <w:spacing w:line="240" w:lineRule="exact"/>
              <w:jc w:val="both"/>
              <w:rPr>
                <w:rFonts w:ascii="仿宋" w:hAnsi="仿宋" w:eastAsia="仿宋"/>
                <w:sz w:val="21"/>
                <w:szCs w:val="21"/>
              </w:rPr>
            </w:pPr>
            <w:r>
              <w:rPr>
                <w:rFonts w:hint="eastAsia" w:ascii="仿宋" w:hAnsi="仿宋" w:eastAsia="仿宋"/>
                <w:sz w:val="21"/>
                <w:szCs w:val="21"/>
              </w:rPr>
              <w:t>具备坚定的政治立场、理想信念和敬业、踏实的职业素质；树立中国特色社会主义道路自信、理论自信、制度自信、文化自信，并以自己的实际行动为中国特色社会主义事业和中华民族伟大复兴做贡献。</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both"/>
              <w:rPr>
                <w:rFonts w:ascii="仿宋" w:hAnsi="仿宋" w:eastAsia="仿宋"/>
                <w:sz w:val="21"/>
                <w:szCs w:val="21"/>
              </w:rPr>
            </w:pPr>
            <w:r>
              <w:rPr>
                <w:rFonts w:hint="eastAsia" w:ascii="仿宋" w:hAnsi="仿宋" w:eastAsia="仿宋"/>
                <w:sz w:val="21"/>
                <w:szCs w:val="21"/>
              </w:rPr>
              <w:t>掌握马克思主义中国化各大理论成果的形成背景、主要内容、突出贡献。</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sz w:val="21"/>
                <w:szCs w:val="21"/>
              </w:rPr>
              <w:t>逐步具备运用马克思主义的基本立场、观点和方法来分析、认识和解决实际问题的能力。</w:t>
            </w:r>
          </w:p>
        </w:tc>
        <w:tc>
          <w:tcPr>
            <w:tcW w:w="285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（1）条件要求：充分运用信息技术与手段优化教学过程与教学管理。</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（2）教学方法：讲授法、问题探究法、头脑风暴法、翻转课堂法。</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（3）师资要求：具有相关专业研究生以上学历或讲师以上职称。</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（4）考核要求：采用“过程考核+终结性考核”的方式评定成绩。平时过程性考核成绩根据考勤、课堂表现情况、线上学习情况等评定，占总成绩的40%；期末考试占总成绩的60%。</w:t>
            </w:r>
          </w:p>
          <w:p>
            <w:pPr>
              <w:autoSpaceDE/>
              <w:autoSpaceDN/>
              <w:spacing w:line="240" w:lineRule="exact"/>
              <w:jc w:val="both"/>
              <w:rPr>
                <w:rFonts w:ascii="仿宋" w:hAnsi="仿宋" w:eastAsia="仿宋" w:cs="仿宋"/>
                <w:sz w:val="21"/>
                <w:szCs w:val="21"/>
                <w:lang w:val="en-US"/>
              </w:rPr>
            </w:pP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体育与健康</w:t>
            </w:r>
          </w:p>
        </w:tc>
        <w:tc>
          <w:tcPr>
            <w:tcW w:w="1011" w:type="dxa"/>
            <w:vAlign w:val="center"/>
          </w:tcPr>
          <w:p>
            <w:pPr>
              <w:jc w:val="center"/>
              <w:rPr>
                <w:rFonts w:ascii="仿宋" w:hAnsi="仿宋" w:eastAsia="仿宋" w:cs="Times New Roman"/>
                <w:sz w:val="18"/>
                <w:szCs w:val="18"/>
              </w:rPr>
            </w:pPr>
            <w:r>
              <w:rPr>
                <w:rFonts w:hint="eastAsia" w:ascii="仿宋" w:hAnsi="仿宋" w:eastAsia="仿宋" w:cs="Times New Roman"/>
                <w:sz w:val="18"/>
                <w:szCs w:val="18"/>
              </w:rPr>
              <w:t>20000127</w:t>
            </w:r>
          </w:p>
          <w:p>
            <w:pPr>
              <w:jc w:val="center"/>
              <w:rPr>
                <w:rFonts w:ascii="仿宋" w:hAnsi="仿宋" w:eastAsia="仿宋" w:cs="Times New Roman"/>
                <w:sz w:val="18"/>
                <w:szCs w:val="18"/>
              </w:rPr>
            </w:pPr>
            <w:r>
              <w:rPr>
                <w:rFonts w:hint="eastAsia" w:ascii="仿宋" w:hAnsi="仿宋" w:eastAsia="仿宋" w:cs="Times New Roman"/>
                <w:sz w:val="18"/>
                <w:szCs w:val="18"/>
              </w:rPr>
              <w:t>20000128</w:t>
            </w:r>
          </w:p>
          <w:p>
            <w:pPr>
              <w:jc w:val="center"/>
              <w:rPr>
                <w:rFonts w:ascii="仿宋" w:hAnsi="仿宋" w:eastAsia="仿宋" w:cs="Times New Roman"/>
                <w:sz w:val="18"/>
                <w:szCs w:val="18"/>
              </w:rPr>
            </w:pPr>
            <w:r>
              <w:rPr>
                <w:rFonts w:hint="eastAsia" w:ascii="仿宋" w:hAnsi="仿宋" w:eastAsia="仿宋" w:cs="Times New Roman"/>
                <w:sz w:val="18"/>
                <w:szCs w:val="18"/>
              </w:rPr>
              <w:t>20000129</w:t>
            </w:r>
          </w:p>
          <w:p>
            <w:pPr>
              <w:jc w:val="center"/>
              <w:rPr>
                <w:rFonts w:cs="Tahoma" w:asciiTheme="minorEastAsia" w:hAnsiTheme="minorEastAsia"/>
                <w:b/>
                <w:bCs/>
                <w:szCs w:val="21"/>
              </w:rPr>
            </w:pPr>
            <w:r>
              <w:rPr>
                <w:rFonts w:hint="eastAsia" w:ascii="仿宋" w:hAnsi="仿宋" w:eastAsia="仿宋" w:cs="Times New Roman"/>
                <w:sz w:val="18"/>
                <w:szCs w:val="18"/>
              </w:rPr>
              <w:t>20000155</w:t>
            </w:r>
          </w:p>
        </w:tc>
        <w:tc>
          <w:tcPr>
            <w:tcW w:w="1843"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（1）体育健康理论；</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（2）第九套广播体操；</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（3）垫上技巧；</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（4）二十四式简化太极拳；</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（5）三大球类运动；</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（6）大学生体质健康测试；</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（7）篮球选修课、排球选项课、足球选项课、羽毛球选项课、乒乓球选项课、体育舞蹈选项课、散打选项课、武术选项课。</w:t>
            </w:r>
          </w:p>
        </w:tc>
        <w:tc>
          <w:tcPr>
            <w:tcW w:w="2976" w:type="dxa"/>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具有积极参与体育活动的态度和行为；学会通过体育活动等方法调控情绪，形成克服困难的坚强意志品质；建立和谐的人际关系，具有良好的合作精神和体育道德。</w:t>
            </w:r>
          </w:p>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掌握体育与健康基础知识；掌握两项以上健身运动的基本方法和技能，能科学地进行体育锻炼，提高自己的运动能力；掌握卫生保健知识和自我保护知识。</w:t>
            </w:r>
          </w:p>
          <w:p>
            <w:pPr>
              <w:autoSpaceDE/>
              <w:autoSpaceDN/>
              <w:spacing w:line="240" w:lineRule="exact"/>
              <w:jc w:val="center"/>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能力目标：</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能够编制可行的个人锻炼计划；具有一定的体育竞赛鉴赏能力；能选择良好的运动环境，全面发展体能，提高自身科学锻炼的能力，练就强健的体魄。</w:t>
            </w:r>
          </w:p>
        </w:tc>
        <w:tc>
          <w:tcPr>
            <w:tcW w:w="2853" w:type="dxa"/>
            <w:vAlign w:val="center"/>
          </w:tcPr>
          <w:p>
            <w:pPr>
              <w:autoSpaceDE/>
              <w:autoSpaceDN/>
              <w:spacing w:line="240" w:lineRule="exact"/>
              <w:jc w:val="center"/>
              <w:rPr>
                <w:rFonts w:ascii="仿宋" w:hAnsi="仿宋" w:eastAsia="仿宋"/>
                <w:bCs/>
                <w:sz w:val="21"/>
                <w:szCs w:val="21"/>
              </w:rPr>
            </w:pPr>
            <w:r>
              <w:rPr>
                <w:rFonts w:hint="eastAsia" w:ascii="仿宋" w:hAnsi="仿宋" w:eastAsia="仿宋"/>
                <w:bCs/>
                <w:sz w:val="21"/>
                <w:szCs w:val="21"/>
              </w:rPr>
              <w:t>（1）条件要求：田径场，三大球球场，篮球排球足球羽毛球乒乓球若干，各种体育器具，多媒体教室。</w:t>
            </w:r>
          </w:p>
          <w:p>
            <w:pPr>
              <w:autoSpaceDE/>
              <w:autoSpaceDN/>
              <w:spacing w:line="240" w:lineRule="exact"/>
              <w:jc w:val="center"/>
              <w:rPr>
                <w:rFonts w:ascii="仿宋" w:hAnsi="仿宋" w:eastAsia="仿宋"/>
                <w:bCs/>
                <w:sz w:val="21"/>
                <w:szCs w:val="21"/>
              </w:rPr>
            </w:pPr>
            <w:r>
              <w:rPr>
                <w:rFonts w:hint="eastAsia" w:ascii="仿宋" w:hAnsi="仿宋" w:eastAsia="仿宋"/>
                <w:bCs/>
                <w:sz w:val="21"/>
                <w:szCs w:val="21"/>
              </w:rPr>
              <w:t>（2）教学方法：讲解示范教学法、指导纠错教学法、探究教学法和小组合作学习法等。</w:t>
            </w:r>
          </w:p>
          <w:p>
            <w:pPr>
              <w:autoSpaceDE/>
              <w:autoSpaceDN/>
              <w:spacing w:line="240" w:lineRule="exact"/>
              <w:jc w:val="center"/>
              <w:rPr>
                <w:rFonts w:ascii="仿宋" w:hAnsi="仿宋" w:eastAsia="仿宋"/>
                <w:bCs/>
                <w:sz w:val="21"/>
                <w:szCs w:val="21"/>
              </w:rPr>
            </w:pPr>
            <w:r>
              <w:rPr>
                <w:rFonts w:hint="eastAsia" w:ascii="仿宋" w:hAnsi="仿宋" w:eastAsia="仿宋"/>
                <w:bCs/>
                <w:sz w:val="21"/>
                <w:szCs w:val="21"/>
              </w:rPr>
              <w:t>（3）师资要求：应具有研究生以上学历或讲师以上职称，有一定的教学基本功和专业水平，同时应具备较丰富的教学经验。</w:t>
            </w:r>
          </w:p>
          <w:p>
            <w:pPr>
              <w:autoSpaceDE/>
              <w:autoSpaceDN/>
              <w:spacing w:line="240" w:lineRule="exact"/>
              <w:jc w:val="center"/>
              <w:rPr>
                <w:rFonts w:ascii="仿宋" w:hAnsi="仿宋" w:eastAsia="仿宋" w:cs="仿宋"/>
                <w:sz w:val="21"/>
                <w:szCs w:val="21"/>
                <w:lang w:val="en-US"/>
              </w:rPr>
            </w:pPr>
            <w:r>
              <w:rPr>
                <w:rFonts w:hint="eastAsia" w:ascii="仿宋" w:hAnsi="仿宋" w:eastAsia="仿宋"/>
                <w:bCs/>
                <w:sz w:val="21"/>
                <w:szCs w:val="21"/>
              </w:rPr>
              <w:t>（4）考核要求：考查。采取过程性考核40%（出勤、上课表现、课后表现）+终结性考核60%。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大学</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英语</w:t>
            </w:r>
          </w:p>
        </w:tc>
        <w:tc>
          <w:tcPr>
            <w:tcW w:w="1011" w:type="dxa"/>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20000136</w:t>
            </w:r>
          </w:p>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20000137</w:t>
            </w:r>
          </w:p>
        </w:tc>
        <w:tc>
          <w:tcPr>
            <w:tcW w:w="1843" w:type="dxa"/>
            <w:vAlign w:val="center"/>
          </w:tcPr>
          <w:p>
            <w:pPr>
              <w:autoSpaceDE/>
              <w:autoSpaceDN/>
              <w:spacing w:line="240" w:lineRule="exact"/>
              <w:jc w:val="left"/>
              <w:rPr>
                <w:rFonts w:ascii="仿宋" w:hAnsi="仿宋" w:eastAsia="仿宋" w:cs="仿宋"/>
                <w:sz w:val="21"/>
                <w:szCs w:val="21"/>
                <w:lang w:val="en-US"/>
              </w:rPr>
            </w:pPr>
            <w:r>
              <w:rPr>
                <w:rFonts w:hint="eastAsia" w:ascii="仿宋" w:hAnsi="仿宋" w:eastAsia="仿宋" w:cs="仿宋"/>
                <w:color w:val="000000"/>
                <w:sz w:val="21"/>
                <w:szCs w:val="21"/>
                <w:lang w:val="en-US"/>
              </w:rPr>
              <w:t>（1）寒暄问候；（2）致谢道歉；（3）问路指路；（4）守时文化；（5）天气气候；（6）体育赛事；（7）节日庆祝；（8）体育健康。</w:t>
            </w:r>
          </w:p>
        </w:tc>
        <w:tc>
          <w:tcPr>
            <w:tcW w:w="2976" w:type="dxa"/>
            <w:vAlign w:val="center"/>
          </w:tcPr>
          <w:p>
            <w:pPr>
              <w:autoSpaceDE/>
              <w:autoSpaceDN/>
              <w:spacing w:line="240" w:lineRule="exact"/>
              <w:jc w:val="left"/>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素质目标：</w:t>
            </w:r>
          </w:p>
          <w:p>
            <w:pPr>
              <w:autoSpaceDE/>
              <w:autoSpaceDN/>
              <w:spacing w:line="240" w:lineRule="exact"/>
              <w:jc w:val="left"/>
              <w:rPr>
                <w:rFonts w:ascii="仿宋" w:hAnsi="仿宋" w:eastAsia="仿宋" w:cs="仿宋"/>
                <w:sz w:val="21"/>
                <w:szCs w:val="21"/>
                <w:lang w:val="en-US"/>
              </w:rPr>
            </w:pPr>
            <w:r>
              <w:rPr>
                <w:rFonts w:hint="eastAsia" w:ascii="仿宋" w:hAnsi="仿宋" w:eastAsia="仿宋" w:cs="仿宋"/>
                <w:sz w:val="21"/>
                <w:szCs w:val="21"/>
                <w:lang w:val="en-US"/>
              </w:rPr>
              <w:t>具有传承中华优秀文化的意识、跨文化交际能力以及国际化意识，增强文化自信；培养学生具备良好的社会文化素质；培养学生热爱所从事的职业，具备较高的职业道德素质。</w:t>
            </w:r>
          </w:p>
          <w:p>
            <w:pPr>
              <w:autoSpaceDE/>
              <w:autoSpaceDN/>
              <w:spacing w:line="240" w:lineRule="exact"/>
              <w:jc w:val="left"/>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知识目标：</w:t>
            </w:r>
          </w:p>
          <w:p>
            <w:pPr>
              <w:autoSpaceDE/>
              <w:autoSpaceDN/>
              <w:spacing w:line="240" w:lineRule="exact"/>
              <w:jc w:val="left"/>
              <w:rPr>
                <w:rFonts w:ascii="仿宋" w:hAnsi="仿宋" w:eastAsia="仿宋" w:cs="仿宋"/>
                <w:color w:val="000000"/>
                <w:sz w:val="21"/>
                <w:szCs w:val="21"/>
                <w:lang w:val="en-US"/>
              </w:rPr>
            </w:pPr>
            <w:r>
              <w:rPr>
                <w:rFonts w:hint="eastAsia" w:ascii="仿宋" w:hAnsi="仿宋" w:eastAsia="仿宋"/>
                <w:sz w:val="21"/>
                <w:szCs w:val="21"/>
              </w:rPr>
              <w:t>认知3400个英语单词,掌握基本的英语语法规则，在听、说、读、写、译中能正确运用所学语法知识；掌握常用英语口语表达用语。</w:t>
            </w:r>
            <w:r>
              <w:rPr>
                <w:rFonts w:hint="eastAsia" w:ascii="仿宋" w:hAnsi="仿宋" w:eastAsia="仿宋" w:cs="仿宋"/>
                <w:color w:val="000000"/>
                <w:sz w:val="21"/>
                <w:szCs w:val="21"/>
                <w:lang w:val="en-US"/>
              </w:rPr>
              <w:br w:type="textWrapping"/>
            </w:r>
            <w:r>
              <w:rPr>
                <w:rFonts w:hint="eastAsia" w:ascii="仿宋" w:hAnsi="仿宋" w:eastAsia="仿宋" w:cs="仿宋"/>
                <w:b/>
                <w:bCs/>
                <w:color w:val="000000"/>
                <w:sz w:val="21"/>
                <w:szCs w:val="21"/>
                <w:lang w:val="en-US"/>
              </w:rPr>
              <w:t>能力目标：</w:t>
            </w:r>
          </w:p>
          <w:p>
            <w:pPr>
              <w:autoSpaceDE/>
              <w:autoSpaceDN/>
              <w:spacing w:line="240" w:lineRule="exact"/>
              <w:jc w:val="left"/>
              <w:rPr>
                <w:rFonts w:ascii="仿宋" w:hAnsi="仿宋" w:eastAsia="仿宋" w:cs="仿宋"/>
                <w:sz w:val="21"/>
                <w:szCs w:val="21"/>
                <w:lang w:val="en-US"/>
              </w:rPr>
            </w:pPr>
            <w:r>
              <w:rPr>
                <w:rFonts w:hint="eastAsia" w:ascii="仿宋" w:hAnsi="仿宋" w:eastAsia="仿宋" w:cs="仿宋"/>
                <w:sz w:val="21"/>
                <w:szCs w:val="21"/>
                <w:lang w:val="en-US"/>
              </w:rPr>
              <w:t>能听懂日常和职场相关主题的对话；</w:t>
            </w:r>
            <w:r>
              <w:rPr>
                <w:rFonts w:hint="eastAsia" w:ascii="仿宋" w:hAnsi="仿宋" w:eastAsia="仿宋"/>
                <w:sz w:val="21"/>
                <w:szCs w:val="21"/>
              </w:rPr>
              <w:t>能用英语进行日常和涉外活动交流；</w:t>
            </w:r>
            <w:r>
              <w:rPr>
                <w:rFonts w:hint="eastAsia" w:ascii="仿宋" w:hAnsi="仿宋" w:eastAsia="仿宋" w:cs="仿宋"/>
                <w:sz w:val="21"/>
                <w:szCs w:val="21"/>
                <w:lang w:val="en-US"/>
              </w:rPr>
              <w:t>能读懂一般题材和未来职场相关的简单英文资料，并借助词典进行一般题材文章互译；能撰写简短的英语应用文。</w:t>
            </w:r>
          </w:p>
        </w:tc>
        <w:tc>
          <w:tcPr>
            <w:tcW w:w="2853" w:type="dxa"/>
            <w:vAlign w:val="center"/>
          </w:tcPr>
          <w:p>
            <w:pPr>
              <w:autoSpaceDE/>
              <w:autoSpaceDN/>
              <w:spacing w:line="240" w:lineRule="exact"/>
              <w:jc w:val="both"/>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sz w:val="21"/>
                <w:szCs w:val="21"/>
              </w:rPr>
              <w:t>（1）条件要求：授课使用多媒体教学或英语文化体验室，教师尽量用英语组织教学，形成良好的听、说、读、写、译环境。</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（2）教学方法：课程以学生为中心，立德树人为根本将课程思政融入主题教学中，实施全过程育人。</w:t>
            </w:r>
            <w:r>
              <w:rPr>
                <w:rFonts w:hint="eastAsia" w:ascii="仿宋" w:hAnsi="仿宋" w:eastAsia="仿宋" w:cs="仿宋"/>
                <w:color w:val="000000"/>
                <w:sz w:val="21"/>
                <w:szCs w:val="21"/>
                <w:lang w:val="en-US"/>
              </w:rPr>
              <w:t>运用视频、音频、动画、微课、学习</w:t>
            </w:r>
            <w:r>
              <w:rPr>
                <w:rFonts w:ascii="Calibri" w:hAnsi="Calibri" w:eastAsia="仿宋" w:cs="Calibri"/>
                <w:color w:val="000000"/>
                <w:sz w:val="21"/>
                <w:szCs w:val="21"/>
                <w:lang w:val="en-US"/>
              </w:rPr>
              <w:t> </w:t>
            </w:r>
            <w:r>
              <w:rPr>
                <w:rFonts w:hint="eastAsia" w:ascii="仿宋" w:hAnsi="仿宋" w:eastAsia="仿宋" w:cs="仿宋"/>
                <w:color w:val="000000"/>
                <w:sz w:val="21"/>
                <w:szCs w:val="21"/>
                <w:lang w:val="en-US"/>
              </w:rPr>
              <w:t>APP</w:t>
            </w:r>
            <w:r>
              <w:rPr>
                <w:rFonts w:ascii="Calibri" w:hAnsi="Calibri" w:eastAsia="仿宋" w:cs="Calibri"/>
                <w:color w:val="000000"/>
                <w:sz w:val="21"/>
                <w:szCs w:val="21"/>
                <w:lang w:val="en-US"/>
              </w:rPr>
              <w:t> </w:t>
            </w:r>
            <w:r>
              <w:rPr>
                <w:rFonts w:hint="eastAsia" w:ascii="仿宋" w:hAnsi="仿宋" w:eastAsia="仿宋" w:cs="仿宋"/>
                <w:color w:val="000000"/>
                <w:sz w:val="21"/>
                <w:szCs w:val="21"/>
                <w:lang w:val="en-US"/>
              </w:rPr>
              <w:t>等多种信息化教学资源和手段，采取情境教学法、案例教学法及小组讨论法等多种方法。</w:t>
            </w:r>
          </w:p>
          <w:p>
            <w:pPr>
              <w:autoSpaceDE/>
              <w:autoSpaceDN/>
              <w:spacing w:line="240" w:lineRule="exact"/>
              <w:ind w:right="-350" w:rightChars="-159"/>
              <w:jc w:val="both"/>
              <w:rPr>
                <w:rFonts w:ascii="仿宋" w:hAnsi="仿宋" w:eastAsia="仿宋" w:cs="仿宋"/>
                <w:sz w:val="21"/>
                <w:szCs w:val="21"/>
                <w:lang w:val="en-US"/>
              </w:rPr>
            </w:pPr>
            <w:r>
              <w:rPr>
                <w:rFonts w:hint="eastAsia" w:ascii="仿宋" w:hAnsi="仿宋" w:eastAsia="仿宋"/>
                <w:sz w:val="21"/>
                <w:szCs w:val="21"/>
              </w:rPr>
              <w:t>（3）师资要求：担任本课程的教师应具有研究生以上学历或讲师以上职称。</w:t>
            </w:r>
            <w:r>
              <w:rPr>
                <w:rFonts w:hint="eastAsia" w:ascii="仿宋" w:hAnsi="仿宋" w:eastAsia="仿宋" w:cs="仿宋"/>
                <w:color w:val="000000"/>
                <w:sz w:val="21"/>
                <w:szCs w:val="21"/>
                <w:lang w:val="en-US"/>
              </w:rPr>
              <w:br w:type="textWrapping"/>
            </w:r>
            <w:r>
              <w:rPr>
                <w:rFonts w:hint="eastAsia" w:ascii="仿宋" w:hAnsi="仿宋" w:eastAsia="仿宋" w:cs="仿宋"/>
                <w:color w:val="000000"/>
                <w:sz w:val="21"/>
                <w:szCs w:val="21"/>
                <w:lang w:val="en-US"/>
              </w:rPr>
              <w:t>（4）考核要求：通过过程性考核和终结性考核相结合的方式，检测学习效果。</w:t>
            </w:r>
            <w:r>
              <w:rPr>
                <w:rFonts w:hint="eastAsia" w:ascii="仿宋" w:hAnsi="仿宋" w:eastAsia="仿宋" w:cs="仿宋"/>
                <w:sz w:val="21"/>
                <w:szCs w:val="21"/>
                <w:lang w:val="en-US"/>
              </w:rPr>
              <w:t>平时过程性考核成绩根据考勤、课堂表现情况、线上教学情况等评定，占总成绩的40%；期末考试占总成绩的60%。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信息技术</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18000105</w:t>
            </w:r>
          </w:p>
        </w:tc>
        <w:tc>
          <w:tcPr>
            <w:tcW w:w="1843" w:type="dxa"/>
            <w:vAlign w:val="center"/>
          </w:tcPr>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计算机基本应用；</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Word 文档制作；</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Word 长文档制作；</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Excel 表格处理；</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Excel 高级图表；</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数据统计分析；</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PowerPoint 演示文稿。</w:t>
            </w:r>
          </w:p>
        </w:tc>
        <w:tc>
          <w:tcPr>
            <w:tcW w:w="2976" w:type="dxa"/>
            <w:vAlign w:val="center"/>
          </w:tcPr>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培养学生计算机专业素质及网络安全素质；具备信息意识和团结协作意识。</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spacing w:line="240" w:lineRule="exact"/>
              <w:jc w:val="both"/>
              <w:rPr>
                <w:rFonts w:ascii="仿宋" w:hAnsi="仿宋" w:eastAsia="仿宋"/>
                <w:sz w:val="21"/>
                <w:szCs w:val="21"/>
              </w:rPr>
            </w:pPr>
            <w:r>
              <w:rPr>
                <w:rFonts w:hint="eastAsia" w:ascii="仿宋" w:hAnsi="仿宋" w:eastAsia="仿宋" w:cs="仿宋"/>
                <w:sz w:val="21"/>
                <w:szCs w:val="21"/>
                <w:lang w:val="en-US"/>
              </w:rPr>
              <w:t>了解计算机及网络基础知识；</w:t>
            </w:r>
            <w:r>
              <w:rPr>
                <w:rFonts w:hint="eastAsia" w:ascii="仿宋" w:hAnsi="仿宋" w:eastAsia="仿宋" w:cs="仿宋"/>
                <w:sz w:val="21"/>
                <w:szCs w:val="21"/>
              </w:rPr>
              <w:t>了解计算机系统的组成和各部分的功能；了解操作系统的基本功能和作用，掌握Windows的基本操作和应用。</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sz w:val="21"/>
                <w:szCs w:val="21"/>
                <w:lang w:val="en-US"/>
              </w:rPr>
            </w:pPr>
            <w:r>
              <w:rPr>
                <w:rFonts w:hint="eastAsia" w:ascii="仿宋" w:hAnsi="仿宋" w:eastAsia="仿宋" w:cs="仿宋"/>
                <w:sz w:val="21"/>
                <w:szCs w:val="21"/>
              </w:rPr>
              <w:t>具备解决计算机基本问题和运用办公软件的实践操作能力；</w:t>
            </w:r>
            <w:r>
              <w:rPr>
                <w:rFonts w:hint="eastAsia" w:ascii="仿宋" w:hAnsi="仿宋" w:eastAsia="仿宋" w:cs="仿宋"/>
                <w:sz w:val="21"/>
                <w:szCs w:val="21"/>
                <w:lang w:val="en-US"/>
              </w:rPr>
              <w:t>能熟练掌握一种汉字输入方法；具备综合运用Word、Excel、PowerPoint等办公应用软件进行文档排版、数据处理、幻灯片制作的能力</w:t>
            </w:r>
            <w:r>
              <w:rPr>
                <w:rFonts w:hint="eastAsia" w:ascii="仿宋" w:hAnsi="仿宋" w:eastAsia="仿宋" w:cs="仿宋"/>
                <w:sz w:val="21"/>
                <w:szCs w:val="21"/>
              </w:rPr>
              <w:t>；能进行文件传送、信息检索、邮件收发、聊天联络等的能力。</w:t>
            </w:r>
          </w:p>
        </w:tc>
        <w:tc>
          <w:tcPr>
            <w:tcW w:w="2853" w:type="dxa"/>
            <w:vAlign w:val="center"/>
          </w:tcPr>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（1）条件要求：台式电脑，多媒体等各种信息化手段。</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（2）教学方法：采用任务驱动式的教学方式，以项目教学为载体，边讲边练。</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（3）师资要求：计算机相关专业本科及以上学历背景，具备</w:t>
            </w:r>
            <w:r>
              <w:rPr>
                <w:rFonts w:ascii="仿宋" w:hAnsi="仿宋" w:eastAsia="仿宋" w:cs="仿宋"/>
                <w:sz w:val="21"/>
                <w:szCs w:val="21"/>
              </w:rPr>
              <w:t>3</w:t>
            </w:r>
            <w:r>
              <w:rPr>
                <w:rFonts w:hint="eastAsia" w:ascii="仿宋" w:hAnsi="仿宋" w:eastAsia="仿宋" w:cs="仿宋"/>
                <w:sz w:val="21"/>
                <w:szCs w:val="21"/>
              </w:rPr>
              <w:t>年以上相关工作经验。</w:t>
            </w:r>
          </w:p>
          <w:p>
            <w:pPr>
              <w:pStyle w:val="6"/>
              <w:spacing w:line="240" w:lineRule="exact"/>
              <w:jc w:val="both"/>
              <w:rPr>
                <w:rFonts w:ascii="仿宋" w:hAnsi="仿宋"/>
                <w:bCs/>
                <w:sz w:val="21"/>
                <w:szCs w:val="21"/>
                <w:shd w:val="clear" w:color="auto" w:fill="FDFDFD"/>
              </w:rPr>
            </w:pPr>
            <w:r>
              <w:rPr>
                <w:rFonts w:hint="eastAsia" w:ascii="仿宋" w:hAnsi="仿宋" w:eastAsia="仿宋" w:cs="仿宋"/>
                <w:sz w:val="21"/>
                <w:szCs w:val="21"/>
              </w:rPr>
              <w:t>（4）考核要求：考查。课程考核与评价分为</w:t>
            </w:r>
            <w:r>
              <w:rPr>
                <w:rFonts w:ascii="仿宋" w:hAnsi="仿宋" w:eastAsia="仿宋" w:cs="仿宋"/>
                <w:sz w:val="21"/>
                <w:szCs w:val="21"/>
              </w:rPr>
              <w:t>:</w:t>
            </w:r>
            <w:r>
              <w:rPr>
                <w:rFonts w:hint="eastAsia" w:ascii="仿宋" w:hAnsi="仿宋" w:eastAsia="仿宋" w:cs="仿宋"/>
                <w:sz w:val="21"/>
                <w:szCs w:val="21"/>
              </w:rPr>
              <w:t>态度性评价</w:t>
            </w:r>
            <w:r>
              <w:rPr>
                <w:rFonts w:ascii="仿宋" w:hAnsi="仿宋" w:eastAsia="仿宋" w:cs="仿宋"/>
                <w:sz w:val="21"/>
                <w:szCs w:val="21"/>
              </w:rPr>
              <w:t>20%</w:t>
            </w:r>
            <w:r>
              <w:rPr>
                <w:rFonts w:hint="eastAsia" w:ascii="仿宋" w:hAnsi="仿宋" w:eastAsia="仿宋" w:cs="仿宋"/>
                <w:sz w:val="21"/>
                <w:szCs w:val="21"/>
              </w:rPr>
              <w:t>、知识性评价</w:t>
            </w:r>
            <w:r>
              <w:rPr>
                <w:rFonts w:ascii="仿宋" w:hAnsi="仿宋" w:eastAsia="仿宋" w:cs="仿宋"/>
                <w:sz w:val="21"/>
                <w:szCs w:val="21"/>
              </w:rPr>
              <w:t>10%</w:t>
            </w:r>
            <w:r>
              <w:rPr>
                <w:rFonts w:hint="eastAsia" w:ascii="仿宋" w:hAnsi="仿宋" w:eastAsia="仿宋" w:cs="仿宋"/>
                <w:sz w:val="21"/>
                <w:szCs w:val="21"/>
              </w:rPr>
              <w:t>、技能性评价</w:t>
            </w:r>
            <w:r>
              <w:rPr>
                <w:rFonts w:ascii="仿宋" w:hAnsi="仿宋" w:eastAsia="仿宋" w:cs="仿宋"/>
                <w:sz w:val="21"/>
                <w:szCs w:val="21"/>
              </w:rPr>
              <w:t>70%</w:t>
            </w:r>
            <w:r>
              <w:rPr>
                <w:rFonts w:hint="eastAsia" w:ascii="仿宋" w:hAnsi="仿宋" w:eastAsia="仿宋" w:cs="仿宋"/>
                <w:sz w:val="21"/>
                <w:szCs w:val="21"/>
              </w:rPr>
              <w:t>三个部分</w:t>
            </w:r>
            <w:r>
              <w:rPr>
                <w:rFonts w:ascii="仿宋" w:hAnsi="仿宋" w:eastAsia="仿宋" w:cs="仿宋"/>
                <w:sz w:val="21"/>
                <w:szCs w:val="21"/>
              </w:rPr>
              <w:t>,</w:t>
            </w:r>
            <w:r>
              <w:rPr>
                <w:rFonts w:hint="eastAsia" w:ascii="仿宋" w:hAnsi="仿宋" w:eastAsia="仿宋" w:cs="仿宋"/>
                <w:sz w:val="21"/>
                <w:szCs w:val="21"/>
              </w:rPr>
              <w:t>总分为</w:t>
            </w:r>
            <w:r>
              <w:rPr>
                <w:rFonts w:ascii="仿宋" w:hAnsi="仿宋" w:eastAsia="仿宋" w:cs="仿宋"/>
                <w:sz w:val="21"/>
                <w:szCs w:val="21"/>
              </w:rPr>
              <w:t>100</w:t>
            </w:r>
            <w:r>
              <w:rPr>
                <w:rFonts w:hint="eastAsia" w:ascii="仿宋" w:hAnsi="仿宋" w:eastAsia="仿宋" w:cs="仿宋"/>
                <w:sz w:val="21"/>
                <w:szCs w:val="21"/>
              </w:rPr>
              <w:t>分。</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中华</w:t>
            </w:r>
          </w:p>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传统</w:t>
            </w:r>
          </w:p>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文化</w:t>
            </w:r>
          </w:p>
        </w:tc>
        <w:tc>
          <w:tcPr>
            <w:tcW w:w="1011" w:type="dxa"/>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2000147</w:t>
            </w:r>
          </w:p>
        </w:tc>
        <w:tc>
          <w:tcPr>
            <w:tcW w:w="1843" w:type="dxa"/>
            <w:vAlign w:val="center"/>
          </w:tcPr>
          <w:p>
            <w:pPr>
              <w:widowControl/>
              <w:autoSpaceDE/>
              <w:autoSpaceDN/>
              <w:spacing w:line="240" w:lineRule="exact"/>
              <w:jc w:val="both"/>
              <w:rPr>
                <w:rFonts w:ascii="仿宋" w:hAnsi="仿宋" w:eastAsia="仿宋"/>
                <w:sz w:val="21"/>
                <w:szCs w:val="21"/>
              </w:rPr>
            </w:pPr>
            <w:r>
              <w:rPr>
                <w:rFonts w:ascii="仿宋" w:hAnsi="仿宋" w:eastAsia="仿宋" w:cs="仿宋"/>
                <w:color w:val="000000"/>
                <w:sz w:val="21"/>
                <w:szCs w:val="21"/>
                <w:lang w:val="en-US"/>
              </w:rPr>
              <w:t>（1）优秀传统</w:t>
            </w:r>
            <w:r>
              <w:rPr>
                <w:rFonts w:hint="eastAsia" w:ascii="仿宋" w:hAnsi="仿宋" w:eastAsia="仿宋" w:cs="仿宋"/>
                <w:color w:val="000000"/>
                <w:sz w:val="21"/>
                <w:szCs w:val="21"/>
                <w:lang w:val="en-US"/>
              </w:rPr>
              <w:t xml:space="preserve">文化讲授。包括湖湘哲学思想、湖湘文学艺术、湖湘宗教、湖湘民俗民风、湖湘科学技术、湖湘文化精神； </w:t>
            </w:r>
          </w:p>
          <w:p>
            <w:pPr>
              <w:widowControl/>
              <w:autoSpaceDE/>
              <w:autoSpaceDN/>
              <w:spacing w:line="240" w:lineRule="exact"/>
              <w:jc w:val="both"/>
              <w:rPr>
                <w:rFonts w:ascii="仿宋" w:hAnsi="仿宋" w:eastAsia="仿宋" w:cs="仿宋"/>
                <w:sz w:val="21"/>
                <w:szCs w:val="21"/>
                <w:lang w:val="en-US"/>
              </w:rPr>
            </w:pPr>
            <w:r>
              <w:rPr>
                <w:rFonts w:hint="eastAsia" w:ascii="仿宋" w:hAnsi="仿宋" w:eastAsia="仿宋" w:cs="仿宋"/>
                <w:color w:val="000000"/>
                <w:sz w:val="21"/>
                <w:szCs w:val="21"/>
                <w:lang w:val="en-US"/>
              </w:rPr>
              <w:t>（2）优秀传统文化体验。包括参观湖湘传统文化特色代表项目、撰写学习湖湘传统文化心得体会、教学总结与学习思考。</w:t>
            </w:r>
          </w:p>
        </w:tc>
        <w:tc>
          <w:tcPr>
            <w:tcW w:w="2976" w:type="dxa"/>
            <w:vAlign w:val="center"/>
          </w:tcPr>
          <w:p>
            <w:pPr>
              <w:widowControl/>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素质目标：</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提升学生思想品德修养，养成良好个性和健全人格；培育人文精神，提升文化品位和审美能力；培养学生爱国主义情操、历史使命感和社会主义文化自信。</w:t>
            </w:r>
          </w:p>
          <w:p>
            <w:pPr>
              <w:widowControl/>
              <w:autoSpaceDE/>
              <w:autoSpaceDN/>
              <w:spacing w:line="240" w:lineRule="exact"/>
              <w:jc w:val="both"/>
              <w:rPr>
                <w:rFonts w:ascii="仿宋" w:hAnsi="仿宋" w:eastAsia="仿宋" w:cs="仿宋"/>
                <w:b/>
                <w:bCs/>
                <w:color w:val="000000"/>
                <w:sz w:val="21"/>
                <w:szCs w:val="21"/>
                <w:lang w:val="en-US"/>
              </w:rPr>
            </w:pPr>
            <w:r>
              <w:rPr>
                <w:rFonts w:ascii="仿宋" w:hAnsi="仿宋" w:eastAsia="仿宋" w:cs="仿宋"/>
                <w:b/>
                <w:bCs/>
                <w:color w:val="000000"/>
                <w:sz w:val="21"/>
                <w:szCs w:val="21"/>
                <w:lang w:val="en-US"/>
              </w:rPr>
              <w:t>知识目标</w:t>
            </w:r>
            <w:r>
              <w:rPr>
                <w:rFonts w:hint="eastAsia" w:ascii="仿宋" w:hAnsi="仿宋" w:eastAsia="仿宋" w:cs="仿宋"/>
                <w:b/>
                <w:bCs/>
                <w:color w:val="000000"/>
                <w:sz w:val="21"/>
                <w:szCs w:val="21"/>
                <w:lang w:val="en-US"/>
              </w:rPr>
              <w:t>：</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了解传统文化渊源和文化本质；了解传统文化的历史发展、基本精神、代表人物、人文环境、文化内容。</w:t>
            </w:r>
          </w:p>
          <w:p>
            <w:pPr>
              <w:widowControl/>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能力目标：</w:t>
            </w:r>
          </w:p>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lang w:val="en-US"/>
              </w:rPr>
              <w:t>能将中华传统文化精神运用于实际生活；能正确深刻的测评现实生活中遭遇的人和事，形成自己的独立见解；能正确叙述揭示中华传统文化独具特征性的基本命题、概念。</w:t>
            </w:r>
          </w:p>
        </w:tc>
        <w:tc>
          <w:tcPr>
            <w:tcW w:w="2853" w:type="dxa"/>
            <w:vAlign w:val="center"/>
          </w:tcPr>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（1）条件要求：使用线上资源进行教学。</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（2）教学方法：授课以线上专题讲座为主。</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（3）师资要求：任课教师应具有扎实的理论和实践基础。</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（4）考核要求：考查。线上平台考核。</w:t>
            </w:r>
          </w:p>
          <w:p>
            <w:pPr>
              <w:autoSpaceDE/>
              <w:autoSpaceDN/>
              <w:spacing w:line="240" w:lineRule="exact"/>
              <w:jc w:val="both"/>
              <w:rPr>
                <w:rFonts w:ascii="仿宋" w:hAnsi="仿宋" w:eastAsia="仿宋" w:cs="仿宋"/>
                <w:sz w:val="21"/>
                <w:szCs w:val="21"/>
              </w:rPr>
            </w:pP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rPr>
              <w:t>高等数学</w:t>
            </w:r>
          </w:p>
        </w:tc>
        <w:tc>
          <w:tcPr>
            <w:tcW w:w="1011" w:type="dxa"/>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20000157</w:t>
            </w:r>
          </w:p>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20000158</w:t>
            </w:r>
          </w:p>
        </w:tc>
        <w:tc>
          <w:tcPr>
            <w:tcW w:w="1843" w:type="dxa"/>
            <w:vAlign w:val="center"/>
          </w:tcPr>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(1)</w:t>
            </w:r>
            <w:r>
              <w:rPr>
                <w:rFonts w:hint="eastAsia" w:ascii="仿宋" w:hAnsi="仿宋" w:eastAsia="仿宋" w:cs="仿宋"/>
                <w:color w:val="000000"/>
                <w:sz w:val="21"/>
                <w:szCs w:val="21"/>
                <w:lang w:val="en-US"/>
              </w:rPr>
              <w:t>函数；</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(2)</w:t>
            </w:r>
            <w:r>
              <w:rPr>
                <w:rFonts w:hint="eastAsia" w:ascii="仿宋" w:hAnsi="仿宋" w:eastAsia="仿宋" w:cs="仿宋"/>
                <w:color w:val="000000"/>
                <w:sz w:val="21"/>
                <w:szCs w:val="21"/>
                <w:lang w:val="en-US"/>
              </w:rPr>
              <w:t>极限与连续；</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3</w:t>
            </w: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导数、微分及应用；</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4</w:t>
            </w: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不定积分；</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5</w:t>
            </w: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定积分及应用。</w:t>
            </w:r>
          </w:p>
          <w:p>
            <w:pPr>
              <w:autoSpaceDE/>
              <w:autoSpaceDN/>
              <w:spacing w:line="240" w:lineRule="exact"/>
              <w:jc w:val="both"/>
              <w:rPr>
                <w:rFonts w:ascii="仿宋" w:hAnsi="仿宋" w:eastAsia="仿宋" w:cs="仿宋"/>
                <w:sz w:val="21"/>
                <w:szCs w:val="21"/>
              </w:rPr>
            </w:pPr>
          </w:p>
        </w:tc>
        <w:tc>
          <w:tcPr>
            <w:tcW w:w="2976" w:type="dxa"/>
            <w:vAlign w:val="center"/>
          </w:tcPr>
          <w:p>
            <w:pPr>
              <w:autoSpaceDE/>
              <w:autoSpaceDN/>
              <w:spacing w:line="240" w:lineRule="exact"/>
              <w:jc w:val="both"/>
              <w:rPr>
                <w:rFonts w:ascii="仿宋" w:hAnsi="仿宋" w:eastAsia="仿宋" w:cs="仿宋"/>
                <w:b/>
                <w:sz w:val="21"/>
                <w:szCs w:val="21"/>
              </w:rPr>
            </w:pPr>
            <w:r>
              <w:rPr>
                <w:rFonts w:ascii="仿宋" w:hAnsi="仿宋" w:eastAsia="仿宋" w:cs="仿宋"/>
                <w:b/>
                <w:sz w:val="21"/>
                <w:szCs w:val="21"/>
              </w:rPr>
              <w:t>素质目标：</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树立正确的数学学习观，学会理解、欣赏和应用数学；提高学生的信息素养，培养学生创新精神及团队协作精神；引导学生逐步养成良好的学习习惯、实践意识、创新意识和实事求是</w:t>
            </w:r>
            <w:r>
              <w:rPr>
                <w:rFonts w:hint="eastAsia" w:ascii="仿宋" w:hAnsi="仿宋" w:eastAsia="仿宋" w:cs="仿宋"/>
                <w:color w:val="000000"/>
                <w:sz w:val="21"/>
                <w:szCs w:val="21"/>
                <w:lang w:val="en-US"/>
              </w:rPr>
              <w:t>严谨</w:t>
            </w:r>
            <w:r>
              <w:rPr>
                <w:rFonts w:ascii="仿宋" w:hAnsi="仿宋" w:eastAsia="仿宋" w:cs="仿宋"/>
                <w:color w:val="000000"/>
                <w:sz w:val="21"/>
                <w:szCs w:val="21"/>
                <w:lang w:val="en-US"/>
              </w:rPr>
              <w:t>的科学态度，提高学生就业能力与创业能力</w:t>
            </w:r>
            <w:r>
              <w:rPr>
                <w:rFonts w:hint="eastAsia" w:ascii="仿宋" w:hAnsi="仿宋" w:eastAsia="仿宋" w:cs="仿宋"/>
                <w:color w:val="000000"/>
                <w:sz w:val="21"/>
                <w:szCs w:val="21"/>
                <w:lang w:val="en-US"/>
              </w:rPr>
              <w:t>。</w:t>
            </w:r>
          </w:p>
          <w:p>
            <w:pPr>
              <w:autoSpaceDE/>
              <w:autoSpaceDN/>
              <w:spacing w:line="240" w:lineRule="exact"/>
              <w:jc w:val="both"/>
              <w:rPr>
                <w:rFonts w:ascii="仿宋" w:hAnsi="仿宋" w:eastAsia="仿宋" w:cs="仿宋"/>
                <w:b/>
                <w:sz w:val="21"/>
                <w:szCs w:val="21"/>
              </w:rPr>
            </w:pPr>
            <w:r>
              <w:rPr>
                <w:rFonts w:ascii="仿宋" w:hAnsi="仿宋" w:eastAsia="仿宋" w:cs="仿宋"/>
                <w:b/>
                <w:sz w:val="21"/>
                <w:szCs w:val="21"/>
              </w:rPr>
              <w:t>知识目标：</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掌握函数</w:t>
            </w:r>
            <w:r>
              <w:rPr>
                <w:rFonts w:hint="eastAsia" w:ascii="仿宋" w:hAnsi="仿宋" w:eastAsia="仿宋" w:cs="仿宋"/>
                <w:color w:val="000000"/>
                <w:sz w:val="21"/>
                <w:szCs w:val="21"/>
                <w:lang w:val="en-US"/>
              </w:rPr>
              <w:t>、极限与连续的基本知识和思想方法；掌握导数与微分的概念、运算及简单应用</w:t>
            </w:r>
            <w:r>
              <w:rPr>
                <w:rFonts w:ascii="仿宋" w:hAnsi="仿宋" w:eastAsia="仿宋" w:cs="仿宋"/>
                <w:color w:val="000000"/>
                <w:sz w:val="21"/>
                <w:szCs w:val="21"/>
                <w:lang w:val="en-US"/>
              </w:rPr>
              <w:t>；掌握</w:t>
            </w:r>
            <w:r>
              <w:rPr>
                <w:rFonts w:hint="eastAsia" w:ascii="仿宋" w:hAnsi="仿宋" w:eastAsia="仿宋" w:cs="仿宋"/>
                <w:color w:val="000000"/>
                <w:sz w:val="21"/>
                <w:szCs w:val="21"/>
                <w:lang w:val="en-US"/>
              </w:rPr>
              <w:t>积分及简单应用。</w:t>
            </w:r>
          </w:p>
          <w:p>
            <w:pPr>
              <w:autoSpaceDE/>
              <w:autoSpaceDN/>
              <w:spacing w:line="240" w:lineRule="exact"/>
              <w:jc w:val="both"/>
              <w:rPr>
                <w:rFonts w:ascii="仿宋" w:hAnsi="仿宋" w:eastAsia="仿宋" w:cs="仿宋"/>
                <w:sz w:val="21"/>
                <w:szCs w:val="21"/>
              </w:rPr>
            </w:pPr>
            <w:r>
              <w:rPr>
                <w:rFonts w:ascii="仿宋" w:hAnsi="仿宋" w:eastAsia="仿宋" w:cs="仿宋"/>
                <w:b/>
                <w:sz w:val="21"/>
                <w:szCs w:val="21"/>
              </w:rPr>
              <w:t>能力目标：</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通过该课程的学习为后继课程和进一步获得数学知识奠定必要的数学基础</w:t>
            </w:r>
            <w:r>
              <w:rPr>
                <w:rFonts w:hint="eastAsia" w:ascii="仿宋" w:hAnsi="仿宋" w:eastAsia="仿宋" w:cs="仿宋"/>
                <w:color w:val="000000"/>
                <w:sz w:val="21"/>
                <w:szCs w:val="21"/>
                <w:lang w:val="en-US"/>
              </w:rPr>
              <w:t>；培养计算工具使用技能和数据处理技能；</w:t>
            </w:r>
            <w:r>
              <w:rPr>
                <w:rFonts w:ascii="仿宋" w:hAnsi="仿宋" w:eastAsia="仿宋" w:cs="仿宋"/>
                <w:color w:val="000000"/>
                <w:sz w:val="21"/>
                <w:szCs w:val="21"/>
                <w:lang w:val="en-US"/>
              </w:rPr>
              <w:t>通过各个</w:t>
            </w:r>
            <w:r>
              <w:rPr>
                <w:rFonts w:hint="eastAsia" w:ascii="仿宋" w:hAnsi="仿宋" w:eastAsia="仿宋" w:cs="仿宋"/>
                <w:color w:val="000000"/>
                <w:sz w:val="21"/>
                <w:szCs w:val="21"/>
                <w:lang w:val="en-US"/>
              </w:rPr>
              <w:t>模块的学习</w:t>
            </w:r>
            <w:r>
              <w:rPr>
                <w:rFonts w:ascii="仿宋" w:hAnsi="仿宋" w:eastAsia="仿宋" w:cs="仿宋"/>
                <w:color w:val="000000"/>
                <w:sz w:val="21"/>
                <w:szCs w:val="21"/>
                <w:lang w:val="en-US"/>
              </w:rPr>
              <w:t>,逐步</w:t>
            </w:r>
            <w:r>
              <w:rPr>
                <w:rFonts w:hint="eastAsia" w:ascii="仿宋" w:hAnsi="仿宋" w:eastAsia="仿宋" w:cs="仿宋"/>
                <w:color w:val="000000"/>
                <w:sz w:val="21"/>
                <w:szCs w:val="21"/>
                <w:lang w:val="en-US"/>
              </w:rPr>
              <w:t>使</w:t>
            </w:r>
            <w:r>
              <w:rPr>
                <w:rFonts w:ascii="仿宋" w:hAnsi="仿宋" w:eastAsia="仿宋" w:cs="仿宋"/>
                <w:color w:val="000000"/>
                <w:sz w:val="21"/>
                <w:szCs w:val="21"/>
                <w:lang w:val="en-US"/>
              </w:rPr>
              <w:t>学生</w:t>
            </w:r>
            <w:r>
              <w:rPr>
                <w:rFonts w:hint="eastAsia" w:ascii="仿宋" w:hAnsi="仿宋" w:eastAsia="仿宋" w:cs="仿宋"/>
                <w:color w:val="000000"/>
                <w:sz w:val="21"/>
                <w:szCs w:val="21"/>
                <w:lang w:val="en-US"/>
              </w:rPr>
              <w:t>具有较好的</w:t>
            </w:r>
            <w:r>
              <w:rPr>
                <w:rFonts w:ascii="仿宋" w:hAnsi="仿宋" w:eastAsia="仿宋" w:cs="仿宋"/>
                <w:color w:val="000000"/>
                <w:sz w:val="21"/>
                <w:szCs w:val="21"/>
                <w:lang w:val="en-US"/>
              </w:rPr>
              <w:t>抽象思维能力、逻辑推理能力</w:t>
            </w:r>
            <w:r>
              <w:rPr>
                <w:rFonts w:hint="eastAsia" w:ascii="仿宋" w:hAnsi="仿宋" w:eastAsia="仿宋" w:cs="仿宋"/>
                <w:color w:val="000000"/>
                <w:sz w:val="21"/>
                <w:szCs w:val="21"/>
                <w:lang w:val="en-US"/>
              </w:rPr>
              <w:t>、</w:t>
            </w:r>
            <w:r>
              <w:rPr>
                <w:rFonts w:ascii="仿宋" w:hAnsi="仿宋" w:eastAsia="仿宋" w:cs="仿宋"/>
                <w:color w:val="000000"/>
                <w:sz w:val="21"/>
                <w:szCs w:val="21"/>
                <w:lang w:val="en-US"/>
              </w:rPr>
              <w:t>比较熟练的运算能力和综合运用所学知识去分析和解决问题的能力。</w:t>
            </w:r>
          </w:p>
        </w:tc>
        <w:tc>
          <w:tcPr>
            <w:tcW w:w="2853" w:type="dxa"/>
            <w:vAlign w:val="center"/>
          </w:tcPr>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（1）</w:t>
            </w:r>
            <w:r>
              <w:rPr>
                <w:rFonts w:ascii="仿宋" w:hAnsi="仿宋" w:eastAsia="仿宋" w:cs="仿宋"/>
                <w:color w:val="000000"/>
                <w:sz w:val="21"/>
                <w:szCs w:val="21"/>
                <w:lang w:val="en-US"/>
              </w:rPr>
              <w:t>教学条件：利用校园网络、精细化的多媒体课件，包含习题库、课程视频、考试题库的</w:t>
            </w:r>
            <w:r>
              <w:rPr>
                <w:rFonts w:hint="eastAsia" w:ascii="仿宋" w:hAnsi="仿宋" w:eastAsia="仿宋" w:cs="仿宋"/>
                <w:color w:val="000000"/>
                <w:sz w:val="21"/>
                <w:szCs w:val="21"/>
                <w:lang w:val="en-US"/>
              </w:rPr>
              <w:t>应用</w:t>
            </w:r>
            <w:r>
              <w:rPr>
                <w:rFonts w:ascii="仿宋" w:hAnsi="仿宋" w:eastAsia="仿宋" w:cs="仿宋"/>
                <w:color w:val="000000"/>
                <w:sz w:val="21"/>
                <w:szCs w:val="21"/>
                <w:lang w:val="en-US"/>
              </w:rPr>
              <w:t>数学课程线上教学平台。</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r>
              <w:rPr>
                <w:rFonts w:ascii="仿宋" w:hAnsi="仿宋" w:eastAsia="仿宋" w:cs="仿宋"/>
                <w:color w:val="000000"/>
                <w:sz w:val="21"/>
                <w:szCs w:val="21"/>
                <w:lang w:val="en-US"/>
              </w:rPr>
              <w:t>教学方法：主要采用翻转教学法、探究教学法、任务驱动和小组合作学习法等教学方法。</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w:t>
            </w:r>
            <w:r>
              <w:rPr>
                <w:rFonts w:ascii="仿宋" w:hAnsi="仿宋" w:eastAsia="仿宋" w:cs="仿宋"/>
                <w:color w:val="000000"/>
                <w:sz w:val="21"/>
                <w:szCs w:val="21"/>
                <w:lang w:val="en-US"/>
              </w:rPr>
              <w:t>师资要求：要求任课教师具有数学理论基础和有较强的责任感、爱岗敬业、乐于奉献。能依据学生学情，有效组织教学活动。</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（4）</w:t>
            </w:r>
            <w:r>
              <w:rPr>
                <w:rFonts w:ascii="仿宋" w:hAnsi="仿宋" w:eastAsia="仿宋" w:cs="仿宋"/>
                <w:color w:val="000000"/>
                <w:sz w:val="21"/>
                <w:szCs w:val="21"/>
                <w:lang w:val="en-US"/>
              </w:rPr>
              <w:t>考核方式：终结性评价与过程性评价相结合。平时过程性考核成绩根据考勤、课堂表现情况、线上</w:t>
            </w:r>
            <w:r>
              <w:rPr>
                <w:rFonts w:hint="eastAsia" w:ascii="仿宋" w:hAnsi="仿宋" w:eastAsia="仿宋" w:cs="仿宋"/>
                <w:color w:val="000000"/>
                <w:sz w:val="21"/>
                <w:szCs w:val="21"/>
                <w:lang w:val="en-US"/>
              </w:rPr>
              <w:t>学习</w:t>
            </w:r>
            <w:r>
              <w:rPr>
                <w:rFonts w:ascii="仿宋" w:hAnsi="仿宋" w:eastAsia="仿宋" w:cs="仿宋"/>
                <w:color w:val="000000"/>
                <w:sz w:val="21"/>
                <w:szCs w:val="21"/>
                <w:lang w:val="en-US"/>
              </w:rPr>
              <w:t>情况等评定，占总成绩的40%；期末考试</w:t>
            </w:r>
            <w:r>
              <w:rPr>
                <w:rFonts w:hint="eastAsia" w:ascii="仿宋" w:hAnsi="仿宋" w:eastAsia="仿宋" w:cs="仿宋"/>
                <w:color w:val="000000"/>
                <w:sz w:val="21"/>
                <w:szCs w:val="21"/>
                <w:lang w:val="en-US"/>
              </w:rPr>
              <w:t>占</w:t>
            </w:r>
            <w:r>
              <w:rPr>
                <w:rFonts w:ascii="仿宋" w:hAnsi="仿宋" w:eastAsia="仿宋" w:cs="仿宋"/>
                <w:color w:val="000000"/>
                <w:sz w:val="21"/>
                <w:szCs w:val="21"/>
                <w:lang w:val="en-US"/>
              </w:rPr>
              <w:t>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84</w:t>
            </w:r>
          </w:p>
        </w:tc>
      </w:tr>
    </w:tbl>
    <w:p>
      <w:pPr>
        <w:pStyle w:val="3"/>
      </w:pPr>
    </w:p>
    <w:p>
      <w:pPr>
        <w:pStyle w:val="3"/>
      </w:pPr>
      <w:bookmarkStart w:id="23" w:name="_Toc32731"/>
      <w:r>
        <w:rPr>
          <w:rFonts w:hint="eastAsia"/>
        </w:rPr>
        <w:t>（二）公共选修课</w:t>
      </w:r>
      <w:bookmarkEnd w:id="23"/>
    </w:p>
    <w:p>
      <w:pPr>
        <w:pStyle w:val="6"/>
        <w:spacing w:line="400" w:lineRule="exact"/>
        <w:ind w:left="118" w:firstLine="480" w:firstLineChars="200"/>
        <w:jc w:val="both"/>
        <w:rPr>
          <w:rFonts w:hint="eastAsia" w:ascii="仿宋" w:hAnsi="仿宋" w:eastAsia="仿宋"/>
        </w:rPr>
      </w:pPr>
      <w:r>
        <w:rPr>
          <w:rFonts w:hint="eastAsia" w:ascii="仿宋" w:hAnsi="仿宋" w:eastAsia="仿宋"/>
        </w:rPr>
        <w:t>主要有“四史”教育、文艺审美、应用文写作、篮球运动与裁判、演讲与口才等5门课程，至少修满8学分。其中“四史”教育、文艺审美、应用文写作为限选课程。</w:t>
      </w:r>
    </w:p>
    <w:p>
      <w:pPr>
        <w:pStyle w:val="6"/>
        <w:spacing w:line="400" w:lineRule="exact"/>
        <w:ind w:left="118" w:firstLine="480" w:firstLineChars="200"/>
        <w:jc w:val="both"/>
        <w:rPr>
          <w:rFonts w:ascii="仿宋" w:hAnsi="仿宋" w:eastAsia="仿宋" w:cs="黑体"/>
          <w:bCs/>
        </w:rPr>
      </w:pPr>
      <w:r>
        <w:rPr>
          <w:rFonts w:hint="eastAsia" w:ascii="仿宋" w:hAnsi="仿宋" w:eastAsia="仿宋"/>
        </w:rPr>
        <w:t>公共选修课</w:t>
      </w:r>
      <w:r>
        <w:rPr>
          <w:rFonts w:ascii="仿宋" w:hAnsi="仿宋" w:eastAsia="仿宋" w:cs="黑体"/>
          <w:bCs/>
        </w:rPr>
        <w:t>设置及要求如表</w:t>
      </w:r>
      <w:r>
        <w:rPr>
          <w:rFonts w:hint="eastAsia" w:ascii="仿宋" w:hAnsi="仿宋" w:eastAsia="仿宋" w:cs="黑体"/>
          <w:bCs/>
        </w:rPr>
        <w:t>6</w:t>
      </w:r>
      <w:r>
        <w:rPr>
          <w:rFonts w:ascii="仿宋" w:hAnsi="仿宋" w:eastAsia="仿宋" w:cs="黑体"/>
          <w:bCs/>
        </w:rPr>
        <w:t>所示。</w:t>
      </w:r>
    </w:p>
    <w:p>
      <w:pPr>
        <w:pStyle w:val="6"/>
        <w:jc w:val="center"/>
        <w:rPr>
          <w:rFonts w:ascii="仿宋" w:hAnsi="仿宋" w:eastAsia="仿宋"/>
          <w:b/>
          <w:bCs/>
          <w:sz w:val="21"/>
          <w:szCs w:val="21"/>
        </w:rPr>
      </w:pPr>
      <w:bookmarkStart w:id="24" w:name="_Toc48300074"/>
      <w:bookmarkStart w:id="25" w:name="_Toc48163383"/>
      <w:r>
        <w:rPr>
          <w:rFonts w:hint="eastAsia" w:ascii="仿宋" w:hAnsi="仿宋" w:eastAsia="仿宋"/>
          <w:b/>
          <w:bCs/>
          <w:sz w:val="21"/>
          <w:szCs w:val="21"/>
        </w:rPr>
        <w:t>表6 公共选修课程设置</w:t>
      </w:r>
      <w:r>
        <w:rPr>
          <w:rFonts w:ascii="仿宋" w:hAnsi="仿宋" w:eastAsia="仿宋"/>
          <w:b/>
          <w:bCs/>
          <w:sz w:val="21"/>
          <w:szCs w:val="21"/>
        </w:rPr>
        <w:t>及要求</w:t>
      </w:r>
      <w:bookmarkEnd w:id="24"/>
      <w:bookmarkEnd w:id="25"/>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1"/>
        <w:gridCol w:w="1843"/>
        <w:gridCol w:w="2976"/>
        <w:gridCol w:w="285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bookmarkStart w:id="26" w:name="_Toc80374978"/>
            <w:r>
              <w:rPr>
                <w:rFonts w:hint="eastAsia" w:ascii="仿宋" w:hAnsi="仿宋" w:eastAsia="仿宋" w:cs="仿宋"/>
                <w:b/>
                <w:bCs/>
                <w:sz w:val="21"/>
                <w:szCs w:val="21"/>
                <w:lang w:val="en-US"/>
              </w:rPr>
              <w:t>课程名称</w:t>
            </w:r>
          </w:p>
        </w:tc>
        <w:tc>
          <w:tcPr>
            <w:tcW w:w="101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课程代码</w:t>
            </w:r>
          </w:p>
        </w:tc>
        <w:tc>
          <w:tcPr>
            <w:tcW w:w="184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主要内容</w:t>
            </w:r>
          </w:p>
        </w:tc>
        <w:tc>
          <w:tcPr>
            <w:tcW w:w="2976"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课程目标</w:t>
            </w:r>
          </w:p>
        </w:tc>
        <w:tc>
          <w:tcPr>
            <w:tcW w:w="285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教学要求</w:t>
            </w:r>
          </w:p>
        </w:tc>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color w:val="000000"/>
                <w:sz w:val="21"/>
                <w:szCs w:val="21"/>
                <w:lang w:val="en-US"/>
              </w:rPr>
              <w:t>“四史”教育</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20000204</w:t>
            </w:r>
          </w:p>
        </w:tc>
        <w:tc>
          <w:tcPr>
            <w:tcW w:w="1843" w:type="dxa"/>
            <w:vAlign w:val="center"/>
          </w:tcPr>
          <w:p>
            <w:pPr>
              <w:spacing w:line="240" w:lineRule="exact"/>
              <w:jc w:val="both"/>
              <w:rPr>
                <w:rFonts w:ascii="仿宋" w:hAnsi="仿宋" w:eastAsia="仿宋" w:cs="仿宋"/>
                <w:sz w:val="21"/>
                <w:szCs w:val="21"/>
                <w:lang w:val="en-US"/>
              </w:rPr>
            </w:pPr>
            <w:r>
              <w:rPr>
                <w:rFonts w:hint="eastAsia" w:ascii="仿宋" w:hAnsi="仿宋" w:eastAsia="仿宋" w:cs="仿宋"/>
                <w:sz w:val="21"/>
                <w:szCs w:val="21"/>
              </w:rPr>
              <w:t>第一专题</w:t>
            </w:r>
            <w:r>
              <w:rPr>
                <w:rFonts w:hint="eastAsia" w:ascii="仿宋" w:hAnsi="仿宋" w:eastAsia="仿宋" w:cs="仿宋"/>
                <w:sz w:val="21"/>
                <w:szCs w:val="21"/>
                <w:lang w:val="en-US"/>
              </w:rPr>
              <w:t>：</w:t>
            </w:r>
            <w:r>
              <w:rPr>
                <w:rFonts w:hint="eastAsia" w:ascii="仿宋" w:hAnsi="仿宋" w:eastAsia="仿宋" w:cs="仿宋"/>
                <w:sz w:val="21"/>
                <w:szCs w:val="21"/>
              </w:rPr>
              <w:t>列强的入侵与中国社会性质的变化</w:t>
            </w:r>
            <w:r>
              <w:rPr>
                <w:rFonts w:hint="eastAsia" w:ascii="仿宋" w:hAnsi="仿宋" w:eastAsia="仿宋" w:cs="仿宋"/>
                <w:sz w:val="21"/>
                <w:szCs w:val="21"/>
                <w:lang w:val="en-US"/>
              </w:rPr>
              <w:t>；</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rPr>
              <w:t>第二专题</w:t>
            </w:r>
            <w:r>
              <w:rPr>
                <w:rFonts w:hint="eastAsia" w:ascii="仿宋" w:hAnsi="仿宋" w:eastAsia="仿宋" w:cs="仿宋"/>
                <w:sz w:val="21"/>
                <w:szCs w:val="21"/>
                <w:lang w:val="en-US"/>
              </w:rPr>
              <w:t>：</w:t>
            </w:r>
            <w:r>
              <w:rPr>
                <w:rFonts w:hint="eastAsia" w:ascii="仿宋" w:hAnsi="仿宋" w:eastAsia="仿宋" w:cs="仿宋"/>
                <w:sz w:val="21"/>
                <w:szCs w:val="21"/>
              </w:rPr>
              <w:t>反侵略斗争的失败与民族意识的觉醒</w:t>
            </w:r>
            <w:r>
              <w:rPr>
                <w:rFonts w:hint="eastAsia" w:ascii="仿宋" w:hAnsi="仿宋" w:eastAsia="仿宋" w:cs="仿宋"/>
                <w:sz w:val="21"/>
                <w:szCs w:val="21"/>
                <w:lang w:val="en-US"/>
              </w:rPr>
              <w:t>；</w:t>
            </w:r>
          </w:p>
          <w:p>
            <w:pPr>
              <w:spacing w:line="240" w:lineRule="exact"/>
              <w:jc w:val="both"/>
              <w:rPr>
                <w:rFonts w:ascii="仿宋" w:hAnsi="仿宋" w:eastAsia="仿宋" w:cs="仿宋"/>
                <w:sz w:val="21"/>
                <w:szCs w:val="21"/>
              </w:rPr>
            </w:pPr>
            <w:r>
              <w:rPr>
                <w:rFonts w:hint="eastAsia" w:ascii="仿宋" w:hAnsi="仿宋" w:eastAsia="仿宋" w:cs="仿宋"/>
                <w:sz w:val="21"/>
                <w:szCs w:val="21"/>
              </w:rPr>
              <w:t>第三专题</w:t>
            </w:r>
            <w:r>
              <w:rPr>
                <w:rFonts w:hint="eastAsia" w:ascii="仿宋" w:hAnsi="仿宋" w:eastAsia="仿宋" w:cs="仿宋"/>
                <w:sz w:val="21"/>
                <w:szCs w:val="21"/>
                <w:lang w:val="en-US"/>
              </w:rPr>
              <w:t>：</w:t>
            </w:r>
            <w:r>
              <w:rPr>
                <w:rFonts w:hint="eastAsia" w:ascii="仿宋" w:hAnsi="仿宋" w:eastAsia="仿宋" w:cs="仿宋"/>
                <w:sz w:val="21"/>
                <w:szCs w:val="21"/>
              </w:rPr>
              <w:t>对国家出路的早期探索；</w:t>
            </w:r>
          </w:p>
          <w:p>
            <w:pPr>
              <w:spacing w:line="240" w:lineRule="exact"/>
              <w:jc w:val="both"/>
              <w:rPr>
                <w:rFonts w:ascii="仿宋" w:hAnsi="仿宋" w:eastAsia="仿宋" w:cs="仿宋"/>
                <w:sz w:val="21"/>
                <w:szCs w:val="21"/>
              </w:rPr>
            </w:pPr>
            <w:r>
              <w:rPr>
                <w:rFonts w:hint="eastAsia" w:ascii="仿宋" w:hAnsi="仿宋" w:eastAsia="仿宋" w:cs="仿宋"/>
                <w:sz w:val="21"/>
                <w:szCs w:val="21"/>
              </w:rPr>
              <w:t>第四专题</w:t>
            </w:r>
            <w:r>
              <w:rPr>
                <w:rFonts w:hint="eastAsia" w:ascii="仿宋" w:hAnsi="仿宋" w:eastAsia="仿宋" w:cs="仿宋"/>
                <w:sz w:val="21"/>
                <w:szCs w:val="21"/>
                <w:lang w:val="en-US"/>
              </w:rPr>
              <w:t>：</w:t>
            </w:r>
            <w:r>
              <w:rPr>
                <w:rFonts w:hint="eastAsia" w:ascii="仿宋" w:hAnsi="仿宋" w:eastAsia="仿宋" w:cs="仿宋"/>
                <w:sz w:val="21"/>
                <w:szCs w:val="21"/>
              </w:rPr>
              <w:t>辛亥革命与封建帝制的终结；</w:t>
            </w:r>
          </w:p>
          <w:p>
            <w:pPr>
              <w:spacing w:line="240" w:lineRule="exact"/>
              <w:jc w:val="both"/>
              <w:rPr>
                <w:rFonts w:ascii="仿宋" w:hAnsi="仿宋" w:eastAsia="仿宋" w:cs="仿宋"/>
                <w:sz w:val="21"/>
                <w:szCs w:val="21"/>
              </w:rPr>
            </w:pPr>
            <w:r>
              <w:rPr>
                <w:rFonts w:hint="eastAsia" w:ascii="仿宋" w:hAnsi="仿宋" w:eastAsia="仿宋" w:cs="仿宋"/>
                <w:sz w:val="21"/>
                <w:szCs w:val="21"/>
              </w:rPr>
              <w:t>第五专题</w:t>
            </w:r>
            <w:r>
              <w:rPr>
                <w:rFonts w:hint="eastAsia" w:ascii="仿宋" w:hAnsi="仿宋" w:eastAsia="仿宋" w:cs="仿宋"/>
                <w:sz w:val="21"/>
                <w:szCs w:val="21"/>
                <w:lang w:val="en-US"/>
              </w:rPr>
              <w:t>：</w:t>
            </w:r>
            <w:r>
              <w:rPr>
                <w:rFonts w:hint="eastAsia" w:ascii="仿宋" w:hAnsi="仿宋" w:eastAsia="仿宋" w:cs="仿宋"/>
                <w:sz w:val="21"/>
                <w:szCs w:val="21"/>
              </w:rPr>
              <w:t>开天辟地的大事变；第六专题：中国革命的新局面；</w:t>
            </w:r>
          </w:p>
          <w:p>
            <w:pPr>
              <w:spacing w:line="240" w:lineRule="exact"/>
              <w:jc w:val="both"/>
              <w:rPr>
                <w:rFonts w:ascii="仿宋" w:hAnsi="仿宋" w:eastAsia="仿宋" w:cs="仿宋"/>
                <w:sz w:val="21"/>
                <w:szCs w:val="21"/>
              </w:rPr>
            </w:pPr>
            <w:r>
              <w:rPr>
                <w:rFonts w:hint="eastAsia" w:ascii="仿宋" w:hAnsi="仿宋" w:eastAsia="仿宋" w:cs="仿宋"/>
                <w:sz w:val="21"/>
                <w:szCs w:val="21"/>
              </w:rPr>
              <w:t>第七专题：中国革命新道路的艰辛探索；</w:t>
            </w:r>
          </w:p>
          <w:p>
            <w:pPr>
              <w:spacing w:line="240" w:lineRule="exact"/>
              <w:jc w:val="both"/>
              <w:rPr>
                <w:rFonts w:ascii="仿宋" w:hAnsi="仿宋" w:eastAsia="仿宋" w:cs="仿宋"/>
                <w:sz w:val="21"/>
                <w:szCs w:val="21"/>
              </w:rPr>
            </w:pPr>
            <w:r>
              <w:rPr>
                <w:rFonts w:hint="eastAsia" w:ascii="仿宋" w:hAnsi="仿宋" w:eastAsia="仿宋" w:cs="仿宋"/>
                <w:sz w:val="21"/>
                <w:szCs w:val="21"/>
              </w:rPr>
              <w:t>第八专题：抗日战争与中华民族复兴的转折；</w:t>
            </w:r>
          </w:p>
          <w:p>
            <w:pPr>
              <w:spacing w:line="240" w:lineRule="exact"/>
              <w:jc w:val="both"/>
              <w:rPr>
                <w:rFonts w:ascii="仿宋" w:hAnsi="仿宋" w:eastAsia="仿宋" w:cs="仿宋"/>
                <w:sz w:val="21"/>
                <w:szCs w:val="21"/>
              </w:rPr>
            </w:pPr>
            <w:r>
              <w:rPr>
                <w:rFonts w:hint="eastAsia" w:ascii="仿宋" w:hAnsi="仿宋" w:eastAsia="仿宋" w:cs="仿宋"/>
                <w:sz w:val="21"/>
                <w:szCs w:val="21"/>
              </w:rPr>
              <w:t>第九专题：为新中国而奋斗；</w:t>
            </w:r>
          </w:p>
          <w:p>
            <w:pPr>
              <w:spacing w:line="240" w:lineRule="exact"/>
              <w:jc w:val="both"/>
              <w:rPr>
                <w:rFonts w:ascii="仿宋" w:hAnsi="仿宋" w:eastAsia="仿宋" w:cs="仿宋"/>
                <w:sz w:val="21"/>
                <w:szCs w:val="21"/>
              </w:rPr>
            </w:pPr>
            <w:r>
              <w:rPr>
                <w:rFonts w:hint="eastAsia" w:ascii="仿宋" w:hAnsi="仿宋" w:eastAsia="仿宋" w:cs="仿宋"/>
                <w:sz w:val="21"/>
                <w:szCs w:val="21"/>
              </w:rPr>
              <w:t>第十专题：社会主义基本制度在中国的确立；</w:t>
            </w:r>
          </w:p>
          <w:p>
            <w:pPr>
              <w:spacing w:line="240" w:lineRule="exact"/>
              <w:jc w:val="both"/>
              <w:rPr>
                <w:rFonts w:ascii="仿宋" w:hAnsi="仿宋" w:eastAsia="仿宋" w:cs="仿宋"/>
                <w:sz w:val="21"/>
                <w:szCs w:val="21"/>
              </w:rPr>
            </w:pPr>
            <w:r>
              <w:rPr>
                <w:rFonts w:hint="eastAsia" w:ascii="仿宋" w:hAnsi="仿宋" w:eastAsia="仿宋" w:cs="仿宋"/>
                <w:sz w:val="21"/>
                <w:szCs w:val="21"/>
              </w:rPr>
              <w:t>第十一专题：社会主义建设的良好开局与曲折发展；</w:t>
            </w:r>
          </w:p>
          <w:p>
            <w:pPr>
              <w:spacing w:line="240" w:lineRule="exact"/>
              <w:jc w:val="both"/>
              <w:rPr>
                <w:rFonts w:ascii="仿宋" w:hAnsi="仿宋" w:eastAsia="仿宋" w:cs="仿宋"/>
                <w:sz w:val="21"/>
                <w:szCs w:val="21"/>
              </w:rPr>
            </w:pPr>
            <w:r>
              <w:rPr>
                <w:rFonts w:hint="eastAsia" w:ascii="仿宋" w:hAnsi="仿宋" w:eastAsia="仿宋" w:cs="仿宋"/>
                <w:sz w:val="21"/>
                <w:szCs w:val="21"/>
              </w:rPr>
              <w:t>第十二专题：中国特色社会主义的开创与发展；</w:t>
            </w:r>
          </w:p>
          <w:p>
            <w:pPr>
              <w:spacing w:line="240" w:lineRule="exact"/>
              <w:jc w:val="both"/>
              <w:rPr>
                <w:rFonts w:ascii="仿宋" w:hAnsi="仿宋" w:eastAsia="仿宋" w:cs="仿宋"/>
                <w:color w:val="000000"/>
                <w:sz w:val="21"/>
                <w:szCs w:val="21"/>
              </w:rPr>
            </w:pPr>
            <w:r>
              <w:rPr>
                <w:rFonts w:hint="eastAsia" w:ascii="仿宋" w:hAnsi="仿宋" w:eastAsia="仿宋" w:cs="仿宋"/>
                <w:sz w:val="21"/>
                <w:szCs w:val="21"/>
              </w:rPr>
              <w:t>第十三专题：中国特色社会主义进入新时代。</w:t>
            </w:r>
          </w:p>
        </w:tc>
        <w:tc>
          <w:tcPr>
            <w:tcW w:w="2976" w:type="dxa"/>
            <w:vAlign w:val="center"/>
          </w:tcPr>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spacing w:line="240" w:lineRule="exact"/>
              <w:jc w:val="both"/>
              <w:rPr>
                <w:rFonts w:ascii="仿宋" w:hAnsi="仿宋" w:eastAsia="仿宋" w:cs="仿宋"/>
                <w:sz w:val="21"/>
                <w:szCs w:val="21"/>
              </w:rPr>
            </w:pPr>
            <w:r>
              <w:rPr>
                <w:rFonts w:hint="eastAsia" w:ascii="仿宋" w:hAnsi="仿宋" w:eastAsia="仿宋" w:cs="仿宋"/>
                <w:sz w:val="21"/>
                <w:szCs w:val="21"/>
              </w:rPr>
              <w:t>培育学生既不骄傲自大又不妄自菲薄、既自信又虚心的中华民族文化心理特质，增强“四个意识”，坚定“四个自信”，做到“两个维护”。</w:t>
            </w: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spacing w:line="240" w:lineRule="exact"/>
              <w:jc w:val="both"/>
              <w:rPr>
                <w:rFonts w:ascii="仿宋" w:hAnsi="仿宋" w:eastAsia="仿宋" w:cs="仿宋"/>
                <w:sz w:val="21"/>
                <w:szCs w:val="21"/>
              </w:rPr>
            </w:pPr>
            <w:r>
              <w:rPr>
                <w:rFonts w:hint="eastAsia" w:ascii="仿宋" w:hAnsi="仿宋" w:eastAsia="仿宋" w:cs="仿宋"/>
                <w:sz w:val="21"/>
                <w:szCs w:val="21"/>
              </w:rPr>
              <w:t>认识党史、新中国史、改革开放史、社会主义发展史及其内在的规律性，了解近现代以来的国史国情、党史党情。</w:t>
            </w: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培养学生能够运用马克思主义立场、观点、方法独立思考问题、分析问题及解决问题的能力。提高运用科学的历史观和方法论分析和评价历史事件、历史人物、辨别历史是非和社会发展方向的能力。</w:t>
            </w:r>
          </w:p>
        </w:tc>
        <w:tc>
          <w:tcPr>
            <w:tcW w:w="2853" w:type="dxa"/>
            <w:vAlign w:val="center"/>
          </w:tcPr>
          <w:p>
            <w:pPr>
              <w:spacing w:line="240" w:lineRule="exact"/>
              <w:jc w:val="both"/>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条件要求：</w:t>
            </w:r>
            <w:r>
              <w:rPr>
                <w:rFonts w:hint="eastAsia" w:ascii="仿宋" w:hAnsi="仿宋" w:eastAsia="仿宋" w:cs="仿宋"/>
                <w:sz w:val="21"/>
                <w:szCs w:val="21"/>
              </w:rPr>
              <w:t>超星学习通、问卷星等信息化平台。开发课程资源，采用信息化教学手段，提高教学效率。</w:t>
            </w:r>
          </w:p>
          <w:p>
            <w:pPr>
              <w:spacing w:line="240" w:lineRule="exact"/>
              <w:jc w:val="both"/>
              <w:rPr>
                <w:rFonts w:ascii="仿宋" w:hAnsi="仿宋" w:eastAsia="仿宋" w:cs="仿宋"/>
                <w:sz w:val="21"/>
                <w:szCs w:val="21"/>
              </w:rPr>
            </w:pPr>
            <w:r>
              <w:rPr>
                <w:rFonts w:hint="eastAsia" w:ascii="仿宋" w:hAnsi="仿宋" w:eastAsia="仿宋" w:cs="仿宋"/>
                <w:sz w:val="21"/>
                <w:szCs w:val="21"/>
              </w:rPr>
              <w:t>（2）教学方法：本课程以教学讲座为主要形式。灵活运用参与式、讨论式、演讲式、辩论式、案例式、倒置式、团队项目体验式等多种教学方法，使理论具体化，观点问题化，过程互动化，构筑“教”与“学”的良性互动平台。</w:t>
            </w:r>
          </w:p>
          <w:p>
            <w:pPr>
              <w:pStyle w:val="6"/>
              <w:spacing w:line="240" w:lineRule="exact"/>
              <w:jc w:val="both"/>
              <w:rPr>
                <w:rFonts w:ascii="仿宋" w:hAnsi="仿宋" w:eastAsia="仿宋"/>
              </w:rPr>
            </w:pPr>
            <w:r>
              <w:rPr>
                <w:rFonts w:hint="eastAsia" w:ascii="仿宋" w:hAnsi="仿宋" w:eastAsia="仿宋" w:cs="仿宋"/>
                <w:sz w:val="21"/>
                <w:szCs w:val="21"/>
              </w:rPr>
              <w:t>（3）</w:t>
            </w:r>
            <w:r>
              <w:rPr>
                <w:rFonts w:hint="eastAsia" w:ascii="仿宋" w:hAnsi="仿宋" w:eastAsia="仿宋" w:cs="仿宋"/>
                <w:sz w:val="21"/>
                <w:szCs w:val="21"/>
                <w:lang w:val="en-US"/>
              </w:rPr>
              <w:t>师资要求：</w:t>
            </w:r>
            <w:r>
              <w:rPr>
                <w:rFonts w:hint="eastAsia" w:ascii="仿宋" w:hAnsi="仿宋" w:eastAsia="仿宋"/>
                <w:bCs/>
                <w:sz w:val="21"/>
                <w:szCs w:val="21"/>
                <w:shd w:val="clear" w:color="auto" w:fill="FDFDFD"/>
              </w:rPr>
              <w:t>任课教师应具有社科专业硕士研究生及以上学历或中级以上职称，具有扎实的理论和实践基础。</w:t>
            </w:r>
          </w:p>
          <w:p>
            <w:pPr>
              <w:spacing w:line="240" w:lineRule="exact"/>
              <w:jc w:val="both"/>
              <w:rPr>
                <w:rFonts w:ascii="仿宋" w:hAnsi="仿宋" w:eastAsia="仿宋" w:cs="仿宋"/>
                <w:sz w:val="21"/>
                <w:szCs w:val="21"/>
              </w:rPr>
            </w:pPr>
            <w:r>
              <w:rPr>
                <w:rFonts w:hint="eastAsia" w:ascii="仿宋" w:hAnsi="仿宋" w:eastAsia="仿宋" w:cs="仿宋"/>
                <w:sz w:val="21"/>
                <w:szCs w:val="21"/>
              </w:rPr>
              <w:t>（4）考核方法：</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考核方式：考查</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考核形式：开卷、小论文</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考核用时：90分钟</w:t>
            </w:r>
          </w:p>
          <w:p>
            <w:pPr>
              <w:spacing w:line="240" w:lineRule="exact"/>
              <w:jc w:val="both"/>
              <w:rPr>
                <w:rFonts w:ascii="仿宋" w:hAnsi="仿宋" w:eastAsia="仿宋" w:cs="仿宋"/>
                <w:sz w:val="21"/>
                <w:szCs w:val="21"/>
              </w:rPr>
            </w:pPr>
            <w:r>
              <w:rPr>
                <w:rFonts w:hint="eastAsia" w:ascii="仿宋" w:hAnsi="仿宋" w:eastAsia="仿宋" w:cs="仿宋"/>
                <w:sz w:val="21"/>
                <w:szCs w:val="21"/>
              </w:rPr>
              <w:t>总评成绩=平时占40%+期末占60%</w:t>
            </w:r>
          </w:p>
          <w:p>
            <w:pPr>
              <w:pStyle w:val="6"/>
              <w:autoSpaceDE/>
              <w:autoSpaceDN/>
              <w:spacing w:line="240" w:lineRule="exact"/>
              <w:jc w:val="both"/>
              <w:rPr>
                <w:rFonts w:ascii="仿宋" w:hAnsi="仿宋" w:eastAsia="仿宋"/>
                <w:sz w:val="21"/>
                <w:szCs w:val="21"/>
              </w:rPr>
            </w:pP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cs="仿宋"/>
                <w:color w:val="000000"/>
                <w:sz w:val="21"/>
                <w:szCs w:val="21"/>
              </w:rPr>
            </w:pPr>
            <w:r>
              <w:rPr>
                <w:rFonts w:hint="eastAsia" w:ascii="仿宋" w:hAnsi="仿宋" w:eastAsia="仿宋" w:cs="黑体"/>
                <w:bCs/>
              </w:rPr>
              <w:t>文艺审美</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hint="eastAsia" w:ascii="仿宋" w:hAnsi="仿宋" w:eastAsia="仿宋" w:cs="仿宋"/>
                <w:color w:val="000000"/>
                <w:sz w:val="18"/>
                <w:szCs w:val="18"/>
              </w:rPr>
              <w:t>20000205</w:t>
            </w:r>
          </w:p>
        </w:tc>
        <w:tc>
          <w:tcPr>
            <w:tcW w:w="1843" w:type="dxa"/>
            <w:vAlign w:val="center"/>
          </w:tcPr>
          <w:p>
            <w:pPr>
              <w:spacing w:line="240" w:lineRule="exact"/>
              <w:jc w:val="both"/>
              <w:rPr>
                <w:rFonts w:ascii="仿宋" w:hAnsi="仿宋" w:eastAsia="仿宋" w:cs="仿宋"/>
                <w:sz w:val="21"/>
                <w:szCs w:val="21"/>
              </w:rPr>
            </w:pPr>
            <w:r>
              <w:rPr>
                <w:rFonts w:hint="eastAsia" w:ascii="仿宋" w:hAnsi="仿宋" w:eastAsia="仿宋" w:cs="仿宋"/>
                <w:sz w:val="21"/>
                <w:szCs w:val="21"/>
              </w:rPr>
              <w:t>第一专题</w:t>
            </w:r>
            <w:r>
              <w:rPr>
                <w:rFonts w:hint="eastAsia" w:ascii="仿宋" w:hAnsi="仿宋" w:eastAsia="仿宋" w:cs="仿宋"/>
                <w:sz w:val="21"/>
                <w:szCs w:val="21"/>
                <w:lang w:val="en-US"/>
              </w:rPr>
              <w:t>：</w:t>
            </w:r>
            <w:r>
              <w:rPr>
                <w:rFonts w:hint="eastAsia" w:ascii="仿宋" w:hAnsi="仿宋" w:eastAsia="仿宋" w:cs="仿宋"/>
                <w:sz w:val="21"/>
                <w:szCs w:val="21"/>
              </w:rPr>
              <w:t>中国书法。中国书法艺术风格演变的历史；中国书法的社会功能和艺术性质、复制手段和经典形成、题咏文化，碑学兴起；中国书法在二十世纪的历史性变迁等。</w:t>
            </w:r>
          </w:p>
          <w:p>
            <w:pPr>
              <w:spacing w:line="240" w:lineRule="exact"/>
              <w:jc w:val="both"/>
              <w:rPr>
                <w:rFonts w:ascii="仿宋" w:hAnsi="仿宋" w:eastAsia="仿宋" w:cs="仿宋"/>
                <w:sz w:val="21"/>
                <w:szCs w:val="21"/>
              </w:rPr>
            </w:pPr>
            <w:r>
              <w:rPr>
                <w:rFonts w:hint="eastAsia" w:ascii="仿宋" w:hAnsi="仿宋" w:eastAsia="仿宋" w:cs="仿宋"/>
                <w:sz w:val="21"/>
                <w:szCs w:val="21"/>
              </w:rPr>
              <w:t>第二专题</w:t>
            </w:r>
            <w:r>
              <w:rPr>
                <w:rFonts w:hint="eastAsia" w:ascii="仿宋" w:hAnsi="仿宋" w:eastAsia="仿宋" w:cs="仿宋"/>
                <w:sz w:val="21"/>
                <w:szCs w:val="21"/>
                <w:lang w:val="en-US"/>
              </w:rPr>
              <w:t>：</w:t>
            </w:r>
            <w:r>
              <w:rPr>
                <w:rFonts w:hint="eastAsia" w:ascii="仿宋" w:hAnsi="仿宋" w:eastAsia="仿宋" w:cs="仿宋"/>
                <w:sz w:val="21"/>
                <w:szCs w:val="21"/>
              </w:rPr>
              <w:t>艺术之美。总论、器乐、声乐、戏剧、舞蹈、绘画、书法七个板块。</w:t>
            </w:r>
          </w:p>
          <w:p>
            <w:pPr>
              <w:spacing w:line="240" w:lineRule="exact"/>
              <w:jc w:val="both"/>
              <w:rPr>
                <w:rFonts w:ascii="仿宋" w:hAnsi="仿宋" w:eastAsia="微软雅黑" w:cs="仿宋"/>
                <w:sz w:val="21"/>
                <w:szCs w:val="21"/>
              </w:rPr>
            </w:pPr>
            <w:r>
              <w:rPr>
                <w:rFonts w:hint="eastAsia" w:ascii="仿宋" w:hAnsi="仿宋" w:eastAsia="仿宋" w:cs="仿宋"/>
                <w:sz w:val="21"/>
                <w:szCs w:val="21"/>
              </w:rPr>
              <w:t>第三专题</w:t>
            </w:r>
            <w:r>
              <w:rPr>
                <w:rFonts w:hint="eastAsia" w:ascii="仿宋" w:hAnsi="仿宋" w:eastAsia="仿宋" w:cs="仿宋"/>
                <w:sz w:val="21"/>
                <w:szCs w:val="21"/>
                <w:lang w:val="en-US"/>
              </w:rPr>
              <w:t>：</w:t>
            </w:r>
            <w:r>
              <w:rPr>
                <w:rFonts w:hint="eastAsia" w:ascii="仿宋" w:hAnsi="仿宋" w:eastAsia="仿宋" w:cs="仿宋"/>
                <w:sz w:val="21"/>
                <w:szCs w:val="21"/>
              </w:rPr>
              <w:t>丝绸之路艺术。概念、术语与总体构架。以纵向历史叙述为框架，主要围绕着传统意义上的丝绸之路，即绿洲丝绸之路展开个案研究与</w:t>
            </w:r>
            <w:r>
              <w:rPr>
                <w:rFonts w:hint="eastAsia" w:ascii="仿宋" w:hAnsi="仿宋" w:eastAsia="仿宋" w:cs="仿宋"/>
                <w:sz w:val="21"/>
                <w:szCs w:val="21"/>
                <w:lang w:val="en-US"/>
              </w:rPr>
              <w:t>学习</w:t>
            </w:r>
            <w:r>
              <w:rPr>
                <w:rFonts w:hint="eastAsia" w:ascii="仿宋" w:hAnsi="仿宋" w:eastAsia="仿宋" w:cs="仿宋"/>
                <w:sz w:val="21"/>
                <w:szCs w:val="21"/>
              </w:rPr>
              <w:t>。</w:t>
            </w:r>
          </w:p>
        </w:tc>
        <w:tc>
          <w:tcPr>
            <w:tcW w:w="2976" w:type="dxa"/>
            <w:vAlign w:val="center"/>
          </w:tcPr>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养成良好个性和健全人格；培育人文精神，提升文化品位和审美能力；培养学生爱国主义情操、历史使命感和社会主义文化自信。</w:t>
            </w:r>
          </w:p>
          <w:p>
            <w:pPr>
              <w:spacing w:line="240" w:lineRule="exact"/>
              <w:jc w:val="both"/>
              <w:rPr>
                <w:rFonts w:ascii="仿宋" w:hAnsi="仿宋" w:eastAsia="仿宋" w:cs="仿宋"/>
                <w:b/>
                <w:bCs/>
                <w:sz w:val="21"/>
                <w:szCs w:val="21"/>
              </w:rPr>
            </w:pP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对</w:t>
            </w:r>
            <w:r>
              <w:rPr>
                <w:rFonts w:hint="eastAsia" w:ascii="仿宋" w:hAnsi="仿宋" w:eastAsia="仿宋" w:cs="仿宋"/>
                <w:sz w:val="21"/>
                <w:szCs w:val="21"/>
              </w:rPr>
              <w:t>中国书法艺术的历史、社会功能和艺术性质、复制手段和经典形成、题咏文化，碑学兴起</w:t>
            </w:r>
            <w:r>
              <w:rPr>
                <w:rFonts w:hint="eastAsia" w:ascii="仿宋" w:hAnsi="仿宋" w:eastAsia="仿宋" w:cs="仿宋"/>
                <w:sz w:val="21"/>
                <w:szCs w:val="21"/>
                <w:lang w:val="en-US"/>
              </w:rPr>
              <w:t>有一定认识；</w:t>
            </w:r>
          </w:p>
          <w:p>
            <w:pPr>
              <w:spacing w:line="240" w:lineRule="exact"/>
              <w:jc w:val="both"/>
              <w:rPr>
                <w:rFonts w:ascii="仿宋" w:hAnsi="仿宋" w:eastAsia="仿宋" w:cs="仿宋"/>
                <w:sz w:val="21"/>
                <w:szCs w:val="21"/>
              </w:rPr>
            </w:pPr>
            <w:r>
              <w:rPr>
                <w:rFonts w:hint="eastAsia" w:ascii="仿宋" w:hAnsi="仿宋" w:eastAsia="仿宋" w:cs="仿宋"/>
                <w:sz w:val="21"/>
                <w:szCs w:val="21"/>
              </w:rPr>
              <w:t>旨在通过对艺术审美的分析，力图使学生从宏观上把握艺术的内在涵义及东西方艺术审美的异同；</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学习</w:t>
            </w:r>
            <w:r>
              <w:rPr>
                <w:rFonts w:hint="eastAsia" w:ascii="仿宋" w:hAnsi="仿宋" w:eastAsia="仿宋" w:cs="仿宋"/>
                <w:sz w:val="21"/>
                <w:szCs w:val="21"/>
              </w:rPr>
              <w:t>近百年来丝路沿线重要考古地点的发掘报告与艺术遗存</w:t>
            </w:r>
            <w:r>
              <w:rPr>
                <w:rFonts w:hint="eastAsia" w:ascii="仿宋" w:hAnsi="仿宋" w:eastAsia="仿宋" w:cs="仿宋"/>
                <w:sz w:val="21"/>
                <w:szCs w:val="21"/>
                <w:lang w:val="en-US"/>
              </w:rPr>
              <w:t>及其意义。</w:t>
            </w: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spacing w:line="240" w:lineRule="exact"/>
              <w:jc w:val="both"/>
              <w:rPr>
                <w:rFonts w:ascii="仿宋" w:hAnsi="仿宋" w:eastAsia="仿宋" w:cs="仿宋"/>
                <w:sz w:val="21"/>
                <w:szCs w:val="21"/>
              </w:rPr>
            </w:pPr>
            <w:r>
              <w:rPr>
                <w:rFonts w:hint="eastAsia" w:ascii="仿宋" w:hAnsi="仿宋" w:eastAsia="仿宋" w:cs="仿宋"/>
                <w:sz w:val="21"/>
                <w:szCs w:val="21"/>
              </w:rPr>
              <w:t>培育学生临帖，通过实践来加强对书法艺术的理解；</w:t>
            </w:r>
          </w:p>
          <w:p>
            <w:pPr>
              <w:spacing w:line="240" w:lineRule="exact"/>
              <w:jc w:val="both"/>
              <w:rPr>
                <w:rFonts w:ascii="仿宋" w:hAnsi="仿宋" w:eastAsia="仿宋" w:cs="仿宋"/>
                <w:sz w:val="21"/>
                <w:szCs w:val="21"/>
              </w:rPr>
            </w:pPr>
            <w:r>
              <w:rPr>
                <w:rFonts w:hint="eastAsia" w:ascii="仿宋" w:hAnsi="仿宋" w:eastAsia="仿宋" w:cs="仿宋"/>
                <w:sz w:val="21"/>
                <w:szCs w:val="21"/>
              </w:rPr>
              <w:t>从艺术</w:t>
            </w:r>
            <w:r>
              <w:rPr>
                <w:rFonts w:hint="eastAsia" w:ascii="仿宋" w:hAnsi="仿宋" w:eastAsia="仿宋" w:cs="仿宋"/>
                <w:sz w:val="21"/>
                <w:szCs w:val="21"/>
                <w:lang w:val="en-US"/>
              </w:rPr>
              <w:t>的</w:t>
            </w:r>
            <w:r>
              <w:rPr>
                <w:rFonts w:hint="eastAsia" w:ascii="仿宋" w:hAnsi="仿宋" w:eastAsia="仿宋" w:cs="仿宋"/>
                <w:sz w:val="21"/>
                <w:szCs w:val="21"/>
              </w:rPr>
              <w:t>概念及当下的热点问题出发，激发引导学生对前沿问题探索的兴趣；</w:t>
            </w:r>
          </w:p>
          <w:p>
            <w:pPr>
              <w:spacing w:line="240" w:lineRule="exact"/>
              <w:jc w:val="both"/>
              <w:rPr>
                <w:rFonts w:ascii="仿宋" w:hAnsi="仿宋" w:eastAsia="仿宋" w:cs="仿宋"/>
                <w:color w:val="000000"/>
                <w:sz w:val="21"/>
                <w:szCs w:val="21"/>
              </w:rPr>
            </w:pPr>
            <w:r>
              <w:rPr>
                <w:rFonts w:hint="eastAsia" w:ascii="仿宋" w:hAnsi="仿宋" w:eastAsia="仿宋" w:cs="仿宋"/>
                <w:sz w:val="21"/>
                <w:szCs w:val="21"/>
                <w:lang w:val="en-US"/>
              </w:rPr>
              <w:t>学会</w:t>
            </w:r>
            <w:r>
              <w:rPr>
                <w:rFonts w:hint="eastAsia" w:ascii="仿宋" w:hAnsi="仿宋" w:eastAsia="仿宋" w:cs="仿宋"/>
                <w:sz w:val="21"/>
                <w:szCs w:val="21"/>
              </w:rPr>
              <w:t>分析跨国、跨区域、</w:t>
            </w:r>
            <w:r>
              <w:rPr>
                <w:rFonts w:hint="eastAsia" w:ascii="仿宋" w:hAnsi="仿宋" w:eastAsia="仿宋" w:cs="仿宋"/>
                <w:sz w:val="21"/>
                <w:szCs w:val="21"/>
                <w:lang w:val="en-US"/>
              </w:rPr>
              <w:t>跨民族的</w:t>
            </w:r>
            <w:r>
              <w:rPr>
                <w:rFonts w:hint="eastAsia" w:ascii="仿宋" w:hAnsi="仿宋" w:eastAsia="仿宋" w:cs="仿宋"/>
                <w:sz w:val="21"/>
                <w:szCs w:val="21"/>
              </w:rPr>
              <w:t>艺术相互碰撞、借鉴、融合</w:t>
            </w:r>
            <w:r>
              <w:rPr>
                <w:rFonts w:hint="eastAsia" w:ascii="仿宋" w:hAnsi="仿宋" w:eastAsia="仿宋" w:cs="仿宋"/>
                <w:sz w:val="21"/>
                <w:szCs w:val="21"/>
                <w:lang w:val="en-US"/>
              </w:rPr>
              <w:t>的能力</w:t>
            </w:r>
            <w:r>
              <w:rPr>
                <w:rFonts w:hint="eastAsia" w:ascii="仿宋" w:hAnsi="仿宋" w:eastAsia="仿宋" w:cs="仿宋"/>
                <w:sz w:val="21"/>
                <w:szCs w:val="21"/>
              </w:rPr>
              <w:t>。</w:t>
            </w:r>
          </w:p>
        </w:tc>
        <w:tc>
          <w:tcPr>
            <w:tcW w:w="2853" w:type="dxa"/>
            <w:vAlign w:val="center"/>
          </w:tcPr>
          <w:p>
            <w:pPr>
              <w:spacing w:line="240" w:lineRule="exact"/>
              <w:jc w:val="both"/>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条件要求：</w:t>
            </w:r>
            <w:r>
              <w:rPr>
                <w:rFonts w:hint="eastAsia" w:ascii="仿宋" w:hAnsi="仿宋" w:eastAsia="仿宋" w:cs="仿宋"/>
                <w:sz w:val="21"/>
                <w:szCs w:val="21"/>
              </w:rPr>
              <w:t>超星学习通、问卷星等信息化平台。开发课程资源，采用信息化教学手段，提高教学效率。</w:t>
            </w:r>
          </w:p>
          <w:p>
            <w:pPr>
              <w:spacing w:line="240" w:lineRule="exact"/>
              <w:jc w:val="both"/>
              <w:rPr>
                <w:rFonts w:ascii="仿宋" w:hAnsi="仿宋" w:eastAsia="仿宋" w:cs="仿宋"/>
                <w:sz w:val="21"/>
                <w:szCs w:val="21"/>
              </w:rPr>
            </w:pPr>
            <w:r>
              <w:rPr>
                <w:rFonts w:hint="eastAsia" w:ascii="仿宋" w:hAnsi="仿宋" w:eastAsia="仿宋" w:cs="仿宋"/>
                <w:sz w:val="21"/>
                <w:szCs w:val="21"/>
              </w:rPr>
              <w:t>（2）教学方法：本课程以教学讲座为主要形式。灵活运用参与式、讨论式、演讲式、辩论式、案例式、倒置式、团队项目体验式等多种教学方法，使理论具体化，观点问题化，过程互动化，构筑“教”与“学”的良性互动平台。</w:t>
            </w:r>
          </w:p>
          <w:p>
            <w:pPr>
              <w:pStyle w:val="6"/>
              <w:spacing w:line="240" w:lineRule="exact"/>
              <w:jc w:val="both"/>
              <w:rPr>
                <w:rFonts w:ascii="仿宋" w:hAnsi="仿宋" w:eastAsia="仿宋"/>
              </w:rPr>
            </w:pPr>
            <w:r>
              <w:rPr>
                <w:rFonts w:hint="eastAsia" w:ascii="仿宋" w:hAnsi="仿宋" w:eastAsia="仿宋" w:cs="仿宋"/>
                <w:sz w:val="21"/>
                <w:szCs w:val="21"/>
              </w:rPr>
              <w:t>（3）</w:t>
            </w:r>
            <w:r>
              <w:rPr>
                <w:rFonts w:hint="eastAsia" w:ascii="仿宋" w:hAnsi="仿宋" w:eastAsia="仿宋" w:cs="仿宋"/>
                <w:sz w:val="21"/>
                <w:szCs w:val="21"/>
                <w:lang w:val="en-US"/>
              </w:rPr>
              <w:t>师资要求：</w:t>
            </w:r>
            <w:r>
              <w:rPr>
                <w:rFonts w:hint="eastAsia" w:ascii="仿宋" w:hAnsi="仿宋" w:eastAsia="仿宋"/>
                <w:bCs/>
                <w:sz w:val="21"/>
                <w:szCs w:val="21"/>
                <w:shd w:val="clear" w:color="auto" w:fill="FDFDFD"/>
              </w:rPr>
              <w:t>任课教师应具有社科专业硕士研究生及以上学历或中级以上职称，具有扎实的理论和实践基础。</w:t>
            </w:r>
          </w:p>
          <w:p>
            <w:pPr>
              <w:spacing w:line="240" w:lineRule="exact"/>
              <w:jc w:val="both"/>
              <w:rPr>
                <w:rFonts w:ascii="仿宋" w:hAnsi="仿宋" w:eastAsia="仿宋" w:cs="仿宋"/>
                <w:sz w:val="21"/>
                <w:szCs w:val="21"/>
              </w:rPr>
            </w:pPr>
            <w:r>
              <w:rPr>
                <w:rFonts w:hint="eastAsia" w:ascii="仿宋" w:hAnsi="仿宋" w:eastAsia="仿宋" w:cs="仿宋"/>
                <w:sz w:val="21"/>
                <w:szCs w:val="21"/>
              </w:rPr>
              <w:t>（4）考核方法：</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考核方式：考查</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考核形式：开卷、小论文</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考核用时：90分钟</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rPr>
              <w:t>总评成绩=平时占40%+期末占60%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cs="黑体"/>
                <w:bCs/>
              </w:rPr>
              <w:t>应用文Ⅱ</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20000102</w:t>
            </w:r>
          </w:p>
        </w:tc>
        <w:tc>
          <w:tcPr>
            <w:tcW w:w="1843" w:type="dxa"/>
            <w:vAlign w:val="center"/>
          </w:tcPr>
          <w:p>
            <w:pPr>
              <w:spacing w:line="240" w:lineRule="exact"/>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公文；</w:t>
            </w:r>
          </w:p>
          <w:p>
            <w:pPr>
              <w:jc w:val="both"/>
              <w:rPr>
                <w:rFonts w:ascii="仿宋" w:hAnsi="仿宋" w:eastAsia="仿宋" w:cs="仿宋"/>
                <w:sz w:val="21"/>
                <w:szCs w:val="21"/>
                <w:lang w:val="en-US"/>
              </w:rPr>
            </w:pPr>
            <w:r>
              <w:rPr>
                <w:rFonts w:ascii="仿宋" w:hAnsi="仿宋" w:eastAsia="仿宋"/>
                <w:sz w:val="21"/>
                <w:szCs w:val="21"/>
              </w:rPr>
              <w:t>（2）经济文书；（3）事务文书；（4）礼仪文书；（5）科技文书。</w:t>
            </w:r>
          </w:p>
        </w:tc>
        <w:tc>
          <w:tcPr>
            <w:tcW w:w="2976" w:type="dxa"/>
            <w:vAlign w:val="center"/>
          </w:tcPr>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素</w:t>
            </w:r>
            <w:r>
              <w:rPr>
                <w:rFonts w:hint="eastAsia" w:ascii="仿宋" w:hAnsi="仿宋" w:eastAsia="仿宋" w:cs="仿宋"/>
                <w:b/>
                <w:bCs/>
                <w:kern w:val="2"/>
                <w:sz w:val="21"/>
                <w:szCs w:val="21"/>
                <w:lang w:val="en-US" w:bidi="ar-SA"/>
              </w:rPr>
              <w:t>质目标：</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培养学生严谨、朴实的作风；树立精益求精的工匠精神；树立正确的人生观和价值观，职业精神及团队合作精神。</w:t>
            </w:r>
          </w:p>
          <w:p>
            <w:pPr>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了解应用文写作的基本要素；掌握各类文书写作的基本格式；领会常用文书的基本特点、写作要求以及注意事项；</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熟悉事务文书的语言特点。</w:t>
            </w:r>
          </w:p>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能力目</w:t>
            </w:r>
            <w:r>
              <w:rPr>
                <w:rFonts w:hint="eastAsia" w:ascii="仿宋" w:hAnsi="仿宋" w:eastAsia="仿宋" w:cs="仿宋"/>
                <w:b/>
                <w:bCs/>
                <w:kern w:val="2"/>
                <w:sz w:val="21"/>
                <w:szCs w:val="21"/>
                <w:lang w:val="en-US" w:bidi="ar-SA"/>
              </w:rPr>
              <w:t>标：</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能分析情景和案例，根据情景和案例，正确选用文种；能根据文种撰写格式规范、内容正确的文书；具有一定的调查与分析问题的能力，能在一定范围内进行调查，并撰写出市场调查、社会调查报告；（4）养成简洁、准确、明晰、严谨、朴实的文风。</w:t>
            </w:r>
          </w:p>
        </w:tc>
        <w:tc>
          <w:tcPr>
            <w:tcW w:w="2853" w:type="dxa"/>
            <w:vAlign w:val="center"/>
          </w:tcPr>
          <w:p>
            <w:pPr>
              <w:jc w:val="both"/>
              <w:rPr>
                <w:rFonts w:ascii="仿宋" w:hAnsi="仿宋" w:eastAsia="仿宋" w:cs="仿宋"/>
                <w:sz w:val="21"/>
                <w:szCs w:val="21"/>
              </w:rPr>
            </w:pPr>
            <w:r>
              <w:rPr>
                <w:rFonts w:hint="eastAsia" w:ascii="仿宋" w:hAnsi="仿宋" w:eastAsia="仿宋" w:cs="仿宋"/>
                <w:sz w:val="21"/>
                <w:szCs w:val="21"/>
              </w:rPr>
              <w:t>（1）条件要求：授课使用多媒体教学，利用视听媒体，将抽象的教学内容，采用图文并茂的方式形象的演示出来，教学示范清晰可见。</w:t>
            </w:r>
          </w:p>
          <w:p>
            <w:pPr>
              <w:jc w:val="both"/>
              <w:rPr>
                <w:rFonts w:ascii="仿宋" w:hAnsi="仿宋" w:eastAsia="仿宋" w:cs="仿宋"/>
                <w:sz w:val="21"/>
                <w:szCs w:val="21"/>
              </w:rPr>
            </w:pPr>
            <w:r>
              <w:rPr>
                <w:rFonts w:hint="eastAsia" w:ascii="仿宋" w:hAnsi="仿宋" w:eastAsia="仿宋" w:cs="仿宋"/>
                <w:sz w:val="21"/>
                <w:szCs w:val="21"/>
              </w:rPr>
              <w:t>（2）教学方法：主要采用讲授教学法、翻转教学法、任务驱动法、案例教学法和小组合作学习法等教学方法。</w:t>
            </w:r>
          </w:p>
          <w:p>
            <w:pPr>
              <w:jc w:val="both"/>
              <w:rPr>
                <w:rFonts w:ascii="仿宋" w:hAnsi="仿宋" w:eastAsia="仿宋" w:cs="仿宋"/>
                <w:sz w:val="21"/>
                <w:szCs w:val="21"/>
              </w:rPr>
            </w:pPr>
            <w:r>
              <w:rPr>
                <w:rFonts w:hint="eastAsia" w:ascii="仿宋" w:hAnsi="仿宋" w:eastAsia="仿宋" w:cs="仿宋"/>
                <w:sz w:val="21"/>
                <w:szCs w:val="21"/>
              </w:rPr>
              <w:t>（3）师资要求：担任本课程的主讲教师应具有研究生以上学历或讲师以上职称，较为深厚的文字写作能力，同时应具备较丰富的教学经验。</w:t>
            </w:r>
          </w:p>
          <w:p>
            <w:pPr>
              <w:jc w:val="both"/>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采用“过程考核+终结性考核”的方式评定成绩。平时过程性考核成绩根据考勤、课堂表现情况、线上教学情况等评定，占总成绩的40%；期末考试占总成绩的60%。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color w:val="000000"/>
                <w:sz w:val="21"/>
                <w:szCs w:val="21"/>
              </w:rPr>
            </w:pPr>
            <w:r>
              <w:rPr>
                <w:rFonts w:hint="eastAsia" w:ascii="仿宋" w:hAnsi="仿宋" w:eastAsia="仿宋" w:cs="黑体"/>
                <w:bCs/>
              </w:rPr>
              <w:t>篮球运动与裁判</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hint="eastAsia" w:ascii="仿宋" w:hAnsi="仿宋" w:eastAsia="仿宋" w:cs="仿宋"/>
                <w:color w:val="000000"/>
                <w:sz w:val="18"/>
                <w:szCs w:val="18"/>
              </w:rPr>
              <w:t>20000206</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（1）篮球运动与裁判理论；</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（2）篮球技术及裁判实践；</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（3）篮球规则及战术；</w:t>
            </w:r>
          </w:p>
          <w:p>
            <w:pPr>
              <w:autoSpaceDE/>
              <w:autoSpaceDN/>
              <w:spacing w:line="240" w:lineRule="exact"/>
              <w:jc w:val="both"/>
              <w:rPr>
                <w:rFonts w:ascii="仿宋" w:hAnsi="仿宋" w:eastAsia="仿宋"/>
                <w:sz w:val="21"/>
                <w:szCs w:val="21"/>
                <w:lang w:val="en-US"/>
              </w:rPr>
            </w:pPr>
            <w:r>
              <w:rPr>
                <w:rFonts w:hint="eastAsia" w:ascii="仿宋" w:hAnsi="仿宋" w:eastAsia="仿宋" w:cs="仿宋"/>
                <w:sz w:val="21"/>
                <w:szCs w:val="21"/>
                <w:lang w:val="en-US"/>
              </w:rPr>
              <w:t>（4）篮球裁判法及犯规手势等教学。</w:t>
            </w:r>
          </w:p>
        </w:tc>
        <w:tc>
          <w:tcPr>
            <w:tcW w:w="2976" w:type="dxa"/>
            <w:vAlign w:val="center"/>
          </w:tcPr>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素</w:t>
            </w:r>
            <w:r>
              <w:rPr>
                <w:rFonts w:hint="eastAsia" w:ascii="仿宋" w:hAnsi="仿宋" w:eastAsia="仿宋" w:cs="仿宋"/>
                <w:b/>
                <w:bCs/>
                <w:kern w:val="2"/>
                <w:sz w:val="21"/>
                <w:szCs w:val="21"/>
                <w:lang w:val="en-US" w:bidi="ar-SA"/>
              </w:rPr>
              <w:t>质目标：</w:t>
            </w:r>
          </w:p>
          <w:p>
            <w:pPr>
              <w:spacing w:line="240" w:lineRule="exact"/>
              <w:jc w:val="both"/>
              <w:rPr>
                <w:rFonts w:ascii="仿宋" w:hAnsi="仿宋" w:eastAsia="仿宋"/>
                <w:sz w:val="21"/>
                <w:szCs w:val="21"/>
                <w:lang w:val="en-US"/>
              </w:rPr>
            </w:pPr>
            <w:r>
              <w:rPr>
                <w:rFonts w:hint="eastAsia" w:ascii="仿宋" w:hAnsi="仿宋" w:eastAsia="仿宋"/>
                <w:sz w:val="21"/>
                <w:szCs w:val="21"/>
                <w:lang w:val="en-US"/>
              </w:rPr>
              <w:t>激发学生对篮球运动和篮球裁判法的兴趣，培养学生积极参加体育活动的态度和行为；加强健康教育，让运动渗入到学生的生活中去；促进学生自主学习和与他人合作的意识与能力。</w:t>
            </w:r>
          </w:p>
          <w:p>
            <w:pPr>
              <w:jc w:val="both"/>
              <w:rPr>
                <w:rFonts w:ascii="仿宋" w:hAnsi="仿宋" w:eastAsia="仿宋" w:cs="仿宋"/>
                <w:b/>
                <w:bCs/>
                <w:sz w:val="21"/>
                <w:szCs w:val="21"/>
              </w:rPr>
            </w:pPr>
            <w:r>
              <w:rPr>
                <w:rFonts w:hint="eastAsia" w:ascii="仿宋" w:hAnsi="仿宋" w:eastAsia="仿宋" w:cs="仿宋"/>
                <w:b/>
                <w:bCs/>
                <w:sz w:val="21"/>
                <w:szCs w:val="21"/>
              </w:rPr>
              <w:t>知识目标：</w:t>
            </w:r>
          </w:p>
          <w:p>
            <w:pPr>
              <w:spacing w:line="240" w:lineRule="exact"/>
              <w:jc w:val="both"/>
              <w:rPr>
                <w:rFonts w:ascii="仿宋" w:hAnsi="仿宋" w:eastAsia="仿宋"/>
                <w:sz w:val="21"/>
                <w:szCs w:val="21"/>
                <w:lang w:val="en-US"/>
              </w:rPr>
            </w:pPr>
            <w:r>
              <w:rPr>
                <w:rFonts w:hint="eastAsia" w:ascii="仿宋" w:hAnsi="仿宋" w:eastAsia="仿宋"/>
                <w:sz w:val="21"/>
                <w:szCs w:val="21"/>
                <w:lang w:val="en-US"/>
              </w:rPr>
              <w:t>了解篮球运动的起源、发展与趋势；熟悉篮球运动竞赛规则与裁判法；掌握篮球技术及战术。</w:t>
            </w:r>
          </w:p>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能力目</w:t>
            </w:r>
            <w:r>
              <w:rPr>
                <w:rFonts w:hint="eastAsia" w:ascii="仿宋" w:hAnsi="仿宋" w:eastAsia="仿宋" w:cs="仿宋"/>
                <w:b/>
                <w:bCs/>
                <w:kern w:val="2"/>
                <w:sz w:val="21"/>
                <w:szCs w:val="21"/>
                <w:lang w:val="en-US" w:bidi="ar-SA"/>
              </w:rPr>
              <w:t>标：</w:t>
            </w:r>
          </w:p>
          <w:p>
            <w:pPr>
              <w:spacing w:line="240" w:lineRule="exact"/>
              <w:jc w:val="both"/>
              <w:rPr>
                <w:rFonts w:ascii="仿宋" w:hAnsi="仿宋" w:eastAsia="仿宋"/>
                <w:sz w:val="21"/>
                <w:szCs w:val="21"/>
                <w:lang w:val="en-US"/>
              </w:rPr>
            </w:pPr>
            <w:r>
              <w:rPr>
                <w:rFonts w:hint="eastAsia" w:ascii="仿宋" w:hAnsi="仿宋" w:eastAsia="仿宋"/>
                <w:sz w:val="21"/>
                <w:szCs w:val="21"/>
                <w:lang w:val="en-US"/>
              </w:rPr>
              <w:t>能够进行篮球运动一般与专项身体训练及游戏，能够较好地掌握篮球裁判法，并能够有信心、有胆量、公平公正的进行临场的执法，对临场出现的问题也能够机敏的处理和解决，</w:t>
            </w:r>
          </w:p>
        </w:tc>
        <w:tc>
          <w:tcPr>
            <w:tcW w:w="2853" w:type="dxa"/>
            <w:vAlign w:val="center"/>
          </w:tcPr>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（1）条件要求：篮球场，篮球若干，多媒体教室。</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（2）教学方法：讲解示范教学法、指导纠错教学法、探究教学法和小组合作学习法等。</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（3）师资要求：应具有研究生以上学历或讲师以上职称，有一定的教学基本功和专业水平，同时应具备较丰富的教学经验。</w:t>
            </w:r>
          </w:p>
          <w:p>
            <w:pPr>
              <w:autoSpaceDE/>
              <w:autoSpaceDN/>
              <w:spacing w:line="240" w:lineRule="exact"/>
              <w:jc w:val="both"/>
              <w:rPr>
                <w:rFonts w:ascii="仿宋" w:hAnsi="仿宋" w:eastAsia="仿宋"/>
                <w:sz w:val="21"/>
                <w:szCs w:val="21"/>
                <w:lang w:val="en-US"/>
              </w:rPr>
            </w:pPr>
            <w:r>
              <w:rPr>
                <w:rFonts w:hint="eastAsia" w:ascii="仿宋" w:hAnsi="仿宋" w:eastAsia="仿宋"/>
                <w:bCs/>
                <w:sz w:val="21"/>
                <w:szCs w:val="21"/>
              </w:rPr>
              <w:t>（4）考核要求：考查。采取过程性考核40%（出勤、上课表现、课后表现）+终结性考核60%。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cs="黑体"/>
                <w:bCs/>
              </w:rPr>
            </w:pPr>
            <w:r>
              <w:rPr>
                <w:rFonts w:hint="eastAsia" w:ascii="仿宋" w:hAnsi="仿宋" w:eastAsia="仿宋" w:cs="黑体"/>
                <w:bCs/>
              </w:rPr>
              <w:t>演讲与口才</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ascii="仿宋" w:hAnsi="仿宋" w:eastAsia="仿宋" w:cs="仿宋"/>
                <w:color w:val="000000"/>
                <w:sz w:val="18"/>
                <w:szCs w:val="18"/>
                <w:lang w:val="en-US"/>
              </w:rPr>
              <w:t>20000201</w:t>
            </w:r>
          </w:p>
        </w:tc>
        <w:tc>
          <w:tcPr>
            <w:tcW w:w="1843" w:type="dxa"/>
            <w:vAlign w:val="center"/>
          </w:tcPr>
          <w:p>
            <w:pPr>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演讲与口才理论；</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演讲稿的写作；</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演讲应用技巧；</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体态语言；</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口才训练技巧；</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行业口才论述；</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求职口才（模拟面试）；</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导游口才（校园导游模拟）、主持人口才（观摩分析）、营销、公关、管理及谈判口才（案例分析及情景模拟）。</w:t>
            </w:r>
          </w:p>
          <w:p>
            <w:pPr>
              <w:pStyle w:val="6"/>
              <w:spacing w:line="240" w:lineRule="exact"/>
              <w:jc w:val="both"/>
              <w:rPr>
                <w:rFonts w:ascii="仿宋" w:hAnsi="仿宋" w:eastAsia="仿宋" w:cs="仿宋"/>
                <w:sz w:val="21"/>
                <w:szCs w:val="21"/>
                <w:lang w:val="en-US"/>
              </w:rPr>
            </w:pPr>
          </w:p>
          <w:p>
            <w:pPr>
              <w:pStyle w:val="6"/>
              <w:spacing w:line="240" w:lineRule="exact"/>
              <w:jc w:val="both"/>
              <w:rPr>
                <w:rFonts w:ascii="仿宋" w:hAnsi="仿宋" w:eastAsia="仿宋"/>
                <w:sz w:val="21"/>
                <w:szCs w:val="21"/>
                <w:lang w:val="en-US"/>
              </w:rPr>
            </w:pPr>
          </w:p>
        </w:tc>
        <w:tc>
          <w:tcPr>
            <w:tcW w:w="2976" w:type="dxa"/>
            <w:vAlign w:val="center"/>
          </w:tcPr>
          <w:p>
            <w:pPr>
              <w:spacing w:line="240" w:lineRule="exact"/>
              <w:jc w:val="both"/>
              <w:rPr>
                <w:rFonts w:ascii="仿宋" w:hAnsi="仿宋" w:eastAsia="仿宋" w:cs="仿宋"/>
                <w:b/>
                <w:sz w:val="21"/>
                <w:szCs w:val="21"/>
                <w:lang w:val="en-US"/>
              </w:rPr>
            </w:pPr>
            <w:r>
              <w:rPr>
                <w:rFonts w:hint="eastAsia" w:ascii="仿宋" w:hAnsi="仿宋" w:eastAsia="仿宋" w:cs="仿宋"/>
                <w:b/>
                <w:sz w:val="21"/>
                <w:szCs w:val="21"/>
                <w:lang w:val="en-US"/>
              </w:rPr>
              <w:t>素质目标：</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pPr>
              <w:spacing w:line="240" w:lineRule="exact"/>
              <w:jc w:val="both"/>
              <w:rPr>
                <w:rFonts w:ascii="仿宋" w:hAnsi="仿宋" w:eastAsia="仿宋" w:cs="仿宋"/>
                <w:b/>
                <w:sz w:val="21"/>
                <w:szCs w:val="21"/>
                <w:lang w:val="en-US"/>
              </w:rPr>
            </w:pPr>
            <w:r>
              <w:rPr>
                <w:rFonts w:hint="eastAsia" w:ascii="仿宋" w:hAnsi="仿宋" w:eastAsia="仿宋" w:cs="仿宋"/>
                <w:b/>
                <w:sz w:val="21"/>
                <w:szCs w:val="21"/>
                <w:lang w:val="en-US"/>
              </w:rPr>
              <w:t>知识目标:</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掌握普通话语音知识、诗歌朗诵技巧。理解演讲中眼神、表情、态势语言所表达的意义及情感。掌握演讲稿的写作方法及辩论演讲的技巧。掌握求职口才的技巧，行业口才的原则、方法、技巧及作用。</w:t>
            </w:r>
          </w:p>
          <w:p>
            <w:pPr>
              <w:spacing w:line="240" w:lineRule="exact"/>
              <w:jc w:val="both"/>
              <w:rPr>
                <w:rFonts w:ascii="仿宋" w:hAnsi="仿宋" w:eastAsia="仿宋"/>
                <w:b/>
                <w:sz w:val="21"/>
                <w:szCs w:val="21"/>
              </w:rPr>
            </w:pPr>
            <w:r>
              <w:rPr>
                <w:rFonts w:hint="eastAsia" w:ascii="仿宋" w:hAnsi="仿宋" w:eastAsia="仿宋" w:cs="仿宋"/>
                <w:b/>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853" w:type="dxa"/>
            <w:vAlign w:val="center"/>
          </w:tcPr>
          <w:p>
            <w:pPr>
              <w:pStyle w:val="6"/>
              <w:spacing w:line="240" w:lineRule="exact"/>
              <w:jc w:val="both"/>
              <w:rPr>
                <w:rFonts w:ascii="仿宋" w:hAnsi="仿宋" w:eastAsia="仿宋" w:cs="仿宋"/>
                <w:color w:val="000000"/>
                <w:sz w:val="21"/>
                <w:szCs w:val="21"/>
                <w:lang w:val="en-US"/>
              </w:rPr>
            </w:pPr>
            <w:r>
              <w:rPr>
                <w:rFonts w:hint="eastAsia" w:ascii="仿宋" w:hAnsi="仿宋" w:eastAsia="仿宋" w:cs="仿宋"/>
                <w:sz w:val="21"/>
                <w:szCs w:val="21"/>
              </w:rPr>
              <w:t>（1）条件要求：</w:t>
            </w:r>
            <w:r>
              <w:rPr>
                <w:rFonts w:hint="eastAsia" w:ascii="仿宋" w:hAnsi="仿宋" w:eastAsia="仿宋" w:cs="仿宋"/>
                <w:color w:val="000000"/>
                <w:sz w:val="21"/>
                <w:szCs w:val="21"/>
                <w:lang w:val="en-US"/>
              </w:rPr>
              <w:t>教学在多媒体教室或语音室进行。采取小班教学模式，做到一对一有针对性的辅导。</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sz w:val="21"/>
                <w:szCs w:val="21"/>
                <w:lang w:val="en-US"/>
              </w:rPr>
              <w:t>（2）教学方法：</w:t>
            </w:r>
            <w:r>
              <w:rPr>
                <w:rFonts w:hint="eastAsia" w:ascii="仿宋" w:hAnsi="仿宋" w:eastAsia="仿宋" w:cs="仿宋"/>
                <w:color w:val="000000"/>
                <w:sz w:val="21"/>
                <w:szCs w:val="21"/>
                <w:lang w:val="en-US"/>
              </w:rPr>
              <w:t>实训占总课时的一半，应加大实训力度，以项目化教学为导向，结合各专业的实际需求，结合案例分析与情景模拟训练，在实战中提高。</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（3）师资要求：教师应具备良好的语音面貌，具有相应的演讲口才基础知识与实践经历，能给与学生良好的口才训练方法，提高学生实操能力。</w:t>
            </w:r>
          </w:p>
          <w:p>
            <w:pPr>
              <w:pStyle w:val="6"/>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（4）课程考核：采用阶段评价，过程性评价与目标评价相结合，项目评价，理论与实践一体化评价模式。考查主要以项目为核心进行课堂实战演练，包括：文章朗诵训练、口语交际训练、实践技能考核等。</w:t>
            </w:r>
            <w:r>
              <w:rPr>
                <w:rFonts w:hint="eastAsia"/>
                <w:sz w:val="21"/>
                <w:szCs w:val="21"/>
                <w:lang w:val="en-US"/>
              </w:rPr>
              <w:t> </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bl>
    <w:p>
      <w:pPr>
        <w:pStyle w:val="3"/>
        <w:spacing w:line="400" w:lineRule="exact"/>
        <w:ind w:left="440" w:leftChars="200"/>
        <w:rPr>
          <w:rFonts w:hint="eastAsia" w:ascii="楷体" w:hAnsi="楷体" w:eastAsia="楷体"/>
          <w:b w:val="0"/>
        </w:rPr>
      </w:pPr>
    </w:p>
    <w:p>
      <w:pPr>
        <w:pStyle w:val="3"/>
        <w:rPr>
          <w:rFonts w:hint="eastAsia"/>
        </w:rPr>
      </w:pPr>
      <w:bookmarkStart w:id="27" w:name="_Toc16221"/>
      <w:r>
        <w:rPr>
          <w:rFonts w:hint="eastAsia"/>
        </w:rPr>
        <w:t>（三）创新和创业能力培养</w:t>
      </w:r>
      <w:bookmarkEnd w:id="26"/>
      <w:bookmarkEnd w:id="27"/>
    </w:p>
    <w:p>
      <w:pPr>
        <w:pStyle w:val="6"/>
        <w:spacing w:line="400" w:lineRule="exact"/>
        <w:ind w:left="200" w:firstLine="480" w:firstLineChars="200"/>
        <w:rPr>
          <w:rFonts w:hint="eastAsia" w:ascii="仿宋" w:hAnsi="仿宋" w:eastAsia="仿宋" w:cs="黑体"/>
          <w:bCs/>
          <w:lang w:eastAsia="zh-CN"/>
        </w:rPr>
      </w:pPr>
      <w:r>
        <w:rPr>
          <w:rFonts w:hint="eastAsia" w:ascii="仿宋" w:hAnsi="仿宋" w:eastAsia="仿宋" w:cs="黑体"/>
          <w:bCs/>
        </w:rPr>
        <w:t>主要有</w:t>
      </w:r>
      <w:r>
        <w:rPr>
          <w:rFonts w:ascii="仿宋" w:hAnsi="仿宋" w:eastAsia="仿宋" w:cs="黑体"/>
          <w:bCs/>
        </w:rPr>
        <w:t>大学生职业发展</w:t>
      </w:r>
      <w:r>
        <w:rPr>
          <w:rFonts w:hint="eastAsia" w:ascii="仿宋" w:hAnsi="仿宋" w:eastAsia="仿宋" w:cs="黑体"/>
          <w:bCs/>
        </w:rPr>
        <w:t>与</w:t>
      </w:r>
      <w:r>
        <w:rPr>
          <w:rFonts w:ascii="仿宋" w:hAnsi="仿宋" w:eastAsia="仿宋" w:cs="黑体"/>
          <w:bCs/>
        </w:rPr>
        <w:t>就业指导</w:t>
      </w:r>
      <w:r>
        <w:rPr>
          <w:rFonts w:hint="eastAsia" w:ascii="仿宋" w:hAnsi="仿宋" w:eastAsia="仿宋" w:cs="黑体"/>
          <w:bCs/>
        </w:rPr>
        <w:t>、</w:t>
      </w:r>
      <w:r>
        <w:rPr>
          <w:rFonts w:ascii="仿宋" w:hAnsi="仿宋" w:eastAsia="仿宋" w:cs="黑体"/>
          <w:bCs/>
        </w:rPr>
        <w:t>创新创业</w:t>
      </w:r>
      <w:r>
        <w:rPr>
          <w:rFonts w:hint="eastAsia" w:ascii="仿宋" w:hAnsi="仿宋" w:eastAsia="仿宋" w:cs="黑体"/>
          <w:bCs/>
        </w:rPr>
        <w:t>基础、学生第二课堂活动、学生参加技能大赛、社会社团活动</w:t>
      </w:r>
      <w:r>
        <w:rPr>
          <w:rFonts w:ascii="仿宋" w:hAnsi="仿宋" w:eastAsia="仿宋" w:cs="黑体"/>
          <w:bCs/>
        </w:rPr>
        <w:t>。</w:t>
      </w:r>
      <w:r>
        <w:rPr>
          <w:rFonts w:hint="eastAsia" w:ascii="仿宋" w:hAnsi="仿宋" w:eastAsia="仿宋" w:cs="黑体"/>
          <w:bCs/>
          <w:shd w:val="clear" w:color="auto" w:fill="FFFFFF" w:themeFill="background1"/>
        </w:rPr>
        <w:t>共4学分，其中学</w:t>
      </w:r>
      <w:r>
        <w:rPr>
          <w:rFonts w:hint="eastAsia" w:ascii="仿宋" w:hAnsi="仿宋" w:eastAsia="仿宋" w:cs="黑体"/>
          <w:bCs/>
        </w:rPr>
        <w:t>生第二课堂活动、学生参加技能大赛、社会社团活动按学院相关文件折算成相应学分。创新和创业能力培养设置</w:t>
      </w:r>
      <w:r>
        <w:rPr>
          <w:rFonts w:hint="eastAsia" w:ascii="仿宋" w:hAnsi="仿宋" w:eastAsia="仿宋" w:cs="黑体"/>
          <w:bCs/>
          <w:lang w:val="en-US" w:eastAsia="zh-CN"/>
        </w:rPr>
        <w:t>及要求</w:t>
      </w:r>
      <w:r>
        <w:rPr>
          <w:rFonts w:hint="eastAsia" w:ascii="仿宋" w:hAnsi="仿宋" w:eastAsia="仿宋" w:cs="黑体"/>
          <w:bCs/>
        </w:rPr>
        <w:t>见表7</w:t>
      </w:r>
      <w:r>
        <w:rPr>
          <w:rFonts w:hint="eastAsia" w:ascii="仿宋" w:hAnsi="仿宋" w:eastAsia="仿宋" w:cs="黑体"/>
          <w:bCs/>
          <w:lang w:eastAsia="zh-CN"/>
        </w:rPr>
        <w:t>。</w:t>
      </w:r>
    </w:p>
    <w:p>
      <w:pPr>
        <w:pStyle w:val="6"/>
        <w:jc w:val="center"/>
        <w:rPr>
          <w:rFonts w:ascii="仿宋" w:hAnsi="仿宋" w:eastAsia="仿宋"/>
          <w:b/>
          <w:bCs/>
          <w:sz w:val="21"/>
          <w:szCs w:val="21"/>
        </w:rPr>
      </w:pPr>
      <w:r>
        <w:rPr>
          <w:rFonts w:hint="eastAsia" w:ascii="仿宋" w:hAnsi="仿宋" w:eastAsia="仿宋" w:cs="仿宋"/>
          <w:b/>
          <w:bCs/>
          <w:color w:val="000000"/>
          <w:sz w:val="21"/>
          <w:szCs w:val="21"/>
          <w:lang w:val="en-US"/>
        </w:rPr>
        <w:t>表7 创新和创业能力培养</w:t>
      </w:r>
      <w:r>
        <w:rPr>
          <w:rFonts w:hint="eastAsia" w:ascii="仿宋" w:hAnsi="仿宋" w:eastAsia="仿宋"/>
          <w:b/>
          <w:bCs/>
          <w:sz w:val="21"/>
          <w:szCs w:val="21"/>
        </w:rPr>
        <w:t>课程设置</w:t>
      </w:r>
      <w:r>
        <w:rPr>
          <w:rFonts w:ascii="仿宋" w:hAnsi="仿宋" w:eastAsia="仿宋"/>
          <w:b/>
          <w:bCs/>
          <w:sz w:val="21"/>
          <w:szCs w:val="21"/>
        </w:rPr>
        <w:t>及要求</w:t>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1"/>
        <w:gridCol w:w="1701"/>
        <w:gridCol w:w="3118"/>
        <w:gridCol w:w="285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课程名称</w:t>
            </w:r>
          </w:p>
        </w:tc>
        <w:tc>
          <w:tcPr>
            <w:tcW w:w="101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课程代码</w:t>
            </w:r>
          </w:p>
        </w:tc>
        <w:tc>
          <w:tcPr>
            <w:tcW w:w="170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主要内容</w:t>
            </w:r>
          </w:p>
        </w:tc>
        <w:tc>
          <w:tcPr>
            <w:tcW w:w="3118"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课程目标</w:t>
            </w:r>
          </w:p>
        </w:tc>
        <w:tc>
          <w:tcPr>
            <w:tcW w:w="2853"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教学要求</w:t>
            </w:r>
          </w:p>
        </w:tc>
        <w:tc>
          <w:tcPr>
            <w:tcW w:w="69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rPr>
              <w:t>大学生职业</w:t>
            </w:r>
            <w:r>
              <w:rPr>
                <w:rFonts w:hint="eastAsia" w:ascii="仿宋" w:hAnsi="仿宋" w:eastAsia="仿宋" w:cs="仿宋"/>
                <w:sz w:val="21"/>
                <w:szCs w:val="21"/>
                <w:lang w:val="en-US"/>
              </w:rPr>
              <w:t>发展与就业指导</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08000107</w:t>
            </w:r>
          </w:p>
        </w:tc>
        <w:tc>
          <w:tcPr>
            <w:tcW w:w="1701" w:type="dxa"/>
            <w:vAlign w:val="center"/>
          </w:tcPr>
          <w:p>
            <w:pPr>
              <w:numPr>
                <w:ilvl w:val="0"/>
                <w:numId w:val="3"/>
              </w:num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职业规划理论模块。包括职业规划与就业的意义、自我分析、职业分析与职业定位、职业素养；</w:t>
            </w:r>
          </w:p>
          <w:p>
            <w:pPr>
              <w:numPr>
                <w:ilvl w:val="0"/>
                <w:numId w:val="3"/>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职业规划训练模块。包括撰写个人职业生涯设计与规划、个性化职业规划咨询与指导、教学总结与学习考核；</w:t>
            </w:r>
          </w:p>
          <w:p>
            <w:pPr>
              <w:numPr>
                <w:ilvl w:val="0"/>
                <w:numId w:val="3"/>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就业指导理论模块；</w:t>
            </w:r>
          </w:p>
          <w:p>
            <w:pPr>
              <w:numPr>
                <w:ilvl w:val="0"/>
                <w:numId w:val="3"/>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就业指导实践模块。</w:t>
            </w:r>
          </w:p>
        </w:tc>
        <w:tc>
          <w:tcPr>
            <w:tcW w:w="3118" w:type="dxa"/>
            <w:vAlign w:val="center"/>
          </w:tcPr>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pStyle w:val="6"/>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形成正确的职业理想、职业价值取向和就业观。</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了解自我分析的基本内容与要求、职业分析与职业定位的基本方法；了解相关的就业政策和就业协议签订的注意事项；理解大学生就业指导的意义，掌握职业信息的来源渠道及职业信息分析方法、求职面试的基本技巧与简历制作的基本方法；掌握职业生涯设计与规划的格式、基本内容、流程与技巧。</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853" w:type="dxa"/>
            <w:vAlign w:val="center"/>
          </w:tcPr>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（1）条件要求：利用互联网现代信息技术开发翻转课堂、慕课、视频及PPT等多媒体课件，搭建多维、动态、活跃、自主的课程训练平台。</w:t>
            </w:r>
          </w:p>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2）教学方法：讲授法、角色扮演和线上教学。把握面试技巧和求职简历制作这两个中心环节，提高学生择业就业能力。加强学生学习过程管理，突出过程与模块评价，结合课堂提问、小组讨论成果展示、案例分析和模拟面试等手段，加强教学环节的考核，并注重过程记录。</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（3）师资要求：任课教师应具有扎实的理论和实践基础。</w:t>
            </w:r>
          </w:p>
          <w:p>
            <w:pPr>
              <w:pStyle w:val="6"/>
              <w:spacing w:line="240" w:lineRule="exact"/>
              <w:jc w:val="both"/>
              <w:rPr>
                <w:rFonts w:ascii="仿宋" w:hAnsi="仿宋" w:eastAsia="仿宋" w:cs="仿宋"/>
                <w:sz w:val="21"/>
                <w:szCs w:val="21"/>
                <w:lang w:val="en-US"/>
              </w:rPr>
            </w:pPr>
            <w:r>
              <w:rPr>
                <w:rFonts w:hint="eastAsia" w:ascii="仿宋" w:hAnsi="仿宋" w:eastAsia="仿宋" w:cs="仿宋"/>
                <w:sz w:val="21"/>
                <w:szCs w:val="21"/>
              </w:rPr>
              <w:t>（4）考核要求：考查，平时成绩30%+网课成绩30%+期末考核40%。强调课程结束后综合评价，结合毕业生课堂表现、求职简历的撰写情况和模拟面试招聘场景的表现，对学生的综合择业能力及水平做出客观评价。</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创新</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创业基础</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08000106</w:t>
            </w:r>
          </w:p>
        </w:tc>
        <w:tc>
          <w:tcPr>
            <w:tcW w:w="1701" w:type="dxa"/>
            <w:vAlign w:val="center"/>
          </w:tcPr>
          <w:p>
            <w:pPr>
              <w:numPr>
                <w:ilvl w:val="0"/>
                <w:numId w:val="4"/>
              </w:num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创新创业理论教育模块；</w:t>
            </w:r>
          </w:p>
          <w:p>
            <w:pPr>
              <w:numPr>
                <w:ilvl w:val="0"/>
                <w:numId w:val="4"/>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创新创业实践教育模块。</w:t>
            </w:r>
          </w:p>
        </w:tc>
        <w:tc>
          <w:tcPr>
            <w:tcW w:w="3118" w:type="dxa"/>
            <w:vAlign w:val="center"/>
          </w:tcPr>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具备主动创新意识，树立科学的创新创业观；激发学生的创新创业意识，提高学生的社会责任感和创业精神。</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熟悉创新思维提升的基本方法；</w:t>
            </w:r>
            <w:r>
              <w:rPr>
                <w:rFonts w:hint="eastAsia" w:ascii="仿宋" w:hAnsi="仿宋" w:eastAsia="仿宋" w:cs="仿宋"/>
                <w:sz w:val="21"/>
                <w:szCs w:val="21"/>
                <w:lang w:val="en-US"/>
              </w:rPr>
              <w:t>了解</w:t>
            </w:r>
            <w:r>
              <w:rPr>
                <w:rFonts w:hint="eastAsia" w:ascii="仿宋" w:hAnsi="仿宋" w:eastAsia="仿宋" w:cs="仿宋"/>
                <w:sz w:val="21"/>
                <w:szCs w:val="21"/>
              </w:rPr>
              <w:t>创业的基本概念、基本原理和基本方法；了解创业的产生与演变过程；掌握商业模式的设计。</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 xml:space="preserve">能独立进行项目的策划，并写出项目策划书；能对项目做出可行性报告和分析；具备市场分析与产品营销策略的能力；具备财务分析与风险预测的能力。 </w:t>
            </w:r>
          </w:p>
        </w:tc>
        <w:tc>
          <w:tcPr>
            <w:tcW w:w="2853" w:type="dxa"/>
            <w:vAlign w:val="center"/>
          </w:tcPr>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（1）条件要求：授课使用多媒体教学。</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（2）教学方法：讲授法和线上教学。</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（3）师资要求：任课教师应具有扎实的理论和实践基础。</w:t>
            </w:r>
          </w:p>
          <w:p>
            <w:pPr>
              <w:pStyle w:val="6"/>
              <w:spacing w:line="240" w:lineRule="exact"/>
              <w:jc w:val="both"/>
              <w:rPr>
                <w:rFonts w:ascii="仿宋" w:hAnsi="仿宋"/>
                <w:bCs/>
                <w:sz w:val="21"/>
                <w:szCs w:val="21"/>
                <w:shd w:val="clear" w:color="auto" w:fill="FDFDFD"/>
              </w:rPr>
            </w:pPr>
            <w:r>
              <w:rPr>
                <w:rFonts w:hint="eastAsia" w:ascii="仿宋" w:hAnsi="仿宋" w:eastAsia="仿宋" w:cs="仿宋"/>
                <w:sz w:val="21"/>
                <w:szCs w:val="21"/>
              </w:rPr>
              <w:t>（4）考核要求：考查，平时成绩30%+网课成绩30%+期末考核40%。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bl>
    <w:p>
      <w:pPr>
        <w:pStyle w:val="3"/>
      </w:pPr>
    </w:p>
    <w:p>
      <w:pPr>
        <w:pStyle w:val="3"/>
      </w:pPr>
    </w:p>
    <w:p>
      <w:pPr>
        <w:pStyle w:val="3"/>
      </w:pPr>
      <w:bookmarkStart w:id="28" w:name="_Toc30840"/>
      <w:r>
        <w:rPr>
          <w:rFonts w:hint="eastAsia"/>
        </w:rPr>
        <w:t>（</w:t>
      </w:r>
      <w:r>
        <w:rPr>
          <w:rFonts w:hint="eastAsia"/>
          <w:lang w:val="en-US" w:eastAsia="zh-CN"/>
        </w:rPr>
        <w:t>四</w:t>
      </w:r>
      <w:r>
        <w:rPr>
          <w:rFonts w:hint="eastAsia"/>
        </w:rPr>
        <w:t>）专业基础课</w:t>
      </w:r>
      <w:bookmarkEnd w:id="28"/>
    </w:p>
    <w:p>
      <w:pPr>
        <w:pStyle w:val="6"/>
        <w:spacing w:line="400" w:lineRule="exact"/>
        <w:ind w:firstLine="480" w:firstLineChars="200"/>
        <w:rPr>
          <w:rFonts w:ascii="仿宋" w:hAnsi="仿宋" w:eastAsia="仿宋" w:cs="华文仿宋"/>
          <w:color w:val="000000"/>
        </w:rPr>
      </w:pPr>
      <w:r>
        <w:rPr>
          <w:rFonts w:hint="eastAsia" w:ascii="仿宋" w:hAnsi="仿宋" w:eastAsia="仿宋" w:cs="华文仿宋"/>
          <w:color w:val="000000"/>
        </w:rPr>
        <w:t>主要有机械基础、电工基础、电子技术、电机技术、电工电子测量技术、传感器与检测技术、电力电子技术、C语言程序设计等8门课程，共2</w:t>
      </w:r>
      <w:r>
        <w:rPr>
          <w:rFonts w:hint="eastAsia" w:ascii="仿宋" w:hAnsi="仿宋" w:eastAsia="仿宋" w:cs="华文仿宋"/>
          <w:color w:val="000000"/>
          <w:lang w:val="en-US" w:eastAsia="zh-CN"/>
        </w:rPr>
        <w:t>4</w:t>
      </w:r>
      <w:r>
        <w:rPr>
          <w:rFonts w:hint="eastAsia" w:ascii="仿宋" w:hAnsi="仿宋" w:eastAsia="仿宋" w:cs="华文仿宋"/>
          <w:color w:val="000000"/>
        </w:rPr>
        <w:t>学分。</w:t>
      </w:r>
    </w:p>
    <w:p>
      <w:pPr>
        <w:pStyle w:val="6"/>
        <w:spacing w:line="400" w:lineRule="exact"/>
        <w:ind w:firstLine="480" w:firstLineChars="200"/>
      </w:pPr>
      <w:r>
        <w:rPr>
          <w:rFonts w:hint="eastAsia" w:ascii="仿宋" w:hAnsi="仿宋" w:eastAsia="仿宋" w:cs="华文仿宋"/>
          <w:color w:val="000000"/>
        </w:rPr>
        <w:t>专业基础课程设置</w:t>
      </w:r>
      <w:r>
        <w:rPr>
          <w:rFonts w:hint="eastAsia" w:ascii="仿宋" w:hAnsi="仿宋" w:eastAsia="仿宋" w:cs="华文仿宋"/>
          <w:color w:val="000000"/>
          <w:lang w:val="en-US" w:eastAsia="zh-CN"/>
        </w:rPr>
        <w:t>及要求</w:t>
      </w:r>
      <w:r>
        <w:rPr>
          <w:rFonts w:hint="eastAsia" w:ascii="仿宋" w:hAnsi="仿宋" w:eastAsia="仿宋" w:cs="华文仿宋"/>
          <w:color w:val="000000"/>
        </w:rPr>
        <w:t>见表</w:t>
      </w:r>
      <w:r>
        <w:rPr>
          <w:rFonts w:hint="eastAsia" w:ascii="仿宋" w:hAnsi="仿宋" w:eastAsia="仿宋" w:cs="华文仿宋"/>
          <w:color w:val="000000"/>
          <w:lang w:val="en-US" w:eastAsia="zh-CN"/>
        </w:rPr>
        <w:t>8</w:t>
      </w:r>
      <w:r>
        <w:rPr>
          <w:rFonts w:hint="eastAsia" w:ascii="仿宋" w:hAnsi="仿宋" w:eastAsia="仿宋" w:cs="华文仿宋"/>
          <w:color w:val="000000"/>
        </w:rPr>
        <w:t>。</w:t>
      </w:r>
    </w:p>
    <w:p>
      <w:pPr>
        <w:pStyle w:val="6"/>
        <w:jc w:val="center"/>
        <w:rPr>
          <w:rFonts w:hint="default" w:ascii="仿宋" w:hAnsi="仿宋" w:eastAsia="仿宋"/>
          <w:b/>
          <w:bCs/>
          <w:sz w:val="21"/>
          <w:szCs w:val="21"/>
          <w:lang w:val="en-US" w:eastAsia="zh-CN"/>
        </w:rPr>
      </w:pPr>
      <w:bookmarkStart w:id="29" w:name="_Toc48300076"/>
      <w:r>
        <w:rPr>
          <w:rFonts w:hint="eastAsia" w:ascii="仿宋" w:hAnsi="仿宋" w:eastAsia="仿宋"/>
          <w:b/>
          <w:bCs/>
          <w:sz w:val="21"/>
          <w:szCs w:val="21"/>
        </w:rPr>
        <w:t>表</w:t>
      </w:r>
      <w:r>
        <w:rPr>
          <w:rFonts w:hint="eastAsia" w:ascii="仿宋" w:hAnsi="仿宋" w:eastAsia="仿宋"/>
          <w:b/>
          <w:bCs/>
          <w:sz w:val="21"/>
          <w:szCs w:val="21"/>
          <w:lang w:val="en-US" w:eastAsia="zh-CN"/>
        </w:rPr>
        <w:t>8</w:t>
      </w:r>
      <w:r>
        <w:rPr>
          <w:rFonts w:hint="eastAsia" w:ascii="仿宋" w:hAnsi="仿宋" w:eastAsia="仿宋"/>
          <w:b/>
          <w:bCs/>
          <w:sz w:val="21"/>
          <w:szCs w:val="21"/>
        </w:rPr>
        <w:t xml:space="preserve"> 专业基础课程设置</w:t>
      </w:r>
      <w:bookmarkEnd w:id="29"/>
      <w:r>
        <w:rPr>
          <w:rFonts w:hint="eastAsia" w:ascii="仿宋" w:hAnsi="仿宋" w:eastAsia="仿宋"/>
          <w:b/>
          <w:bCs/>
          <w:sz w:val="21"/>
          <w:szCs w:val="21"/>
          <w:lang w:val="en-US" w:eastAsia="zh-CN"/>
        </w:rPr>
        <w:t>及要求</w:t>
      </w:r>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44"/>
        <w:gridCol w:w="1678"/>
        <w:gridCol w:w="3111"/>
        <w:gridCol w:w="286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7"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课程名称</w:t>
            </w:r>
          </w:p>
        </w:tc>
        <w:tc>
          <w:tcPr>
            <w:tcW w:w="1044"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课程代码</w:t>
            </w:r>
          </w:p>
        </w:tc>
        <w:tc>
          <w:tcPr>
            <w:tcW w:w="1678" w:type="dxa"/>
            <w:shd w:val="clear" w:color="auto" w:fill="auto"/>
            <w:vAlign w:val="center"/>
          </w:tcPr>
          <w:p>
            <w:pPr>
              <w:spacing w:line="240" w:lineRule="exact"/>
              <w:jc w:val="center"/>
              <w:rPr>
                <w:rFonts w:hint="eastAsia" w:ascii="仿宋" w:hAnsi="仿宋" w:eastAsia="仿宋" w:cs="仿宋"/>
                <w:b/>
                <w:bCs/>
                <w:color w:val="000000"/>
                <w:sz w:val="21"/>
                <w:szCs w:val="21"/>
                <w:lang w:val="zh-CN" w:eastAsia="zh-CN" w:bidi="zh-CN"/>
              </w:rPr>
            </w:pPr>
            <w:r>
              <w:rPr>
                <w:rFonts w:hint="eastAsia" w:ascii="仿宋" w:hAnsi="仿宋" w:eastAsia="仿宋" w:cs="仿宋"/>
                <w:b/>
                <w:bCs/>
                <w:color w:val="000000"/>
                <w:sz w:val="21"/>
                <w:szCs w:val="21"/>
                <w:lang w:val="en-US"/>
              </w:rPr>
              <w:t>主要</w:t>
            </w:r>
            <w:r>
              <w:rPr>
                <w:rFonts w:hint="eastAsia" w:ascii="仿宋" w:hAnsi="仿宋" w:eastAsia="仿宋" w:cs="仿宋"/>
                <w:b/>
                <w:bCs/>
                <w:color w:val="000000"/>
                <w:sz w:val="21"/>
                <w:szCs w:val="21"/>
              </w:rPr>
              <w:t>内容</w:t>
            </w:r>
          </w:p>
        </w:tc>
        <w:tc>
          <w:tcPr>
            <w:tcW w:w="3111" w:type="dxa"/>
            <w:shd w:val="clear" w:color="auto" w:fill="auto"/>
            <w:vAlign w:val="center"/>
          </w:tcPr>
          <w:p>
            <w:pPr>
              <w:spacing w:line="240" w:lineRule="exact"/>
              <w:ind w:firstLine="632" w:firstLineChars="300"/>
              <w:rPr>
                <w:rFonts w:ascii="仿宋" w:hAnsi="仿宋" w:eastAsia="仿宋" w:cs="仿宋"/>
                <w:b/>
                <w:bCs/>
                <w:color w:val="000000"/>
                <w:sz w:val="21"/>
                <w:szCs w:val="21"/>
              </w:rPr>
            </w:pPr>
            <w:r>
              <w:rPr>
                <w:rFonts w:hint="eastAsia" w:ascii="仿宋" w:hAnsi="仿宋" w:eastAsia="仿宋" w:cs="仿宋"/>
                <w:b/>
                <w:bCs/>
                <w:color w:val="000000"/>
                <w:sz w:val="21"/>
                <w:szCs w:val="21"/>
              </w:rPr>
              <w:t>课程目标</w:t>
            </w:r>
          </w:p>
        </w:tc>
        <w:tc>
          <w:tcPr>
            <w:tcW w:w="2867"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教学要求</w:t>
            </w:r>
          </w:p>
        </w:tc>
        <w:tc>
          <w:tcPr>
            <w:tcW w:w="900"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机械基础</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17030301</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w:t>
            </w:r>
            <w:r>
              <w:fldChar w:fldCharType="begin"/>
            </w:r>
            <w:r>
              <w:instrText xml:space="preserve"> HYPERLINK "file:///D:\\教材\\机械设计基础\\机械基础%20%20周家泽\\第3章%20构件的外力和平衡计算.ppt" \l "-1,1,第3章 构件的外力和平衡计算 " \t "_parent" </w:instrText>
            </w:r>
            <w:r>
              <w:fldChar w:fldCharType="separate"/>
            </w:r>
            <w:r>
              <w:rPr>
                <w:rFonts w:ascii="仿宋" w:hAnsi="仿宋" w:eastAsia="仿宋" w:cs="仿宋"/>
                <w:color w:val="000000"/>
                <w:sz w:val="21"/>
                <w:szCs w:val="21"/>
              </w:rPr>
              <w:t>构件的外力分析</w:t>
            </w:r>
            <w:r>
              <w:rPr>
                <w:rFonts w:ascii="仿宋" w:hAnsi="仿宋" w:eastAsia="仿宋" w:cs="仿宋"/>
                <w:color w:val="000000"/>
                <w:sz w:val="21"/>
                <w:szCs w:val="21"/>
              </w:rPr>
              <w:fldChar w:fldCharType="end"/>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（2）平面连杆机构；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（3）凸轮机构与齿轮机构；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（4）其他常用机构；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（5）齿轮传动；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（6）带传动和链传动；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（7）轮系与减速器；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（8）连接与弹簧；</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（9）轴系零件；</w:t>
            </w:r>
          </w:p>
          <w:p>
            <w:pPr>
              <w:spacing w:line="300" w:lineRule="exact"/>
              <w:jc w:val="both"/>
              <w:rPr>
                <w:rFonts w:hint="eastAsia" w:ascii="仿宋" w:hAnsi="仿宋" w:eastAsia="仿宋" w:cs="Calibri"/>
                <w:sz w:val="21"/>
                <w:szCs w:val="21"/>
                <w:lang w:val="zh-CN" w:eastAsia="zh-CN" w:bidi="zh-CN"/>
              </w:rPr>
            </w:pPr>
            <w:r>
              <w:rPr>
                <w:rFonts w:hint="eastAsia" w:ascii="仿宋" w:hAnsi="仿宋" w:eastAsia="仿宋" w:cs="仿宋"/>
                <w:color w:val="000000"/>
                <w:sz w:val="21"/>
                <w:szCs w:val="21"/>
              </w:rPr>
              <w:t>（10）现代机械设计方法简介。</w:t>
            </w:r>
          </w:p>
        </w:tc>
        <w:tc>
          <w:tcPr>
            <w:tcW w:w="3111" w:type="dxa"/>
          </w:tcPr>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培养学生具有自我发展，终身学习的观念和能力。具有良好的职业道德，健康的心理素质。团队协作能力和计划组织协调能力。</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掌握常用机构、机械传动及零部件结构、工作原理、特点和应用；掌握常用机构、机械传动及零部件的选用和基本设计方法。</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w:t>
            </w:r>
            <w:r>
              <w:rPr>
                <w:rFonts w:ascii="仿宋" w:hAnsi="仿宋" w:eastAsia="仿宋" w:cs="仿宋"/>
                <w:color w:val="000000"/>
                <w:sz w:val="21"/>
                <w:szCs w:val="21"/>
              </w:rPr>
              <w:t>运用机械基础的基本理论、思维方式结合具体情况进行机械设计实践，提高其实际应用技能</w:t>
            </w:r>
            <w:r>
              <w:rPr>
                <w:rFonts w:hint="eastAsia" w:ascii="仿宋" w:hAnsi="仿宋" w:eastAsia="仿宋" w:cs="仿宋"/>
                <w:color w:val="000000"/>
                <w:sz w:val="21"/>
                <w:szCs w:val="21"/>
              </w:rPr>
              <w:t>。能够进行机械传动运动分析和传动比的计算；能够进行凸轮机构、槽轮机构、四杆机构运动分析和简单的结构设计；能够进行常用零件、标准件的选用；能够进行齿轮传动的强度计算，能根据部件的需要，选择合适的机械联接。</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电工基础</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17030302</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（1）电路的基本概念和基本定律；</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（2）线性电阻电路；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（3）线性网络的基本分析方法；</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（4）正弦交流电路的基本概念；</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（5）正弦交流电路的相量；</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（6）三相电路；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（7）非正弦周期电流电路；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（8）电路的暂态分析；</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（9）磁路和铁心线圈电路。</w:t>
            </w:r>
          </w:p>
        </w:tc>
        <w:tc>
          <w:tcPr>
            <w:tcW w:w="3111" w:type="dxa"/>
          </w:tcPr>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热爱本专业技术工作；具有较好的职业道德；具有对新知识、新技能的学习能力和创新能力；具有团队精神和组织协调能力。</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掌握电路基本概念及基尔霍夫定律、叠加原理；掌握单相、三相正弦交流电的概念；</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能阅读一般电路图；能对电路进行分析和计算；会识别和正确选用电阻、电容及电感等元件；会正确选用和使用测试仪器仪表对电路进行测量和调试；能独立进行简单电路设计能对电路故障进行判断并加以解决。</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w:t>
            </w:r>
            <w:r>
              <w:rPr>
                <w:rFonts w:ascii="仿宋" w:hAnsi="仿宋" w:eastAsia="仿宋" w:cs="仿宋"/>
                <w:color w:val="000000"/>
                <w:sz w:val="21"/>
                <w:szCs w:val="21"/>
              </w:rPr>
              <w:t>电工电子技术一体化实训室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电子技术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17030303</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（1）半导体基础知识；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（2）半导体三极管及放大电路基础；</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（3）集成运算放大电路；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（4）直流稳压电源；</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（5）数字逻辑电路；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（6）时序逻辑电路；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（7）脉冲波形的产生与变换；</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（8）数模与模数转换。</w:t>
            </w:r>
          </w:p>
        </w:tc>
        <w:tc>
          <w:tcPr>
            <w:tcW w:w="3111" w:type="dxa"/>
          </w:tcPr>
          <w:p>
            <w:pPr>
              <w:spacing w:line="300" w:lineRule="exact"/>
              <w:jc w:val="both"/>
              <w:rPr>
                <w:rFonts w:ascii="仿宋" w:hAnsi="仿宋" w:eastAsia="仿宋" w:cs="仿宋"/>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培养学生独立分析、综合分析和解决实际问题的能力；培养学生养成观察、实验、查阅资料获取信息，并运用分类、归纳、概括对信息进行加工的能力；培养学生分析、解决问题能力，交流、合作能力。</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掌握电子元件的原理和性能；掌握电子电路的工作原理；能阅读与理解整流电路及典型稳压电源的原理图；阅读与理解典型放大电路、运算放大电路；了解集成电路基本常识；重点理解集成电路在工业中的应用。</w:t>
            </w:r>
          </w:p>
          <w:p>
            <w:pPr>
              <w:spacing w:line="300" w:lineRule="exact"/>
              <w:jc w:val="both"/>
              <w:rPr>
                <w:rFonts w:ascii="仿宋" w:hAnsi="仿宋" w:eastAsia="仿宋" w:cs="仿宋"/>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具备识别与检测常用电子元器件及电子电路的能力；具备分析典型电子电路的能力。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w:t>
            </w:r>
            <w:r>
              <w:rPr>
                <w:rFonts w:ascii="仿宋" w:hAnsi="仿宋" w:eastAsia="仿宋" w:cs="仿宋"/>
                <w:color w:val="000000"/>
                <w:sz w:val="21"/>
                <w:szCs w:val="21"/>
              </w:rPr>
              <w:t>电工电子技术一体化实训室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电机技术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17030304</w:t>
            </w:r>
            <w:r>
              <w:rPr>
                <w:rFonts w:hint="eastAsia" w:ascii="仿宋" w:hAnsi="仿宋" w:eastAsia="仿宋" w:cs="仿宋"/>
                <w:color w:val="000000"/>
                <w:sz w:val="21"/>
                <w:szCs w:val="21"/>
              </w:rPr>
              <w:fldChar w:fldCharType="end"/>
            </w:r>
          </w:p>
        </w:tc>
        <w:tc>
          <w:tcPr>
            <w:tcW w:w="1678"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（1）磁路基本知识；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w:t>
            </w:r>
            <w:r>
              <w:rPr>
                <w:rFonts w:ascii="仿宋" w:hAnsi="仿宋" w:eastAsia="仿宋" w:cs="仿宋"/>
                <w:color w:val="000000"/>
                <w:sz w:val="21"/>
                <w:szCs w:val="21"/>
              </w:rPr>
              <w:t>变压器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异步电动机</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（4）直流电机；</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（5）特种电机。</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培养学生的沟通能力及团队协作精神；培养学生勇于创新，敬业爱业的工作作风；培养学生的质量意识，安全意识。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掌握常用交、直流电机、变压器的基本结构和工作原理；掌握使用电工工具拆装常用交、直流电机、变压器，并能够检测其故障。</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具备三相异步电动机、直流电动机基本的拆装和检修能力，具有判别电机和变压器极性的能力。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（1）教学条件：授课主要在多媒体教室进行，多媒体投影清晰；有网络在线资源，能进行线上教学；有电控</w:t>
            </w:r>
            <w:r>
              <w:rPr>
                <w:rFonts w:ascii="仿宋" w:hAnsi="仿宋" w:eastAsia="仿宋" w:cs="仿宋"/>
                <w:color w:val="000000"/>
                <w:sz w:val="21"/>
                <w:szCs w:val="21"/>
              </w:rPr>
              <w:t>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电工电子测量技术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17030305</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（1）电工仪表与测量的基本知识；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（2）测量用互感器；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（3）电流电压及功率的测量；</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（4）万用表与钳形电流表；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（5）绝缘电阻表和接地电阻测量仪；</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（6）交直流电桥；</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（7）电子测量仪器；</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（8）数字式仪表。</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培养学习热情和自学能力，培养学生灵活运用的能力；培养学生独立分析、综合分析和解决实际问题的能力；培养学生素养，养成一丝不苟的工作习惯。</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掌握常用的电工电子仪器仪表（万用表、兆欧表、示波器等）的使用方法。</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能够根据实际需求，选择合适的仪器仪表（万用表、兆欧表、示波器等仪器），并可以规范的使用。</w:t>
            </w:r>
          </w:p>
        </w:tc>
        <w:tc>
          <w:tcPr>
            <w:tcW w:w="2867" w:type="dxa"/>
            <w:vAlign w:val="center"/>
          </w:tcPr>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w:t>
            </w:r>
            <w:r>
              <w:rPr>
                <w:rFonts w:ascii="仿宋" w:hAnsi="仿宋" w:eastAsia="仿宋" w:cs="仿宋"/>
                <w:color w:val="000000"/>
                <w:sz w:val="21"/>
                <w:szCs w:val="21"/>
              </w:rPr>
              <w:t>电工电子技术一体化实训室</w:t>
            </w:r>
            <w:r>
              <w:rPr>
                <w:rFonts w:hint="eastAsia" w:ascii="仿宋" w:hAnsi="仿宋" w:eastAsia="仿宋" w:cs="仿宋"/>
                <w:color w:val="000000"/>
                <w:sz w:val="21"/>
                <w:szCs w:val="21"/>
              </w:rPr>
              <w:t>，满足实训任务要求。</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；引入案例，采用项目教学方法进行教学；在线开放课程进行辅助实施。</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24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传感器与检测技术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17030306</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w:t>
            </w:r>
            <w:r>
              <w:rPr>
                <w:rFonts w:ascii="仿宋" w:hAnsi="仿宋" w:eastAsia="仿宋" w:cs="仿宋"/>
                <w:color w:val="000000"/>
                <w:sz w:val="21"/>
                <w:szCs w:val="21"/>
              </w:rPr>
              <w:t>检测技术的基本知识</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w:t>
            </w:r>
            <w:r>
              <w:rPr>
                <w:rFonts w:ascii="仿宋" w:hAnsi="仿宋" w:eastAsia="仿宋" w:cs="仿宋"/>
                <w:color w:val="000000"/>
                <w:sz w:val="21"/>
                <w:szCs w:val="21"/>
              </w:rPr>
              <w:t>温度参数的检测</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力传感器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光电式传感器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w:t>
            </w:r>
            <w:r>
              <w:rPr>
                <w:rFonts w:ascii="仿宋" w:hAnsi="仿宋" w:eastAsia="仿宋" w:cs="仿宋"/>
                <w:color w:val="000000"/>
                <w:sz w:val="21"/>
                <w:szCs w:val="21"/>
              </w:rPr>
              <w:t>霍尔传感器及应用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w:t>
            </w:r>
            <w:r>
              <w:rPr>
                <w:rFonts w:ascii="仿宋" w:hAnsi="仿宋" w:eastAsia="仿宋" w:cs="仿宋"/>
                <w:color w:val="000000"/>
                <w:sz w:val="21"/>
                <w:szCs w:val="21"/>
              </w:rPr>
              <w:t>气体和湿度传感器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w:t>
            </w:r>
            <w:r>
              <w:rPr>
                <w:rFonts w:ascii="仿宋" w:hAnsi="仿宋" w:eastAsia="仿宋" w:cs="仿宋"/>
                <w:color w:val="000000"/>
                <w:sz w:val="21"/>
                <w:szCs w:val="21"/>
              </w:rPr>
              <w:t>位移传感器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w:t>
            </w:r>
            <w:r>
              <w:rPr>
                <w:rFonts w:ascii="仿宋" w:hAnsi="仿宋" w:eastAsia="仿宋" w:cs="仿宋"/>
                <w:color w:val="000000"/>
                <w:sz w:val="21"/>
                <w:szCs w:val="21"/>
              </w:rPr>
              <w:t>图像传感器</w:t>
            </w:r>
            <w:r>
              <w:rPr>
                <w:rFonts w:hint="eastAsia" w:ascii="仿宋" w:hAnsi="仿宋" w:eastAsia="仿宋" w:cs="仿宋"/>
                <w:color w:val="000000"/>
                <w:sz w:val="21"/>
                <w:szCs w:val="21"/>
              </w:rPr>
              <w:t>；</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（9）</w:t>
            </w:r>
            <w:r>
              <w:rPr>
                <w:rFonts w:ascii="仿宋" w:hAnsi="仿宋" w:eastAsia="仿宋" w:cs="仿宋"/>
                <w:color w:val="000000"/>
                <w:sz w:val="21"/>
                <w:szCs w:val="21"/>
              </w:rPr>
              <w:t>新型传感器</w:t>
            </w:r>
            <w:r>
              <w:rPr>
                <w:rFonts w:hint="eastAsia" w:ascii="仿宋" w:hAnsi="仿宋" w:eastAsia="仿宋" w:cs="仿宋"/>
                <w:color w:val="000000"/>
                <w:sz w:val="21"/>
                <w:szCs w:val="21"/>
              </w:rPr>
              <w:t>。</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培养学习热情和自学能力，培养学生灵活运用的能力，了解传感器与检测技术在机电行业中的新产品、新技术的发展概况，强调不断学习和更新知识，保持知识和能力的高水平，培养创新精神。</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掌握常用传感器的工作原理和常见非电量参数的检测方法、检测系统中常用的信号放大电路、信号处理电路与信号转换电路等；掌握主要传感器的原理、特性，各种应用条件下传感器的选用原则和应用电路设计。</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具备传感器的特性实验、标定实验的技能；独立分析、解决传感器方面问题的能力；利用网络、数据手册、厂商名录等获取和查阅传感器技术资料的能力。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（1）教学条件：授课主要在多媒体教室进行，多媒体投影清晰；有网络在线资源，能进行线上教学，有传感器实训设备。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电力电子技术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17030307</w:t>
            </w:r>
            <w:r>
              <w:rPr>
                <w:rFonts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（1）电力电子器件概述；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（2）晶闸管的触发电路；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（3）可控整流电路；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（4）晶闸管的串并联；</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（5）有源逆变工作原理及三相有源逆变；</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（6）无源逆变电路。</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培养学生沟通能力及团队协作精神；培养学生分析问题，解决问题的能力；培养学生勇于创新，敬业乐业的工作作风；培养学生的质量意识，安全意识。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各种电力电子器件的结构、型号、符号、性能特点和用途的有关知识；掌握电力电子器件的驱动和保护方法；掌握可控整流电路电气原理、工作波形和性能特点的分析方法，可控整流电路的简单计算方法；掌握有源逆变的电路和使用条件，无源逆变电路的分类、特点和应用的有关知识；掌握SPWM技术的有关知识；掌握交流调压电路的应用知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培养学生电力电子器件性能的测试能力及电力电子器件的选型能力;培养学生触发电路和主电路的接线和测试能力。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（1）教学条件：授课主要在多媒体教室进行，多媒体投影清晰；有网络在线资源，能进行线上教学；有电力</w:t>
            </w:r>
            <w:r>
              <w:rPr>
                <w:rFonts w:hint="eastAsia" w:ascii="仿宋" w:hAnsi="仿宋" w:eastAsia="仿宋" w:cs="仿宋"/>
                <w:color w:val="000000"/>
                <w:sz w:val="21"/>
                <w:szCs w:val="21"/>
                <w:lang w:eastAsia="zh-CN"/>
              </w:rPr>
              <w:t>电子综合技能实训</w:t>
            </w:r>
            <w:r>
              <w:rPr>
                <w:rFonts w:ascii="仿宋" w:hAnsi="仿宋" w:eastAsia="仿宋" w:cs="仿宋"/>
                <w:color w:val="000000"/>
                <w:sz w:val="21"/>
                <w:szCs w:val="21"/>
              </w:rPr>
              <w:t>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C语言程序设计</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17030308</w:t>
            </w:r>
            <w:r>
              <w:rPr>
                <w:rFonts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（1）C语言程序的结构；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（2）数据类型及其运算；</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（3）顺序结构程序设计；</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（4）选择结构程序设计；</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（5）循环结构程序设计；</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（6）数组。</w:t>
            </w:r>
          </w:p>
        </w:tc>
        <w:tc>
          <w:tcPr>
            <w:tcW w:w="3111" w:type="dxa"/>
          </w:tcPr>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培养学生严谨细致的工作作风，使学生初步具备分析问题、解决问题的能力.</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使学生了解C语言的发展历史和特点，掌握基本数据类型、常用基本运算、基本输入输出语句、三种结构化程序设计结构和数组。</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具备编写一般程序的能力；具备阅读分析程序的能力；具备调试程序的能力。</w:t>
            </w:r>
          </w:p>
        </w:tc>
        <w:tc>
          <w:tcPr>
            <w:tcW w:w="2867" w:type="dxa"/>
            <w:vAlign w:val="center"/>
          </w:tcPr>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（1）教学条件：有训练机房，满足调试程序要求。</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；引入案例，采用互动式教学、项目教学、探究式教学等教学方法。</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pStyle w:val="27"/>
              <w:autoSpaceDE/>
              <w:autoSpaceDN/>
              <w:spacing w:line="240" w:lineRule="exact"/>
              <w:ind w:left="0" w:firstLine="0"/>
              <w:jc w:val="both"/>
              <w:rPr>
                <w:rFonts w:ascii="仿宋" w:hAnsi="仿宋" w:eastAsia="仿宋" w:cs="仿宋"/>
                <w:color w:val="000000"/>
                <w:sz w:val="21"/>
                <w:szCs w:val="21"/>
                <w:lang w:val="en-US"/>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pStyle w:val="27"/>
              <w:autoSpaceDE/>
              <w:autoSpaceDN/>
              <w:spacing w:line="240" w:lineRule="exact"/>
              <w:ind w:left="0" w:firstLine="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bl>
    <w:p>
      <w:pPr>
        <w:pStyle w:val="3"/>
      </w:pPr>
      <w:bookmarkStart w:id="30" w:name="_Toc16178"/>
      <w:r>
        <w:rPr>
          <w:rFonts w:hint="eastAsia"/>
        </w:rPr>
        <w:t>（</w:t>
      </w:r>
      <w:r>
        <w:rPr>
          <w:rFonts w:hint="eastAsia"/>
          <w:lang w:val="en-US" w:eastAsia="zh-CN"/>
        </w:rPr>
        <w:t>五</w:t>
      </w:r>
      <w:r>
        <w:rPr>
          <w:rFonts w:hint="eastAsia"/>
        </w:rPr>
        <w:t>）专业核心课</w:t>
      </w:r>
      <w:bookmarkEnd w:id="30"/>
    </w:p>
    <w:p>
      <w:pPr>
        <w:pStyle w:val="6"/>
        <w:spacing w:line="400" w:lineRule="exact"/>
        <w:ind w:firstLine="480" w:firstLineChars="200"/>
        <w:rPr>
          <w:rFonts w:ascii="仿宋" w:hAnsi="仿宋" w:eastAsia="仿宋" w:cs="仿宋_GB2312"/>
          <w:b/>
        </w:rPr>
      </w:pPr>
      <w:r>
        <w:rPr>
          <w:rFonts w:hint="eastAsia" w:ascii="仿宋" w:hAnsi="仿宋" w:eastAsia="仿宋" w:cs="华文仿宋"/>
          <w:color w:val="000000" w:themeColor="text1"/>
          <w14:textFill>
            <w14:solidFill>
              <w14:schemeClr w14:val="tx1"/>
            </w14:solidFill>
          </w14:textFill>
        </w:rPr>
        <w:t>主要有电气控制技术、工厂供配电技术、可编程控制技术与应用、单片机技术与应用、变频技术与应用、工业组态控制技术、现场总线应用技术等7门课程，共</w:t>
      </w:r>
      <w:r>
        <w:rPr>
          <w:rFonts w:hint="eastAsia" w:ascii="仿宋" w:hAnsi="仿宋" w:eastAsia="仿宋" w:cs="华文仿宋"/>
          <w:color w:val="000000" w:themeColor="text1"/>
          <w:lang w:val="en-US" w:eastAsia="zh-CN"/>
          <w14:textFill>
            <w14:solidFill>
              <w14:schemeClr w14:val="tx1"/>
            </w14:solidFill>
          </w14:textFill>
        </w:rPr>
        <w:t>27.5</w:t>
      </w:r>
      <w:r>
        <w:rPr>
          <w:rFonts w:hint="eastAsia" w:ascii="仿宋" w:hAnsi="仿宋" w:eastAsia="仿宋" w:cs="华文仿宋"/>
          <w:color w:val="000000" w:themeColor="text1"/>
          <w14:textFill>
            <w14:solidFill>
              <w14:schemeClr w14:val="tx1"/>
            </w14:solidFill>
          </w14:textFill>
        </w:rPr>
        <w:t>学分。</w:t>
      </w:r>
    </w:p>
    <w:p>
      <w:pPr>
        <w:pStyle w:val="6"/>
        <w:spacing w:line="400" w:lineRule="exact"/>
        <w:ind w:firstLine="480" w:firstLineChars="200"/>
        <w:rPr>
          <w:rFonts w:ascii="仿宋" w:hAnsi="仿宋" w:eastAsia="仿宋" w:cs="华文仿宋"/>
          <w:color w:val="000000" w:themeColor="text1"/>
          <w14:textFill>
            <w14:solidFill>
              <w14:schemeClr w14:val="tx1"/>
            </w14:solidFill>
          </w14:textFill>
        </w:rPr>
      </w:pPr>
      <w:r>
        <w:rPr>
          <w:rFonts w:ascii="仿宋" w:hAnsi="仿宋" w:eastAsia="仿宋" w:cs="华文仿宋"/>
          <w:color w:val="000000" w:themeColor="text1"/>
          <w14:textFill>
            <w14:solidFill>
              <w14:schemeClr w14:val="tx1"/>
            </w14:solidFill>
          </w14:textFill>
        </w:rPr>
        <w:t>专业核心课程设置及要求如表</w:t>
      </w:r>
      <w:r>
        <w:rPr>
          <w:rFonts w:hint="eastAsia" w:ascii="仿宋" w:hAnsi="仿宋" w:eastAsia="仿宋" w:cs="华文仿宋"/>
          <w:color w:val="000000" w:themeColor="text1"/>
          <w:lang w:val="en-US" w:eastAsia="zh-CN"/>
          <w14:textFill>
            <w14:solidFill>
              <w14:schemeClr w14:val="tx1"/>
            </w14:solidFill>
          </w14:textFill>
        </w:rPr>
        <w:t>9</w:t>
      </w:r>
      <w:r>
        <w:rPr>
          <w:rFonts w:ascii="仿宋" w:hAnsi="仿宋" w:eastAsia="仿宋" w:cs="华文仿宋"/>
          <w:color w:val="000000" w:themeColor="text1"/>
          <w14:textFill>
            <w14:solidFill>
              <w14:schemeClr w14:val="tx1"/>
            </w14:solidFill>
          </w14:textFill>
        </w:rPr>
        <w:t>所示。</w:t>
      </w:r>
    </w:p>
    <w:p>
      <w:pPr>
        <w:pStyle w:val="6"/>
        <w:jc w:val="center"/>
        <w:rPr>
          <w:rFonts w:ascii="仿宋" w:hAnsi="仿宋" w:eastAsia="仿宋"/>
          <w:b/>
          <w:bCs/>
          <w:sz w:val="21"/>
          <w:szCs w:val="21"/>
        </w:rPr>
      </w:pPr>
      <w:bookmarkStart w:id="31" w:name="_Toc48300078"/>
      <w:r>
        <w:rPr>
          <w:rFonts w:ascii="仿宋" w:hAnsi="仿宋" w:eastAsia="仿宋"/>
          <w:b/>
          <w:bCs/>
          <w:sz w:val="21"/>
          <w:szCs w:val="21"/>
        </w:rPr>
        <w:t>表</w:t>
      </w:r>
      <w:r>
        <w:rPr>
          <w:rFonts w:hint="eastAsia" w:ascii="仿宋" w:hAnsi="仿宋" w:eastAsia="仿宋"/>
          <w:b/>
          <w:bCs/>
          <w:sz w:val="21"/>
          <w:szCs w:val="21"/>
          <w:lang w:val="en-US" w:eastAsia="zh-CN"/>
        </w:rPr>
        <w:t>9</w:t>
      </w:r>
      <w:r>
        <w:rPr>
          <w:rFonts w:ascii="仿宋" w:hAnsi="仿宋" w:eastAsia="仿宋"/>
          <w:b/>
          <w:bCs/>
          <w:sz w:val="21"/>
          <w:szCs w:val="21"/>
        </w:rPr>
        <w:tab/>
      </w:r>
      <w:r>
        <w:rPr>
          <w:rFonts w:ascii="仿宋" w:hAnsi="仿宋" w:eastAsia="仿宋"/>
          <w:b/>
          <w:bCs/>
          <w:sz w:val="21"/>
          <w:szCs w:val="21"/>
        </w:rPr>
        <w:t>专业核心课程设置及要求</w:t>
      </w:r>
      <w:bookmarkEnd w:id="31"/>
    </w:p>
    <w:tbl>
      <w:tblPr>
        <w:tblStyle w:val="26"/>
        <w:tblW w:w="10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1"/>
        <w:gridCol w:w="1033"/>
        <w:gridCol w:w="1689"/>
        <w:gridCol w:w="3123"/>
        <w:gridCol w:w="2866"/>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621"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w:t>
            </w:r>
          </w:p>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名称</w:t>
            </w:r>
          </w:p>
        </w:tc>
        <w:tc>
          <w:tcPr>
            <w:tcW w:w="1033"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课程代码</w:t>
            </w:r>
          </w:p>
        </w:tc>
        <w:tc>
          <w:tcPr>
            <w:tcW w:w="1689" w:type="dxa"/>
            <w:shd w:val="clear" w:color="auto" w:fill="auto"/>
            <w:vAlign w:val="center"/>
          </w:tcPr>
          <w:p>
            <w:pPr>
              <w:spacing w:line="240" w:lineRule="exact"/>
              <w:jc w:val="center"/>
              <w:rPr>
                <w:rFonts w:ascii="仿宋" w:hAnsi="仿宋" w:eastAsia="仿宋" w:cs="仿宋"/>
                <w:b/>
                <w:bCs/>
                <w:color w:val="000000"/>
                <w:sz w:val="21"/>
                <w:szCs w:val="21"/>
                <w:lang w:val="zh-CN" w:eastAsia="zh-CN" w:bidi="zh-CN"/>
              </w:rPr>
            </w:pPr>
            <w:r>
              <w:rPr>
                <w:rFonts w:hint="eastAsia" w:ascii="仿宋" w:hAnsi="仿宋" w:eastAsia="仿宋" w:cs="仿宋"/>
                <w:b/>
                <w:bCs/>
                <w:color w:val="000000"/>
                <w:sz w:val="21"/>
                <w:szCs w:val="21"/>
                <w:lang w:val="en-US"/>
              </w:rPr>
              <w:t>主要</w:t>
            </w:r>
            <w:r>
              <w:rPr>
                <w:rFonts w:hint="eastAsia" w:ascii="仿宋" w:hAnsi="仿宋" w:eastAsia="仿宋" w:cs="仿宋"/>
                <w:b/>
                <w:bCs/>
                <w:color w:val="000000"/>
                <w:sz w:val="21"/>
                <w:szCs w:val="21"/>
              </w:rPr>
              <w:t>内容</w:t>
            </w:r>
          </w:p>
        </w:tc>
        <w:tc>
          <w:tcPr>
            <w:tcW w:w="3123"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课程目标</w:t>
            </w:r>
          </w:p>
        </w:tc>
        <w:tc>
          <w:tcPr>
            <w:tcW w:w="2866"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教学要求</w:t>
            </w:r>
          </w:p>
        </w:tc>
        <w:tc>
          <w:tcPr>
            <w:tcW w:w="900"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电气控制技术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17030309</w:t>
            </w:r>
            <w:r>
              <w:rPr>
                <w:rFonts w:hint="eastAsia" w:ascii="仿宋" w:hAnsi="仿宋" w:eastAsia="仿宋" w:cs="仿宋"/>
                <w:color w:val="000000"/>
                <w:sz w:val="21"/>
                <w:szCs w:val="21"/>
              </w:rPr>
              <w:fldChar w:fldCharType="end"/>
            </w:r>
          </w:p>
        </w:tc>
        <w:tc>
          <w:tcPr>
            <w:tcW w:w="1689" w:type="dxa"/>
            <w:vAlign w:val="center"/>
          </w:tcPr>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（1）常用低压电器的认识；</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（2）基本电气控制线路的安装、调试与设计；</w:t>
            </w:r>
          </w:p>
          <w:p>
            <w:pPr>
              <w:spacing w:line="300" w:lineRule="exact"/>
              <w:jc w:val="center"/>
              <w:rPr>
                <w:rFonts w:hint="eastAsia" w:ascii="仿宋" w:hAnsi="仿宋" w:eastAsia="仿宋" w:cs="仿宋"/>
                <w:b/>
                <w:bCs/>
                <w:color w:val="000000"/>
                <w:sz w:val="21"/>
                <w:szCs w:val="21"/>
                <w:lang w:val="zh-CN" w:eastAsia="zh-CN" w:bidi="zh-CN"/>
              </w:rPr>
            </w:pPr>
            <w:r>
              <w:rPr>
                <w:rFonts w:hint="eastAsia" w:ascii="仿宋" w:hAnsi="仿宋" w:eastAsia="仿宋" w:cs="仿宋"/>
                <w:color w:val="000000"/>
                <w:sz w:val="21"/>
                <w:szCs w:val="21"/>
              </w:rPr>
              <w:t>（3典型机床电气系统的检测与维护</w:t>
            </w:r>
            <w:r>
              <w:rPr>
                <w:rFonts w:hint="eastAsia" w:ascii="仿宋" w:hAnsi="仿宋" w:eastAsia="仿宋" w:cs="Calibri"/>
                <w:sz w:val="21"/>
                <w:szCs w:val="21"/>
              </w:rPr>
              <w:t>。</w:t>
            </w:r>
          </w:p>
        </w:tc>
        <w:tc>
          <w:tcPr>
            <w:tcW w:w="3123" w:type="dxa"/>
          </w:tcPr>
          <w:p>
            <w:pPr>
              <w:spacing w:line="26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260" w:lineRule="exact"/>
              <w:jc w:val="both"/>
              <w:rPr>
                <w:rFonts w:ascii="仿宋" w:hAnsi="仿宋" w:eastAsia="仿宋" w:cs="Calibri"/>
                <w:sz w:val="21"/>
                <w:szCs w:val="21"/>
              </w:rPr>
            </w:pPr>
            <w:r>
              <w:rPr>
                <w:rFonts w:hint="eastAsia" w:ascii="仿宋" w:hAnsi="仿宋" w:eastAsia="仿宋" w:cs="仿宋"/>
                <w:color w:val="000000"/>
                <w:sz w:val="21"/>
                <w:szCs w:val="21"/>
              </w:rPr>
              <w:t>树立工具、设备使用的安全意识；培养学生独立学习能力；形成具备良好的成本节约意识；培养学生职业道德及劳动组织能力；具有热爱科学、积极创新的精神；具有敬业爱岗和良好的团队合作精神。</w:t>
            </w:r>
          </w:p>
          <w:p>
            <w:pPr>
              <w:spacing w:line="26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260" w:lineRule="exact"/>
              <w:jc w:val="both"/>
              <w:rPr>
                <w:rFonts w:ascii="仿宋" w:hAnsi="仿宋" w:eastAsia="仿宋" w:cs="仿宋"/>
                <w:color w:val="000000"/>
                <w:sz w:val="21"/>
                <w:szCs w:val="21"/>
              </w:rPr>
            </w:pPr>
            <w:r>
              <w:rPr>
                <w:rFonts w:hint="eastAsia" w:ascii="仿宋" w:hAnsi="仿宋" w:eastAsia="仿宋" w:cs="仿宋"/>
                <w:color w:val="000000"/>
                <w:sz w:val="21"/>
                <w:szCs w:val="21"/>
              </w:rPr>
              <w:t>熟悉常用低压电器的结构、工作原理、用途、型号，并能正确选用；了解电气控制线路电路图、布置图和接线图的特点，并掌握绘制、识读的原则；熟悉电气控制线路的基本环节，对一般电气控制线路具有独立分析能力；初步具有对简单电气控制系统进行改造和设计的能力；熟悉典型机床控制系统的主要结构、运动形式、电路构成及工作原理。</w:t>
            </w:r>
          </w:p>
          <w:p>
            <w:pPr>
              <w:spacing w:line="26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26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能对常用低压电器进行合理的选用和拆装维修；初步具有对一般继电器-接触器控制线路的故障分析与检查能力；能满足电气控制线路安装调试的工艺要求；能对典型机床的电气控制系统进行安装、调试与维修。</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（1）教学条件：授课主要在多媒体教室进行，多媒体投影清晰；有网络在线资源，能进行线上教学；有电控</w:t>
            </w:r>
            <w:r>
              <w:rPr>
                <w:rFonts w:ascii="仿宋" w:hAnsi="仿宋" w:eastAsia="仿宋" w:cs="仿宋"/>
                <w:color w:val="000000"/>
                <w:sz w:val="21"/>
                <w:szCs w:val="21"/>
              </w:rPr>
              <w:t>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5"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工厂供配电技术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17030310</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（1）供配电概述；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（2）供配电系统的主要电气设备及选择；</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（3）电力负荷及短路电流的计算；</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（4）电力线路及变配电所的结构和电气主接线；</w:t>
            </w:r>
          </w:p>
          <w:p>
            <w:pPr>
              <w:spacing w:line="300" w:lineRule="exact"/>
              <w:jc w:val="both"/>
              <w:rPr>
                <w:rFonts w:hint="eastAsia" w:ascii="仿宋" w:hAnsi="仿宋" w:eastAsia="仿宋" w:cs="宋体"/>
                <w:sz w:val="21"/>
                <w:szCs w:val="21"/>
                <w:lang w:val="en-US" w:eastAsia="zh-CN" w:bidi="zh-CN"/>
              </w:rPr>
            </w:pPr>
            <w:r>
              <w:rPr>
                <w:rFonts w:hint="eastAsia" w:ascii="仿宋" w:hAnsi="仿宋" w:eastAsia="仿宋" w:cs="仿宋"/>
                <w:color w:val="000000"/>
                <w:sz w:val="21"/>
                <w:szCs w:val="21"/>
              </w:rPr>
              <w:t>（5）防雷、接地和电气安全。</w:t>
            </w:r>
          </w:p>
        </w:tc>
        <w:tc>
          <w:tcPr>
            <w:tcW w:w="3123" w:type="dxa"/>
            <w:vAlign w:val="center"/>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培养学生独立学习能力；培养学生获取新知识能力；培养学生决策能力；具有强烈的工作责任心和安全意识。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 xml:space="preserve">熟悉企业供配电系统；了解负荷计算、短路电流计算；掌握变压器、高低压电器等设备选择及使用；掌握继电保护、过电压保护等各种供配电保护；供配电安全技术；掌握供配电系统操作、运行、维护的基本知识； </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 xml:space="preserve">具备电力系统图、设备图纸的识读能力；具有企业与车间的变、配电容量估算的能力；具备高、低压用电安全知识；熟悉供配电设备日常保养、维护规范，并具备日常保养、维护能力；能正确进行电力线路的安装、排故；初步具备变电运行及管理、电气设备的操作与维护、供电系统及设备的故障分析及处理等技能。 </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（1）教学条件：授课主要在多媒体教室进行，多媒体投影清晰；有网络在线资源，能进行线上教学；有校外实训基地，满足见习设备条件。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p>
            <w:pPr>
              <w:spacing w:line="300" w:lineRule="exact"/>
              <w:jc w:val="both"/>
              <w:rPr>
                <w:rFonts w:ascii="仿宋" w:hAnsi="仿宋" w:eastAsia="仿宋" w:cs="仿宋"/>
                <w:b/>
                <w:bCs/>
                <w:color w:val="000000"/>
                <w:sz w:val="21"/>
                <w:szCs w:val="21"/>
              </w:rPr>
            </w:pPr>
          </w:p>
        </w:tc>
        <w:tc>
          <w:tcPr>
            <w:tcW w:w="900" w:type="dxa"/>
            <w:vAlign w:val="center"/>
          </w:tcPr>
          <w:p>
            <w:pPr>
              <w:spacing w:line="30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可编程控制技术与应用</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17030311</w:t>
            </w:r>
            <w:r>
              <w:rPr>
                <w:rFonts w:hint="eastAsia" w:ascii="仿宋" w:hAnsi="仿宋" w:eastAsia="仿宋" w:cs="仿宋"/>
                <w:color w:val="000000"/>
                <w:sz w:val="21"/>
                <w:szCs w:val="21"/>
              </w:rPr>
              <w:fldChar w:fldCharType="end"/>
            </w:r>
          </w:p>
        </w:tc>
        <w:tc>
          <w:tcPr>
            <w:tcW w:w="1689" w:type="dxa"/>
            <w:vAlign w:val="center"/>
          </w:tcPr>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（1）可编程序控制器概述；</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（2）S7-1200PLC的编程语言及编程软元件；</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w:t>
            </w:r>
            <w:r>
              <w:rPr>
                <w:rFonts w:ascii="仿宋" w:hAnsi="仿宋" w:eastAsia="仿宋" w:cs="仿宋"/>
                <w:color w:val="000000"/>
                <w:sz w:val="21"/>
                <w:szCs w:val="21"/>
              </w:rPr>
              <w:t>3</w:t>
            </w:r>
            <w:r>
              <w:rPr>
                <w:rFonts w:hint="eastAsia" w:ascii="仿宋" w:hAnsi="仿宋" w:eastAsia="仿宋" w:cs="仿宋"/>
                <w:color w:val="000000"/>
                <w:sz w:val="21"/>
                <w:szCs w:val="21"/>
              </w:rPr>
              <w:t>）S7-1200PLC</w:t>
            </w:r>
            <w:r>
              <w:rPr>
                <w:rFonts w:ascii="仿宋" w:hAnsi="仿宋" w:eastAsia="仿宋" w:cs="仿宋"/>
                <w:color w:val="000000"/>
                <w:sz w:val="21"/>
                <w:szCs w:val="21"/>
              </w:rPr>
              <w:t>的基本指令系统</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顺序功能图与步进梯形图编程</w:t>
            </w:r>
            <w:r>
              <w:rPr>
                <w:rFonts w:hint="eastAsia" w:ascii="仿宋" w:hAnsi="仿宋" w:eastAsia="仿宋" w:cs="仿宋"/>
                <w:color w:val="000000"/>
                <w:sz w:val="21"/>
                <w:szCs w:val="21"/>
              </w:rPr>
              <w:t>；</w:t>
            </w:r>
          </w:p>
          <w:p>
            <w:pPr>
              <w:spacing w:line="300" w:lineRule="exact"/>
              <w:jc w:val="center"/>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（5）</w:t>
            </w:r>
            <w:r>
              <w:rPr>
                <w:rFonts w:ascii="仿宋" w:hAnsi="仿宋" w:eastAsia="仿宋" w:cs="仿宋"/>
                <w:color w:val="000000"/>
                <w:sz w:val="21"/>
                <w:szCs w:val="21"/>
              </w:rPr>
              <w:t>功能指令及应用</w:t>
            </w:r>
            <w:r>
              <w:rPr>
                <w:rFonts w:hint="eastAsia" w:ascii="仿宋" w:hAnsi="仿宋" w:eastAsia="仿宋" w:cs="仿宋"/>
                <w:color w:val="000000"/>
                <w:sz w:val="21"/>
                <w:szCs w:val="21"/>
              </w:rPr>
              <w:t>。</w:t>
            </w:r>
          </w:p>
        </w:tc>
        <w:tc>
          <w:tcPr>
            <w:tcW w:w="3123" w:type="dxa"/>
            <w:vAlign w:val="center"/>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有明确的团队意识和集体精神，具备良好的团队协作能力</w:t>
            </w:r>
            <w:r>
              <w:rPr>
                <w:rFonts w:hint="eastAsia" w:ascii="仿宋" w:hAnsi="仿宋" w:eastAsia="仿宋" w:cs="仿宋"/>
                <w:color w:val="000000"/>
                <w:sz w:val="21"/>
                <w:szCs w:val="21"/>
              </w:rPr>
              <w:t>；</w:t>
            </w:r>
            <w:r>
              <w:rPr>
                <w:rFonts w:ascii="仿宋" w:hAnsi="仿宋" w:eastAsia="仿宋" w:cs="仿宋"/>
                <w:color w:val="000000"/>
                <w:sz w:val="21"/>
                <w:szCs w:val="21"/>
              </w:rPr>
              <w:t>具备踏实肯干、吃苦耐劳、积极进取、大胆创新的职业素养</w:t>
            </w:r>
            <w:r>
              <w:rPr>
                <w:rFonts w:hint="eastAsia" w:ascii="仿宋" w:hAnsi="仿宋" w:eastAsia="仿宋" w:cs="仿宋"/>
                <w:color w:val="000000"/>
                <w:sz w:val="21"/>
                <w:szCs w:val="21"/>
              </w:rPr>
              <w:t>；</w:t>
            </w:r>
            <w:r>
              <w:rPr>
                <w:rFonts w:ascii="仿宋" w:hAnsi="仿宋" w:eastAsia="仿宋" w:cs="仿宋"/>
                <w:color w:val="000000"/>
                <w:sz w:val="21"/>
                <w:szCs w:val="21"/>
              </w:rPr>
              <w:t>具备爱岗敬业、认真负责的工作责任心</w:t>
            </w:r>
            <w:r>
              <w:rPr>
                <w:rFonts w:hint="eastAsia" w:ascii="仿宋" w:hAnsi="仿宋" w:eastAsia="仿宋" w:cs="仿宋"/>
                <w:color w:val="000000"/>
                <w:sz w:val="21"/>
                <w:szCs w:val="21"/>
              </w:rPr>
              <w:t>；</w:t>
            </w:r>
            <w:r>
              <w:rPr>
                <w:rFonts w:ascii="仿宋" w:hAnsi="仿宋" w:eastAsia="仿宋" w:cs="仿宋"/>
                <w:color w:val="000000"/>
                <w:sz w:val="21"/>
                <w:szCs w:val="21"/>
              </w:rPr>
              <w:t>具备爱专业、爱集体、服从大局的职业道德。</w:t>
            </w:r>
          </w:p>
          <w:p>
            <w:pPr>
              <w:spacing w:line="300" w:lineRule="exact"/>
              <w:jc w:val="both"/>
              <w:rPr>
                <w:rFonts w:ascii="仿宋" w:hAnsi="仿宋" w:eastAsia="仿宋" w:cs="仿宋"/>
                <w:b/>
                <w:bCs/>
                <w:color w:val="000000"/>
                <w:sz w:val="21"/>
                <w:szCs w:val="21"/>
              </w:rPr>
            </w:pPr>
            <w:r>
              <w:rPr>
                <w:rFonts w:ascii="仿宋" w:hAnsi="仿宋" w:eastAsia="仿宋" w:cs="仿宋"/>
                <w:b/>
                <w:bCs/>
                <w:color w:val="000000"/>
                <w:sz w:val="21"/>
                <w:szCs w:val="21"/>
              </w:rPr>
              <w:t>知识目标</w:t>
            </w:r>
            <w:r>
              <w:rPr>
                <w:rFonts w:hint="eastAsia" w:ascii="仿宋" w:hAnsi="仿宋" w:eastAsia="仿宋" w:cs="仿宋"/>
                <w:b/>
                <w:bCs/>
                <w:color w:val="000000"/>
                <w:sz w:val="21"/>
                <w:szCs w:val="21"/>
              </w:rPr>
              <w:t>：</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掌握可编程控制器的概念、基本原理</w:t>
            </w:r>
            <w:r>
              <w:rPr>
                <w:rFonts w:hint="eastAsia" w:ascii="仿宋" w:hAnsi="仿宋" w:eastAsia="仿宋" w:cs="仿宋"/>
                <w:color w:val="000000"/>
                <w:sz w:val="21"/>
                <w:szCs w:val="21"/>
              </w:rPr>
              <w:t>；</w:t>
            </w:r>
            <w:r>
              <w:rPr>
                <w:rFonts w:ascii="仿宋" w:hAnsi="仿宋" w:eastAsia="仿宋" w:cs="仿宋"/>
                <w:color w:val="000000"/>
                <w:sz w:val="21"/>
                <w:szCs w:val="21"/>
              </w:rPr>
              <w:t>掌握可编程控制器的硬件系统安装、检修、维护方法</w:t>
            </w:r>
            <w:r>
              <w:rPr>
                <w:rFonts w:hint="eastAsia" w:ascii="仿宋" w:hAnsi="仿宋" w:eastAsia="仿宋" w:cs="仿宋"/>
                <w:color w:val="000000"/>
                <w:sz w:val="21"/>
                <w:szCs w:val="21"/>
              </w:rPr>
              <w:t>；</w:t>
            </w:r>
            <w:r>
              <w:rPr>
                <w:rFonts w:ascii="仿宋" w:hAnsi="仿宋" w:eastAsia="仿宋" w:cs="仿宋"/>
                <w:color w:val="000000"/>
                <w:sz w:val="21"/>
                <w:szCs w:val="21"/>
              </w:rPr>
              <w:t>学会使用可编程控制器进行程序的设计、编写、下载、调试和运行</w:t>
            </w:r>
            <w:r>
              <w:rPr>
                <w:rFonts w:hint="eastAsia" w:ascii="仿宋" w:hAnsi="仿宋" w:eastAsia="仿宋" w:cs="仿宋"/>
                <w:color w:val="000000"/>
                <w:sz w:val="21"/>
                <w:szCs w:val="21"/>
              </w:rPr>
              <w:t>；</w:t>
            </w:r>
            <w:r>
              <w:rPr>
                <w:rFonts w:ascii="仿宋" w:hAnsi="仿宋" w:eastAsia="仿宋" w:cs="仿宋"/>
                <w:color w:val="000000"/>
                <w:sz w:val="21"/>
                <w:szCs w:val="21"/>
              </w:rPr>
              <w:t>学会使用可编程控制器对电气典型工程案例的控制方法。</w:t>
            </w:r>
          </w:p>
          <w:p>
            <w:pPr>
              <w:spacing w:line="300" w:lineRule="exact"/>
              <w:jc w:val="both"/>
              <w:rPr>
                <w:rFonts w:ascii="仿宋" w:hAnsi="仿宋" w:eastAsia="仿宋" w:cs="仿宋"/>
                <w:b/>
                <w:bCs/>
                <w:color w:val="000000"/>
                <w:sz w:val="21"/>
                <w:szCs w:val="21"/>
              </w:rPr>
            </w:pPr>
            <w:r>
              <w:rPr>
                <w:rFonts w:ascii="仿宋" w:hAnsi="仿宋" w:eastAsia="仿宋" w:cs="仿宋"/>
                <w:b/>
                <w:bCs/>
                <w:color w:val="000000"/>
                <w:sz w:val="21"/>
                <w:szCs w:val="21"/>
              </w:rPr>
              <w:t>能力目标</w:t>
            </w:r>
            <w:r>
              <w:rPr>
                <w:rFonts w:hint="eastAsia" w:ascii="仿宋" w:hAnsi="仿宋" w:eastAsia="仿宋" w:cs="仿宋"/>
                <w:b/>
                <w:bCs/>
                <w:color w:val="000000"/>
                <w:sz w:val="21"/>
                <w:szCs w:val="21"/>
              </w:rPr>
              <w:t>：</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能够正确安装可编程控制器，正确完成硬件接线</w:t>
            </w:r>
            <w:r>
              <w:rPr>
                <w:rFonts w:hint="eastAsia" w:ascii="仿宋" w:hAnsi="仿宋" w:eastAsia="仿宋" w:cs="仿宋"/>
                <w:color w:val="000000"/>
                <w:sz w:val="21"/>
                <w:szCs w:val="21"/>
              </w:rPr>
              <w:t>；</w:t>
            </w:r>
            <w:r>
              <w:rPr>
                <w:rFonts w:ascii="仿宋" w:hAnsi="仿宋" w:eastAsia="仿宋" w:cs="仿宋"/>
                <w:color w:val="000000"/>
                <w:sz w:val="21"/>
                <w:szCs w:val="21"/>
              </w:rPr>
              <w:t>能够编制、调试、运行程序并掌握编程软件的使用</w:t>
            </w:r>
            <w:r>
              <w:rPr>
                <w:rFonts w:hint="eastAsia" w:ascii="仿宋" w:hAnsi="仿宋" w:eastAsia="仿宋" w:cs="仿宋"/>
                <w:color w:val="000000"/>
                <w:sz w:val="21"/>
                <w:szCs w:val="21"/>
              </w:rPr>
              <w:t>；</w:t>
            </w:r>
            <w:r>
              <w:rPr>
                <w:rFonts w:ascii="仿宋" w:hAnsi="仿宋" w:eastAsia="仿宋" w:cs="仿宋"/>
                <w:color w:val="000000"/>
                <w:sz w:val="21"/>
                <w:szCs w:val="21"/>
              </w:rPr>
              <w:t>具备阅读和分析生产实际应用程序和电气硬件电路图的能力</w:t>
            </w:r>
            <w:r>
              <w:rPr>
                <w:rFonts w:hint="eastAsia" w:ascii="仿宋" w:hAnsi="仿宋" w:eastAsia="仿宋" w:cs="仿宋"/>
                <w:color w:val="000000"/>
                <w:sz w:val="21"/>
                <w:szCs w:val="21"/>
              </w:rPr>
              <w:t>；</w:t>
            </w:r>
            <w:r>
              <w:rPr>
                <w:rFonts w:ascii="仿宋" w:hAnsi="仿宋" w:eastAsia="仿宋" w:cs="仿宋"/>
                <w:color w:val="000000"/>
                <w:sz w:val="21"/>
                <w:szCs w:val="21"/>
              </w:rPr>
              <w:t>具备在生产现场进行简单程序设计、运行、调试和维护PLC电气系统的能力。</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（1）教学条件：授课主要在理实一体化教室进行，多媒体投影清晰；有网络在线资源，能进行线上教学；有P</w:t>
            </w:r>
            <w:r>
              <w:rPr>
                <w:rFonts w:ascii="仿宋" w:hAnsi="仿宋" w:eastAsia="仿宋" w:cs="仿宋"/>
                <w:color w:val="000000"/>
                <w:sz w:val="21"/>
                <w:szCs w:val="21"/>
              </w:rPr>
              <w:t>LC实训设备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（3）师资要求：担任本课程的教师需要具备扎实的理论基础以及企业实战经验，能深入浅出地向学生讲授相关知识。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0"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单片机技术与应用</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17030312</w:t>
            </w:r>
            <w:r>
              <w:rPr>
                <w:rFonts w:hint="eastAsia" w:ascii="仿宋" w:hAnsi="仿宋" w:eastAsia="仿宋" w:cs="仿宋"/>
                <w:color w:val="000000"/>
                <w:sz w:val="21"/>
                <w:szCs w:val="21"/>
              </w:rPr>
              <w:fldChar w:fldCharType="end"/>
            </w:r>
          </w:p>
        </w:tc>
        <w:tc>
          <w:tcPr>
            <w:tcW w:w="1689" w:type="dxa"/>
            <w:vAlign w:val="center"/>
          </w:tcPr>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w:t>
            </w:r>
            <w:r>
              <w:rPr>
                <w:rFonts w:ascii="仿宋" w:hAnsi="仿宋" w:eastAsia="仿宋" w:cs="仿宋"/>
                <w:color w:val="000000"/>
                <w:sz w:val="21"/>
                <w:szCs w:val="21"/>
              </w:rPr>
              <w:t>MCS-51单片机</w:t>
            </w:r>
            <w:r>
              <w:rPr>
                <w:rFonts w:hint="eastAsia" w:ascii="仿宋" w:hAnsi="仿宋" w:eastAsia="仿宋" w:cs="仿宋"/>
                <w:color w:val="000000"/>
                <w:sz w:val="21"/>
                <w:szCs w:val="21"/>
              </w:rPr>
              <w:t>的基本</w:t>
            </w:r>
            <w:r>
              <w:rPr>
                <w:rFonts w:ascii="仿宋" w:hAnsi="仿宋" w:eastAsia="仿宋" w:cs="仿宋"/>
                <w:color w:val="000000"/>
                <w:sz w:val="21"/>
                <w:szCs w:val="21"/>
              </w:rPr>
              <w:t>结构</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w:t>
            </w:r>
            <w:r>
              <w:rPr>
                <w:rFonts w:ascii="仿宋" w:hAnsi="仿宋" w:eastAsia="仿宋" w:cs="仿宋"/>
                <w:color w:val="000000"/>
                <w:sz w:val="21"/>
                <w:szCs w:val="21"/>
              </w:rPr>
              <w:t>MCS-51 单片机</w:t>
            </w:r>
            <w:r>
              <w:rPr>
                <w:rFonts w:hint="eastAsia" w:ascii="仿宋" w:hAnsi="仿宋" w:eastAsia="仿宋" w:cs="仿宋"/>
                <w:color w:val="000000"/>
                <w:sz w:val="21"/>
                <w:szCs w:val="21"/>
              </w:rPr>
              <w:t>的</w:t>
            </w:r>
            <w:r>
              <w:rPr>
                <w:rFonts w:ascii="仿宋" w:hAnsi="仿宋" w:eastAsia="仿宋" w:cs="仿宋"/>
                <w:color w:val="000000"/>
                <w:sz w:val="21"/>
                <w:szCs w:val="21"/>
              </w:rPr>
              <w:t>指令系统</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 xml:space="preserve">MCS-51 </w:t>
            </w:r>
            <w:r>
              <w:rPr>
                <w:rFonts w:hint="eastAsia" w:ascii="仿宋" w:hAnsi="仿宋" w:eastAsia="仿宋" w:cs="仿宋"/>
                <w:color w:val="000000"/>
                <w:sz w:val="21"/>
                <w:szCs w:val="21"/>
              </w:rPr>
              <w:t>C</w:t>
            </w:r>
            <w:r>
              <w:rPr>
                <w:rFonts w:ascii="仿宋" w:hAnsi="仿宋" w:eastAsia="仿宋" w:cs="仿宋"/>
                <w:color w:val="000000"/>
                <w:sz w:val="21"/>
                <w:szCs w:val="21"/>
              </w:rPr>
              <w:t>语言程序设计</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MCS-51</w:t>
            </w:r>
            <w:r>
              <w:rPr>
                <w:rFonts w:hint="eastAsia" w:ascii="仿宋" w:hAnsi="仿宋" w:eastAsia="仿宋" w:cs="仿宋"/>
                <w:color w:val="000000"/>
                <w:sz w:val="21"/>
                <w:szCs w:val="21"/>
              </w:rPr>
              <w:t>单片机的功能部件；</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（5）</w:t>
            </w:r>
            <w:r>
              <w:rPr>
                <w:rFonts w:ascii="仿宋" w:hAnsi="仿宋" w:eastAsia="仿宋" w:cs="仿宋"/>
                <w:color w:val="000000"/>
                <w:sz w:val="21"/>
                <w:szCs w:val="21"/>
              </w:rPr>
              <w:t>MCS-51单片机的系统扩展</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（6）</w:t>
            </w:r>
            <w:r>
              <w:rPr>
                <w:rFonts w:ascii="仿宋" w:hAnsi="仿宋" w:eastAsia="仿宋" w:cs="仿宋"/>
                <w:color w:val="000000"/>
                <w:sz w:val="21"/>
                <w:szCs w:val="21"/>
              </w:rPr>
              <w:t>单片机应用系统的接口技术</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（7）单片机的C51程序设计；</w:t>
            </w:r>
          </w:p>
          <w:p>
            <w:pPr>
              <w:spacing w:line="300" w:lineRule="exact"/>
              <w:jc w:val="center"/>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（8）</w:t>
            </w:r>
            <w:r>
              <w:rPr>
                <w:rFonts w:ascii="仿宋" w:hAnsi="仿宋" w:eastAsia="仿宋" w:cs="仿宋"/>
                <w:color w:val="000000"/>
                <w:sz w:val="21"/>
                <w:szCs w:val="21"/>
              </w:rPr>
              <w:t>单片机应用系统的</w:t>
            </w:r>
            <w:r>
              <w:rPr>
                <w:rFonts w:hint="eastAsia" w:ascii="仿宋" w:hAnsi="仿宋" w:eastAsia="仿宋" w:cs="仿宋"/>
                <w:color w:val="000000"/>
                <w:sz w:val="21"/>
                <w:szCs w:val="21"/>
              </w:rPr>
              <w:t>设计。</w:t>
            </w:r>
          </w:p>
        </w:tc>
        <w:tc>
          <w:tcPr>
            <w:tcW w:w="3123" w:type="dxa"/>
            <w:vAlign w:val="center"/>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培养学生谦虚、好学的能力；培养学生的沟通能力及团队协作精神；培养学生分析问题、解决问题的能力；培养学生勇于创新、敬业乐业的工作作风；培养学生的质量意识、安全意识；培养学生良好的职业道德。</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理解和掌握C51单片机的工作原理和内部结构；如：I/O接口、中断、定时器等模块工作原理；掌握</w:t>
            </w:r>
            <w:r>
              <w:rPr>
                <w:rFonts w:ascii="仿宋" w:hAnsi="仿宋" w:eastAsia="仿宋" w:cs="仿宋"/>
                <w:color w:val="000000"/>
                <w:sz w:val="21"/>
                <w:szCs w:val="21"/>
              </w:rPr>
              <w:t>C</w:t>
            </w:r>
            <w:r>
              <w:rPr>
                <w:rFonts w:hint="eastAsia" w:ascii="仿宋" w:hAnsi="仿宋" w:eastAsia="仿宋" w:cs="仿宋"/>
                <w:color w:val="000000"/>
                <w:sz w:val="21"/>
                <w:szCs w:val="21"/>
              </w:rPr>
              <w:t>51汇编语言或C语言程序设计的基本方法；掌握接口的硬件结构与软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件编程原理和设计方法；掌握单片机系统扩展技术；初步掌握MCS-51应用系统的开发技术。</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具备单片机仿真器和编程器软件使用能力；具备运用MCS-51应用系统的进行控制编程的能力；具备使用计算机进行</w:t>
            </w:r>
            <w:r>
              <w:rPr>
                <w:rFonts w:ascii="仿宋" w:hAnsi="仿宋" w:eastAsia="仿宋" w:cs="仿宋"/>
                <w:color w:val="000000"/>
                <w:sz w:val="21"/>
                <w:szCs w:val="21"/>
              </w:rPr>
              <w:t>C</w:t>
            </w:r>
            <w:r>
              <w:rPr>
                <w:rFonts w:hint="eastAsia" w:ascii="仿宋" w:hAnsi="仿宋" w:eastAsia="仿宋" w:cs="仿宋"/>
                <w:color w:val="000000"/>
                <w:sz w:val="21"/>
                <w:szCs w:val="21"/>
              </w:rPr>
              <w:t>51汇编语言或C语言进行程序设计的能力；具备运用MCS-51系统的进行简单产品开发能力。</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（1）教学条件：授课主要在理实一体化教室进行，多媒体投影清晰；有网络在线资源，能进行线上教学；有单片机</w:t>
            </w:r>
            <w:r>
              <w:rPr>
                <w:rFonts w:ascii="仿宋" w:hAnsi="仿宋" w:eastAsia="仿宋" w:cs="仿宋"/>
                <w:color w:val="000000"/>
                <w:sz w:val="21"/>
                <w:szCs w:val="21"/>
              </w:rPr>
              <w:t>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企业实战经验，能深入浅出地向学生讲授相关知识。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5"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变频技术与应用</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17030313</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（1）变频概述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（2）电力电子器件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变频技术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（3）变频器的分类及选择</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（4）变频器的参数设置及功能选择</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（5）变频器的安装、接线、维护和保养</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（6）变频技术的综合应用</w:t>
            </w:r>
          </w:p>
        </w:tc>
        <w:tc>
          <w:tcPr>
            <w:tcW w:w="3123"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培养学生的沟通能力及团队协作精神；培养学生分析问题、解决问题的能力；培养学生勇于创新、敬业乐业的工作作风；培养学生自我管理、自我约束的能力；具有强烈的工作责任心和风险意识。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掌握变频技术和变频器的概念和类型；了解变频器容量的计算和选择，并能合理选用变频器；掌握三菱变频器的基本操作方法，初步了解2至3种类型变频器的功能参数特点和参数设置方法。</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具有根据实际设备搜索、查阅变频器相关技术资料，并利用技术资料学习相应变频器知识和操作、解决现场问题的能力。</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（1）教学条件：授课主要在理实一体化教室进行，多媒体投影清晰；有网络在线资源，能进行线上教学；有变频器</w:t>
            </w:r>
            <w:r>
              <w:rPr>
                <w:rFonts w:ascii="仿宋" w:hAnsi="仿宋" w:eastAsia="仿宋" w:cs="仿宋"/>
                <w:color w:val="000000"/>
                <w:sz w:val="21"/>
                <w:szCs w:val="21"/>
              </w:rPr>
              <w:t>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（3）师资要求：担任本课程的教师需要具备扎实的理论基础以及企业实战经验，能深入浅出地向学生讲授相关知识。</w:t>
            </w:r>
          </w:p>
          <w:p>
            <w:pPr>
              <w:spacing w:line="30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1"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工业组态控制技术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17030314</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（1）组态软件概述；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（2）认识组态王软件；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（3）组态软件设计基础；</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（4）组态软件高级设计技术；</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（5）PC与I/O设备通信控制实训。</w:t>
            </w:r>
          </w:p>
        </w:tc>
        <w:tc>
          <w:tcPr>
            <w:tcW w:w="3123"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掌握组态软件基本原理和使用方法，领悟各个不同场合使用的情况下组态的思想，学会分析和解决实际问题。</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掌握组态软件常用的基本术语；掌握组态软件组态原理及方法，通过工程实例，学会制作简单工程的组态。</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会组态王的画面制作，动画链接，命令语言的编写，运行调试等功能，根据任务要求可以完成一般小型的自动化系统监控。</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（1）教学条件：授课主要在理实一体化教室进行，多媒体投影清晰；有网络在线资源，能进行线上教学；有配套的组态王</w:t>
            </w:r>
            <w:r>
              <w:rPr>
                <w:rFonts w:ascii="仿宋" w:hAnsi="仿宋" w:eastAsia="仿宋" w:cs="仿宋"/>
                <w:color w:val="000000"/>
                <w:sz w:val="21"/>
                <w:szCs w:val="21"/>
              </w:rPr>
              <w:t>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（3）师资要求：担任本课程的教师需要具备扎实的理论基础以及企业实战经验，能深入浅出地向学生讲授相关知识。</w:t>
            </w:r>
          </w:p>
          <w:p>
            <w:pPr>
              <w:spacing w:line="30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4"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现场总线应用技术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17030315</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（1）现场总线概论；</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（2）现场总线通信基础；</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（3）Profibus现场总线及其应用；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（4）CC-Link现场总线及其应用；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（5）Modbus现场总线及其应用；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（6）工业以太网及其应用；</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（7）现场总线控制系统集成及其应用.</w:t>
            </w:r>
          </w:p>
        </w:tc>
        <w:tc>
          <w:tcPr>
            <w:tcW w:w="3123"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具有分析与决策问题的能力；具有发现问题，解决问题的能力；具有团体协作能力，组织管理能力；具有良好的职业素养和创新意识。</w:t>
            </w:r>
          </w:p>
          <w:p>
            <w:pPr>
              <w:spacing w:line="300" w:lineRule="exact"/>
              <w:rPr>
                <w:rFonts w:ascii="仿宋" w:hAnsi="仿宋" w:eastAsia="仿宋"/>
                <w:b/>
                <w:bCs/>
                <w:sz w:val="21"/>
                <w:szCs w:val="21"/>
              </w:rPr>
            </w:pPr>
            <w:r>
              <w:rPr>
                <w:rFonts w:ascii="仿宋" w:hAnsi="仿宋" w:eastAsia="仿宋"/>
                <w:b/>
                <w:bCs/>
                <w:sz w:val="21"/>
                <w:szCs w:val="21"/>
              </w:rPr>
              <w:t>知识目标：</w:t>
            </w:r>
          </w:p>
          <w:p>
            <w:pPr>
              <w:spacing w:line="300" w:lineRule="exact"/>
              <w:rPr>
                <w:rFonts w:ascii="仿宋" w:hAnsi="仿宋" w:eastAsia="仿宋"/>
                <w:sz w:val="21"/>
                <w:szCs w:val="21"/>
              </w:rPr>
            </w:pPr>
            <w:r>
              <w:rPr>
                <w:rFonts w:ascii="仿宋" w:hAnsi="仿宋" w:eastAsia="仿宋"/>
                <w:sz w:val="21"/>
                <w:szCs w:val="21"/>
              </w:rPr>
              <w:t>掌握现场总线的工作原理、通信系统的构成、通信模型、现场总线控制网络；掌握Profibus总线原理、控制系统配置，及Profibus-DP通信的组建；掌握PLC和PLC的CC-Link总线系统的构建；掌握Modbus通信原理、PLC的Modbus通信系统组建，及变频器调速中Modbus的应用；掌握工业以太网Profinet技术及其应用。</w:t>
            </w:r>
          </w:p>
          <w:p>
            <w:pPr>
              <w:spacing w:line="300" w:lineRule="exact"/>
              <w:rPr>
                <w:rFonts w:ascii="仿宋" w:hAnsi="仿宋" w:eastAsia="仿宋"/>
                <w:b/>
                <w:bCs/>
                <w:sz w:val="21"/>
                <w:szCs w:val="21"/>
              </w:rPr>
            </w:pPr>
            <w:r>
              <w:rPr>
                <w:rFonts w:ascii="仿宋" w:hAnsi="仿宋" w:eastAsia="仿宋"/>
                <w:b/>
                <w:bCs/>
                <w:sz w:val="21"/>
                <w:szCs w:val="21"/>
              </w:rPr>
              <w:t>能力目标：</w:t>
            </w:r>
          </w:p>
          <w:p>
            <w:pPr>
              <w:spacing w:line="300" w:lineRule="exact"/>
              <w:jc w:val="both"/>
              <w:rPr>
                <w:rFonts w:ascii="仿宋" w:hAnsi="仿宋" w:eastAsia="仿宋" w:cs="仿宋"/>
                <w:color w:val="000000"/>
                <w:sz w:val="21"/>
                <w:szCs w:val="21"/>
              </w:rPr>
            </w:pPr>
            <w:r>
              <w:rPr>
                <w:rFonts w:ascii="仿宋" w:hAnsi="仿宋" w:eastAsia="仿宋"/>
                <w:sz w:val="21"/>
                <w:szCs w:val="21"/>
              </w:rPr>
              <w:t>能够完成Profibus-DP总线系统的构建；能够完成CC-Link现场总线系统的构建；能够在完成Modbus总线系统的构建；能够完成Profinet工业以太网的构建和应用。</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（1）教学条件：授课主要在多媒体教室进行，多媒体投影清晰；有网络在线资源，能进行线上教学，实训条件满足要求。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主要采用项目教学、任务驱动、案例教学等教学方法进行一体化教学</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40</w:t>
            </w:r>
          </w:p>
        </w:tc>
      </w:tr>
    </w:tbl>
    <w:p>
      <w:pPr>
        <w:pStyle w:val="3"/>
      </w:pPr>
      <w:bookmarkStart w:id="32" w:name="_Toc18961"/>
      <w:r>
        <w:rPr>
          <w:rFonts w:hint="eastAsia"/>
        </w:rPr>
        <w:t>（六）</w:t>
      </w:r>
      <w:r>
        <w:rPr>
          <w:rFonts w:hint="eastAsia"/>
          <w:lang w:val="en-US" w:eastAsia="zh-CN"/>
        </w:rPr>
        <w:t>集中实践</w:t>
      </w:r>
      <w:r>
        <w:rPr>
          <w:rFonts w:hint="eastAsia"/>
        </w:rPr>
        <w:t>课</w:t>
      </w:r>
      <w:bookmarkEnd w:id="32"/>
    </w:p>
    <w:p>
      <w:pPr>
        <w:pStyle w:val="3"/>
        <w:ind w:firstLine="480" w:firstLineChars="200"/>
        <w:rPr>
          <w:b w:val="0"/>
          <w:bCs w:val="0"/>
        </w:rPr>
      </w:pPr>
      <w:bookmarkStart w:id="33" w:name="_Toc11453"/>
      <w:r>
        <w:rPr>
          <w:rFonts w:hint="eastAsia"/>
          <w:b w:val="0"/>
          <w:bCs w:val="0"/>
        </w:rPr>
        <w:t>主要有钳工实训、</w:t>
      </w:r>
      <w:r>
        <w:rPr>
          <w:rFonts w:hint="eastAsia"/>
          <w:b w:val="0"/>
          <w:bCs w:val="0"/>
          <w:lang w:eastAsia="zh-CN"/>
        </w:rPr>
        <w:t>电工综合技能实训</w:t>
      </w:r>
      <w:r>
        <w:rPr>
          <w:rFonts w:hint="eastAsia"/>
          <w:b w:val="0"/>
          <w:bCs w:val="0"/>
        </w:rPr>
        <w:t>、</w:t>
      </w:r>
      <w:r>
        <w:rPr>
          <w:rFonts w:hint="eastAsia"/>
          <w:b w:val="0"/>
          <w:bCs w:val="0"/>
          <w:lang w:eastAsia="zh-CN"/>
        </w:rPr>
        <w:t>电子综合技能实训</w:t>
      </w:r>
      <w:r>
        <w:rPr>
          <w:rFonts w:hint="eastAsia"/>
          <w:b w:val="0"/>
          <w:bCs w:val="0"/>
        </w:rPr>
        <w:t>、综合实训、毕业设计、顶岗实习等</w:t>
      </w:r>
      <w:r>
        <w:rPr>
          <w:rFonts w:hint="eastAsia"/>
          <w:b w:val="0"/>
          <w:bCs w:val="0"/>
          <w:lang w:val="en-US" w:eastAsia="zh-CN"/>
        </w:rPr>
        <w:t>6</w:t>
      </w:r>
      <w:r>
        <w:rPr>
          <w:rFonts w:hint="eastAsia"/>
          <w:b w:val="0"/>
          <w:bCs w:val="0"/>
        </w:rPr>
        <w:t>门课程，共</w:t>
      </w:r>
      <w:r>
        <w:rPr>
          <w:rFonts w:hint="eastAsia"/>
          <w:b w:val="0"/>
          <w:bCs w:val="0"/>
          <w:lang w:val="en-US" w:eastAsia="zh-CN"/>
        </w:rPr>
        <w:t>39</w:t>
      </w:r>
      <w:r>
        <w:rPr>
          <w:rFonts w:hint="eastAsia"/>
          <w:b w:val="0"/>
          <w:bCs w:val="0"/>
        </w:rPr>
        <w:t>学分。</w:t>
      </w:r>
      <w:bookmarkEnd w:id="33"/>
    </w:p>
    <w:p>
      <w:pPr>
        <w:pStyle w:val="3"/>
        <w:ind w:firstLine="480" w:firstLineChars="200"/>
        <w:rPr>
          <w:rFonts w:hint="eastAsia"/>
          <w:b w:val="0"/>
          <w:bCs w:val="0"/>
        </w:rPr>
      </w:pPr>
      <w:bookmarkStart w:id="34" w:name="_Toc22928"/>
      <w:r>
        <w:rPr>
          <w:rFonts w:hint="eastAsia"/>
          <w:b w:val="0"/>
          <w:bCs w:val="0"/>
        </w:rPr>
        <w:t>专业拓展课程设置及要求如表10所示。</w:t>
      </w:r>
      <w:bookmarkEnd w:id="34"/>
    </w:p>
    <w:p>
      <w:pPr>
        <w:rPr>
          <w:rFonts w:hint="eastAsia"/>
          <w:b w:val="0"/>
          <w:bCs w:val="0"/>
        </w:rPr>
      </w:pPr>
    </w:p>
    <w:p>
      <w:pPr>
        <w:pStyle w:val="6"/>
        <w:jc w:val="center"/>
        <w:rPr>
          <w:rFonts w:ascii="仿宋" w:hAnsi="仿宋" w:eastAsia="仿宋"/>
          <w:b/>
          <w:bCs/>
          <w:sz w:val="21"/>
          <w:szCs w:val="21"/>
        </w:rPr>
      </w:pPr>
      <w:bookmarkStart w:id="35" w:name="_Toc48300082"/>
      <w:r>
        <w:rPr>
          <w:rFonts w:ascii="仿宋" w:hAnsi="仿宋" w:eastAsia="仿宋"/>
          <w:b/>
          <w:bCs/>
          <w:sz w:val="21"/>
          <w:szCs w:val="21"/>
        </w:rPr>
        <w:t>表</w:t>
      </w:r>
      <w:r>
        <w:rPr>
          <w:rFonts w:hint="eastAsia" w:ascii="仿宋" w:hAnsi="仿宋" w:eastAsia="仿宋"/>
          <w:b/>
          <w:bCs/>
          <w:sz w:val="21"/>
          <w:szCs w:val="21"/>
        </w:rPr>
        <w:t>10</w:t>
      </w:r>
      <w:r>
        <w:rPr>
          <w:rFonts w:ascii="仿宋" w:hAnsi="仿宋" w:eastAsia="仿宋"/>
          <w:b/>
          <w:bCs/>
          <w:sz w:val="21"/>
          <w:szCs w:val="21"/>
        </w:rPr>
        <w:tab/>
      </w:r>
      <w:r>
        <w:rPr>
          <w:rFonts w:hint="eastAsia" w:ascii="仿宋" w:hAnsi="仿宋" w:eastAsia="仿宋"/>
          <w:b/>
          <w:bCs/>
          <w:sz w:val="21"/>
          <w:szCs w:val="21"/>
        </w:rPr>
        <w:t>专业实训</w:t>
      </w:r>
      <w:r>
        <w:rPr>
          <w:rFonts w:ascii="仿宋" w:hAnsi="仿宋" w:eastAsia="仿宋"/>
          <w:b/>
          <w:bCs/>
          <w:sz w:val="21"/>
          <w:szCs w:val="21"/>
        </w:rPr>
        <w:t>课程设置及要求</w:t>
      </w:r>
      <w:bookmarkEnd w:id="35"/>
    </w:p>
    <w:tbl>
      <w:tblPr>
        <w:tblStyle w:val="26"/>
        <w:tblW w:w="10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034"/>
        <w:gridCol w:w="1677"/>
        <w:gridCol w:w="3134"/>
        <w:gridCol w:w="2855"/>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83"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w:t>
            </w:r>
          </w:p>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名称</w:t>
            </w:r>
          </w:p>
        </w:tc>
        <w:tc>
          <w:tcPr>
            <w:tcW w:w="1034"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课程代码</w:t>
            </w:r>
          </w:p>
        </w:tc>
        <w:tc>
          <w:tcPr>
            <w:tcW w:w="1677"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bidi="zh-CN"/>
              </w:rPr>
            </w:pPr>
            <w:r>
              <w:rPr>
                <w:rFonts w:hint="eastAsia" w:ascii="仿宋" w:hAnsi="仿宋" w:eastAsia="仿宋" w:cs="仿宋"/>
                <w:b/>
                <w:bCs/>
                <w:color w:val="000000"/>
                <w:sz w:val="21"/>
                <w:szCs w:val="21"/>
                <w:lang w:val="en-US" w:eastAsia="zh-CN" w:bidi="zh-CN"/>
              </w:rPr>
              <w:t>主要内容</w:t>
            </w:r>
          </w:p>
        </w:tc>
        <w:tc>
          <w:tcPr>
            <w:tcW w:w="3134"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课程目标</w:t>
            </w:r>
          </w:p>
        </w:tc>
        <w:tc>
          <w:tcPr>
            <w:tcW w:w="2855"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教学要求</w:t>
            </w:r>
          </w:p>
        </w:tc>
        <w:tc>
          <w:tcPr>
            <w:tcW w:w="923"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0"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钳工</w:t>
            </w:r>
            <w:r>
              <w:rPr>
                <w:rFonts w:ascii="仿宋" w:hAnsi="仿宋" w:eastAsia="仿宋" w:cs="华文仿宋"/>
                <w:color w:val="000000" w:themeColor="text1"/>
                <w:sz w:val="21"/>
                <w:szCs w:val="21"/>
                <w14:textFill>
                  <w14:solidFill>
                    <w14:schemeClr w14:val="tx1"/>
                  </w14:solidFill>
                </w14:textFill>
              </w:rPr>
              <w:t>实训</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17040501</w:t>
            </w:r>
          </w:p>
        </w:tc>
        <w:tc>
          <w:tcPr>
            <w:tcW w:w="1677" w:type="dxa"/>
            <w:vAlign w:val="center"/>
          </w:tcPr>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（1）安全、入门知识</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（2）常用量具的使用；</w:t>
            </w:r>
          </w:p>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3</w:t>
            </w:r>
            <w:r>
              <w:rPr>
                <w:rFonts w:ascii="仿宋" w:hAnsi="仿宋" w:eastAsia="仿宋" w:cs="仿宋"/>
                <w:color w:val="000000"/>
                <w:sz w:val="21"/>
                <w:szCs w:val="21"/>
                <w:lang w:val="en-US"/>
              </w:rPr>
              <w:t>）锉削</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4</w:t>
            </w:r>
            <w:r>
              <w:rPr>
                <w:rFonts w:ascii="仿宋" w:hAnsi="仿宋" w:eastAsia="仿宋" w:cs="仿宋"/>
                <w:color w:val="000000"/>
                <w:sz w:val="21"/>
                <w:szCs w:val="21"/>
                <w:lang w:val="en-US"/>
              </w:rPr>
              <w:t>）平面划线</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5</w:t>
            </w:r>
            <w:r>
              <w:rPr>
                <w:rFonts w:ascii="仿宋" w:hAnsi="仿宋" w:eastAsia="仿宋" w:cs="仿宋"/>
                <w:color w:val="000000"/>
                <w:sz w:val="21"/>
                <w:szCs w:val="21"/>
                <w:lang w:val="en-US"/>
              </w:rPr>
              <w:t>）锯割</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（6）攻丝与套丝；</w:t>
            </w:r>
          </w:p>
          <w:p>
            <w:pPr>
              <w:pStyle w:val="28"/>
              <w:spacing w:line="280" w:lineRule="exact"/>
              <w:jc w:val="both"/>
              <w:rPr>
                <w:rFonts w:hint="eastAsia" w:ascii="仿宋" w:hAnsi="仿宋" w:eastAsia="仿宋" w:cs="仿宋"/>
                <w:color w:val="000000"/>
                <w:sz w:val="21"/>
                <w:szCs w:val="21"/>
                <w:lang w:val="en-US" w:eastAsia="zh-CN" w:bidi="zh-CN"/>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7</w:t>
            </w:r>
            <w:r>
              <w:rPr>
                <w:rFonts w:ascii="仿宋" w:hAnsi="仿宋" w:eastAsia="仿宋" w:cs="仿宋"/>
                <w:color w:val="000000"/>
                <w:sz w:val="21"/>
                <w:szCs w:val="21"/>
                <w:lang w:val="en-US"/>
              </w:rPr>
              <w:t>）综合制作</w:t>
            </w:r>
            <w:r>
              <w:rPr>
                <w:rFonts w:hint="eastAsia" w:ascii="仿宋" w:hAnsi="仿宋" w:eastAsia="仿宋" w:cs="仿宋"/>
                <w:color w:val="000000"/>
                <w:sz w:val="21"/>
                <w:szCs w:val="21"/>
                <w:lang w:val="en-US"/>
              </w:rPr>
              <w:t>。</w:t>
            </w:r>
          </w:p>
        </w:tc>
        <w:tc>
          <w:tcPr>
            <w:tcW w:w="3134" w:type="dxa"/>
          </w:tcPr>
          <w:p>
            <w:pPr>
              <w:pStyle w:val="28"/>
              <w:spacing w:line="280" w:lineRule="exact"/>
              <w:ind w:left="107"/>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pStyle w:val="28"/>
              <w:spacing w:line="280" w:lineRule="exact"/>
              <w:ind w:left="107"/>
              <w:jc w:val="both"/>
              <w:rPr>
                <w:rFonts w:ascii="仿宋" w:hAnsi="仿宋" w:eastAsia="仿宋" w:cs="仿宋"/>
                <w:color w:val="000000"/>
                <w:sz w:val="21"/>
                <w:szCs w:val="21"/>
              </w:rPr>
            </w:pPr>
            <w:r>
              <w:rPr>
                <w:rFonts w:hint="eastAsia" w:ascii="仿宋" w:hAnsi="仿宋" w:eastAsia="仿宋" w:cs="仿宋"/>
                <w:color w:val="000000"/>
                <w:sz w:val="21"/>
                <w:szCs w:val="21"/>
              </w:rPr>
              <w:t>培养学生爱岗敬业、团结协作、吃苦耐劳的工匠精神。</w:t>
            </w:r>
          </w:p>
          <w:p>
            <w:pPr>
              <w:pStyle w:val="28"/>
              <w:spacing w:line="280" w:lineRule="exact"/>
              <w:ind w:left="107"/>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pStyle w:val="28"/>
              <w:spacing w:line="280" w:lineRule="exact"/>
              <w:ind w:left="107"/>
              <w:jc w:val="both"/>
              <w:rPr>
                <w:rFonts w:ascii="仿宋" w:hAnsi="仿宋" w:eastAsia="仿宋" w:cs="仿宋"/>
                <w:color w:val="000000"/>
                <w:sz w:val="21"/>
                <w:szCs w:val="21"/>
              </w:rPr>
            </w:pPr>
            <w:r>
              <w:rPr>
                <w:rFonts w:hint="eastAsia" w:ascii="仿宋" w:hAnsi="仿宋" w:eastAsia="仿宋" w:cs="仿宋"/>
                <w:color w:val="000000"/>
                <w:sz w:val="21"/>
                <w:szCs w:val="21"/>
              </w:rPr>
              <w:t>掌握</w:t>
            </w:r>
            <w:r>
              <w:rPr>
                <w:rFonts w:ascii="仿宋" w:hAnsi="仿宋" w:eastAsia="仿宋" w:cs="仿宋"/>
                <w:color w:val="000000"/>
                <w:sz w:val="21"/>
                <w:szCs w:val="21"/>
              </w:rPr>
              <w:t>钳工常用量具的基本知识</w:t>
            </w:r>
            <w:r>
              <w:rPr>
                <w:rFonts w:hint="eastAsia" w:ascii="仿宋" w:hAnsi="仿宋" w:eastAsia="仿宋" w:cs="仿宋"/>
                <w:color w:val="000000"/>
                <w:sz w:val="21"/>
                <w:szCs w:val="21"/>
              </w:rPr>
              <w:t>、</w:t>
            </w:r>
            <w:r>
              <w:rPr>
                <w:rFonts w:ascii="仿宋" w:hAnsi="仿宋" w:eastAsia="仿宋" w:cs="仿宋"/>
                <w:color w:val="000000"/>
                <w:sz w:val="21"/>
                <w:szCs w:val="21"/>
              </w:rPr>
              <w:t>了解钳工加工的基本加工工艺与方法</w:t>
            </w:r>
            <w:r>
              <w:rPr>
                <w:rFonts w:hint="eastAsia" w:ascii="仿宋" w:hAnsi="仿宋" w:eastAsia="仿宋" w:cs="仿宋"/>
                <w:color w:val="000000"/>
                <w:sz w:val="21"/>
                <w:szCs w:val="21"/>
              </w:rPr>
              <w:t>、掌握钳工常用设备、工具的使用与维护保养方法。</w:t>
            </w:r>
          </w:p>
          <w:p>
            <w:pPr>
              <w:pStyle w:val="28"/>
              <w:spacing w:line="280" w:lineRule="exact"/>
              <w:ind w:left="107"/>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pStyle w:val="28"/>
              <w:spacing w:line="280" w:lineRule="exact"/>
              <w:ind w:left="107"/>
              <w:jc w:val="both"/>
              <w:rPr>
                <w:rFonts w:ascii="仿宋" w:hAnsi="仿宋" w:eastAsia="仿宋" w:cs="仿宋"/>
                <w:color w:val="000000"/>
                <w:sz w:val="21"/>
                <w:szCs w:val="21"/>
              </w:rPr>
            </w:pPr>
            <w:r>
              <w:rPr>
                <w:rFonts w:hint="eastAsia" w:ascii="仿宋" w:hAnsi="仿宋" w:eastAsia="仿宋" w:cs="仿宋"/>
                <w:color w:val="000000"/>
                <w:sz w:val="21"/>
                <w:szCs w:val="21"/>
              </w:rPr>
              <w:t>能使用钳工常用工、量、刃具，并进行保养</w:t>
            </w:r>
            <w:r>
              <w:rPr>
                <w:rFonts w:ascii="仿宋" w:hAnsi="仿宋" w:eastAsia="仿宋" w:cs="仿宋"/>
                <w:color w:val="000000"/>
                <w:sz w:val="21"/>
                <w:szCs w:val="21"/>
              </w:rPr>
              <w:t>；会使用钳工常用设备和保养；</w:t>
            </w:r>
            <w:r>
              <w:rPr>
                <w:rFonts w:hint="eastAsia" w:ascii="仿宋" w:hAnsi="仿宋" w:eastAsia="仿宋" w:cs="仿宋"/>
                <w:color w:val="000000"/>
                <w:sz w:val="21"/>
                <w:szCs w:val="21"/>
              </w:rPr>
              <w:t>能</w:t>
            </w:r>
            <w:r>
              <w:rPr>
                <w:rFonts w:ascii="仿宋" w:hAnsi="仿宋" w:eastAsia="仿宋" w:cs="仿宋"/>
                <w:color w:val="000000"/>
                <w:sz w:val="21"/>
                <w:szCs w:val="21"/>
              </w:rPr>
              <w:t xml:space="preserve">完成钳工基本操作并能够综合运用。 </w:t>
            </w:r>
          </w:p>
        </w:tc>
        <w:tc>
          <w:tcPr>
            <w:tcW w:w="2855" w:type="dxa"/>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（1）教学条件：授课主要在钳工实训室进行，实训条件满足要求。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（3）师资要求：担任本课程的教师应该具备扎实的专业知识，会正确使用钳工工具，和使用钳工基本设备，有较强的钳工操作动手能力，并能指导学生进行实训教学。</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w:t>
            </w:r>
            <w:r>
              <w:rPr>
                <w:rFonts w:hint="eastAsia" w:ascii="仿宋" w:hAnsi="仿宋" w:eastAsia="仿宋" w:cs="仿宋"/>
                <w:sz w:val="21"/>
                <w:szCs w:val="21"/>
                <w:lang w:val="en-US"/>
              </w:rPr>
              <w:t>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8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lang w:eastAsia="zh-CN"/>
                <w14:textFill>
                  <w14:solidFill>
                    <w14:schemeClr w14:val="tx1"/>
                  </w14:solidFill>
                </w14:textFill>
              </w:rPr>
            </w:pPr>
            <w:r>
              <w:rPr>
                <w:rFonts w:hint="eastAsia" w:ascii="仿宋" w:hAnsi="仿宋" w:eastAsia="仿宋" w:cs="华文仿宋"/>
                <w:color w:val="000000" w:themeColor="text1"/>
                <w:sz w:val="21"/>
                <w:szCs w:val="21"/>
                <w:shd w:val="clear"/>
                <w:lang w:eastAsia="zh-CN"/>
                <w14:textFill>
                  <w14:solidFill>
                    <w14:schemeClr w14:val="tx1"/>
                  </w14:solidFill>
                </w14:textFill>
              </w:rPr>
              <w:t>电工综合技能实训</w:t>
            </w:r>
          </w:p>
        </w:tc>
        <w:tc>
          <w:tcPr>
            <w:tcW w:w="1034"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17010502</w:t>
            </w:r>
            <w:r>
              <w:rPr>
                <w:rFonts w:hint="eastAsia" w:ascii="仿宋" w:hAnsi="仿宋" w:eastAsia="仿宋" w:cs="仿宋"/>
                <w:color w:val="000000"/>
                <w:sz w:val="21"/>
                <w:szCs w:val="21"/>
              </w:rPr>
              <w:fldChar w:fldCharType="end"/>
            </w:r>
          </w:p>
        </w:tc>
        <w:tc>
          <w:tcPr>
            <w:tcW w:w="1677" w:type="dxa"/>
            <w:vAlign w:val="center"/>
          </w:tcPr>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安全教育；</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（2）认识实训室与安全用电；</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（3）认识电路；</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（4）电工仪表的使用</w:t>
            </w:r>
            <w:r>
              <w:rPr>
                <w:rFonts w:ascii="仿宋" w:hAnsi="仿宋" w:eastAsia="仿宋" w:cs="仿宋"/>
                <w:color w:val="000000"/>
                <w:sz w:val="21"/>
                <w:szCs w:val="21"/>
              </w:rPr>
              <w:t xml:space="preserve"> </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（5）低压电器的拆装与检测；</w:t>
            </w:r>
          </w:p>
          <w:p>
            <w:pPr>
              <w:spacing w:line="280" w:lineRule="exact"/>
              <w:jc w:val="both"/>
              <w:rPr>
                <w:rFonts w:ascii="仿宋" w:hAnsi="仿宋" w:eastAsia="仿宋" w:cs="仿宋"/>
                <w:color w:val="000000"/>
                <w:sz w:val="21"/>
                <w:szCs w:val="21"/>
                <w:lang w:val="zh-CN" w:eastAsia="zh-CN" w:bidi="zh-CN"/>
              </w:rPr>
            </w:pPr>
            <w:r>
              <w:rPr>
                <w:rFonts w:hint="eastAsia" w:ascii="仿宋" w:hAnsi="仿宋" w:eastAsia="仿宋" w:cs="仿宋"/>
                <w:color w:val="000000"/>
                <w:sz w:val="21"/>
                <w:szCs w:val="21"/>
              </w:rPr>
              <w:t>（6）三相电路的连接。</w:t>
            </w:r>
          </w:p>
        </w:tc>
        <w:tc>
          <w:tcPr>
            <w:tcW w:w="3134" w:type="dxa"/>
          </w:tcPr>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吃苦耐劳的敬业精神、遵守安全操作规程与文明生产的品德；培养学生牢固树立“文明生产、安全第一”的职业意识，确保人身和设备安全；培养学生敬业、创新、务实、奉献、协作的精神；培养学生高度的工作责任心和风险意识。</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电路分析的方法，能计算交、直流电路中的电压、电流、功率等参数；掌握单相及三相电能计量电路的安装与调试；掌握电工的操作规程；掌握导线的连接与恢复方法；掌握识读基本的电气符号和简单的电路图方法。</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具有按照图纸要求安装照明电路并排除简单故障的能力；具有正确识别和选用电工电子元件的能力。</w:t>
            </w:r>
          </w:p>
        </w:tc>
        <w:tc>
          <w:tcPr>
            <w:tcW w:w="2855" w:type="dxa"/>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（1）教学条件：授课主要在电工</w:t>
            </w:r>
            <w:r>
              <w:rPr>
                <w:rFonts w:hint="eastAsia" w:ascii="仿宋" w:hAnsi="仿宋" w:eastAsia="仿宋" w:cs="仿宋"/>
                <w:color w:val="000000"/>
                <w:sz w:val="21"/>
                <w:szCs w:val="21"/>
                <w:lang w:eastAsia="zh-CN"/>
              </w:rPr>
              <w:t>电子综合技能实训</w:t>
            </w:r>
            <w:r>
              <w:rPr>
                <w:rFonts w:hint="eastAsia" w:ascii="仿宋" w:hAnsi="仿宋" w:eastAsia="仿宋" w:cs="仿宋"/>
                <w:color w:val="000000"/>
                <w:sz w:val="21"/>
                <w:szCs w:val="21"/>
              </w:rPr>
              <w:t>室进行，多媒体投影清晰；有网络在线资源，能进行线上教学，实训条件满足要求。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（3）师资要求：担任本课程的教师应该具备扎实的专业知识，能熟练的操作电子</w:t>
            </w:r>
            <w:r>
              <w:rPr>
                <w:rFonts w:hint="eastAsia" w:ascii="仿宋" w:hAnsi="仿宋" w:eastAsia="仿宋" w:cs="仿宋"/>
                <w:color w:val="000000"/>
                <w:sz w:val="21"/>
                <w:szCs w:val="21"/>
                <w:lang w:eastAsia="zh-CN"/>
              </w:rPr>
              <w:t>电工综合技能实训</w:t>
            </w:r>
            <w:r>
              <w:rPr>
                <w:rFonts w:hint="eastAsia" w:ascii="仿宋" w:hAnsi="仿宋" w:eastAsia="仿宋" w:cs="仿宋"/>
                <w:color w:val="000000"/>
                <w:sz w:val="21"/>
                <w:szCs w:val="21"/>
              </w:rPr>
              <w:t>设备，有较强的动手能力，并能指导学生进行实训教学。</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w:t>
            </w:r>
            <w:r>
              <w:rPr>
                <w:rFonts w:hint="eastAsia" w:ascii="仿宋" w:hAnsi="仿宋" w:eastAsia="仿宋" w:cs="仿宋"/>
                <w:sz w:val="21"/>
                <w:szCs w:val="21"/>
                <w:lang w:val="en-US"/>
              </w:rPr>
              <w:t>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jc w:val="center"/>
        </w:trPr>
        <w:tc>
          <w:tcPr>
            <w:tcW w:w="78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lang w:eastAsia="zh-CN"/>
                <w14:textFill>
                  <w14:solidFill>
                    <w14:schemeClr w14:val="tx1"/>
                  </w14:solidFill>
                </w14:textFill>
              </w:rPr>
            </w:pPr>
            <w:r>
              <w:rPr>
                <w:rFonts w:hint="eastAsia" w:ascii="仿宋" w:hAnsi="仿宋" w:eastAsia="仿宋" w:cs="华文仿宋"/>
                <w:color w:val="000000" w:themeColor="text1"/>
                <w:sz w:val="21"/>
                <w:szCs w:val="21"/>
                <w:lang w:eastAsia="zh-CN"/>
                <w14:textFill>
                  <w14:solidFill>
                    <w14:schemeClr w14:val="tx1"/>
                  </w14:solidFill>
                </w14:textFill>
              </w:rPr>
              <w:t>电子综合技能实训</w:t>
            </w:r>
          </w:p>
        </w:tc>
        <w:tc>
          <w:tcPr>
            <w:tcW w:w="1034"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17030502</w:t>
            </w:r>
            <w:r>
              <w:rPr>
                <w:rFonts w:hint="eastAsia" w:ascii="仿宋" w:hAnsi="仿宋" w:eastAsia="仿宋" w:cs="仿宋"/>
                <w:color w:val="000000"/>
                <w:sz w:val="21"/>
                <w:szCs w:val="21"/>
              </w:rPr>
              <w:fldChar w:fldCharType="end"/>
            </w:r>
          </w:p>
        </w:tc>
        <w:tc>
          <w:tcPr>
            <w:tcW w:w="1677" w:type="dxa"/>
            <w:vAlign w:val="center"/>
          </w:tcPr>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安全教育；</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（2）常用仪器仪表的使用；</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元器件的识别与检测</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焊接基本技术</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（5）PCB手工焊接；</w:t>
            </w:r>
          </w:p>
          <w:p>
            <w:pPr>
              <w:spacing w:line="280" w:lineRule="exact"/>
              <w:jc w:val="both"/>
              <w:rPr>
                <w:rFonts w:ascii="仿宋" w:hAnsi="仿宋" w:eastAsia="仿宋" w:cs="仿宋"/>
                <w:color w:val="000000"/>
                <w:sz w:val="21"/>
                <w:szCs w:val="21"/>
                <w:lang w:val="en-US" w:eastAsia="zh-CN" w:bidi="zh-CN"/>
              </w:rPr>
            </w:pPr>
            <w:r>
              <w:rPr>
                <w:rFonts w:hint="eastAsia" w:ascii="仿宋" w:hAnsi="仿宋" w:eastAsia="仿宋" w:cs="仿宋"/>
                <w:color w:val="000000"/>
                <w:sz w:val="21"/>
                <w:szCs w:val="21"/>
              </w:rPr>
              <w:t>（6）PCB焊接调试。</w:t>
            </w:r>
          </w:p>
        </w:tc>
        <w:tc>
          <w:tcPr>
            <w:tcW w:w="3134" w:type="dxa"/>
          </w:tcPr>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培养学生的沟通能力及团队协作精神</w:t>
            </w:r>
            <w:r>
              <w:rPr>
                <w:rFonts w:hint="eastAsia" w:ascii="仿宋" w:hAnsi="仿宋" w:eastAsia="仿宋" w:cs="仿宋"/>
                <w:color w:val="000000"/>
                <w:sz w:val="21"/>
                <w:szCs w:val="21"/>
              </w:rPr>
              <w:t>；</w:t>
            </w:r>
            <w:r>
              <w:rPr>
                <w:rFonts w:ascii="仿宋" w:hAnsi="仿宋" w:eastAsia="仿宋" w:cs="仿宋"/>
                <w:color w:val="000000"/>
                <w:sz w:val="21"/>
                <w:szCs w:val="21"/>
              </w:rPr>
              <w:t>培养学生良好的职业道德</w:t>
            </w:r>
            <w:r>
              <w:rPr>
                <w:rFonts w:hint="eastAsia" w:ascii="仿宋" w:hAnsi="仿宋" w:eastAsia="仿宋" w:cs="仿宋"/>
                <w:color w:val="000000"/>
                <w:sz w:val="21"/>
                <w:szCs w:val="21"/>
              </w:rPr>
              <w:t>；</w:t>
            </w:r>
            <w:r>
              <w:rPr>
                <w:rFonts w:ascii="仿宋" w:hAnsi="仿宋" w:eastAsia="仿宋" w:cs="仿宋"/>
                <w:color w:val="000000"/>
                <w:sz w:val="21"/>
                <w:szCs w:val="21"/>
              </w:rPr>
              <w:t>培养学生勇于创新、敬岗乐业的工作作风</w:t>
            </w:r>
            <w:r>
              <w:rPr>
                <w:rFonts w:hint="eastAsia" w:ascii="仿宋" w:hAnsi="仿宋" w:eastAsia="仿宋" w:cs="仿宋"/>
                <w:color w:val="000000"/>
                <w:sz w:val="21"/>
                <w:szCs w:val="21"/>
              </w:rPr>
              <w:t>；</w:t>
            </w:r>
            <w:r>
              <w:rPr>
                <w:rFonts w:ascii="仿宋" w:hAnsi="仿宋" w:eastAsia="仿宋" w:cs="仿宋"/>
                <w:color w:val="000000"/>
                <w:sz w:val="21"/>
                <w:szCs w:val="21"/>
              </w:rPr>
              <w:t>培养学生的质量意识、安全意识</w:t>
            </w:r>
            <w:r>
              <w:rPr>
                <w:rFonts w:hint="eastAsia" w:ascii="仿宋" w:hAnsi="仿宋" w:eastAsia="仿宋" w:cs="仿宋"/>
                <w:color w:val="000000"/>
                <w:sz w:val="21"/>
                <w:szCs w:val="21"/>
              </w:rPr>
              <w:t>。</w:t>
            </w:r>
            <w:r>
              <w:rPr>
                <w:rFonts w:ascii="仿宋" w:hAnsi="仿宋" w:eastAsia="仿宋" w:cs="仿宋"/>
                <w:color w:val="000000"/>
                <w:sz w:val="21"/>
                <w:szCs w:val="21"/>
              </w:rPr>
              <w:t>培养学生社会责任心、环保意识</w:t>
            </w:r>
            <w:r>
              <w:rPr>
                <w:rFonts w:hint="eastAsia" w:ascii="仿宋" w:hAnsi="仿宋" w:eastAsia="仿宋" w:cs="仿宋"/>
                <w:color w:val="000000"/>
                <w:sz w:val="21"/>
                <w:szCs w:val="21"/>
              </w:rPr>
              <w:t>。</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能熟练操作和使用常用生产工具、测量工具、维修工具</w:t>
            </w:r>
            <w:r>
              <w:rPr>
                <w:rFonts w:hint="eastAsia" w:ascii="仿宋" w:hAnsi="仿宋" w:eastAsia="仿宋" w:cs="仿宋"/>
                <w:color w:val="000000"/>
                <w:sz w:val="21"/>
                <w:szCs w:val="21"/>
              </w:rPr>
              <w:t>；</w:t>
            </w:r>
            <w:r>
              <w:rPr>
                <w:rFonts w:ascii="仿宋" w:hAnsi="仿宋" w:eastAsia="仿宋" w:cs="仿宋"/>
                <w:color w:val="000000"/>
                <w:sz w:val="21"/>
                <w:szCs w:val="21"/>
              </w:rPr>
              <w:t>会阅读电子整机线路图和生产工艺文件</w:t>
            </w:r>
            <w:r>
              <w:rPr>
                <w:rFonts w:hint="eastAsia" w:ascii="仿宋" w:hAnsi="仿宋" w:eastAsia="仿宋" w:cs="仿宋"/>
                <w:color w:val="000000"/>
                <w:sz w:val="21"/>
                <w:szCs w:val="21"/>
              </w:rPr>
              <w:t>；</w:t>
            </w:r>
            <w:r>
              <w:rPr>
                <w:rFonts w:ascii="仿宋" w:hAnsi="仿宋" w:eastAsia="仿宋" w:cs="仿宋"/>
                <w:color w:val="000000"/>
                <w:sz w:val="21"/>
                <w:szCs w:val="21"/>
              </w:rPr>
              <w:t>能装配、调试、维修、检验电子设备、电子产品</w:t>
            </w:r>
            <w:r>
              <w:rPr>
                <w:rFonts w:hint="eastAsia" w:ascii="仿宋" w:hAnsi="仿宋" w:eastAsia="仿宋" w:cs="仿宋"/>
                <w:color w:val="000000"/>
                <w:sz w:val="21"/>
                <w:szCs w:val="21"/>
              </w:rPr>
              <w:t>；</w:t>
            </w:r>
            <w:r>
              <w:rPr>
                <w:rFonts w:ascii="仿宋" w:hAnsi="仿宋" w:eastAsia="仿宋" w:cs="仿宋"/>
                <w:color w:val="000000"/>
                <w:sz w:val="21"/>
                <w:szCs w:val="21"/>
              </w:rPr>
              <w:t>能操作、使用、维护较复杂的电子仪器、仪表</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初步学会对电子产品生产工艺的管理</w:t>
            </w:r>
            <w:r>
              <w:rPr>
                <w:rFonts w:hint="eastAsia" w:ascii="仿宋" w:hAnsi="仿宋" w:eastAsia="仿宋" w:cs="仿宋"/>
                <w:color w:val="000000"/>
                <w:sz w:val="21"/>
                <w:szCs w:val="21"/>
              </w:rPr>
              <w:t>；</w:t>
            </w:r>
            <w:r>
              <w:rPr>
                <w:rFonts w:ascii="仿宋" w:hAnsi="仿宋" w:eastAsia="仿宋" w:cs="仿宋"/>
                <w:color w:val="000000"/>
                <w:sz w:val="21"/>
                <w:szCs w:val="21"/>
              </w:rPr>
              <w:t>能借助工具书、网络阅读与查询相关专业资料</w:t>
            </w:r>
            <w:r>
              <w:rPr>
                <w:rFonts w:hint="eastAsia" w:ascii="仿宋" w:hAnsi="仿宋" w:eastAsia="仿宋" w:cs="仿宋"/>
                <w:color w:val="000000"/>
                <w:sz w:val="21"/>
                <w:szCs w:val="21"/>
              </w:rPr>
              <w:t>；</w:t>
            </w:r>
            <w:r>
              <w:rPr>
                <w:rFonts w:ascii="仿宋" w:hAnsi="仿宋" w:eastAsia="仿宋" w:cs="仿宋"/>
                <w:color w:val="000000"/>
                <w:sz w:val="21"/>
                <w:szCs w:val="21"/>
              </w:rPr>
              <w:t>能按基本工艺要求安装电子电路</w:t>
            </w:r>
            <w:r>
              <w:rPr>
                <w:rFonts w:hint="eastAsia" w:ascii="仿宋" w:hAnsi="仿宋" w:eastAsia="仿宋" w:cs="仿宋"/>
                <w:color w:val="000000"/>
                <w:sz w:val="21"/>
                <w:szCs w:val="21"/>
              </w:rPr>
              <w:t>。</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具有正确选择元器件的能力；</w:t>
            </w:r>
            <w:r>
              <w:rPr>
                <w:rFonts w:ascii="仿宋" w:hAnsi="仿宋" w:eastAsia="仿宋" w:cs="仿宋"/>
                <w:color w:val="000000"/>
                <w:sz w:val="21"/>
                <w:szCs w:val="21"/>
              </w:rPr>
              <w:t>具有</w:t>
            </w:r>
            <w:r>
              <w:rPr>
                <w:rFonts w:hint="eastAsia" w:ascii="仿宋" w:hAnsi="仿宋" w:eastAsia="仿宋" w:cs="仿宋"/>
                <w:color w:val="000000"/>
                <w:sz w:val="21"/>
                <w:szCs w:val="21"/>
              </w:rPr>
              <w:t>各种电子手册及资料的检索与阅读能力；低频、数字电子电路识图与分析能力；电路安装与焊接能力；电路测试方案设计能力和测试数据分析能力；电路故障排除能力；简单电路设计能力。</w:t>
            </w:r>
          </w:p>
        </w:tc>
        <w:tc>
          <w:tcPr>
            <w:tcW w:w="2855" w:type="dxa"/>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（1）教学条件：授课主要在电工</w:t>
            </w:r>
            <w:r>
              <w:rPr>
                <w:rFonts w:hint="eastAsia" w:ascii="仿宋" w:hAnsi="仿宋" w:eastAsia="仿宋" w:cs="仿宋"/>
                <w:color w:val="000000"/>
                <w:sz w:val="21"/>
                <w:szCs w:val="21"/>
                <w:lang w:eastAsia="zh-CN"/>
              </w:rPr>
              <w:t>电子综合技能实训</w:t>
            </w:r>
            <w:r>
              <w:rPr>
                <w:rFonts w:hint="eastAsia" w:ascii="仿宋" w:hAnsi="仿宋" w:eastAsia="仿宋" w:cs="仿宋"/>
                <w:color w:val="000000"/>
                <w:sz w:val="21"/>
                <w:szCs w:val="21"/>
              </w:rPr>
              <w:t>室进行，多媒体投影清晰；有网络在线资源，能进行线上教学，实训条件满足要求。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（3）师资要求：担任本课程的教师应该具备扎实的专业知识，能熟练的操作电子</w:t>
            </w:r>
            <w:r>
              <w:rPr>
                <w:rFonts w:hint="eastAsia" w:ascii="仿宋" w:hAnsi="仿宋" w:eastAsia="仿宋" w:cs="仿宋"/>
                <w:color w:val="000000"/>
                <w:sz w:val="21"/>
                <w:szCs w:val="21"/>
                <w:lang w:eastAsia="zh-CN"/>
              </w:rPr>
              <w:t>电工综合技能实训</w:t>
            </w:r>
            <w:r>
              <w:rPr>
                <w:rFonts w:hint="eastAsia" w:ascii="仿宋" w:hAnsi="仿宋" w:eastAsia="仿宋" w:cs="仿宋"/>
                <w:color w:val="000000"/>
                <w:sz w:val="21"/>
                <w:szCs w:val="21"/>
              </w:rPr>
              <w:t>设备，有较强的动手能力，并能指导学生进行实训教学。</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w:t>
            </w:r>
            <w:r>
              <w:rPr>
                <w:rFonts w:hint="eastAsia" w:ascii="仿宋" w:hAnsi="仿宋" w:eastAsia="仿宋" w:cs="仿宋"/>
                <w:sz w:val="21"/>
                <w:szCs w:val="21"/>
                <w:lang w:val="en-US"/>
              </w:rPr>
              <w:t>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综合实训</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17030508</w:t>
            </w:r>
            <w:r>
              <w:rPr>
                <w:rFonts w:hint="eastAsia" w:ascii="仿宋" w:hAnsi="仿宋" w:eastAsia="仿宋" w:cs="仿宋"/>
                <w:color w:val="000000"/>
                <w:sz w:val="21"/>
                <w:szCs w:val="21"/>
              </w:rPr>
              <w:fldChar w:fldCharType="end"/>
            </w:r>
          </w:p>
        </w:tc>
        <w:tc>
          <w:tcPr>
            <w:tcW w:w="1677" w:type="dxa"/>
            <w:vAlign w:val="center"/>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w:t>
            </w:r>
            <w:r>
              <w:rPr>
                <w:rFonts w:ascii="仿宋" w:hAnsi="仿宋" w:eastAsia="仿宋" w:cs="仿宋"/>
                <w:color w:val="000000"/>
                <w:sz w:val="21"/>
                <w:szCs w:val="21"/>
              </w:rPr>
              <w:t>PLC</w:t>
            </w:r>
            <w:r>
              <w:rPr>
                <w:rFonts w:hint="eastAsia" w:ascii="仿宋" w:hAnsi="仿宋" w:eastAsia="仿宋" w:cs="仿宋"/>
                <w:color w:val="000000"/>
                <w:sz w:val="21"/>
                <w:szCs w:val="21"/>
              </w:rPr>
              <w:t>和组态综合应用；</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（2）P</w:t>
            </w:r>
            <w:r>
              <w:rPr>
                <w:rFonts w:ascii="仿宋" w:hAnsi="仿宋" w:eastAsia="仿宋" w:cs="仿宋"/>
                <w:color w:val="000000"/>
                <w:sz w:val="21"/>
                <w:szCs w:val="21"/>
              </w:rPr>
              <w:t>LC</w:t>
            </w:r>
            <w:r>
              <w:rPr>
                <w:rFonts w:hint="eastAsia" w:ascii="仿宋" w:hAnsi="仿宋" w:eastAsia="仿宋" w:cs="仿宋"/>
                <w:color w:val="000000"/>
                <w:sz w:val="21"/>
                <w:szCs w:val="21"/>
              </w:rPr>
              <w:t>和变频器综合应用；</w:t>
            </w:r>
          </w:p>
          <w:p>
            <w:pPr>
              <w:spacing w:line="28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（3）P</w:t>
            </w:r>
            <w:r>
              <w:rPr>
                <w:rFonts w:ascii="仿宋" w:hAnsi="仿宋" w:eastAsia="仿宋" w:cs="仿宋"/>
                <w:color w:val="000000"/>
                <w:sz w:val="21"/>
                <w:szCs w:val="21"/>
              </w:rPr>
              <w:t>LC</w:t>
            </w:r>
            <w:r>
              <w:rPr>
                <w:rFonts w:hint="eastAsia" w:ascii="仿宋" w:hAnsi="仿宋" w:eastAsia="仿宋" w:cs="仿宋"/>
                <w:color w:val="000000"/>
                <w:sz w:val="21"/>
                <w:szCs w:val="21"/>
              </w:rPr>
              <w:t>、组态和变频器综合应用。</w:t>
            </w:r>
          </w:p>
        </w:tc>
        <w:tc>
          <w:tcPr>
            <w:tcW w:w="3134" w:type="dxa"/>
          </w:tcPr>
          <w:p>
            <w:pPr>
              <w:spacing w:line="28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符合维修电工操作规范，操作中必须严格执行操作规程；操作时必须穿戴劳动防护用品；工具仪表器件摆放规范整齐，符合企业基本的8</w:t>
            </w:r>
            <w:r>
              <w:rPr>
                <w:rFonts w:ascii="仿宋" w:hAnsi="仿宋" w:eastAsia="仿宋" w:cs="仿宋"/>
                <w:color w:val="000000"/>
                <w:sz w:val="21"/>
                <w:szCs w:val="21"/>
              </w:rPr>
              <w:t>S</w:t>
            </w:r>
            <w:r>
              <w:rPr>
                <w:rFonts w:hint="eastAsia" w:ascii="仿宋" w:hAnsi="仿宋" w:eastAsia="仿宋" w:cs="仿宋"/>
                <w:color w:val="000000"/>
                <w:sz w:val="21"/>
                <w:szCs w:val="21"/>
              </w:rPr>
              <w:t>管理要求；有良好的职业道德与职业价值观。</w:t>
            </w:r>
          </w:p>
          <w:p>
            <w:pPr>
              <w:spacing w:line="28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掌握P</w:t>
            </w:r>
            <w:r>
              <w:rPr>
                <w:rFonts w:ascii="仿宋" w:hAnsi="仿宋" w:eastAsia="仿宋" w:cs="仿宋"/>
                <w:color w:val="000000"/>
                <w:sz w:val="21"/>
                <w:szCs w:val="21"/>
              </w:rPr>
              <w:t>LC</w:t>
            </w:r>
            <w:r>
              <w:rPr>
                <w:rFonts w:hint="eastAsia" w:ascii="仿宋" w:hAnsi="仿宋" w:eastAsia="仿宋" w:cs="仿宋"/>
                <w:color w:val="000000"/>
                <w:sz w:val="21"/>
                <w:szCs w:val="21"/>
              </w:rPr>
              <w:t>、组态、变频器等的综合应用。</w:t>
            </w:r>
          </w:p>
          <w:p>
            <w:pPr>
              <w:spacing w:line="28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能根据任务要求，完成综合控制系统主电路的设计；能根据任务要求，写出P</w:t>
            </w:r>
            <w:r>
              <w:rPr>
                <w:rFonts w:ascii="仿宋" w:hAnsi="仿宋" w:eastAsia="仿宋" w:cs="仿宋"/>
                <w:color w:val="000000"/>
                <w:sz w:val="21"/>
                <w:szCs w:val="21"/>
              </w:rPr>
              <w:t>LC</w:t>
            </w:r>
            <w:r>
              <w:rPr>
                <w:rFonts w:hint="eastAsia" w:ascii="仿宋" w:hAnsi="仿宋" w:eastAsia="仿宋" w:cs="仿宋"/>
                <w:color w:val="000000"/>
                <w:sz w:val="21"/>
                <w:szCs w:val="21"/>
              </w:rPr>
              <w:t>的输入输出地址分配表，画出P</w:t>
            </w:r>
            <w:r>
              <w:rPr>
                <w:rFonts w:ascii="仿宋" w:hAnsi="仿宋" w:eastAsia="仿宋" w:cs="仿宋"/>
                <w:color w:val="000000"/>
                <w:sz w:val="21"/>
                <w:szCs w:val="21"/>
              </w:rPr>
              <w:t>LC</w:t>
            </w:r>
            <w:r>
              <w:rPr>
                <w:rFonts w:hint="eastAsia" w:ascii="仿宋" w:hAnsi="仿宋" w:eastAsia="仿宋" w:cs="仿宋"/>
                <w:color w:val="000000"/>
                <w:sz w:val="21"/>
                <w:szCs w:val="21"/>
              </w:rPr>
              <w:t>、变频器控制回路接线图；能根据控制要求，设计P</w:t>
            </w:r>
            <w:r>
              <w:rPr>
                <w:rFonts w:ascii="仿宋" w:hAnsi="仿宋" w:eastAsia="仿宋" w:cs="仿宋"/>
                <w:color w:val="000000"/>
                <w:sz w:val="21"/>
                <w:szCs w:val="21"/>
              </w:rPr>
              <w:t>LC</w:t>
            </w:r>
            <w:r>
              <w:rPr>
                <w:rFonts w:hint="eastAsia" w:ascii="仿宋" w:hAnsi="仿宋" w:eastAsia="仿宋" w:cs="仿宋"/>
                <w:color w:val="000000"/>
                <w:sz w:val="21"/>
                <w:szCs w:val="21"/>
              </w:rPr>
              <w:t>的程序；能完成P</w:t>
            </w:r>
            <w:r>
              <w:rPr>
                <w:rFonts w:ascii="仿宋" w:hAnsi="仿宋" w:eastAsia="仿宋" w:cs="仿宋"/>
                <w:color w:val="000000"/>
                <w:sz w:val="21"/>
                <w:szCs w:val="21"/>
              </w:rPr>
              <w:t>LC</w:t>
            </w:r>
            <w:r>
              <w:rPr>
                <w:rFonts w:hint="eastAsia" w:ascii="仿宋" w:hAnsi="仿宋" w:eastAsia="仿宋" w:cs="仿宋"/>
                <w:color w:val="000000"/>
                <w:sz w:val="21"/>
                <w:szCs w:val="21"/>
              </w:rPr>
              <w:t>程序的编译、修改，并将控制程序下载至P</w:t>
            </w:r>
            <w:r>
              <w:rPr>
                <w:rFonts w:ascii="仿宋" w:hAnsi="仿宋" w:eastAsia="仿宋" w:cs="仿宋"/>
                <w:color w:val="000000"/>
                <w:sz w:val="21"/>
                <w:szCs w:val="21"/>
              </w:rPr>
              <w:t>LC</w:t>
            </w:r>
            <w:r>
              <w:rPr>
                <w:rFonts w:hint="eastAsia" w:ascii="仿宋" w:hAnsi="仿宋" w:eastAsia="仿宋" w:cs="仿宋"/>
                <w:color w:val="000000"/>
                <w:sz w:val="21"/>
                <w:szCs w:val="21"/>
              </w:rPr>
              <w:t>中；能根据要求正确设置变频器参数；能完成系统接线，利用实训台位模拟对象进行系统安装调试，并完成技术文件填写；能完成P</w:t>
            </w:r>
            <w:r>
              <w:rPr>
                <w:rFonts w:ascii="仿宋" w:hAnsi="仿宋" w:eastAsia="仿宋" w:cs="仿宋"/>
                <w:color w:val="000000"/>
                <w:sz w:val="21"/>
                <w:szCs w:val="21"/>
              </w:rPr>
              <w:t>LC</w:t>
            </w:r>
            <w:r>
              <w:rPr>
                <w:rFonts w:hint="eastAsia" w:ascii="仿宋" w:hAnsi="仿宋" w:eastAsia="仿宋" w:cs="仿宋"/>
                <w:color w:val="000000"/>
                <w:sz w:val="21"/>
                <w:szCs w:val="21"/>
              </w:rPr>
              <w:t>和组态控制系统的监控。</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（1）教学条件：授课主要在PLC实训室进行，多媒体投影清晰；有网络在线资源，能进行线上教学，实训条件满足要求。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（3）师资要求：担任本课程的教师应该具备扎实的专业知识，能熟练的操作PLC、变频器、组态等实训设备，有较强的动手能力，并能指导学生进行实训教学。</w:t>
            </w:r>
          </w:p>
          <w:p>
            <w:pPr>
              <w:spacing w:line="28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顶岗实习</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17020508</w:t>
            </w:r>
          </w:p>
        </w:tc>
        <w:tc>
          <w:tcPr>
            <w:tcW w:w="1677" w:type="dxa"/>
            <w:vAlign w:val="center"/>
          </w:tcPr>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（1）课程安全教育</w:t>
            </w:r>
            <w:r>
              <w:rPr>
                <w:rFonts w:hint="eastAsia" w:ascii="仿宋" w:hAnsi="仿宋" w:eastAsia="仿宋" w:cs="仿宋"/>
                <w:color w:val="000000"/>
                <w:sz w:val="21"/>
                <w:szCs w:val="21"/>
              </w:rPr>
              <w:t>；</w:t>
            </w:r>
          </w:p>
          <w:p>
            <w:pPr>
              <w:pStyle w:val="28"/>
              <w:tabs>
                <w:tab w:val="left" w:pos="560"/>
              </w:tabs>
              <w:spacing w:line="280" w:lineRule="exact"/>
              <w:jc w:val="both"/>
              <w:rPr>
                <w:rFonts w:ascii="仿宋" w:hAnsi="仿宋" w:eastAsia="仿宋" w:cs="仿宋"/>
                <w:sz w:val="21"/>
                <w:szCs w:val="21"/>
                <w:lang w:val="en-US"/>
              </w:rPr>
            </w:pPr>
            <w:r>
              <w:rPr>
                <w:rFonts w:hint="eastAsia" w:ascii="仿宋" w:hAnsi="仿宋" w:eastAsia="仿宋" w:cs="仿宋"/>
                <w:sz w:val="21"/>
                <w:szCs w:val="21"/>
                <w:lang w:val="en-US"/>
              </w:rPr>
              <w:t>（2）了解企业发展概况；</w:t>
            </w:r>
          </w:p>
          <w:p>
            <w:pPr>
              <w:pStyle w:val="28"/>
              <w:tabs>
                <w:tab w:val="left" w:pos="560"/>
              </w:tabs>
              <w:spacing w:line="280" w:lineRule="exact"/>
              <w:jc w:val="both"/>
              <w:rPr>
                <w:rFonts w:ascii="仿宋" w:hAnsi="仿宋" w:eastAsia="仿宋" w:cs="仿宋"/>
                <w:sz w:val="21"/>
                <w:szCs w:val="21"/>
                <w:lang w:val="en-US"/>
              </w:rPr>
            </w:pPr>
            <w:r>
              <w:rPr>
                <w:rFonts w:hint="eastAsia" w:ascii="仿宋" w:hAnsi="仿宋" w:eastAsia="仿宋" w:cs="仿宋"/>
                <w:sz w:val="21"/>
                <w:szCs w:val="21"/>
                <w:lang w:val="en-US"/>
              </w:rPr>
              <w:t>（3）进行全厂生产、运行、管理情况的学习；</w:t>
            </w:r>
          </w:p>
          <w:p>
            <w:pPr>
              <w:spacing w:line="28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sz w:val="21"/>
                <w:szCs w:val="21"/>
                <w:lang w:val="en-US"/>
              </w:rPr>
              <w:t>（4）结合岗位工作、深入班组、参加设备的操作、编程、安装、调试、维护等相关工作。</w:t>
            </w:r>
          </w:p>
        </w:tc>
        <w:tc>
          <w:tcPr>
            <w:tcW w:w="3134" w:type="dxa"/>
          </w:tcPr>
          <w:p>
            <w:pPr>
              <w:pStyle w:val="28"/>
              <w:tabs>
                <w:tab w:val="left" w:pos="560"/>
              </w:tabs>
              <w:spacing w:line="280" w:lineRule="exact"/>
              <w:ind w:left="107"/>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pStyle w:val="28"/>
              <w:tabs>
                <w:tab w:val="left" w:pos="560"/>
              </w:tabs>
              <w:spacing w:line="280" w:lineRule="exact"/>
              <w:ind w:left="107"/>
              <w:jc w:val="both"/>
              <w:rPr>
                <w:rFonts w:ascii="仿宋" w:hAnsi="仿宋" w:eastAsia="仿宋" w:cs="仿宋"/>
                <w:sz w:val="21"/>
                <w:szCs w:val="21"/>
                <w:lang w:val="en-US"/>
              </w:rPr>
            </w:pPr>
            <w:r>
              <w:rPr>
                <w:rFonts w:ascii="仿宋" w:hAnsi="仿宋" w:eastAsia="仿宋" w:cs="仿宋"/>
                <w:color w:val="000000"/>
                <w:sz w:val="21"/>
                <w:szCs w:val="21"/>
              </w:rPr>
              <w:t>培养学生爱岗敬业</w:t>
            </w:r>
            <w:r>
              <w:rPr>
                <w:rFonts w:hint="eastAsia" w:ascii="仿宋" w:hAnsi="仿宋" w:eastAsia="仿宋" w:cs="仿宋"/>
                <w:color w:val="000000"/>
                <w:sz w:val="21"/>
                <w:szCs w:val="21"/>
              </w:rPr>
              <w:t>、</w:t>
            </w:r>
            <w:r>
              <w:rPr>
                <w:rFonts w:ascii="仿宋" w:hAnsi="仿宋" w:eastAsia="仿宋" w:cs="仿宋"/>
                <w:color w:val="000000"/>
                <w:sz w:val="21"/>
                <w:szCs w:val="21"/>
              </w:rPr>
              <w:t>吃苦耐劳的精神</w:t>
            </w:r>
            <w:r>
              <w:rPr>
                <w:rFonts w:hint="eastAsia" w:ascii="仿宋" w:hAnsi="仿宋" w:eastAsia="仿宋" w:cs="仿宋"/>
                <w:color w:val="000000"/>
                <w:sz w:val="21"/>
                <w:szCs w:val="21"/>
              </w:rPr>
              <w:t>，严肃认真的工作态度，</w:t>
            </w:r>
          </w:p>
          <w:p>
            <w:pPr>
              <w:pStyle w:val="28"/>
              <w:tabs>
                <w:tab w:val="left" w:pos="560"/>
              </w:tabs>
              <w:spacing w:line="280" w:lineRule="exact"/>
              <w:ind w:left="107"/>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pStyle w:val="28"/>
              <w:tabs>
                <w:tab w:val="left" w:pos="560"/>
              </w:tabs>
              <w:spacing w:line="280" w:lineRule="exact"/>
              <w:ind w:left="107"/>
              <w:jc w:val="both"/>
              <w:rPr>
                <w:rFonts w:ascii="仿宋" w:hAnsi="仿宋" w:eastAsia="仿宋" w:cs="仿宋"/>
                <w:sz w:val="21"/>
                <w:szCs w:val="21"/>
                <w:lang w:val="en-US"/>
              </w:rPr>
            </w:pPr>
            <w:r>
              <w:rPr>
                <w:rFonts w:ascii="仿宋" w:hAnsi="仿宋" w:eastAsia="仿宋" w:cs="仿宋"/>
                <w:sz w:val="21"/>
                <w:szCs w:val="21"/>
                <w:lang w:val="en-US"/>
              </w:rPr>
              <w:t>能看懂实习岗位中用到的各种图纸;熟练掌握</w:t>
            </w:r>
            <w:r>
              <w:rPr>
                <w:rFonts w:hint="eastAsia" w:ascii="仿宋" w:hAnsi="仿宋" w:eastAsia="仿宋" w:cs="仿宋"/>
                <w:sz w:val="21"/>
                <w:szCs w:val="21"/>
                <w:lang w:val="en-US"/>
              </w:rPr>
              <w:t>生产</w:t>
            </w:r>
            <w:r>
              <w:rPr>
                <w:rFonts w:ascii="仿宋" w:hAnsi="仿宋" w:eastAsia="仿宋" w:cs="仿宋"/>
                <w:sz w:val="21"/>
                <w:szCs w:val="21"/>
                <w:lang w:val="en-US"/>
              </w:rPr>
              <w:t>设备的基本</w:t>
            </w:r>
            <w:r>
              <w:rPr>
                <w:rFonts w:hint="eastAsia" w:ascii="仿宋" w:hAnsi="仿宋" w:eastAsia="仿宋" w:cs="仿宋"/>
                <w:sz w:val="21"/>
                <w:szCs w:val="21"/>
                <w:lang w:val="en-US"/>
              </w:rPr>
              <w:t>工作</w:t>
            </w:r>
            <w:r>
              <w:rPr>
                <w:rFonts w:ascii="仿宋" w:hAnsi="仿宋" w:eastAsia="仿宋" w:cs="仿宋"/>
                <w:sz w:val="21"/>
                <w:szCs w:val="21"/>
                <w:lang w:val="en-US"/>
              </w:rPr>
              <w:t>流程，并能进行实际操作;进一步提高自我学习能力，能基本独立处理工作中的问题。</w:t>
            </w:r>
          </w:p>
          <w:p>
            <w:pPr>
              <w:pStyle w:val="28"/>
              <w:tabs>
                <w:tab w:val="left" w:pos="560"/>
              </w:tabs>
              <w:spacing w:line="280" w:lineRule="exact"/>
              <w:ind w:left="107"/>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spacing w:line="280" w:lineRule="exact"/>
              <w:jc w:val="both"/>
              <w:rPr>
                <w:rFonts w:ascii="仿宋" w:hAnsi="仿宋" w:eastAsia="仿宋" w:cs="仿宋"/>
                <w:b/>
                <w:bCs/>
                <w:color w:val="000000"/>
                <w:sz w:val="21"/>
                <w:szCs w:val="21"/>
              </w:rPr>
            </w:pPr>
            <w:r>
              <w:rPr>
                <w:rFonts w:hint="eastAsia" w:ascii="仿宋" w:hAnsi="仿宋" w:eastAsia="仿宋" w:cs="仿宋"/>
                <w:sz w:val="21"/>
                <w:szCs w:val="21"/>
                <w:lang w:val="en-US"/>
              </w:rPr>
              <w:t>培养学生</w:t>
            </w:r>
            <w:r>
              <w:rPr>
                <w:rFonts w:ascii="仿宋" w:hAnsi="仿宋" w:eastAsia="仿宋" w:cs="仿宋"/>
                <w:sz w:val="21"/>
                <w:szCs w:val="21"/>
                <w:lang w:val="en-US"/>
              </w:rPr>
              <w:t>综合运用本专业所学的知识和技能</w:t>
            </w:r>
            <w:r>
              <w:rPr>
                <w:rFonts w:hint="eastAsia" w:ascii="仿宋" w:hAnsi="仿宋" w:eastAsia="仿宋" w:cs="仿宋"/>
                <w:sz w:val="21"/>
                <w:szCs w:val="21"/>
                <w:lang w:val="en-US"/>
              </w:rPr>
              <w:t>；培养学生的适应能力、业务能力、协调能力和分析解决实际问题的工作能力。</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（1）教学条件：校外实训基地、电气自动化相关企业。</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（2）教学方法：由企业指导教师和校内指导教师共同完成指导，并以企业指导教师为主。主要采用任务驱动式教学法，参观学习法、小组讨论等教学方法。</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（3）师资要求：担任本课程的校内教师应是“双师型”教师，校外教师应是工程师及以上职称，并具有丰富的实践经历。</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（4）考核方式：本课程为考查课程，采取形成性考核占70%+终结性考核占30%权重比的形式进行课程考核与评价。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毕业设计</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17020509</w:t>
            </w:r>
          </w:p>
        </w:tc>
        <w:tc>
          <w:tcPr>
            <w:tcW w:w="1677" w:type="dxa"/>
            <w:vAlign w:val="center"/>
          </w:tcPr>
          <w:p>
            <w:pPr>
              <w:pStyle w:val="28"/>
              <w:tabs>
                <w:tab w:val="left" w:pos="560"/>
              </w:tabs>
              <w:spacing w:line="280" w:lineRule="exact"/>
              <w:ind w:left="107"/>
              <w:jc w:val="both"/>
              <w:rPr>
                <w:rFonts w:ascii="仿宋" w:hAnsi="仿宋" w:eastAsia="仿宋" w:cs="仿宋"/>
                <w:sz w:val="21"/>
                <w:szCs w:val="21"/>
                <w:lang w:val="en-US"/>
              </w:rPr>
            </w:pPr>
            <w:r>
              <w:rPr>
                <w:rFonts w:hint="eastAsia" w:ascii="仿宋" w:hAnsi="仿宋" w:eastAsia="仿宋" w:cs="仿宋"/>
                <w:sz w:val="21"/>
                <w:szCs w:val="21"/>
                <w:lang w:val="en-US"/>
              </w:rPr>
              <w:t>（1）产品设计类；</w:t>
            </w:r>
          </w:p>
          <w:p>
            <w:pPr>
              <w:pStyle w:val="28"/>
              <w:tabs>
                <w:tab w:val="left" w:pos="560"/>
              </w:tabs>
              <w:spacing w:line="280" w:lineRule="exact"/>
              <w:ind w:left="107"/>
              <w:jc w:val="both"/>
              <w:rPr>
                <w:rFonts w:ascii="仿宋" w:hAnsi="仿宋" w:eastAsia="仿宋" w:cs="仿宋"/>
                <w:sz w:val="21"/>
                <w:szCs w:val="21"/>
                <w:lang w:val="en-US"/>
              </w:rPr>
            </w:pPr>
            <w:r>
              <w:rPr>
                <w:rFonts w:hint="eastAsia" w:ascii="仿宋" w:hAnsi="仿宋" w:eastAsia="仿宋" w:cs="仿宋"/>
                <w:sz w:val="21"/>
                <w:szCs w:val="21"/>
                <w:lang w:val="en-US"/>
              </w:rPr>
              <w:t>（2）工艺设计类；</w:t>
            </w:r>
          </w:p>
          <w:p>
            <w:pPr>
              <w:pStyle w:val="28"/>
              <w:tabs>
                <w:tab w:val="left" w:pos="560"/>
              </w:tabs>
              <w:spacing w:line="280" w:lineRule="exact"/>
              <w:ind w:left="107"/>
              <w:jc w:val="both"/>
              <w:rPr>
                <w:rFonts w:ascii="仿宋" w:hAnsi="仿宋" w:eastAsia="仿宋" w:cs="仿宋"/>
                <w:sz w:val="21"/>
                <w:szCs w:val="21"/>
                <w:lang w:val="en-US"/>
              </w:rPr>
            </w:pPr>
            <w:r>
              <w:rPr>
                <w:rFonts w:hint="eastAsia" w:ascii="仿宋" w:hAnsi="仿宋" w:eastAsia="仿宋" w:cs="仿宋"/>
                <w:sz w:val="21"/>
                <w:szCs w:val="21"/>
                <w:lang w:val="en-US"/>
              </w:rPr>
              <w:t>（3）方案设计类等类型。</w:t>
            </w:r>
          </w:p>
          <w:p>
            <w:pPr>
              <w:pStyle w:val="28"/>
              <w:tabs>
                <w:tab w:val="left" w:pos="560"/>
              </w:tabs>
              <w:spacing w:line="280" w:lineRule="exact"/>
              <w:ind w:left="107" w:leftChars="0"/>
              <w:jc w:val="both"/>
              <w:rPr>
                <w:rFonts w:hint="eastAsia" w:ascii="仿宋" w:hAnsi="仿宋" w:eastAsia="仿宋" w:cs="宋体"/>
                <w:sz w:val="21"/>
                <w:szCs w:val="21"/>
                <w:lang w:val="zh-CN" w:eastAsia="zh-CN" w:bidi="zh-CN"/>
              </w:rPr>
            </w:pPr>
            <w:r>
              <w:rPr>
                <w:rFonts w:hint="eastAsia" w:ascii="仿宋" w:hAnsi="仿宋" w:eastAsia="仿宋" w:cs="仿宋"/>
                <w:sz w:val="21"/>
                <w:szCs w:val="21"/>
                <w:lang w:val="en-US"/>
              </w:rPr>
              <w:t>（</w:t>
            </w:r>
            <w:r>
              <w:rPr>
                <w:rFonts w:ascii="仿宋" w:hAnsi="仿宋" w:eastAsia="仿宋" w:cs="仿宋"/>
                <w:sz w:val="21"/>
                <w:szCs w:val="21"/>
                <w:lang w:val="en-US"/>
              </w:rPr>
              <w:t>根据学生选题而定</w:t>
            </w:r>
            <w:r>
              <w:rPr>
                <w:rFonts w:hint="eastAsia" w:ascii="仿宋" w:hAnsi="仿宋" w:eastAsia="仿宋" w:cs="仿宋"/>
                <w:sz w:val="21"/>
                <w:szCs w:val="21"/>
                <w:lang w:val="en-US"/>
              </w:rPr>
              <w:t>）</w:t>
            </w:r>
          </w:p>
        </w:tc>
        <w:tc>
          <w:tcPr>
            <w:tcW w:w="3134" w:type="dxa"/>
          </w:tcPr>
          <w:p>
            <w:pPr>
              <w:pStyle w:val="28"/>
              <w:tabs>
                <w:tab w:val="left" w:pos="560"/>
              </w:tabs>
              <w:spacing w:line="240" w:lineRule="exact"/>
              <w:ind w:left="108"/>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pStyle w:val="28"/>
              <w:tabs>
                <w:tab w:val="left" w:pos="560"/>
              </w:tabs>
              <w:spacing w:line="240" w:lineRule="exact"/>
              <w:ind w:left="108"/>
              <w:jc w:val="both"/>
              <w:rPr>
                <w:rFonts w:ascii="仿宋" w:hAnsi="仿宋" w:eastAsia="仿宋" w:cs="仿宋"/>
                <w:sz w:val="21"/>
                <w:szCs w:val="21"/>
                <w:lang w:val="en-US"/>
              </w:rPr>
            </w:pPr>
            <w:r>
              <w:rPr>
                <w:rFonts w:hint="eastAsia" w:ascii="仿宋" w:hAnsi="仿宋" w:eastAsia="仿宋" w:cs="仿宋"/>
                <w:sz w:val="21"/>
                <w:szCs w:val="21"/>
                <w:lang w:val="en-US"/>
              </w:rPr>
              <w:t>培养</w:t>
            </w:r>
            <w:r>
              <w:rPr>
                <w:rFonts w:ascii="仿宋" w:hAnsi="仿宋" w:eastAsia="仿宋" w:cs="仿宋"/>
                <w:sz w:val="21"/>
                <w:szCs w:val="21"/>
                <w:lang w:val="en-US"/>
              </w:rPr>
              <w:t>学生独立思考能力和团结协作的工作</w:t>
            </w:r>
            <w:r>
              <w:rPr>
                <w:rFonts w:hint="eastAsia" w:ascii="仿宋" w:hAnsi="仿宋" w:eastAsia="仿宋" w:cs="仿宋"/>
                <w:sz w:val="21"/>
                <w:szCs w:val="21"/>
                <w:lang w:val="en-US"/>
              </w:rPr>
              <w:t>精神；</w:t>
            </w:r>
            <w:r>
              <w:rPr>
                <w:rFonts w:ascii="仿宋" w:hAnsi="仿宋" w:eastAsia="仿宋" w:cs="仿宋"/>
                <w:sz w:val="21"/>
                <w:szCs w:val="21"/>
                <w:lang w:val="en-US"/>
              </w:rPr>
              <w:t>促进学生建立严谨的科学态度和工作作风</w:t>
            </w:r>
            <w:r>
              <w:rPr>
                <w:rFonts w:hint="eastAsia" w:ascii="仿宋" w:hAnsi="仿宋" w:eastAsia="仿宋" w:cs="仿宋"/>
                <w:sz w:val="21"/>
                <w:szCs w:val="21"/>
                <w:lang w:val="en-US"/>
              </w:rPr>
              <w:t>。</w:t>
            </w:r>
          </w:p>
          <w:p>
            <w:pPr>
              <w:pStyle w:val="28"/>
              <w:tabs>
                <w:tab w:val="left" w:pos="560"/>
              </w:tabs>
              <w:spacing w:line="240" w:lineRule="exact"/>
              <w:ind w:left="108"/>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pStyle w:val="28"/>
              <w:tabs>
                <w:tab w:val="left" w:pos="560"/>
              </w:tabs>
              <w:spacing w:line="240" w:lineRule="exact"/>
              <w:ind w:left="108"/>
              <w:jc w:val="both"/>
              <w:rPr>
                <w:rFonts w:ascii="仿宋" w:hAnsi="仿宋" w:eastAsia="仿宋" w:cs="仿宋"/>
                <w:sz w:val="21"/>
                <w:szCs w:val="21"/>
                <w:lang w:val="en-US"/>
              </w:rPr>
            </w:pPr>
            <w:r>
              <w:rPr>
                <w:rFonts w:hint="eastAsia" w:ascii="仿宋" w:hAnsi="仿宋" w:eastAsia="仿宋" w:cs="仿宋"/>
                <w:sz w:val="21"/>
                <w:szCs w:val="21"/>
                <w:lang w:val="en-US"/>
              </w:rPr>
              <w:t>让</w:t>
            </w:r>
            <w:r>
              <w:rPr>
                <w:rFonts w:ascii="仿宋" w:hAnsi="仿宋" w:eastAsia="仿宋" w:cs="仿宋"/>
                <w:sz w:val="21"/>
                <w:szCs w:val="21"/>
                <w:lang w:val="en-US"/>
              </w:rPr>
              <w:t>学生对所学过的基础理论和专业知识进行一次全面、系统地回顾和总结</w:t>
            </w:r>
            <w:r>
              <w:rPr>
                <w:rFonts w:hint="eastAsia" w:ascii="仿宋" w:hAnsi="仿宋" w:eastAsia="仿宋" w:cs="仿宋"/>
                <w:sz w:val="21"/>
                <w:szCs w:val="21"/>
                <w:lang w:val="en-US"/>
              </w:rPr>
              <w:t>。</w:t>
            </w:r>
          </w:p>
          <w:p>
            <w:pPr>
              <w:pStyle w:val="28"/>
              <w:tabs>
                <w:tab w:val="left" w:pos="560"/>
              </w:tabs>
              <w:spacing w:line="240" w:lineRule="exact"/>
              <w:ind w:left="108"/>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pStyle w:val="28"/>
              <w:tabs>
                <w:tab w:val="left" w:pos="560"/>
              </w:tabs>
              <w:spacing w:line="240" w:lineRule="exact"/>
              <w:ind w:left="108"/>
              <w:jc w:val="both"/>
              <w:rPr>
                <w:rFonts w:ascii="仿宋" w:hAnsi="仿宋" w:eastAsia="仿宋" w:cs="仿宋"/>
                <w:sz w:val="21"/>
                <w:szCs w:val="21"/>
                <w:lang w:val="en-US"/>
              </w:rPr>
            </w:pPr>
            <w:r>
              <w:rPr>
                <w:rFonts w:ascii="仿宋" w:hAnsi="仿宋" w:eastAsia="仿宋" w:cs="仿宋"/>
                <w:sz w:val="21"/>
                <w:szCs w:val="21"/>
                <w:lang w:val="en-US"/>
              </w:rPr>
              <w:t>培养学生综合运用所学理论、知识和技能解决实际问题的能力</w:t>
            </w:r>
            <w:r>
              <w:rPr>
                <w:rFonts w:hint="eastAsia" w:ascii="仿宋" w:hAnsi="仿宋" w:eastAsia="仿宋" w:cs="仿宋"/>
                <w:sz w:val="21"/>
                <w:szCs w:val="21"/>
                <w:lang w:val="en-US"/>
              </w:rPr>
              <w:t>；编制毕业设计成果报告的能力；对计算机运用、书面及口头表达能力。</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（1）教学条件：多媒体教室、实训室、室外实训场地等。</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（2）教学方法：以学生为中心，教师布置任务、定期检查学生阶段性成果、答辩等开展毕业设计。</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（3）师资要求：担任本课程的主讲教师应具有研究生及以上学历或讲师以上职称，且是“双师型”教师，并具有一定的实践经历。</w:t>
            </w:r>
          </w:p>
          <w:p>
            <w:pPr>
              <w:pStyle w:val="28"/>
              <w:tabs>
                <w:tab w:val="left" w:pos="560"/>
              </w:tabs>
              <w:spacing w:line="280" w:lineRule="exact"/>
              <w:jc w:val="both"/>
              <w:rPr>
                <w:rFonts w:ascii="仿宋" w:hAnsi="仿宋" w:eastAsia="仿宋" w:cs="仿宋"/>
                <w:sz w:val="21"/>
                <w:szCs w:val="21"/>
                <w:lang w:val="en-US"/>
              </w:rPr>
            </w:pPr>
            <w:r>
              <w:rPr>
                <w:rFonts w:hint="eastAsia" w:ascii="仿宋" w:hAnsi="仿宋" w:eastAsia="仿宋" w:cs="仿宋"/>
                <w:color w:val="000000"/>
                <w:sz w:val="21"/>
                <w:szCs w:val="21"/>
              </w:rPr>
              <w:t>（4）考核要求：采用以过程考核为主的考核形式。</w:t>
            </w:r>
          </w:p>
        </w:tc>
        <w:tc>
          <w:tcPr>
            <w:tcW w:w="923" w:type="dxa"/>
            <w:vAlign w:val="center"/>
          </w:tcPr>
          <w:p>
            <w:pPr>
              <w:pStyle w:val="28"/>
              <w:tabs>
                <w:tab w:val="left" w:pos="560"/>
              </w:tabs>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w:t>
            </w:r>
          </w:p>
        </w:tc>
      </w:tr>
    </w:tbl>
    <w:p>
      <w:pPr>
        <w:pStyle w:val="3"/>
      </w:pPr>
    </w:p>
    <w:p>
      <w:pPr>
        <w:pStyle w:val="3"/>
      </w:pPr>
    </w:p>
    <w:p>
      <w:pPr>
        <w:pStyle w:val="3"/>
      </w:pPr>
      <w:bookmarkStart w:id="36" w:name="_Toc32684"/>
      <w:r>
        <w:rPr>
          <w:rFonts w:hint="eastAsia"/>
        </w:rPr>
        <w:t>（七）专业</w:t>
      </w:r>
      <w:r>
        <w:rPr>
          <w:rFonts w:hint="eastAsia"/>
          <w:lang w:val="en-US" w:eastAsia="zh-CN"/>
        </w:rPr>
        <w:t>拓展</w:t>
      </w:r>
      <w:r>
        <w:rPr>
          <w:rFonts w:hint="eastAsia"/>
        </w:rPr>
        <w:t>选修课</w:t>
      </w:r>
      <w:bookmarkEnd w:id="36"/>
    </w:p>
    <w:p>
      <w:pPr>
        <w:pStyle w:val="6"/>
        <w:spacing w:line="400" w:lineRule="exact"/>
        <w:ind w:firstLine="480" w:firstLineChars="200"/>
        <w:rPr>
          <w:rFonts w:ascii="仿宋" w:hAnsi="仿宋" w:eastAsia="仿宋" w:cs="华文仿宋"/>
          <w:color w:val="000000"/>
        </w:rPr>
      </w:pPr>
      <w:r>
        <w:rPr>
          <w:rFonts w:hint="eastAsia" w:ascii="仿宋" w:hAnsi="仿宋" w:eastAsia="仿宋" w:cs="华文仿宋"/>
          <w:color w:val="000000"/>
        </w:rPr>
        <w:t>主要有电气CAD绘图、PCB电子绘图、液压与气动、自动化生产线、</w:t>
      </w:r>
      <w:r>
        <w:rPr>
          <w:rFonts w:ascii="仿宋" w:hAnsi="仿宋" w:eastAsia="仿宋" w:cs="华文仿宋"/>
          <w:color w:val="000000"/>
        </w:rPr>
        <w:t>智能制造概论</w:t>
      </w:r>
      <w:r>
        <w:rPr>
          <w:rFonts w:hint="eastAsia" w:ascii="仿宋" w:hAnsi="仿宋" w:eastAsia="仿宋" w:cs="华文仿宋"/>
          <w:color w:val="000000"/>
        </w:rPr>
        <w:t>和智能制造控制技术等6门课程，共1</w:t>
      </w:r>
      <w:r>
        <w:rPr>
          <w:rFonts w:hint="eastAsia" w:ascii="仿宋" w:hAnsi="仿宋" w:eastAsia="仿宋" w:cs="华文仿宋"/>
          <w:color w:val="000000"/>
          <w:lang w:val="en-US" w:eastAsia="zh-CN"/>
        </w:rPr>
        <w:t>3</w:t>
      </w:r>
      <w:r>
        <w:rPr>
          <w:rFonts w:hint="eastAsia" w:ascii="仿宋" w:hAnsi="仿宋" w:eastAsia="仿宋" w:cs="华文仿宋"/>
          <w:color w:val="000000"/>
        </w:rPr>
        <w:t>学分。其中电气CAD绘图、PCB电子绘图、液压与气动自动化生产线为限选课，</w:t>
      </w:r>
      <w:r>
        <w:rPr>
          <w:rFonts w:ascii="仿宋" w:hAnsi="仿宋" w:eastAsia="仿宋" w:cs="华文仿宋"/>
          <w:color w:val="000000"/>
        </w:rPr>
        <w:t>智能制造概论</w:t>
      </w:r>
      <w:r>
        <w:rPr>
          <w:rFonts w:hint="eastAsia" w:ascii="仿宋" w:hAnsi="仿宋" w:eastAsia="仿宋" w:cs="华文仿宋"/>
          <w:color w:val="000000"/>
        </w:rPr>
        <w:t>和智能制造控制技术为非限定选修课。</w:t>
      </w:r>
    </w:p>
    <w:p>
      <w:pPr>
        <w:pStyle w:val="6"/>
        <w:spacing w:line="400" w:lineRule="exact"/>
        <w:ind w:firstLine="480" w:firstLineChars="200"/>
        <w:rPr>
          <w:rFonts w:ascii="仿宋" w:hAnsi="仿宋" w:eastAsia="仿宋" w:cs="黑体"/>
          <w:bCs/>
        </w:rPr>
      </w:pPr>
      <w:r>
        <w:rPr>
          <w:rFonts w:hint="eastAsia" w:ascii="仿宋" w:hAnsi="仿宋" w:eastAsia="仿宋" w:cs="黑体"/>
          <w:bCs/>
        </w:rPr>
        <w:t>专业</w:t>
      </w:r>
      <w:r>
        <w:rPr>
          <w:rFonts w:hint="eastAsia" w:ascii="仿宋" w:hAnsi="仿宋" w:eastAsia="仿宋" w:cs="黑体"/>
          <w:bCs/>
          <w:lang w:val="en-US" w:eastAsia="zh-CN"/>
        </w:rPr>
        <w:t>拓展</w:t>
      </w:r>
      <w:r>
        <w:rPr>
          <w:rFonts w:hint="eastAsia" w:ascii="仿宋" w:hAnsi="仿宋" w:eastAsia="仿宋" w:cs="黑体"/>
          <w:bCs/>
        </w:rPr>
        <w:t>选修</w:t>
      </w:r>
      <w:r>
        <w:rPr>
          <w:rFonts w:ascii="仿宋" w:hAnsi="仿宋" w:eastAsia="仿宋" w:cs="黑体"/>
          <w:bCs/>
        </w:rPr>
        <w:t>课程设置及要求如表</w:t>
      </w:r>
      <w:r>
        <w:rPr>
          <w:rFonts w:hint="eastAsia" w:ascii="仿宋" w:hAnsi="仿宋" w:eastAsia="仿宋" w:cs="黑体"/>
          <w:bCs/>
        </w:rPr>
        <w:t>11</w:t>
      </w:r>
      <w:r>
        <w:rPr>
          <w:rFonts w:ascii="仿宋" w:hAnsi="仿宋" w:eastAsia="仿宋" w:cs="黑体"/>
          <w:bCs/>
        </w:rPr>
        <w:t>所示。</w:t>
      </w:r>
    </w:p>
    <w:p>
      <w:pPr>
        <w:pStyle w:val="6"/>
        <w:jc w:val="center"/>
        <w:rPr>
          <w:rFonts w:ascii="仿宋" w:hAnsi="仿宋" w:eastAsia="仿宋"/>
          <w:b/>
          <w:bCs/>
          <w:sz w:val="21"/>
          <w:szCs w:val="21"/>
        </w:rPr>
      </w:pPr>
      <w:bookmarkStart w:id="37" w:name="_Toc48163393"/>
      <w:bookmarkStart w:id="38" w:name="_Toc48300084"/>
    </w:p>
    <w:p>
      <w:pPr>
        <w:pStyle w:val="6"/>
        <w:jc w:val="center"/>
        <w:rPr>
          <w:b/>
          <w:bCs/>
          <w:sz w:val="21"/>
          <w:szCs w:val="21"/>
        </w:rPr>
      </w:pPr>
      <w:r>
        <w:rPr>
          <w:rFonts w:ascii="仿宋" w:hAnsi="仿宋" w:eastAsia="仿宋"/>
          <w:b/>
          <w:bCs/>
          <w:sz w:val="21"/>
          <w:szCs w:val="21"/>
        </w:rPr>
        <w:t>表</w:t>
      </w:r>
      <w:r>
        <w:rPr>
          <w:rFonts w:hint="eastAsia" w:ascii="仿宋" w:hAnsi="仿宋" w:eastAsia="仿宋"/>
          <w:b/>
          <w:bCs/>
          <w:sz w:val="21"/>
          <w:szCs w:val="21"/>
        </w:rPr>
        <w:t>11 专业</w:t>
      </w:r>
      <w:r>
        <w:rPr>
          <w:rFonts w:hint="eastAsia" w:ascii="仿宋" w:hAnsi="仿宋" w:eastAsia="仿宋"/>
          <w:b/>
          <w:bCs/>
          <w:sz w:val="21"/>
          <w:szCs w:val="21"/>
          <w:lang w:val="en-US" w:eastAsia="zh-CN"/>
        </w:rPr>
        <w:t>拓展</w:t>
      </w:r>
      <w:r>
        <w:rPr>
          <w:rFonts w:hint="eastAsia" w:ascii="仿宋" w:hAnsi="仿宋" w:eastAsia="仿宋"/>
          <w:b/>
          <w:bCs/>
          <w:sz w:val="21"/>
          <w:szCs w:val="21"/>
        </w:rPr>
        <w:t>选修</w:t>
      </w:r>
      <w:r>
        <w:rPr>
          <w:rFonts w:ascii="仿宋" w:hAnsi="仿宋" w:eastAsia="仿宋"/>
          <w:b/>
          <w:bCs/>
          <w:sz w:val="21"/>
          <w:szCs w:val="21"/>
        </w:rPr>
        <w:t>课程设置及要求</w:t>
      </w:r>
      <w:bookmarkEnd w:id="37"/>
      <w:bookmarkEnd w:id="38"/>
    </w:p>
    <w:tbl>
      <w:tblPr>
        <w:tblStyle w:val="26"/>
        <w:tblW w:w="10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063"/>
        <w:gridCol w:w="1662"/>
        <w:gridCol w:w="3113"/>
        <w:gridCol w:w="2875"/>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2"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w:t>
            </w:r>
          </w:p>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名称</w:t>
            </w:r>
          </w:p>
        </w:tc>
        <w:tc>
          <w:tcPr>
            <w:tcW w:w="1063" w:type="dxa"/>
            <w:shd w:val="clear" w:color="auto" w:fill="auto"/>
            <w:vAlign w:val="center"/>
          </w:tcPr>
          <w:p>
            <w:pPr>
              <w:spacing w:line="240" w:lineRule="exact"/>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课程代码</w:t>
            </w:r>
          </w:p>
        </w:tc>
        <w:tc>
          <w:tcPr>
            <w:tcW w:w="1662"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bidi="zh-CN"/>
              </w:rPr>
            </w:pPr>
            <w:r>
              <w:rPr>
                <w:rFonts w:hint="eastAsia" w:ascii="仿宋" w:hAnsi="仿宋" w:eastAsia="仿宋" w:cs="仿宋"/>
                <w:b/>
                <w:bCs/>
                <w:color w:val="000000"/>
                <w:sz w:val="21"/>
                <w:szCs w:val="21"/>
                <w:lang w:val="en-US" w:eastAsia="zh-CN"/>
              </w:rPr>
              <w:t>主要内容</w:t>
            </w:r>
          </w:p>
        </w:tc>
        <w:tc>
          <w:tcPr>
            <w:tcW w:w="3113"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课程目标</w:t>
            </w:r>
          </w:p>
        </w:tc>
        <w:tc>
          <w:tcPr>
            <w:tcW w:w="2875"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教学要求</w:t>
            </w:r>
          </w:p>
        </w:tc>
        <w:tc>
          <w:tcPr>
            <w:tcW w:w="912"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0"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电气CAD绘图</w:t>
            </w:r>
          </w:p>
        </w:tc>
        <w:tc>
          <w:tcPr>
            <w:tcW w:w="106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17030322</w:t>
            </w:r>
            <w:r>
              <w:rPr>
                <w:rFonts w:ascii="仿宋" w:hAnsi="仿宋" w:eastAsia="仿宋" w:cs="仿宋"/>
                <w:color w:val="000000"/>
                <w:sz w:val="21"/>
                <w:szCs w:val="21"/>
              </w:rPr>
              <w:fldChar w:fldCharType="end"/>
            </w:r>
          </w:p>
        </w:tc>
        <w:tc>
          <w:tcPr>
            <w:tcW w:w="1662" w:type="dxa"/>
            <w:vAlign w:val="center"/>
          </w:tcPr>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（1）电气图的基本知识；</w:t>
            </w:r>
          </w:p>
          <w:p>
            <w:pPr>
              <w:spacing w:line="300" w:lineRule="exact"/>
              <w:jc w:val="both"/>
              <w:rPr>
                <w:rFonts w:ascii="仿宋" w:hAnsi="仿宋" w:eastAsia="仿宋"/>
                <w:spacing w:val="-6"/>
                <w:sz w:val="21"/>
                <w:szCs w:val="21"/>
                <w:lang w:val="en-US"/>
              </w:rPr>
            </w:pPr>
            <w:r>
              <w:rPr>
                <w:rFonts w:hint="eastAsia" w:ascii="仿宋" w:hAnsi="仿宋" w:eastAsia="仿宋" w:cs="华文仿宋"/>
                <w:color w:val="000000" w:themeColor="text1"/>
                <w:sz w:val="21"/>
                <w:szCs w:val="21"/>
                <w:lang w:val="en-US"/>
                <w14:textFill>
                  <w14:solidFill>
                    <w14:schemeClr w14:val="tx1"/>
                  </w14:solidFill>
                </w14:textFill>
              </w:rPr>
              <w:t>（2）</w:t>
            </w:r>
            <w:r>
              <w:rPr>
                <w:rFonts w:hint="eastAsia" w:ascii="仿宋" w:hAnsi="仿宋" w:eastAsia="仿宋"/>
                <w:spacing w:val="-6"/>
                <w:sz w:val="21"/>
                <w:szCs w:val="21"/>
                <w:lang w:val="en-US"/>
              </w:rPr>
              <w:t>标题栏的绘制；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（3）常用电气元件的绘制；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（4）调频器电路的绘制；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（5）电气平面布置图的绘制；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（6）继电器-接触器控制电路的绘制；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（7）电气供配电图的绘制；</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spacing w:val="-6"/>
                <w:sz w:val="21"/>
                <w:szCs w:val="21"/>
                <w:lang w:val="en-US"/>
              </w:rPr>
              <w:t>（8）电气CAD工程实践实例。</w:t>
            </w:r>
          </w:p>
        </w:tc>
        <w:tc>
          <w:tcPr>
            <w:tcW w:w="3113" w:type="dxa"/>
          </w:tcPr>
          <w:p>
            <w:pPr>
              <w:pStyle w:val="28"/>
              <w:tabs>
                <w:tab w:val="left" w:pos="560"/>
              </w:tabs>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素质目标：</w:t>
            </w:r>
          </w:p>
          <w:p>
            <w:pPr>
              <w:widowControl/>
              <w:spacing w:line="300" w:lineRule="exact"/>
              <w:rPr>
                <w:rFonts w:ascii="仿宋" w:hAnsi="仿宋" w:eastAsia="仿宋" w:cs="仿宋"/>
                <w:color w:val="000000"/>
                <w:spacing w:val="-6"/>
                <w:sz w:val="21"/>
                <w:szCs w:val="21"/>
              </w:rPr>
            </w:pPr>
            <w:r>
              <w:rPr>
                <w:rFonts w:hint="eastAsia" w:ascii="仿宋" w:hAnsi="仿宋" w:eastAsia="仿宋" w:cs="仿宋"/>
                <w:color w:val="000000"/>
                <w:spacing w:val="-6"/>
                <w:sz w:val="21"/>
                <w:szCs w:val="21"/>
              </w:rPr>
              <w:t>培养爱岗敬业、踏实肯干、精益求精、认真负责的工作态度；具有分析问题、解决问题能力；激发学生应用现代信息技术的兴趣和开拓创新的职业精神。</w:t>
            </w:r>
          </w:p>
          <w:p>
            <w:pPr>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知识目标：</w:t>
            </w:r>
          </w:p>
          <w:p>
            <w:pPr>
              <w:widowControl/>
              <w:spacing w:line="300" w:lineRule="exact"/>
              <w:rPr>
                <w:rFonts w:ascii="仿宋" w:hAnsi="仿宋" w:eastAsia="仿宋"/>
                <w:sz w:val="21"/>
                <w:szCs w:val="21"/>
              </w:rPr>
            </w:pPr>
            <w:r>
              <w:rPr>
                <w:rFonts w:hint="eastAsia" w:ascii="仿宋" w:hAnsi="仿宋" w:eastAsia="仿宋"/>
                <w:sz w:val="21"/>
                <w:szCs w:val="21"/>
              </w:rPr>
              <w:t>掌握AutoCAD基础知识；掌握AutoCAD基本绘图命令及编辑方法；学会识别各种电气图中的电气器件；学会各种电气工程图的绘制步骤和方法。</w:t>
            </w:r>
          </w:p>
          <w:p>
            <w:pPr>
              <w:pStyle w:val="28"/>
              <w:tabs>
                <w:tab w:val="left" w:pos="560"/>
              </w:tabs>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能力目标：</w:t>
            </w:r>
          </w:p>
          <w:p>
            <w:pPr>
              <w:spacing w:line="300" w:lineRule="exact"/>
              <w:rPr>
                <w:rFonts w:ascii="仿宋" w:hAnsi="仿宋" w:eastAsia="仿宋" w:cs="仿宋"/>
                <w:color w:val="000000"/>
                <w:sz w:val="21"/>
                <w:szCs w:val="21"/>
              </w:rPr>
            </w:pPr>
            <w:r>
              <w:rPr>
                <w:rFonts w:hint="eastAsia" w:ascii="仿宋" w:hAnsi="仿宋" w:eastAsia="仿宋"/>
                <w:sz w:val="21"/>
                <w:szCs w:val="21"/>
              </w:rPr>
              <w:t>能够正确应用AutoCAD命令绘制调频器电路图、电气供配电图、继电器-接触器控制电路图、电气平面布置图等；能够熟练应用AutoCAD软件工具来绘制大型电气工程图纸。</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（1）教学条件：授课主要在机房进行，要求多媒体投影清晰；有网络在线资源，能进行线上教学，电脑及绘图软件满足要求。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5"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sz w:val="21"/>
                <w:szCs w:val="21"/>
              </w:rPr>
              <w:t>PCB电子绘图</w:t>
            </w:r>
          </w:p>
        </w:tc>
        <w:tc>
          <w:tcPr>
            <w:tcW w:w="1063" w:type="dxa"/>
            <w:vAlign w:val="center"/>
          </w:tcPr>
          <w:p>
            <w:pPr>
              <w:pStyle w:val="28"/>
              <w:tabs>
                <w:tab w:val="left" w:pos="562"/>
              </w:tabs>
              <w:spacing w:line="240" w:lineRule="exact"/>
              <w:ind w:left="107"/>
              <w:jc w:val="center"/>
              <w:rPr>
                <w:rFonts w:hint="eastAsia" w:ascii="仿宋" w:hAnsi="仿宋" w:eastAsia="仿宋" w:cs="华文仿宋"/>
                <w:color w:val="000000"/>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17030323</w:t>
            </w:r>
            <w:r>
              <w:rPr>
                <w:rFonts w:ascii="仿宋" w:hAnsi="仿宋" w:eastAsia="仿宋" w:cs="仿宋"/>
                <w:color w:val="000000"/>
                <w:sz w:val="21"/>
                <w:szCs w:val="21"/>
              </w:rPr>
              <w:fldChar w:fldCharType="end"/>
            </w:r>
          </w:p>
        </w:tc>
        <w:tc>
          <w:tcPr>
            <w:tcW w:w="1662" w:type="dxa"/>
            <w:vAlign w:val="center"/>
          </w:tcPr>
          <w:p>
            <w:pPr>
              <w:spacing w:line="300" w:lineRule="exact"/>
              <w:jc w:val="both"/>
              <w:rPr>
                <w:rFonts w:ascii="仿宋" w:hAnsi="仿宋" w:eastAsia="仿宋"/>
                <w:color w:val="000000"/>
                <w:sz w:val="21"/>
                <w:szCs w:val="21"/>
              </w:rPr>
            </w:pPr>
            <w:r>
              <w:rPr>
                <w:rFonts w:hint="eastAsia" w:ascii="仿宋" w:hAnsi="仿宋" w:eastAsia="仿宋"/>
                <w:bCs/>
                <w:sz w:val="21"/>
                <w:szCs w:val="21"/>
              </w:rPr>
              <w:t>（1）</w:t>
            </w:r>
            <w:r>
              <w:rPr>
                <w:rFonts w:hint="eastAsia" w:ascii="仿宋" w:hAnsi="仿宋" w:eastAsia="仿宋"/>
                <w:bCs/>
                <w:color w:val="000000"/>
                <w:sz w:val="21"/>
                <w:szCs w:val="21"/>
              </w:rPr>
              <w:t>PCB电</w:t>
            </w:r>
            <w:r>
              <w:rPr>
                <w:rFonts w:hint="eastAsia" w:ascii="仿宋" w:hAnsi="仿宋" w:eastAsia="仿宋"/>
                <w:color w:val="000000"/>
                <w:sz w:val="21"/>
                <w:szCs w:val="21"/>
              </w:rPr>
              <w:t>路板设计软件使用方法；</w:t>
            </w:r>
          </w:p>
          <w:p>
            <w:pPr>
              <w:spacing w:line="300" w:lineRule="exact"/>
              <w:jc w:val="both"/>
              <w:rPr>
                <w:rFonts w:ascii="仿宋" w:hAnsi="仿宋" w:eastAsia="仿宋"/>
                <w:color w:val="000000"/>
                <w:sz w:val="21"/>
                <w:szCs w:val="21"/>
              </w:rPr>
            </w:pPr>
            <w:r>
              <w:rPr>
                <w:rFonts w:hint="eastAsia" w:ascii="仿宋" w:hAnsi="仿宋" w:eastAsia="仿宋"/>
                <w:color w:val="000000"/>
                <w:sz w:val="21"/>
                <w:szCs w:val="21"/>
              </w:rPr>
              <w:t>（2）电路原理图设计与原理图库设计的基本方法；</w:t>
            </w:r>
          </w:p>
          <w:p>
            <w:pPr>
              <w:spacing w:line="300" w:lineRule="exact"/>
              <w:jc w:val="both"/>
              <w:rPr>
                <w:rFonts w:ascii="仿宋" w:hAnsi="仿宋" w:eastAsia="仿宋"/>
                <w:color w:val="000000"/>
                <w:sz w:val="21"/>
                <w:szCs w:val="21"/>
              </w:rPr>
            </w:pPr>
            <w:r>
              <w:rPr>
                <w:rFonts w:hint="eastAsia" w:ascii="仿宋" w:hAnsi="仿宋" w:eastAsia="仿宋"/>
                <w:color w:val="000000"/>
                <w:sz w:val="21"/>
                <w:szCs w:val="21"/>
              </w:rPr>
              <w:t>（3）PCB单面电路板设计与封装库设计的基本方法；</w:t>
            </w:r>
          </w:p>
          <w:p>
            <w:pPr>
              <w:spacing w:line="300" w:lineRule="exact"/>
              <w:jc w:val="both"/>
              <w:rPr>
                <w:rFonts w:hint="eastAsia" w:ascii="宋体" w:hAnsi="宋体" w:eastAsia="宋体" w:cs="宋体"/>
                <w:color w:val="000000"/>
                <w:sz w:val="21"/>
                <w:szCs w:val="21"/>
                <w:lang w:val="zh-CN" w:eastAsia="zh-CN" w:bidi="zh-CN"/>
              </w:rPr>
            </w:pPr>
            <w:r>
              <w:rPr>
                <w:rFonts w:hint="eastAsia" w:ascii="仿宋" w:hAnsi="仿宋" w:eastAsia="仿宋"/>
                <w:color w:val="000000"/>
                <w:sz w:val="21"/>
                <w:szCs w:val="21"/>
              </w:rPr>
              <w:t>（4）PCB双面电路板设计的基本方法。</w:t>
            </w:r>
          </w:p>
        </w:tc>
        <w:tc>
          <w:tcPr>
            <w:tcW w:w="3113" w:type="dxa"/>
          </w:tcPr>
          <w:p>
            <w:pPr>
              <w:pStyle w:val="28"/>
              <w:tabs>
                <w:tab w:val="left" w:pos="560"/>
              </w:tabs>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素质目标：</w:t>
            </w:r>
          </w:p>
          <w:p>
            <w:pPr>
              <w:widowControl/>
              <w:spacing w:line="300" w:lineRule="exact"/>
              <w:rPr>
                <w:rFonts w:ascii="仿宋" w:hAnsi="仿宋" w:eastAsia="仿宋" w:cs="仿宋"/>
                <w:color w:val="000000"/>
                <w:spacing w:val="-6"/>
                <w:sz w:val="21"/>
                <w:szCs w:val="21"/>
              </w:rPr>
            </w:pPr>
            <w:r>
              <w:rPr>
                <w:rFonts w:hint="eastAsia" w:ascii="仿宋" w:hAnsi="仿宋" w:eastAsia="仿宋" w:cs="仿宋"/>
                <w:color w:val="000000"/>
                <w:spacing w:val="-6"/>
                <w:sz w:val="21"/>
                <w:szCs w:val="21"/>
              </w:rPr>
              <w:t>培养爱岗敬业、踏实肯干、精益求精、认真负责的工作态度；具有分析问题、解决问题能力；激发学生应用现代信息技术的兴趣和开拓创新的职业精神。</w:t>
            </w:r>
          </w:p>
          <w:p>
            <w:pPr>
              <w:spacing w:line="300" w:lineRule="exact"/>
              <w:rPr>
                <w:rFonts w:ascii="仿宋" w:hAnsi="仿宋" w:eastAsia="仿宋"/>
                <w:b/>
                <w:sz w:val="21"/>
                <w:szCs w:val="21"/>
              </w:rPr>
            </w:pPr>
            <w:r>
              <w:rPr>
                <w:rFonts w:hint="eastAsia" w:ascii="仿宋" w:hAnsi="仿宋" w:eastAsia="仿宋"/>
                <w:b/>
                <w:sz w:val="21"/>
                <w:szCs w:val="21"/>
              </w:rPr>
              <w:t>知识目标：</w:t>
            </w:r>
          </w:p>
          <w:p>
            <w:pPr>
              <w:spacing w:line="300" w:lineRule="exact"/>
              <w:rPr>
                <w:color w:val="000000"/>
                <w:sz w:val="21"/>
                <w:szCs w:val="21"/>
              </w:rPr>
            </w:pPr>
            <w:r>
              <w:rPr>
                <w:rFonts w:hint="eastAsia" w:ascii="仿宋" w:hAnsi="仿宋" w:eastAsia="仿宋"/>
                <w:bCs/>
                <w:sz w:val="21"/>
                <w:szCs w:val="21"/>
              </w:rPr>
              <w:t>掌握</w:t>
            </w:r>
            <w:r>
              <w:rPr>
                <w:rFonts w:hint="eastAsia" w:ascii="仿宋" w:hAnsi="仿宋" w:eastAsia="仿宋"/>
                <w:bCs/>
                <w:color w:val="000000"/>
                <w:sz w:val="21"/>
                <w:szCs w:val="21"/>
              </w:rPr>
              <w:t>PCB电</w:t>
            </w:r>
            <w:r>
              <w:rPr>
                <w:rFonts w:hint="eastAsia" w:ascii="仿宋" w:hAnsi="仿宋" w:eastAsia="仿宋"/>
                <w:color w:val="000000"/>
                <w:sz w:val="21"/>
                <w:szCs w:val="21"/>
              </w:rPr>
              <w:t>路板设计软件使用方法；掌握电路原理图设计与原理图库设计的基本方法；熟悉PCB单面电路板设计与封装库设计的基本方法；了解PCB双面电路板设计的基本方法。</w:t>
            </w:r>
          </w:p>
          <w:p>
            <w:pPr>
              <w:spacing w:line="300" w:lineRule="exact"/>
              <w:rPr>
                <w:rFonts w:ascii="仿宋" w:hAnsi="仿宋" w:eastAsia="仿宋"/>
                <w:b/>
                <w:sz w:val="21"/>
                <w:szCs w:val="21"/>
              </w:rPr>
            </w:pPr>
            <w:r>
              <w:rPr>
                <w:rFonts w:hint="eastAsia" w:ascii="仿宋" w:hAnsi="仿宋" w:eastAsia="仿宋"/>
                <w:b/>
                <w:sz w:val="21"/>
                <w:szCs w:val="21"/>
              </w:rPr>
              <w:t>能力目标：</w:t>
            </w:r>
          </w:p>
          <w:p>
            <w:pPr>
              <w:spacing w:line="300" w:lineRule="exact"/>
              <w:rPr>
                <w:rFonts w:ascii="仿宋" w:hAnsi="仿宋" w:eastAsia="仿宋"/>
                <w:color w:val="000000"/>
                <w:sz w:val="21"/>
                <w:szCs w:val="21"/>
              </w:rPr>
            </w:pPr>
            <w:r>
              <w:rPr>
                <w:rFonts w:hint="eastAsia" w:ascii="仿宋" w:hAnsi="仿宋" w:eastAsia="仿宋"/>
                <w:color w:val="000000"/>
                <w:sz w:val="21"/>
                <w:szCs w:val="21"/>
              </w:rPr>
              <w:t>会PCB电路板设计软件的使用与PCB电路板设计</w:t>
            </w:r>
            <w:r>
              <w:rPr>
                <w:rFonts w:ascii="仿宋" w:hAnsi="仿宋" w:eastAsia="仿宋"/>
                <w:color w:val="000000"/>
                <w:sz w:val="21"/>
                <w:szCs w:val="21"/>
              </w:rPr>
              <w:t>的</w:t>
            </w:r>
            <w:r>
              <w:rPr>
                <w:rFonts w:hint="eastAsia" w:ascii="仿宋" w:hAnsi="仿宋" w:eastAsia="仿宋"/>
                <w:color w:val="000000"/>
                <w:sz w:val="21"/>
                <w:szCs w:val="21"/>
              </w:rPr>
              <w:t>方法，并具备一</w:t>
            </w:r>
            <w:r>
              <w:rPr>
                <w:rFonts w:ascii="仿宋" w:hAnsi="仿宋" w:eastAsia="仿宋"/>
                <w:color w:val="000000"/>
                <w:sz w:val="21"/>
                <w:szCs w:val="21"/>
              </w:rPr>
              <w:t>定的</w:t>
            </w:r>
            <w:r>
              <w:rPr>
                <w:rFonts w:hint="eastAsia" w:ascii="仿宋" w:hAnsi="仿宋" w:eastAsia="仿宋"/>
                <w:color w:val="000000"/>
                <w:sz w:val="21"/>
                <w:szCs w:val="21"/>
              </w:rPr>
              <w:t>电路板设计与</w:t>
            </w:r>
            <w:r>
              <w:rPr>
                <w:rFonts w:ascii="仿宋" w:hAnsi="仿宋" w:eastAsia="仿宋"/>
                <w:color w:val="000000"/>
                <w:sz w:val="21"/>
                <w:szCs w:val="21"/>
              </w:rPr>
              <w:t>应用开发的</w:t>
            </w:r>
            <w:r>
              <w:rPr>
                <w:rFonts w:hint="eastAsia" w:ascii="仿宋" w:hAnsi="仿宋" w:eastAsia="仿宋"/>
                <w:color w:val="000000"/>
                <w:sz w:val="21"/>
                <w:szCs w:val="21"/>
              </w:rPr>
              <w:t>岗位工作能力，为专业应用技能学习及专业技能的提升奠定基础。</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（1）教学条件：授课主要在机房进行，要求多媒体投影清晰；有网络在线资源，能进行线上教学，电脑及绘图软件满足要求。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pStyle w:val="28"/>
              <w:spacing w:line="300" w:lineRule="exact"/>
              <w:ind w:left="107"/>
              <w:rPr>
                <w:rFonts w:ascii="仿宋" w:hAnsi="仿宋" w:eastAsia="仿宋" w:cs="仿宋"/>
                <w:color w:val="000000"/>
                <w:sz w:val="21"/>
                <w:szCs w:val="21"/>
                <w:lang w:val="en-US"/>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pStyle w:val="28"/>
              <w:spacing w:line="300" w:lineRule="exact"/>
              <w:ind w:left="107"/>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5"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_GB2312"/>
                <w:sz w:val="21"/>
                <w:szCs w:val="21"/>
              </w:rPr>
              <w:t>液压与气动</w:t>
            </w:r>
          </w:p>
        </w:tc>
        <w:tc>
          <w:tcPr>
            <w:tcW w:w="1063" w:type="dxa"/>
            <w:vAlign w:val="center"/>
          </w:tcPr>
          <w:p>
            <w:pPr>
              <w:pStyle w:val="28"/>
              <w:tabs>
                <w:tab w:val="left" w:pos="562"/>
              </w:tabs>
              <w:spacing w:line="240" w:lineRule="exact"/>
              <w:ind w:left="107"/>
              <w:jc w:val="center"/>
              <w:rPr>
                <w:rFonts w:hint="eastAsia" w:ascii="仿宋" w:hAnsi="仿宋" w:eastAsia="仿宋" w:cs="仿宋_GB2312"/>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17040323</w:t>
            </w:r>
            <w:r>
              <w:rPr>
                <w:rFonts w:ascii="仿宋" w:hAnsi="仿宋" w:eastAsia="仿宋" w:cs="仿宋"/>
                <w:color w:val="000000"/>
                <w:sz w:val="21"/>
                <w:szCs w:val="21"/>
              </w:rPr>
              <w:fldChar w:fldCharType="end"/>
            </w:r>
          </w:p>
        </w:tc>
        <w:tc>
          <w:tcPr>
            <w:tcW w:w="1662"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（1）液压传动的基本知识；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（2）液压泵及液压马达；</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（3）液压缸的类型和特点；</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（4）液压辅助装置；</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（5）液压控制阀以及基本控制回路；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（6）气源装置及气动辅助元件；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（7）气动执行元件的种类和工作原理；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（8）气动控制元件的类型和工作原理；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（9）气动基本回路及其特点；</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（10）气压与液压传动系统的安装、调试和维护。</w:t>
            </w:r>
          </w:p>
        </w:tc>
        <w:tc>
          <w:tcPr>
            <w:tcW w:w="3113" w:type="dxa"/>
          </w:tcPr>
          <w:p>
            <w:pPr>
              <w:spacing w:line="300" w:lineRule="exact"/>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rPr>
                <w:rFonts w:ascii="仿宋" w:hAnsi="仿宋" w:eastAsia="仿宋" w:cs="仿宋"/>
                <w:color w:val="000000"/>
                <w:sz w:val="21"/>
                <w:szCs w:val="21"/>
              </w:rPr>
            </w:pPr>
            <w:r>
              <w:rPr>
                <w:rFonts w:hint="eastAsia" w:ascii="仿宋" w:hAnsi="仿宋" w:eastAsia="仿宋" w:cs="仿宋"/>
                <w:color w:val="000000"/>
                <w:sz w:val="21"/>
                <w:szCs w:val="21"/>
              </w:rPr>
              <w:t>培养学生逻辑思维能力与发现问题和解决问题的能力，使学生从习惯思维中解脱出来，引导启发学生的创造性思维能力。使学生具备良好职业道德和诚信的与人交往沟通的能力。培养学生爱岗敬业、团结协作、吃苦耐劳的职业精神与创新设计意识。</w:t>
            </w:r>
          </w:p>
          <w:p>
            <w:pPr>
              <w:spacing w:line="300" w:lineRule="exact"/>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rPr>
                <w:rFonts w:ascii="仿宋" w:hAnsi="仿宋" w:eastAsia="仿宋" w:cs="仿宋"/>
                <w:color w:val="000000"/>
                <w:sz w:val="21"/>
                <w:szCs w:val="21"/>
              </w:rPr>
            </w:pPr>
            <w:r>
              <w:rPr>
                <w:rFonts w:hint="eastAsia" w:ascii="仿宋" w:hAnsi="仿宋" w:eastAsia="仿宋" w:cs="仿宋"/>
                <w:color w:val="000000"/>
                <w:sz w:val="21"/>
                <w:szCs w:val="21"/>
              </w:rPr>
              <w:t>掌握液压气动技术基础知识；液压与气压传动工作原理及系统组成；掌握部分元气件的结构特点和工作原理及运用；掌握分析基本回路的方法；了解设计系统和排除故障的方法。</w:t>
            </w:r>
          </w:p>
          <w:p>
            <w:pPr>
              <w:spacing w:line="300" w:lineRule="exact"/>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rPr>
                <w:rFonts w:ascii="仿宋" w:hAnsi="仿宋" w:eastAsia="仿宋" w:cs="仿宋"/>
                <w:color w:val="000000"/>
                <w:sz w:val="21"/>
                <w:szCs w:val="21"/>
              </w:rPr>
            </w:pPr>
            <w:r>
              <w:rPr>
                <w:rFonts w:hint="eastAsia" w:ascii="仿宋" w:hAnsi="仿宋" w:eastAsia="仿宋" w:cs="仿宋"/>
                <w:color w:val="000000"/>
                <w:sz w:val="21"/>
                <w:szCs w:val="21"/>
              </w:rPr>
              <w:t>能识读和分析液压和气压传动工作原理图，具有对液压和气压系统的组装、调试的能力。</w:t>
            </w:r>
          </w:p>
          <w:p>
            <w:pPr>
              <w:spacing w:line="300" w:lineRule="exact"/>
              <w:rPr>
                <w:rFonts w:ascii="仿宋" w:hAnsi="仿宋" w:eastAsia="仿宋" w:cs="仿宋"/>
                <w:color w:val="000000"/>
                <w:sz w:val="21"/>
                <w:szCs w:val="21"/>
              </w:rPr>
            </w:pP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（（1）教学条件：授课主要在液压气动实训室进行，多媒体投影清晰；有网络在线资源，能进行线上教学，实训条件满足要求。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（3）师资要求：担任本课程的教师应该具备扎实的专业知识，能熟练的液压气动实训设备，有较强的动手能力，并能指导学生进行实训教学。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（4）课程考核：本课程为考查课程，采取形成性考核占70%+终结性考核占30%权重比的形式进行课程考核与评价。</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2" w:type="dxa"/>
            <w:vAlign w:val="center"/>
          </w:tcPr>
          <w:p>
            <w:pPr>
              <w:pStyle w:val="28"/>
              <w:tabs>
                <w:tab w:val="left" w:pos="562"/>
              </w:tabs>
              <w:spacing w:line="240" w:lineRule="exact"/>
              <w:ind w:left="107"/>
              <w:jc w:val="center"/>
              <w:rPr>
                <w:rFonts w:ascii="仿宋" w:hAnsi="仿宋" w:eastAsia="仿宋" w:cs="仿宋_GB2312"/>
                <w:sz w:val="21"/>
                <w:szCs w:val="21"/>
              </w:rPr>
            </w:pPr>
            <w:r>
              <w:rPr>
                <w:rFonts w:hint="eastAsia" w:ascii="仿宋" w:hAnsi="仿宋" w:eastAsia="仿宋" w:cs="华文仿宋"/>
                <w:color w:val="000000" w:themeColor="text1"/>
                <w:sz w:val="21"/>
                <w:szCs w:val="21"/>
                <w14:textFill>
                  <w14:solidFill>
                    <w14:schemeClr w14:val="tx1"/>
                  </w14:solidFill>
                </w14:textFill>
              </w:rPr>
              <w:t>自动化生产线</w:t>
            </w:r>
          </w:p>
        </w:tc>
        <w:tc>
          <w:tcPr>
            <w:tcW w:w="106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17040413</w:t>
            </w:r>
          </w:p>
        </w:tc>
        <w:tc>
          <w:tcPr>
            <w:tcW w:w="1662" w:type="dxa"/>
            <w:vAlign w:val="center"/>
          </w:tcPr>
          <w:p>
            <w:pPr>
              <w:spacing w:line="300" w:lineRule="exact"/>
              <w:jc w:val="both"/>
              <w:rPr>
                <w:rFonts w:ascii="仿宋" w:hAnsi="仿宋" w:eastAsia="仿宋" w:cs="Tahoma"/>
                <w:color w:val="404040"/>
                <w:sz w:val="21"/>
                <w:szCs w:val="21"/>
                <w:shd w:val="clear" w:color="auto" w:fill="FFFFFF"/>
              </w:rPr>
            </w:pPr>
            <w:r>
              <w:rPr>
                <w:rFonts w:hint="eastAsia" w:ascii="仿宋" w:hAnsi="仿宋" w:eastAsia="仿宋" w:cs="Tahoma"/>
                <w:color w:val="404040"/>
                <w:sz w:val="21"/>
                <w:szCs w:val="21"/>
                <w:shd w:val="clear" w:color="auto" w:fill="FFFFFF"/>
              </w:rPr>
              <w:t>（1</w:t>
            </w:r>
            <w:r>
              <w:rPr>
                <w:rFonts w:ascii="仿宋" w:hAnsi="仿宋" w:eastAsia="仿宋" w:cs="Tahoma"/>
                <w:color w:val="404040"/>
                <w:sz w:val="21"/>
                <w:szCs w:val="21"/>
                <w:shd w:val="clear" w:color="auto" w:fill="FFFFFF"/>
              </w:rPr>
              <w:t>）柔性自动化生产线供料单元安装与调试</w:t>
            </w:r>
            <w:r>
              <w:rPr>
                <w:rFonts w:hint="eastAsia" w:ascii="仿宋" w:hAnsi="仿宋" w:eastAsia="仿宋" w:cs="Tahoma"/>
                <w:color w:val="404040"/>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（2）</w:t>
            </w:r>
            <w:r>
              <w:rPr>
                <w:rFonts w:ascii="仿宋" w:hAnsi="仿宋" w:eastAsia="仿宋"/>
                <w:sz w:val="21"/>
                <w:szCs w:val="21"/>
                <w:shd w:val="clear" w:color="auto" w:fill="FFFFFF"/>
              </w:rPr>
              <w:t>柔性自动化生产线冲压单元安装与调试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（3）</w:t>
            </w:r>
            <w:r>
              <w:rPr>
                <w:rFonts w:ascii="仿宋" w:hAnsi="仿宋" w:eastAsia="仿宋"/>
                <w:sz w:val="21"/>
                <w:szCs w:val="21"/>
                <w:shd w:val="clear" w:color="auto" w:fill="FFFFFF"/>
              </w:rPr>
              <w:t>柔性自动化生产线装配单元安装与调试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（4）</w:t>
            </w:r>
            <w:r>
              <w:rPr>
                <w:rFonts w:ascii="仿宋" w:hAnsi="仿宋" w:eastAsia="仿宋"/>
                <w:sz w:val="21"/>
                <w:szCs w:val="21"/>
                <w:shd w:val="clear" w:color="auto" w:fill="FFFFFF"/>
              </w:rPr>
              <w:t>柔性自动化生产线分拣单元安装与调试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（5）</w:t>
            </w:r>
            <w:r>
              <w:rPr>
                <w:rFonts w:ascii="仿宋" w:hAnsi="仿宋" w:eastAsia="仿宋"/>
                <w:sz w:val="21"/>
                <w:szCs w:val="21"/>
                <w:shd w:val="clear" w:color="auto" w:fill="FFFFFF"/>
              </w:rPr>
              <w:t>柔性自动化生产线输送单元安装与调试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（6）</w:t>
            </w:r>
            <w:r>
              <w:rPr>
                <w:rFonts w:ascii="仿宋" w:hAnsi="仿宋" w:eastAsia="仿宋"/>
                <w:sz w:val="21"/>
                <w:szCs w:val="21"/>
                <w:shd w:val="clear" w:color="auto" w:fill="FFFFFF"/>
              </w:rPr>
              <w:t>柔性自动化生产线全线运行</w:t>
            </w:r>
            <w:r>
              <w:rPr>
                <w:rFonts w:hint="eastAsia" w:ascii="仿宋" w:hAnsi="仿宋" w:eastAsia="仿宋"/>
                <w:sz w:val="21"/>
                <w:szCs w:val="21"/>
                <w:shd w:val="clear" w:color="auto" w:fill="FFFFFF"/>
              </w:rPr>
              <w:t>；</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sz w:val="21"/>
                <w:szCs w:val="21"/>
                <w:shd w:val="clear" w:color="auto" w:fill="FFFFFF"/>
              </w:rPr>
              <w:t>（7）</w:t>
            </w:r>
            <w:r>
              <w:rPr>
                <w:rFonts w:ascii="仿宋" w:hAnsi="仿宋" w:eastAsia="仿宋"/>
                <w:sz w:val="21"/>
                <w:szCs w:val="21"/>
                <w:shd w:val="clear" w:color="auto" w:fill="FFFFFF"/>
              </w:rPr>
              <w:t>工业机器人搬运单元的安装与调试</w:t>
            </w:r>
            <w:r>
              <w:rPr>
                <w:rFonts w:hint="eastAsia" w:ascii="仿宋" w:hAnsi="仿宋" w:eastAsia="仿宋"/>
                <w:sz w:val="21"/>
                <w:szCs w:val="21"/>
                <w:shd w:val="clear" w:color="auto" w:fill="FFFFFF"/>
              </w:rPr>
              <w:t>；（8）</w:t>
            </w:r>
            <w:r>
              <w:rPr>
                <w:rFonts w:ascii="仿宋" w:hAnsi="仿宋" w:eastAsia="仿宋"/>
                <w:sz w:val="21"/>
                <w:szCs w:val="21"/>
                <w:shd w:val="clear" w:color="auto" w:fill="FFFFFF"/>
              </w:rPr>
              <w:t>自动化生产线综合能力应用</w:t>
            </w:r>
            <w:r>
              <w:rPr>
                <w:rFonts w:hint="eastAsia" w:ascii="仿宋" w:hAnsi="仿宋" w:eastAsia="仿宋"/>
                <w:sz w:val="21"/>
                <w:szCs w:val="21"/>
                <w:shd w:val="clear" w:color="auto" w:fill="FFFFFF"/>
              </w:rPr>
              <w:t>。</w:t>
            </w:r>
          </w:p>
        </w:tc>
        <w:tc>
          <w:tcPr>
            <w:tcW w:w="3113" w:type="dxa"/>
          </w:tcPr>
          <w:p>
            <w:pPr>
              <w:pStyle w:val="28"/>
              <w:tabs>
                <w:tab w:val="left" w:pos="560"/>
              </w:tabs>
              <w:spacing w:line="300" w:lineRule="exact"/>
              <w:jc w:val="both"/>
              <w:rPr>
                <w:rFonts w:ascii="仿宋" w:hAnsi="仿宋" w:eastAsia="仿宋" w:cs="仿宋"/>
                <w:b/>
                <w:sz w:val="21"/>
                <w:szCs w:val="21"/>
                <w:lang w:val="en-US"/>
              </w:rPr>
            </w:pPr>
            <w:r>
              <w:rPr>
                <w:rFonts w:hint="eastAsia" w:ascii="仿宋" w:hAnsi="仿宋" w:eastAsia="仿宋" w:cs="仿宋"/>
                <w:b/>
                <w:sz w:val="21"/>
                <w:szCs w:val="21"/>
                <w:lang w:val="en-US"/>
              </w:rPr>
              <w:t>素质目标：</w:t>
            </w:r>
          </w:p>
          <w:p>
            <w:pPr>
              <w:widowControl/>
              <w:tabs>
                <w:tab w:val="left" w:pos="1800"/>
                <w:tab w:val="right" w:leader="middleDot" w:pos="8100"/>
              </w:tabs>
              <w:autoSpaceDE/>
              <w:autoSpaceDN/>
              <w:spacing w:line="300" w:lineRule="exact"/>
              <w:jc w:val="both"/>
              <w:rPr>
                <w:rFonts w:ascii="仿宋" w:hAnsi="仿宋" w:eastAsia="仿宋" w:cs="仿宋"/>
                <w:color w:val="000000"/>
                <w:szCs w:val="21"/>
              </w:rPr>
            </w:pPr>
            <w:r>
              <w:rPr>
                <w:rFonts w:hint="eastAsia" w:ascii="仿宋" w:hAnsi="仿宋" w:eastAsia="仿宋" w:cs="仿宋"/>
                <w:color w:val="000000"/>
                <w:szCs w:val="21"/>
              </w:rPr>
              <w:t>培养学生细致严谨的工作态度，增强学生的安全意识和职业道德。</w:t>
            </w:r>
          </w:p>
          <w:p>
            <w:pPr>
              <w:spacing w:line="300" w:lineRule="exact"/>
              <w:jc w:val="both"/>
              <w:rPr>
                <w:rFonts w:ascii="仿宋" w:hAnsi="仿宋" w:eastAsia="仿宋" w:cs="仿宋"/>
                <w:b/>
                <w:sz w:val="21"/>
                <w:szCs w:val="21"/>
                <w:lang w:val="en-US"/>
              </w:rPr>
            </w:pPr>
            <w:r>
              <w:rPr>
                <w:rFonts w:hint="eastAsia" w:ascii="仿宋" w:hAnsi="仿宋" w:eastAsia="仿宋" w:cs="仿宋"/>
                <w:b/>
                <w:sz w:val="21"/>
                <w:szCs w:val="21"/>
                <w:lang w:val="en-US"/>
              </w:rPr>
              <w:t>知识目标：</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了解</w:t>
            </w:r>
            <w:r>
              <w:rPr>
                <w:rFonts w:ascii="仿宋" w:hAnsi="仿宋" w:eastAsia="仿宋"/>
                <w:sz w:val="21"/>
                <w:szCs w:val="21"/>
                <w:shd w:val="clear" w:color="auto" w:fill="FFFFFF"/>
              </w:rPr>
              <w:t>柔性自动化生产线供料单元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冲压单元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装配单元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分拣单元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输送单元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全线运行</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搬运单元的机械组装</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气路连接及调试</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电气接线及调试</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程序设计及调试</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人机界面设计及调试的基本基本知识</w:t>
            </w:r>
            <w:r>
              <w:rPr>
                <w:rFonts w:hint="eastAsia" w:ascii="仿宋" w:hAnsi="仿宋" w:eastAsia="仿宋"/>
                <w:sz w:val="21"/>
                <w:szCs w:val="21"/>
                <w:shd w:val="clear" w:color="auto" w:fill="FFFFFF"/>
              </w:rPr>
              <w:t>；掌握</w:t>
            </w:r>
            <w:r>
              <w:rPr>
                <w:rFonts w:ascii="仿宋" w:hAnsi="仿宋" w:eastAsia="仿宋"/>
                <w:sz w:val="21"/>
                <w:szCs w:val="21"/>
                <w:shd w:val="clear" w:color="auto" w:fill="FFFFFF"/>
              </w:rPr>
              <w:t>故障的处理</w:t>
            </w:r>
            <w:r>
              <w:rPr>
                <w:rFonts w:hint="eastAsia" w:ascii="仿宋" w:hAnsi="仿宋" w:eastAsia="仿宋"/>
                <w:sz w:val="21"/>
                <w:szCs w:val="21"/>
                <w:shd w:val="clear" w:color="auto" w:fill="FFFFFF"/>
              </w:rPr>
              <w:t>与</w:t>
            </w:r>
            <w:r>
              <w:rPr>
                <w:rFonts w:ascii="仿宋" w:hAnsi="仿宋" w:eastAsia="仿宋"/>
                <w:sz w:val="21"/>
                <w:szCs w:val="21"/>
                <w:shd w:val="clear" w:color="auto" w:fill="FFFFFF"/>
              </w:rPr>
              <w:t>防治基本理论知识</w:t>
            </w:r>
            <w:r>
              <w:rPr>
                <w:rFonts w:hint="eastAsia" w:ascii="仿宋" w:hAnsi="仿宋" w:eastAsia="仿宋"/>
                <w:sz w:val="21"/>
                <w:szCs w:val="21"/>
                <w:shd w:val="clear" w:color="auto" w:fill="FFFFFF"/>
              </w:rPr>
              <w:t>。</w:t>
            </w:r>
          </w:p>
          <w:p>
            <w:pPr>
              <w:pStyle w:val="28"/>
              <w:tabs>
                <w:tab w:val="left" w:pos="560"/>
              </w:tabs>
              <w:spacing w:line="300" w:lineRule="exact"/>
              <w:jc w:val="both"/>
              <w:rPr>
                <w:rFonts w:ascii="仿宋" w:hAnsi="仿宋" w:eastAsia="仿宋" w:cs="仿宋"/>
                <w:b/>
                <w:sz w:val="21"/>
                <w:szCs w:val="21"/>
                <w:lang w:val="en-US"/>
              </w:rPr>
            </w:pPr>
            <w:r>
              <w:rPr>
                <w:rFonts w:hint="eastAsia" w:ascii="仿宋" w:hAnsi="仿宋" w:eastAsia="仿宋" w:cs="仿宋"/>
                <w:b/>
                <w:sz w:val="21"/>
                <w:szCs w:val="21"/>
                <w:lang w:val="en-US"/>
              </w:rPr>
              <w:t>能力目标：</w:t>
            </w:r>
          </w:p>
          <w:p>
            <w:pPr>
              <w:spacing w:line="300" w:lineRule="exact"/>
              <w:rPr>
                <w:rFonts w:hint="eastAsia" w:ascii="仿宋" w:hAnsi="仿宋" w:eastAsia="仿宋" w:cs="仿宋"/>
                <w:b/>
                <w:color w:val="000000"/>
                <w:sz w:val="21"/>
                <w:szCs w:val="21"/>
                <w:lang w:eastAsia="zh-CN"/>
              </w:rPr>
            </w:pPr>
            <w:r>
              <w:rPr>
                <w:rFonts w:hint="eastAsia" w:ascii="仿宋" w:hAnsi="仿宋" w:eastAsia="仿宋"/>
                <w:sz w:val="21"/>
                <w:szCs w:val="21"/>
                <w:shd w:val="clear" w:color="auto" w:fill="FFFFFF"/>
              </w:rPr>
              <w:t>具有初步的实践动手能力；能正确分析自动生产线设备的工作原理、工作过程；会进行自动化生产线的安装和调试；具有自动化生产线运行过程的监控、故障检测和排除的能力；具有机电设备维护和管理能力</w:t>
            </w:r>
            <w:r>
              <w:rPr>
                <w:rFonts w:hint="eastAsia" w:ascii="仿宋" w:hAnsi="仿宋" w:eastAsia="仿宋"/>
                <w:sz w:val="21"/>
                <w:szCs w:val="21"/>
                <w:shd w:val="clear" w:color="auto" w:fill="FFFFFF"/>
                <w:lang w:eastAsia="zh-CN"/>
              </w:rPr>
              <w:t>。</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5"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ascii="仿宋" w:hAnsi="仿宋" w:eastAsia="仿宋" w:cs="华文仿宋"/>
                <w:color w:val="000000" w:themeColor="text1"/>
                <w:sz w:val="21"/>
                <w:szCs w:val="21"/>
                <w14:textFill>
                  <w14:solidFill>
                    <w14:schemeClr w14:val="tx1"/>
                  </w14:solidFill>
                </w14:textFill>
              </w:rPr>
              <w:t>智能制造概论</w:t>
            </w:r>
          </w:p>
        </w:tc>
        <w:tc>
          <w:tcPr>
            <w:tcW w:w="106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17020319</w:t>
            </w:r>
          </w:p>
        </w:tc>
        <w:tc>
          <w:tcPr>
            <w:tcW w:w="1662" w:type="dxa"/>
            <w:vAlign w:val="center"/>
          </w:tcPr>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（1）智能制造概述；</w:t>
            </w:r>
          </w:p>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（2）智能制造装备技术；</w:t>
            </w:r>
          </w:p>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（3）智能制造信息技术；</w:t>
            </w:r>
          </w:p>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（4）智能制造生产管理；</w:t>
            </w:r>
          </w:p>
          <w:p>
            <w:pPr>
              <w:spacing w:line="300" w:lineRule="exact"/>
              <w:jc w:val="both"/>
              <w:rPr>
                <w:rFonts w:ascii="仿宋" w:hAnsi="仿宋" w:eastAsia="仿宋" w:cs="华文仿宋"/>
                <w:color w:val="000000" w:themeColor="text1"/>
                <w:sz w:val="21"/>
                <w:szCs w:val="21"/>
                <w:lang w:val="zh-CN" w:eastAsia="zh-CN" w:bidi="zh-CN"/>
                <w14:textFill>
                  <w14:solidFill>
                    <w14:schemeClr w14:val="tx1"/>
                  </w14:solidFill>
                </w14:textFill>
              </w:rPr>
            </w:pPr>
            <w:r>
              <w:rPr>
                <w:rFonts w:hint="eastAsia" w:ascii="仿宋" w:hAnsi="仿宋" w:eastAsia="仿宋" w:cs="仿宋"/>
                <w:color w:val="000000"/>
                <w:sz w:val="21"/>
                <w:szCs w:val="21"/>
                <w:lang w:val="en-US"/>
              </w:rPr>
              <w:t>（5）智能制造服务。</w:t>
            </w:r>
          </w:p>
        </w:tc>
        <w:tc>
          <w:tcPr>
            <w:tcW w:w="3113" w:type="dxa"/>
          </w:tcPr>
          <w:p>
            <w:pPr>
              <w:pStyle w:val="28"/>
              <w:spacing w:line="300" w:lineRule="exact"/>
              <w:ind w:left="107"/>
              <w:rPr>
                <w:rFonts w:ascii="仿宋" w:hAnsi="仿宋" w:eastAsia="仿宋" w:cs="仿宋"/>
                <w:b/>
                <w:color w:val="000000"/>
                <w:sz w:val="21"/>
                <w:szCs w:val="21"/>
                <w:lang w:val="en-US"/>
              </w:rPr>
            </w:pPr>
            <w:r>
              <w:rPr>
                <w:rFonts w:hint="eastAsia" w:ascii="仿宋" w:hAnsi="仿宋" w:eastAsia="仿宋" w:cs="仿宋"/>
                <w:b/>
                <w:color w:val="000000"/>
                <w:sz w:val="21"/>
                <w:szCs w:val="21"/>
                <w:lang w:val="en-US"/>
              </w:rPr>
              <w:t>素质目标：</w:t>
            </w:r>
          </w:p>
          <w:p>
            <w:pPr>
              <w:pStyle w:val="28"/>
              <w:spacing w:line="300" w:lineRule="exact"/>
              <w:ind w:left="107"/>
              <w:rPr>
                <w:rFonts w:ascii="仿宋" w:hAnsi="仿宋" w:eastAsia="仿宋" w:cs="仿宋"/>
                <w:color w:val="000000"/>
                <w:sz w:val="21"/>
                <w:szCs w:val="21"/>
                <w:lang w:val="en-US"/>
              </w:rPr>
            </w:pPr>
            <w:r>
              <w:rPr>
                <w:rFonts w:ascii="仿宋" w:hAnsi="仿宋" w:eastAsia="仿宋" w:cs="仿宋"/>
                <w:color w:val="000000"/>
                <w:sz w:val="21"/>
                <w:szCs w:val="21"/>
                <w:lang w:val="en-US"/>
              </w:rPr>
              <w:t>培养学生自学的能力</w:t>
            </w:r>
            <w:r>
              <w:rPr>
                <w:rFonts w:hint="eastAsia" w:ascii="仿宋" w:hAnsi="仿宋" w:eastAsia="仿宋" w:cs="仿宋"/>
                <w:color w:val="000000"/>
                <w:sz w:val="21"/>
                <w:szCs w:val="21"/>
                <w:lang w:val="en-US"/>
              </w:rPr>
              <w:t>；</w:t>
            </w:r>
            <w:r>
              <w:rPr>
                <w:rFonts w:ascii="仿宋" w:hAnsi="仿宋" w:eastAsia="仿宋" w:cs="仿宋"/>
                <w:color w:val="000000"/>
                <w:sz w:val="21"/>
                <w:szCs w:val="21"/>
                <w:lang w:val="en-US"/>
              </w:rPr>
              <w:t>培养学生勤于思考、做事认真的良好作风</w:t>
            </w:r>
            <w:r>
              <w:rPr>
                <w:rFonts w:hint="eastAsia" w:ascii="仿宋" w:hAnsi="仿宋" w:eastAsia="仿宋" w:cs="仿宋"/>
                <w:color w:val="000000"/>
                <w:sz w:val="21"/>
                <w:szCs w:val="21"/>
                <w:lang w:val="en-US"/>
              </w:rPr>
              <w:t>；培养学生良好的职业道德和勇于创新、敬业乐业、精益求精的工作作风。培养学生收集信息、正确评价信息的能力。培养学生展示自己的技能目标的能力。</w:t>
            </w:r>
          </w:p>
          <w:p>
            <w:pPr>
              <w:pStyle w:val="28"/>
              <w:spacing w:line="300" w:lineRule="exact"/>
              <w:ind w:left="107"/>
              <w:rPr>
                <w:rFonts w:ascii="仿宋" w:hAnsi="仿宋" w:eastAsia="仿宋" w:cs="仿宋"/>
                <w:b/>
                <w:color w:val="000000"/>
                <w:sz w:val="21"/>
                <w:szCs w:val="21"/>
                <w:lang w:val="en-US"/>
              </w:rPr>
            </w:pPr>
            <w:r>
              <w:rPr>
                <w:rFonts w:hint="eastAsia" w:ascii="仿宋" w:hAnsi="仿宋" w:eastAsia="仿宋" w:cs="仿宋"/>
                <w:b/>
                <w:color w:val="000000"/>
                <w:sz w:val="21"/>
                <w:szCs w:val="21"/>
                <w:lang w:val="en-US"/>
              </w:rPr>
              <w:t>知识目标：</w:t>
            </w:r>
          </w:p>
          <w:p>
            <w:pPr>
              <w:pStyle w:val="28"/>
              <w:spacing w:line="300" w:lineRule="exact"/>
              <w:ind w:left="107"/>
              <w:rPr>
                <w:rFonts w:ascii="仿宋" w:hAnsi="仿宋" w:eastAsia="仿宋" w:cs="仿宋"/>
                <w:color w:val="000000"/>
                <w:sz w:val="21"/>
                <w:szCs w:val="21"/>
                <w:lang w:val="en-US"/>
              </w:rPr>
            </w:pPr>
            <w:r>
              <w:rPr>
                <w:rFonts w:ascii="仿宋" w:hAnsi="仿宋" w:eastAsia="仿宋" w:cs="仿宋"/>
                <w:color w:val="000000"/>
                <w:sz w:val="21"/>
                <w:szCs w:val="21"/>
                <w:lang w:val="en-US"/>
              </w:rPr>
              <w:t>了解</w:t>
            </w:r>
            <w:r>
              <w:rPr>
                <w:rFonts w:hint="eastAsia" w:ascii="仿宋" w:hAnsi="仿宋" w:eastAsia="仿宋" w:cs="仿宋"/>
                <w:color w:val="000000"/>
                <w:sz w:val="21"/>
                <w:szCs w:val="21"/>
                <w:lang w:val="en-US"/>
              </w:rPr>
              <w:t>智能制造概述；了解智能制造装备技术；了解智能制造信息技术；了解智能制造生产管理；了解智能制造服务。</w:t>
            </w:r>
          </w:p>
          <w:p>
            <w:pPr>
              <w:pStyle w:val="28"/>
              <w:spacing w:line="300" w:lineRule="exact"/>
              <w:ind w:left="107"/>
              <w:rPr>
                <w:rFonts w:ascii="仿宋" w:hAnsi="仿宋" w:eastAsia="仿宋" w:cs="仿宋"/>
                <w:b/>
                <w:color w:val="000000"/>
                <w:sz w:val="21"/>
                <w:szCs w:val="21"/>
                <w:lang w:val="en-US"/>
              </w:rPr>
            </w:pPr>
            <w:r>
              <w:rPr>
                <w:rFonts w:hint="eastAsia" w:ascii="仿宋" w:hAnsi="仿宋" w:eastAsia="仿宋" w:cs="仿宋"/>
                <w:b/>
                <w:color w:val="000000"/>
                <w:sz w:val="21"/>
                <w:szCs w:val="21"/>
                <w:lang w:val="en-US"/>
              </w:rPr>
              <w:t>能力目标：</w:t>
            </w:r>
          </w:p>
          <w:p>
            <w:pPr>
              <w:spacing w:line="300" w:lineRule="exact"/>
              <w:ind w:firstLine="411" w:firstLineChars="196"/>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lang w:val="en-US"/>
              </w:rPr>
              <w:t>具有智能</w:t>
            </w:r>
            <w:r>
              <w:rPr>
                <w:rFonts w:ascii="仿宋" w:hAnsi="仿宋" w:eastAsia="仿宋" w:cs="仿宋"/>
                <w:color w:val="000000"/>
                <w:sz w:val="21"/>
                <w:szCs w:val="21"/>
                <w:lang w:val="en-US"/>
              </w:rPr>
              <w:t>制造领域中</w:t>
            </w:r>
            <w:r>
              <w:rPr>
                <w:rFonts w:hint="eastAsia" w:ascii="仿宋" w:hAnsi="仿宋" w:eastAsia="仿宋" w:cs="仿宋"/>
                <w:color w:val="000000"/>
                <w:sz w:val="21"/>
                <w:szCs w:val="21"/>
                <w:lang w:val="en-US"/>
              </w:rPr>
              <w:t>生产</w:t>
            </w:r>
            <w:r>
              <w:rPr>
                <w:rFonts w:ascii="仿宋" w:hAnsi="仿宋" w:eastAsia="仿宋" w:cs="仿宋"/>
                <w:color w:val="000000"/>
                <w:sz w:val="21"/>
                <w:szCs w:val="21"/>
                <w:lang w:val="en-US"/>
              </w:rPr>
              <w:t>管理理念</w:t>
            </w:r>
            <w:r>
              <w:rPr>
                <w:rFonts w:hint="eastAsia" w:ascii="仿宋" w:hAnsi="仿宋" w:eastAsia="仿宋" w:cs="仿宋"/>
                <w:color w:val="000000"/>
                <w:sz w:val="21"/>
                <w:szCs w:val="21"/>
                <w:lang w:val="en-US"/>
              </w:rPr>
              <w:t>；具备</w:t>
            </w:r>
            <w:r>
              <w:rPr>
                <w:rFonts w:ascii="仿宋" w:hAnsi="仿宋" w:eastAsia="仿宋" w:cs="仿宋"/>
                <w:color w:val="000000"/>
                <w:sz w:val="21"/>
                <w:szCs w:val="21"/>
                <w:lang w:val="en-US"/>
              </w:rPr>
              <w:t>智能制造技术领域现代加工、控制、制造的综合思维方法，具备多学科的融合能</w:t>
            </w:r>
            <w:r>
              <w:rPr>
                <w:rFonts w:hint="eastAsia" w:ascii="仿宋" w:hAnsi="仿宋" w:eastAsia="仿宋" w:cs="仿宋"/>
                <w:color w:val="000000"/>
                <w:sz w:val="21"/>
                <w:szCs w:val="21"/>
                <w:lang w:val="en-US"/>
              </w:rPr>
              <w:t>力和应用能力。</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（1）教学条件：授课主要采用多媒体教学，要求投影清晰；有网络在线资源，能进行线上教学；。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应用现代化的信息技术教学手段</w:t>
            </w:r>
            <w:r>
              <w:rPr>
                <w:rFonts w:hint="eastAsia" w:ascii="仿宋" w:hAnsi="仿宋" w:eastAsia="仿宋" w:cs="仿宋"/>
                <w:color w:val="000000"/>
                <w:sz w:val="21"/>
                <w:szCs w:val="21"/>
              </w:rPr>
              <w:t>，</w:t>
            </w:r>
            <w:r>
              <w:rPr>
                <w:rFonts w:ascii="仿宋" w:hAnsi="仿宋" w:eastAsia="仿宋" w:cs="仿宋"/>
                <w:color w:val="000000"/>
                <w:sz w:val="21"/>
                <w:szCs w:val="21"/>
              </w:rPr>
              <w:t>主要采用</w:t>
            </w:r>
            <w:r>
              <w:rPr>
                <w:rFonts w:hint="eastAsia" w:ascii="仿宋" w:hAnsi="仿宋" w:eastAsia="仿宋" w:cs="仿宋"/>
                <w:color w:val="000000"/>
                <w:sz w:val="21"/>
                <w:szCs w:val="21"/>
              </w:rPr>
              <w:t>讲授法，</w:t>
            </w:r>
            <w:r>
              <w:rPr>
                <w:rFonts w:ascii="仿宋" w:hAnsi="仿宋" w:eastAsia="仿宋" w:cs="仿宋"/>
                <w:color w:val="000000"/>
                <w:sz w:val="21"/>
                <w:szCs w:val="21"/>
              </w:rPr>
              <w:t>通过任务驱动、情景教学、案例教学等方法予以实施</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r>
    </w:tbl>
    <w:p>
      <w:pPr>
        <w:pStyle w:val="6"/>
        <w:spacing w:before="5" w:line="400" w:lineRule="exact"/>
        <w:rPr>
          <w:rFonts w:ascii="仿宋" w:hAnsi="仿宋" w:eastAsia="仿宋"/>
          <w:b/>
        </w:rPr>
      </w:pPr>
    </w:p>
    <w:p>
      <w:pPr>
        <w:pStyle w:val="2"/>
        <w:rPr>
          <w:w w:val="95"/>
        </w:rPr>
      </w:pPr>
      <w:bookmarkStart w:id="39" w:name="_Toc423"/>
      <w:r>
        <w:rPr>
          <w:rFonts w:hint="eastAsia"/>
          <w:w w:val="95"/>
        </w:rPr>
        <w:t>七、教学进程总体安排</w:t>
      </w:r>
      <w:bookmarkEnd w:id="39"/>
    </w:p>
    <w:p>
      <w:pPr>
        <w:pStyle w:val="3"/>
        <w:rPr>
          <w:rFonts w:hint="eastAsia"/>
        </w:rPr>
      </w:pPr>
      <w:bookmarkStart w:id="40" w:name="_Toc10976"/>
      <w:r>
        <w:rPr>
          <w:rFonts w:hint="eastAsia"/>
        </w:rPr>
        <w:t>（一）</w:t>
      </w:r>
      <w:r>
        <w:rPr>
          <w:rFonts w:hint="eastAsia"/>
          <w:lang w:val="en-US" w:eastAsia="zh-CN"/>
        </w:rPr>
        <w:t>专业</w:t>
      </w:r>
      <w:r>
        <w:rPr>
          <w:rFonts w:hint="eastAsia"/>
        </w:rPr>
        <w:t>教学</w:t>
      </w:r>
      <w:r>
        <w:rPr>
          <w:rFonts w:hint="eastAsia"/>
          <w:lang w:val="en-US" w:eastAsia="zh-CN"/>
        </w:rPr>
        <w:t>进程</w:t>
      </w:r>
      <w:r>
        <w:rPr>
          <w:rFonts w:hint="eastAsia"/>
        </w:rPr>
        <w:t>安排</w:t>
      </w:r>
      <w:bookmarkEnd w:id="40"/>
    </w:p>
    <w:p>
      <w:pPr>
        <w:rPr>
          <w:rFonts w:hint="default" w:eastAsia="宋体"/>
          <w:lang w:val="en-US" w:eastAsia="zh-CN"/>
        </w:rPr>
        <w:sectPr>
          <w:headerReference r:id="rId5" w:type="default"/>
          <w:footerReference r:id="rId6" w:type="default"/>
          <w:pgSz w:w="11910" w:h="16840"/>
          <w:pgMar w:top="1247" w:right="1134" w:bottom="1134" w:left="1134" w:header="0" w:footer="947" w:gutter="0"/>
          <w:pgNumType w:start="1"/>
          <w:cols w:space="0" w:num="1"/>
        </w:sectPr>
      </w:pPr>
      <w:r>
        <w:rPr>
          <w:rFonts w:hint="eastAsia"/>
          <w:lang w:val="en-US" w:eastAsia="zh-CN"/>
        </w:rPr>
        <w:t>专业教学进程安排表，详见表12。</w:t>
      </w:r>
    </w:p>
    <w:p>
      <w:pPr>
        <w:pStyle w:val="6"/>
        <w:jc w:val="center"/>
        <w:rPr>
          <w:rFonts w:ascii="仿宋" w:hAnsi="仿宋" w:eastAsia="仿宋"/>
          <w:b/>
          <w:bCs/>
          <w:sz w:val="21"/>
          <w:szCs w:val="21"/>
        </w:rPr>
      </w:pPr>
      <w:bookmarkStart w:id="41" w:name="_Toc48300087"/>
      <w:r>
        <w:rPr>
          <w:rFonts w:ascii="仿宋" w:hAnsi="仿宋" w:eastAsia="仿宋"/>
          <w:b/>
          <w:bCs/>
          <w:sz w:val="21"/>
          <w:szCs w:val="21"/>
        </w:rPr>
        <w:t xml:space="preserve">表 </w:t>
      </w:r>
      <w:r>
        <w:rPr>
          <w:rFonts w:hint="eastAsia" w:ascii="仿宋" w:hAnsi="仿宋" w:eastAsia="仿宋"/>
          <w:b/>
          <w:bCs/>
          <w:sz w:val="21"/>
          <w:szCs w:val="21"/>
        </w:rPr>
        <w:t>12</w:t>
      </w:r>
      <w:r>
        <w:rPr>
          <w:rFonts w:ascii="仿宋" w:hAnsi="仿宋" w:eastAsia="仿宋"/>
          <w:b/>
          <w:bCs/>
          <w:sz w:val="21"/>
          <w:szCs w:val="21"/>
        </w:rPr>
        <w:t xml:space="preserve"> 专业教学进程安排表</w:t>
      </w:r>
      <w:bookmarkEnd w:id="41"/>
    </w:p>
    <w:tbl>
      <w:tblPr>
        <w:tblStyle w:val="19"/>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7"/>
        <w:gridCol w:w="374"/>
        <w:gridCol w:w="480"/>
        <w:gridCol w:w="992"/>
        <w:gridCol w:w="2527"/>
        <w:gridCol w:w="690"/>
        <w:gridCol w:w="690"/>
        <w:gridCol w:w="616"/>
        <w:gridCol w:w="15"/>
        <w:gridCol w:w="616"/>
        <w:gridCol w:w="434"/>
        <w:gridCol w:w="616"/>
        <w:gridCol w:w="602"/>
        <w:gridCol w:w="644"/>
        <w:gridCol w:w="601"/>
        <w:gridCol w:w="740"/>
        <w:gridCol w:w="709"/>
        <w:gridCol w:w="648"/>
        <w:gridCol w:w="48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jc w:val="center"/>
        </w:trPr>
        <w:tc>
          <w:tcPr>
            <w:tcW w:w="417" w:type="dxa"/>
            <w:vMerge w:val="restart"/>
            <w:shd w:val="clear" w:color="auto" w:fill="auto"/>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序</w:t>
            </w:r>
          </w:p>
          <w:p>
            <w:pPr>
              <w:widowControl/>
              <w:jc w:val="center"/>
              <w:rPr>
                <w:rFonts w:ascii="仿宋" w:hAnsi="仿宋" w:eastAsia="仿宋" w:cs="仿宋"/>
                <w:b/>
                <w:bCs/>
                <w:color w:val="000000"/>
                <w:spacing w:val="90"/>
                <w:sz w:val="18"/>
                <w:szCs w:val="18"/>
              </w:rPr>
            </w:pP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号</w:t>
            </w:r>
          </w:p>
          <w:p>
            <w:pPr>
              <w:widowControl/>
              <w:jc w:val="center"/>
              <w:rPr>
                <w:rFonts w:ascii="仿宋" w:hAnsi="仿宋" w:eastAsia="仿宋" w:cs="仿宋"/>
                <w:b/>
                <w:bCs/>
                <w:color w:val="000000"/>
                <w:spacing w:val="90"/>
                <w:sz w:val="18"/>
                <w:szCs w:val="18"/>
              </w:rPr>
            </w:pPr>
          </w:p>
        </w:tc>
        <w:tc>
          <w:tcPr>
            <w:tcW w:w="374" w:type="dxa"/>
            <w:vMerge w:val="restart"/>
            <w:shd w:val="clear" w:color="auto" w:fill="auto"/>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课</w:t>
            </w: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程</w:t>
            </w: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性</w:t>
            </w: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质</w:t>
            </w:r>
          </w:p>
          <w:p>
            <w:pPr>
              <w:widowControl/>
              <w:ind w:firstLine="361" w:firstLineChars="200"/>
              <w:jc w:val="center"/>
              <w:rPr>
                <w:rFonts w:ascii="仿宋" w:hAnsi="仿宋" w:eastAsia="仿宋" w:cs="仿宋"/>
                <w:b/>
                <w:bCs/>
                <w:color w:val="000000"/>
                <w:sz w:val="18"/>
                <w:szCs w:val="18"/>
              </w:rPr>
            </w:pPr>
          </w:p>
        </w:tc>
        <w:tc>
          <w:tcPr>
            <w:tcW w:w="480" w:type="dxa"/>
            <w:vMerge w:val="restart"/>
            <w:shd w:val="clear" w:color="auto" w:fill="auto"/>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课程类别</w:t>
            </w:r>
          </w:p>
        </w:tc>
        <w:tc>
          <w:tcPr>
            <w:tcW w:w="992" w:type="dxa"/>
            <w:vMerge w:val="restart"/>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课程编号</w:t>
            </w:r>
          </w:p>
        </w:tc>
        <w:tc>
          <w:tcPr>
            <w:tcW w:w="2527" w:type="dxa"/>
            <w:vMerge w:val="restart"/>
            <w:shd w:val="clear" w:color="auto" w:fill="auto"/>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z w:val="18"/>
                <w:szCs w:val="18"/>
              </w:rPr>
              <w:t>课程名称</w:t>
            </w:r>
          </w:p>
        </w:tc>
        <w:tc>
          <w:tcPr>
            <w:tcW w:w="3677" w:type="dxa"/>
            <w:gridSpan w:val="7"/>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学时分配</w:t>
            </w:r>
          </w:p>
        </w:tc>
        <w:tc>
          <w:tcPr>
            <w:tcW w:w="3944" w:type="dxa"/>
            <w:gridSpan w:val="6"/>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学年/学期分配//周课时数</w:t>
            </w:r>
          </w:p>
        </w:tc>
        <w:tc>
          <w:tcPr>
            <w:tcW w:w="486" w:type="dxa"/>
            <w:vMerge w:val="restart"/>
            <w:shd w:val="clear" w:color="auto" w:fill="auto"/>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z w:val="18"/>
                <w:szCs w:val="18"/>
              </w:rPr>
              <w:t>考核方式</w:t>
            </w:r>
          </w:p>
        </w:tc>
        <w:tc>
          <w:tcPr>
            <w:tcW w:w="1841" w:type="dxa"/>
            <w:vMerge w:val="restart"/>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jc w:val="center"/>
              <w:rPr>
                <w:rFonts w:ascii="仿宋" w:hAnsi="仿宋" w:eastAsia="仿宋" w:cs="仿宋"/>
                <w:b/>
                <w:bCs/>
                <w:color w:val="000000"/>
                <w:sz w:val="18"/>
                <w:szCs w:val="18"/>
              </w:rPr>
            </w:pPr>
          </w:p>
        </w:tc>
        <w:tc>
          <w:tcPr>
            <w:tcW w:w="480" w:type="dxa"/>
            <w:vMerge w:val="continue"/>
            <w:shd w:val="clear" w:color="auto" w:fill="auto"/>
            <w:vAlign w:val="center"/>
          </w:tcPr>
          <w:p>
            <w:pPr>
              <w:widowControl/>
              <w:jc w:val="center"/>
              <w:rPr>
                <w:rFonts w:ascii="仿宋" w:hAnsi="仿宋" w:eastAsia="仿宋" w:cs="仿宋"/>
                <w:b/>
                <w:bCs/>
                <w:color w:val="000000"/>
                <w:sz w:val="18"/>
                <w:szCs w:val="18"/>
              </w:rPr>
            </w:pPr>
          </w:p>
        </w:tc>
        <w:tc>
          <w:tcPr>
            <w:tcW w:w="992" w:type="dxa"/>
            <w:vMerge w:val="continue"/>
            <w:shd w:val="clear" w:color="auto" w:fill="auto"/>
            <w:vAlign w:val="center"/>
          </w:tcPr>
          <w:p>
            <w:pPr>
              <w:widowControl/>
              <w:jc w:val="center"/>
              <w:rPr>
                <w:rFonts w:ascii="仿宋" w:hAnsi="仿宋" w:eastAsia="仿宋" w:cs="仿宋"/>
                <w:b/>
                <w:bCs/>
                <w:color w:val="000000"/>
                <w:sz w:val="18"/>
                <w:szCs w:val="18"/>
              </w:rPr>
            </w:pPr>
          </w:p>
        </w:tc>
        <w:tc>
          <w:tcPr>
            <w:tcW w:w="2527" w:type="dxa"/>
            <w:vMerge w:val="continue"/>
            <w:shd w:val="clear" w:color="auto" w:fill="auto"/>
            <w:vAlign w:val="center"/>
          </w:tcPr>
          <w:p>
            <w:pPr>
              <w:widowControl/>
              <w:jc w:val="center"/>
              <w:rPr>
                <w:rFonts w:ascii="仿宋" w:hAnsi="仿宋" w:eastAsia="仿宋" w:cs="仿宋"/>
                <w:b/>
                <w:bCs/>
                <w:color w:val="000000"/>
                <w:sz w:val="18"/>
                <w:szCs w:val="18"/>
              </w:rPr>
            </w:pPr>
          </w:p>
        </w:tc>
        <w:tc>
          <w:tcPr>
            <w:tcW w:w="690" w:type="dxa"/>
            <w:vMerge w:val="restart"/>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总学时</w:t>
            </w:r>
          </w:p>
        </w:tc>
        <w:tc>
          <w:tcPr>
            <w:tcW w:w="690" w:type="dxa"/>
            <w:vMerge w:val="restart"/>
            <w:shd w:val="clear" w:color="auto" w:fill="auto"/>
            <w:tcMar>
              <w:left w:w="57" w:type="dxa"/>
              <w:right w:w="57"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学分</w:t>
            </w:r>
          </w:p>
        </w:tc>
        <w:tc>
          <w:tcPr>
            <w:tcW w:w="631" w:type="dxa"/>
            <w:gridSpan w:val="2"/>
            <w:vMerge w:val="restart"/>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理论</w:t>
            </w:r>
          </w:p>
        </w:tc>
        <w:tc>
          <w:tcPr>
            <w:tcW w:w="616" w:type="dxa"/>
            <w:vMerge w:val="restart"/>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实践</w:t>
            </w:r>
          </w:p>
        </w:tc>
        <w:tc>
          <w:tcPr>
            <w:tcW w:w="434" w:type="dxa"/>
            <w:vMerge w:val="restart"/>
            <w:shd w:val="clear" w:color="auto" w:fill="auto"/>
            <w:tcMar>
              <w:left w:w="0" w:type="dxa"/>
              <w:right w:w="0"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线上学习</w:t>
            </w:r>
          </w:p>
        </w:tc>
        <w:tc>
          <w:tcPr>
            <w:tcW w:w="616" w:type="dxa"/>
            <w:vMerge w:val="restart"/>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自主学习</w:t>
            </w:r>
          </w:p>
        </w:tc>
        <w:tc>
          <w:tcPr>
            <w:tcW w:w="1246" w:type="dxa"/>
            <w:gridSpan w:val="2"/>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第一学年</w:t>
            </w:r>
          </w:p>
        </w:tc>
        <w:tc>
          <w:tcPr>
            <w:tcW w:w="1341" w:type="dxa"/>
            <w:gridSpan w:val="2"/>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第二学年</w:t>
            </w:r>
          </w:p>
        </w:tc>
        <w:tc>
          <w:tcPr>
            <w:tcW w:w="1357" w:type="dxa"/>
            <w:gridSpan w:val="2"/>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第三学年</w:t>
            </w:r>
          </w:p>
        </w:tc>
        <w:tc>
          <w:tcPr>
            <w:tcW w:w="486" w:type="dxa"/>
            <w:vMerge w:val="continue"/>
            <w:shd w:val="clear" w:color="auto" w:fill="auto"/>
            <w:vAlign w:val="center"/>
          </w:tcPr>
          <w:p>
            <w:pPr>
              <w:widowControl/>
              <w:rPr>
                <w:rFonts w:ascii="仿宋" w:hAnsi="仿宋" w:eastAsia="仿宋" w:cs="仿宋"/>
                <w:b/>
                <w:bCs/>
                <w:color w:val="000000"/>
                <w:sz w:val="18"/>
                <w:szCs w:val="18"/>
              </w:rPr>
            </w:pPr>
          </w:p>
        </w:tc>
        <w:tc>
          <w:tcPr>
            <w:tcW w:w="1841" w:type="dxa"/>
            <w:vMerge w:val="continue"/>
            <w:shd w:val="clear" w:color="auto" w:fill="auto"/>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jc w:val="center"/>
              <w:rPr>
                <w:rFonts w:ascii="仿宋" w:hAnsi="仿宋" w:eastAsia="仿宋" w:cs="仿宋"/>
                <w:b/>
                <w:bCs/>
                <w:color w:val="000000"/>
                <w:sz w:val="18"/>
                <w:szCs w:val="18"/>
              </w:rPr>
            </w:pPr>
          </w:p>
        </w:tc>
        <w:tc>
          <w:tcPr>
            <w:tcW w:w="480" w:type="dxa"/>
            <w:vMerge w:val="continue"/>
            <w:shd w:val="clear" w:color="auto" w:fill="auto"/>
            <w:vAlign w:val="center"/>
          </w:tcPr>
          <w:p>
            <w:pPr>
              <w:widowControl/>
              <w:jc w:val="center"/>
              <w:rPr>
                <w:rFonts w:ascii="仿宋" w:hAnsi="仿宋" w:eastAsia="仿宋" w:cs="仿宋"/>
                <w:b/>
                <w:bCs/>
                <w:color w:val="000000"/>
                <w:sz w:val="18"/>
                <w:szCs w:val="18"/>
              </w:rPr>
            </w:pPr>
          </w:p>
        </w:tc>
        <w:tc>
          <w:tcPr>
            <w:tcW w:w="992" w:type="dxa"/>
            <w:vMerge w:val="continue"/>
            <w:shd w:val="clear" w:color="auto" w:fill="auto"/>
            <w:vAlign w:val="center"/>
          </w:tcPr>
          <w:p>
            <w:pPr>
              <w:widowControl/>
              <w:jc w:val="center"/>
              <w:rPr>
                <w:rFonts w:ascii="仿宋" w:hAnsi="仿宋" w:eastAsia="仿宋" w:cs="仿宋"/>
                <w:b/>
                <w:bCs/>
                <w:color w:val="000000"/>
                <w:sz w:val="18"/>
                <w:szCs w:val="18"/>
              </w:rPr>
            </w:pPr>
          </w:p>
        </w:tc>
        <w:tc>
          <w:tcPr>
            <w:tcW w:w="2527" w:type="dxa"/>
            <w:vMerge w:val="continue"/>
            <w:shd w:val="clear" w:color="auto" w:fill="auto"/>
            <w:vAlign w:val="center"/>
          </w:tcPr>
          <w:p>
            <w:pPr>
              <w:widowControl/>
              <w:jc w:val="center"/>
              <w:rPr>
                <w:rFonts w:ascii="仿宋" w:hAnsi="仿宋" w:eastAsia="仿宋" w:cs="仿宋"/>
                <w:b/>
                <w:bCs/>
                <w:color w:val="000000"/>
                <w:sz w:val="18"/>
                <w:szCs w:val="18"/>
              </w:rPr>
            </w:pPr>
          </w:p>
        </w:tc>
        <w:tc>
          <w:tcPr>
            <w:tcW w:w="690" w:type="dxa"/>
            <w:vMerge w:val="continue"/>
            <w:shd w:val="clear" w:color="auto" w:fill="auto"/>
            <w:vAlign w:val="center"/>
          </w:tcPr>
          <w:p>
            <w:pPr>
              <w:widowControl/>
              <w:jc w:val="center"/>
              <w:rPr>
                <w:rFonts w:ascii="仿宋" w:hAnsi="仿宋" w:eastAsia="仿宋" w:cs="仿宋"/>
                <w:b/>
                <w:bCs/>
                <w:color w:val="000000"/>
                <w:sz w:val="18"/>
                <w:szCs w:val="18"/>
              </w:rPr>
            </w:pPr>
          </w:p>
        </w:tc>
        <w:tc>
          <w:tcPr>
            <w:tcW w:w="690" w:type="dxa"/>
            <w:vMerge w:val="continue"/>
            <w:shd w:val="clear" w:color="auto" w:fill="auto"/>
            <w:vAlign w:val="center"/>
          </w:tcPr>
          <w:p>
            <w:pPr>
              <w:widowControl/>
              <w:jc w:val="center"/>
              <w:rPr>
                <w:rFonts w:ascii="仿宋" w:hAnsi="仿宋" w:eastAsia="仿宋" w:cs="仿宋"/>
                <w:b/>
                <w:bCs/>
                <w:color w:val="000000"/>
                <w:sz w:val="18"/>
                <w:szCs w:val="18"/>
              </w:rPr>
            </w:pPr>
          </w:p>
        </w:tc>
        <w:tc>
          <w:tcPr>
            <w:tcW w:w="631" w:type="dxa"/>
            <w:gridSpan w:val="2"/>
            <w:vMerge w:val="continue"/>
            <w:shd w:val="clear" w:color="auto" w:fill="auto"/>
            <w:vAlign w:val="center"/>
          </w:tcPr>
          <w:p>
            <w:pPr>
              <w:widowControl/>
              <w:jc w:val="center"/>
              <w:rPr>
                <w:rFonts w:ascii="仿宋" w:hAnsi="仿宋" w:eastAsia="仿宋" w:cs="仿宋"/>
                <w:b/>
                <w:bCs/>
                <w:color w:val="000000"/>
                <w:sz w:val="18"/>
                <w:szCs w:val="18"/>
              </w:rPr>
            </w:pPr>
          </w:p>
        </w:tc>
        <w:tc>
          <w:tcPr>
            <w:tcW w:w="616" w:type="dxa"/>
            <w:vMerge w:val="continue"/>
            <w:shd w:val="clear" w:color="auto" w:fill="auto"/>
            <w:vAlign w:val="center"/>
          </w:tcPr>
          <w:p>
            <w:pPr>
              <w:widowControl/>
              <w:jc w:val="center"/>
              <w:rPr>
                <w:rFonts w:ascii="仿宋" w:hAnsi="仿宋" w:eastAsia="仿宋" w:cs="仿宋"/>
                <w:b/>
                <w:bCs/>
                <w:color w:val="000000"/>
                <w:sz w:val="18"/>
                <w:szCs w:val="18"/>
              </w:rPr>
            </w:pPr>
          </w:p>
        </w:tc>
        <w:tc>
          <w:tcPr>
            <w:tcW w:w="434" w:type="dxa"/>
            <w:vMerge w:val="continue"/>
            <w:shd w:val="clear" w:color="auto" w:fill="auto"/>
            <w:vAlign w:val="center"/>
          </w:tcPr>
          <w:p>
            <w:pPr>
              <w:widowControl/>
              <w:jc w:val="center"/>
              <w:rPr>
                <w:rFonts w:ascii="仿宋" w:hAnsi="仿宋" w:eastAsia="仿宋" w:cs="仿宋"/>
                <w:b/>
                <w:bCs/>
                <w:color w:val="000000"/>
                <w:sz w:val="18"/>
                <w:szCs w:val="18"/>
              </w:rPr>
            </w:pPr>
          </w:p>
        </w:tc>
        <w:tc>
          <w:tcPr>
            <w:tcW w:w="616" w:type="dxa"/>
            <w:vMerge w:val="continue"/>
            <w:shd w:val="clear" w:color="auto" w:fill="auto"/>
            <w:vAlign w:val="center"/>
          </w:tcPr>
          <w:p>
            <w:pPr>
              <w:widowControl/>
              <w:jc w:val="center"/>
              <w:rPr>
                <w:rFonts w:ascii="仿宋" w:hAnsi="仿宋" w:eastAsia="仿宋" w:cs="仿宋"/>
                <w:b/>
                <w:bCs/>
                <w:color w:val="000000"/>
                <w:sz w:val="18"/>
                <w:szCs w:val="18"/>
              </w:rPr>
            </w:pPr>
          </w:p>
        </w:tc>
        <w:tc>
          <w:tcPr>
            <w:tcW w:w="602"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一</w:t>
            </w:r>
          </w:p>
        </w:tc>
        <w:tc>
          <w:tcPr>
            <w:tcW w:w="644"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二</w:t>
            </w:r>
          </w:p>
        </w:tc>
        <w:tc>
          <w:tcPr>
            <w:tcW w:w="601"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三</w:t>
            </w:r>
          </w:p>
        </w:tc>
        <w:tc>
          <w:tcPr>
            <w:tcW w:w="74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四</w:t>
            </w:r>
          </w:p>
        </w:tc>
        <w:tc>
          <w:tcPr>
            <w:tcW w:w="709"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五</w:t>
            </w:r>
          </w:p>
        </w:tc>
        <w:tc>
          <w:tcPr>
            <w:tcW w:w="648"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六</w:t>
            </w:r>
          </w:p>
        </w:tc>
        <w:tc>
          <w:tcPr>
            <w:tcW w:w="486" w:type="dxa"/>
            <w:vMerge w:val="continue"/>
            <w:shd w:val="clear" w:color="auto" w:fill="auto"/>
            <w:vAlign w:val="center"/>
          </w:tcPr>
          <w:p>
            <w:pPr>
              <w:widowControl/>
              <w:rPr>
                <w:rFonts w:ascii="仿宋" w:hAnsi="仿宋" w:eastAsia="仿宋" w:cs="仿宋"/>
                <w:b/>
                <w:bCs/>
                <w:color w:val="000000"/>
                <w:sz w:val="18"/>
                <w:szCs w:val="18"/>
              </w:rPr>
            </w:pPr>
          </w:p>
        </w:tc>
        <w:tc>
          <w:tcPr>
            <w:tcW w:w="1841" w:type="dxa"/>
            <w:vMerge w:val="continue"/>
            <w:shd w:val="clear" w:color="auto" w:fill="auto"/>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jc w:val="center"/>
              <w:rPr>
                <w:rFonts w:ascii="仿宋" w:hAnsi="仿宋" w:eastAsia="仿宋" w:cs="仿宋"/>
                <w:b/>
                <w:bCs/>
                <w:color w:val="000000"/>
                <w:sz w:val="18"/>
                <w:szCs w:val="18"/>
              </w:rPr>
            </w:pPr>
          </w:p>
        </w:tc>
        <w:tc>
          <w:tcPr>
            <w:tcW w:w="480" w:type="dxa"/>
            <w:vMerge w:val="continue"/>
            <w:shd w:val="clear" w:color="auto" w:fill="auto"/>
            <w:vAlign w:val="center"/>
          </w:tcPr>
          <w:p>
            <w:pPr>
              <w:widowControl/>
              <w:jc w:val="center"/>
              <w:rPr>
                <w:rFonts w:ascii="仿宋" w:hAnsi="仿宋" w:eastAsia="仿宋" w:cs="仿宋"/>
                <w:b/>
                <w:bCs/>
                <w:color w:val="000000"/>
                <w:sz w:val="18"/>
                <w:szCs w:val="18"/>
              </w:rPr>
            </w:pPr>
          </w:p>
        </w:tc>
        <w:tc>
          <w:tcPr>
            <w:tcW w:w="992" w:type="dxa"/>
            <w:vMerge w:val="continue"/>
            <w:shd w:val="clear" w:color="auto" w:fill="auto"/>
            <w:vAlign w:val="center"/>
          </w:tcPr>
          <w:p>
            <w:pPr>
              <w:widowControl/>
              <w:jc w:val="center"/>
              <w:rPr>
                <w:rFonts w:ascii="仿宋" w:hAnsi="仿宋" w:eastAsia="仿宋" w:cs="仿宋"/>
                <w:b/>
                <w:bCs/>
                <w:color w:val="000000"/>
                <w:sz w:val="18"/>
                <w:szCs w:val="18"/>
              </w:rPr>
            </w:pPr>
          </w:p>
        </w:tc>
        <w:tc>
          <w:tcPr>
            <w:tcW w:w="2527" w:type="dxa"/>
            <w:vMerge w:val="continue"/>
            <w:shd w:val="clear" w:color="auto" w:fill="auto"/>
            <w:vAlign w:val="center"/>
          </w:tcPr>
          <w:p>
            <w:pPr>
              <w:widowControl/>
              <w:jc w:val="center"/>
              <w:rPr>
                <w:rFonts w:ascii="仿宋" w:hAnsi="仿宋" w:eastAsia="仿宋" w:cs="仿宋"/>
                <w:b/>
                <w:bCs/>
                <w:color w:val="000000"/>
                <w:sz w:val="18"/>
                <w:szCs w:val="18"/>
              </w:rPr>
            </w:pPr>
          </w:p>
        </w:tc>
        <w:tc>
          <w:tcPr>
            <w:tcW w:w="690" w:type="dxa"/>
            <w:vMerge w:val="continue"/>
            <w:shd w:val="clear" w:color="auto" w:fill="auto"/>
            <w:vAlign w:val="center"/>
          </w:tcPr>
          <w:p>
            <w:pPr>
              <w:widowControl/>
              <w:jc w:val="center"/>
              <w:rPr>
                <w:rFonts w:ascii="仿宋" w:hAnsi="仿宋" w:eastAsia="仿宋" w:cs="仿宋"/>
                <w:b/>
                <w:bCs/>
                <w:color w:val="000000"/>
                <w:sz w:val="18"/>
                <w:szCs w:val="18"/>
              </w:rPr>
            </w:pPr>
          </w:p>
        </w:tc>
        <w:tc>
          <w:tcPr>
            <w:tcW w:w="690" w:type="dxa"/>
            <w:vMerge w:val="continue"/>
            <w:shd w:val="clear" w:color="auto" w:fill="auto"/>
            <w:vAlign w:val="center"/>
          </w:tcPr>
          <w:p>
            <w:pPr>
              <w:widowControl/>
              <w:jc w:val="center"/>
              <w:rPr>
                <w:rFonts w:ascii="仿宋" w:hAnsi="仿宋" w:eastAsia="仿宋" w:cs="仿宋"/>
                <w:b/>
                <w:bCs/>
                <w:color w:val="000000"/>
                <w:sz w:val="18"/>
                <w:szCs w:val="18"/>
              </w:rPr>
            </w:pPr>
          </w:p>
        </w:tc>
        <w:tc>
          <w:tcPr>
            <w:tcW w:w="631" w:type="dxa"/>
            <w:gridSpan w:val="2"/>
            <w:vMerge w:val="continue"/>
            <w:shd w:val="clear" w:color="auto" w:fill="auto"/>
            <w:vAlign w:val="center"/>
          </w:tcPr>
          <w:p>
            <w:pPr>
              <w:widowControl/>
              <w:jc w:val="center"/>
              <w:rPr>
                <w:rFonts w:ascii="仿宋" w:hAnsi="仿宋" w:eastAsia="仿宋" w:cs="仿宋"/>
                <w:b/>
                <w:bCs/>
                <w:color w:val="000000"/>
                <w:sz w:val="18"/>
                <w:szCs w:val="18"/>
              </w:rPr>
            </w:pPr>
          </w:p>
        </w:tc>
        <w:tc>
          <w:tcPr>
            <w:tcW w:w="616" w:type="dxa"/>
            <w:vMerge w:val="continue"/>
            <w:shd w:val="clear" w:color="auto" w:fill="auto"/>
            <w:vAlign w:val="center"/>
          </w:tcPr>
          <w:p>
            <w:pPr>
              <w:widowControl/>
              <w:jc w:val="center"/>
              <w:rPr>
                <w:rFonts w:ascii="仿宋" w:hAnsi="仿宋" w:eastAsia="仿宋" w:cs="仿宋"/>
                <w:b/>
                <w:bCs/>
                <w:color w:val="000000"/>
                <w:sz w:val="18"/>
                <w:szCs w:val="18"/>
              </w:rPr>
            </w:pPr>
          </w:p>
        </w:tc>
        <w:tc>
          <w:tcPr>
            <w:tcW w:w="434" w:type="dxa"/>
            <w:vMerge w:val="continue"/>
            <w:shd w:val="clear" w:color="auto" w:fill="auto"/>
            <w:vAlign w:val="center"/>
          </w:tcPr>
          <w:p>
            <w:pPr>
              <w:widowControl/>
              <w:jc w:val="center"/>
              <w:rPr>
                <w:rFonts w:ascii="仿宋" w:hAnsi="仿宋" w:eastAsia="仿宋" w:cs="仿宋"/>
                <w:b/>
                <w:bCs/>
                <w:color w:val="000000"/>
                <w:sz w:val="18"/>
                <w:szCs w:val="18"/>
              </w:rPr>
            </w:pPr>
          </w:p>
        </w:tc>
        <w:tc>
          <w:tcPr>
            <w:tcW w:w="616" w:type="dxa"/>
            <w:vMerge w:val="continue"/>
            <w:shd w:val="clear" w:color="auto" w:fill="auto"/>
            <w:vAlign w:val="center"/>
          </w:tcPr>
          <w:p>
            <w:pPr>
              <w:widowControl/>
              <w:jc w:val="center"/>
              <w:rPr>
                <w:rFonts w:ascii="仿宋" w:hAnsi="仿宋" w:eastAsia="仿宋" w:cs="仿宋"/>
                <w:b/>
                <w:bCs/>
                <w:color w:val="000000"/>
                <w:sz w:val="18"/>
                <w:szCs w:val="18"/>
              </w:rPr>
            </w:pPr>
          </w:p>
        </w:tc>
        <w:tc>
          <w:tcPr>
            <w:tcW w:w="602"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644"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601"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74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709"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648"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486" w:type="dxa"/>
            <w:vMerge w:val="continue"/>
            <w:shd w:val="clear" w:color="auto" w:fill="auto"/>
            <w:vAlign w:val="center"/>
          </w:tcPr>
          <w:p>
            <w:pPr>
              <w:widowControl/>
              <w:rPr>
                <w:rFonts w:ascii="仿宋" w:hAnsi="仿宋" w:eastAsia="仿宋" w:cs="仿宋"/>
                <w:b/>
                <w:bCs/>
                <w:color w:val="000000"/>
                <w:sz w:val="18"/>
                <w:szCs w:val="18"/>
              </w:rPr>
            </w:pPr>
          </w:p>
        </w:tc>
        <w:tc>
          <w:tcPr>
            <w:tcW w:w="1841" w:type="dxa"/>
            <w:vMerge w:val="continue"/>
            <w:shd w:val="clear" w:color="auto" w:fill="auto"/>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p>
        </w:tc>
        <w:tc>
          <w:tcPr>
            <w:tcW w:w="374" w:type="dxa"/>
            <w:vMerge w:val="restart"/>
            <w:shd w:val="clear" w:color="auto" w:fill="auto"/>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z w:val="18"/>
                <w:szCs w:val="18"/>
              </w:rPr>
              <w:t>必修课</w:t>
            </w:r>
          </w:p>
        </w:tc>
        <w:tc>
          <w:tcPr>
            <w:tcW w:w="480" w:type="dxa"/>
            <w:vMerge w:val="restart"/>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公共基础必修课</w:t>
            </w:r>
          </w:p>
        </w:tc>
        <w:tc>
          <w:tcPr>
            <w:tcW w:w="99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08000103</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国防教育军事理论</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60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08000102</w:t>
            </w:r>
          </w:p>
        </w:tc>
        <w:tc>
          <w:tcPr>
            <w:tcW w:w="2527" w:type="dxa"/>
            <w:shd w:val="clear" w:color="auto" w:fill="auto"/>
            <w:vAlign w:val="center"/>
          </w:tcPr>
          <w:p>
            <w:pPr>
              <w:widowControl/>
              <w:ind w:left="-18" w:leftChars="-8"/>
              <w:jc w:val="center"/>
              <w:rPr>
                <w:rFonts w:ascii="仿宋" w:hAnsi="仿宋" w:eastAsia="仿宋" w:cs="仿宋"/>
                <w:color w:val="000000"/>
                <w:sz w:val="18"/>
                <w:szCs w:val="18"/>
              </w:rPr>
            </w:pPr>
            <w:r>
              <w:rPr>
                <w:rFonts w:hint="eastAsia" w:ascii="仿宋" w:hAnsi="仿宋" w:eastAsia="仿宋" w:cs="仿宋"/>
                <w:color w:val="000000"/>
                <w:sz w:val="18"/>
                <w:szCs w:val="18"/>
              </w:rPr>
              <w:t>国防教育军事技能</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112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112</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2周</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3</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08000101</w:t>
            </w:r>
          </w:p>
        </w:tc>
        <w:tc>
          <w:tcPr>
            <w:tcW w:w="2527" w:type="dxa"/>
            <w:shd w:val="clear" w:color="auto" w:fill="auto"/>
            <w:vAlign w:val="center"/>
          </w:tcPr>
          <w:p>
            <w:pPr>
              <w:widowControl/>
              <w:ind w:left="141" w:leftChars="64"/>
              <w:jc w:val="center"/>
              <w:rPr>
                <w:rFonts w:ascii="仿宋" w:hAnsi="仿宋" w:eastAsia="仿宋" w:cs="仿宋"/>
                <w:color w:val="000000"/>
                <w:sz w:val="18"/>
                <w:szCs w:val="18"/>
              </w:rPr>
            </w:pPr>
            <w:r>
              <w:rPr>
                <w:rFonts w:hint="eastAsia" w:ascii="仿宋" w:hAnsi="仿宋" w:eastAsia="仿宋" w:cs="仿宋"/>
                <w:color w:val="000000"/>
                <w:sz w:val="18"/>
                <w:szCs w:val="18"/>
              </w:rPr>
              <w:t>大学入学教育</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讲座</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tcMar>
              <w:left w:w="28" w:type="dxa"/>
              <w:right w:w="28" w:type="dxa"/>
            </w:tcMar>
            <w:vAlign w:val="center"/>
          </w:tcPr>
          <w:p>
            <w:pPr>
              <w:widowControl/>
              <w:ind w:left="-48" w:leftChars="-22" w:right="-165" w:rightChars="-75"/>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restart"/>
            <w:shd w:val="clear" w:color="auto" w:fill="auto"/>
            <w:vAlign w:val="center"/>
          </w:tcPr>
          <w:p>
            <w:pPr>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4</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08000113</w:t>
            </w:r>
          </w:p>
        </w:tc>
        <w:tc>
          <w:tcPr>
            <w:tcW w:w="2527"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大学生心理健康教育（1）</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4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08000114</w:t>
            </w:r>
          </w:p>
        </w:tc>
        <w:tc>
          <w:tcPr>
            <w:tcW w:w="2527"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大学生心理健康教育（2）</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01"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08000115</w:t>
            </w:r>
          </w:p>
        </w:tc>
        <w:tc>
          <w:tcPr>
            <w:tcW w:w="2527"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大学生心理健康教育（3）</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08000116</w:t>
            </w:r>
          </w:p>
        </w:tc>
        <w:tc>
          <w:tcPr>
            <w:tcW w:w="2527"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大学生心理健康教育（4）</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restart"/>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5</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08000104</w:t>
            </w:r>
          </w:p>
        </w:tc>
        <w:tc>
          <w:tcPr>
            <w:tcW w:w="2527"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劳动教育（1）</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12</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8/1</w:t>
            </w:r>
            <w:r>
              <w:rPr>
                <w:rFonts w:hint="eastAsia" w:ascii="仿宋" w:hAnsi="仿宋" w:eastAsia="仿宋" w:cs="仿宋"/>
                <w:color w:val="000000"/>
                <w:sz w:val="18"/>
                <w:szCs w:val="18"/>
              </w:rPr>
              <w:t>周</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每个行政班级上一周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08000110</w:t>
            </w:r>
          </w:p>
        </w:tc>
        <w:tc>
          <w:tcPr>
            <w:tcW w:w="2527"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劳动教育（</w:t>
            </w:r>
            <w:r>
              <w:rPr>
                <w:rFonts w:ascii="仿宋" w:hAnsi="仿宋" w:eastAsia="仿宋" w:cs="仿宋"/>
                <w:color w:val="000000"/>
                <w:sz w:val="18"/>
                <w:szCs w:val="18"/>
              </w:rPr>
              <w:t>2</w:t>
            </w:r>
            <w:r>
              <w:rPr>
                <w:rFonts w:hint="eastAsia" w:ascii="仿宋" w:hAnsi="仿宋" w:eastAsia="仿宋" w:cs="仿宋"/>
                <w:color w:val="000000"/>
                <w:sz w:val="18"/>
                <w:szCs w:val="18"/>
              </w:rPr>
              <w:t>）</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12</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8/1</w:t>
            </w:r>
            <w:r>
              <w:rPr>
                <w:rFonts w:hint="eastAsia" w:ascii="仿宋" w:hAnsi="仿宋" w:eastAsia="仿宋" w:cs="仿宋"/>
                <w:color w:val="000000"/>
                <w:sz w:val="18"/>
                <w:szCs w:val="18"/>
              </w:rPr>
              <w:t>周</w:t>
            </w:r>
          </w:p>
        </w:tc>
        <w:tc>
          <w:tcPr>
            <w:tcW w:w="601"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每个行政班级上一周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08000111</w:t>
            </w:r>
          </w:p>
        </w:tc>
        <w:tc>
          <w:tcPr>
            <w:tcW w:w="2527"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劳动教育（3）</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c>
          <w:tcPr>
            <w:tcW w:w="74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教学融入实训课程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rPr>
                <w:rFonts w:ascii="仿宋" w:hAnsi="仿宋" w:eastAsia="仿宋" w:cs="仿宋"/>
                <w:color w:val="000000"/>
                <w:sz w:val="18"/>
                <w:szCs w:val="18"/>
              </w:rPr>
            </w:pPr>
            <w:r>
              <w:rPr>
                <w:rFonts w:ascii="仿宋" w:hAnsi="仿宋" w:eastAsia="仿宋" w:cs="仿宋"/>
                <w:color w:val="000000"/>
                <w:sz w:val="18"/>
                <w:szCs w:val="18"/>
              </w:rPr>
              <w:t>08000112</w:t>
            </w:r>
          </w:p>
        </w:tc>
        <w:tc>
          <w:tcPr>
            <w:tcW w:w="2527"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劳动教育（4）</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c>
          <w:tcPr>
            <w:tcW w:w="709"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教学融入实训课程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restart"/>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6</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21000107</w:t>
            </w:r>
          </w:p>
        </w:tc>
        <w:tc>
          <w:tcPr>
            <w:tcW w:w="2527"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形势与政策（1）</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21000108</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2</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01"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21000109</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3</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4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21000110</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4</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09"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21000111</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5</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48"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rPr>
              <w:t>7</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21000101</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思想道德修养与法律基础</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48</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3</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08" w:leftChars="-49" w:right="-108" w:rightChars="-49"/>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rPr>
              <w:t>8</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21000102</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毛泽东思想和中国特色社会主义理论体系概论</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08" w:leftChars="-49" w:right="-108" w:rightChars="-49"/>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 w:hRule="atLeast"/>
          <w:jc w:val="center"/>
        </w:trPr>
        <w:tc>
          <w:tcPr>
            <w:tcW w:w="417" w:type="dxa"/>
            <w:vMerge w:val="restart"/>
            <w:shd w:val="clear" w:color="auto" w:fill="auto"/>
            <w:vAlign w:val="center"/>
          </w:tcPr>
          <w:p>
            <w:pPr>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9</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20000127</w:t>
            </w:r>
          </w:p>
        </w:tc>
        <w:tc>
          <w:tcPr>
            <w:tcW w:w="2527" w:type="dxa"/>
            <w:shd w:val="clear" w:color="auto" w:fill="auto"/>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1</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22</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2/11</w:t>
            </w:r>
            <w:r>
              <w:rPr>
                <w:rFonts w:hint="eastAsia" w:ascii="仿宋" w:hAnsi="仿宋" w:eastAsia="仿宋" w:cs="仿宋"/>
                <w:color w:val="000000"/>
                <w:sz w:val="18"/>
                <w:szCs w:val="18"/>
              </w:rPr>
              <w:t>周</w:t>
            </w:r>
          </w:p>
        </w:tc>
        <w:tc>
          <w:tcPr>
            <w:tcW w:w="64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 w:hRule="atLeast"/>
          <w:jc w:val="center"/>
        </w:trPr>
        <w:tc>
          <w:tcPr>
            <w:tcW w:w="417" w:type="dxa"/>
            <w:vMerge w:val="continue"/>
            <w:shd w:val="clear" w:color="auto" w:fill="auto"/>
            <w:vAlign w:val="center"/>
          </w:tcPr>
          <w:p>
            <w:pPr>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20000128</w:t>
            </w:r>
          </w:p>
        </w:tc>
        <w:tc>
          <w:tcPr>
            <w:tcW w:w="2527" w:type="dxa"/>
            <w:shd w:val="clear" w:color="auto" w:fill="auto"/>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（2）</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w:t>
            </w:r>
            <w:r>
              <w:rPr>
                <w:rFonts w:ascii="仿宋" w:hAnsi="仿宋" w:eastAsia="仿宋" w:cs="仿宋"/>
                <w:color w:val="000000"/>
                <w:sz w:val="18"/>
                <w:szCs w:val="18"/>
              </w:rPr>
              <w:t>1</w:t>
            </w:r>
            <w:r>
              <w:rPr>
                <w:rFonts w:hint="eastAsia" w:ascii="仿宋" w:hAnsi="仿宋" w:eastAsia="仿宋" w:cs="仿宋"/>
                <w:color w:val="000000"/>
                <w:sz w:val="18"/>
                <w:szCs w:val="18"/>
              </w:rPr>
              <w:t>6周</w:t>
            </w:r>
          </w:p>
        </w:tc>
        <w:tc>
          <w:tcPr>
            <w:tcW w:w="601"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 w:hRule="atLeast"/>
          <w:jc w:val="center"/>
        </w:trPr>
        <w:tc>
          <w:tcPr>
            <w:tcW w:w="417" w:type="dxa"/>
            <w:vMerge w:val="continue"/>
            <w:shd w:val="clear" w:color="auto" w:fill="auto"/>
            <w:vAlign w:val="center"/>
          </w:tcPr>
          <w:p>
            <w:pPr>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20000129</w:t>
            </w:r>
          </w:p>
        </w:tc>
        <w:tc>
          <w:tcPr>
            <w:tcW w:w="2527" w:type="dxa"/>
            <w:shd w:val="clear" w:color="auto" w:fill="auto"/>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（3）</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w:t>
            </w:r>
            <w:r>
              <w:rPr>
                <w:rFonts w:ascii="仿宋" w:hAnsi="仿宋" w:eastAsia="仿宋" w:cs="仿宋"/>
                <w:color w:val="000000"/>
                <w:sz w:val="18"/>
                <w:szCs w:val="18"/>
              </w:rPr>
              <w:t>1</w:t>
            </w:r>
            <w:r>
              <w:rPr>
                <w:rFonts w:hint="eastAsia" w:ascii="仿宋" w:hAnsi="仿宋" w:eastAsia="仿宋" w:cs="仿宋"/>
                <w:color w:val="000000"/>
                <w:sz w:val="18"/>
                <w:szCs w:val="18"/>
              </w:rPr>
              <w:t>6周</w:t>
            </w:r>
          </w:p>
        </w:tc>
        <w:tc>
          <w:tcPr>
            <w:tcW w:w="74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20000155</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（4）</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22</w:t>
            </w:r>
          </w:p>
        </w:tc>
        <w:tc>
          <w:tcPr>
            <w:tcW w:w="690"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2/11</w:t>
            </w:r>
            <w:r>
              <w:rPr>
                <w:rFonts w:hint="eastAsia" w:ascii="仿宋" w:hAnsi="仿宋" w:eastAsia="仿宋" w:cs="仿宋"/>
                <w:color w:val="000000"/>
                <w:sz w:val="18"/>
                <w:szCs w:val="18"/>
              </w:rPr>
              <w:t>周</w:t>
            </w:r>
          </w:p>
        </w:tc>
        <w:tc>
          <w:tcPr>
            <w:tcW w:w="709"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shd w:val="clear" w:color="auto" w:fill="auto"/>
            <w:tcMar>
              <w:left w:w="0" w:type="dxa"/>
              <w:right w:w="0"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 w:hRule="atLeast"/>
          <w:jc w:val="center"/>
        </w:trPr>
        <w:tc>
          <w:tcPr>
            <w:tcW w:w="417" w:type="dxa"/>
            <w:vMerge w:val="restart"/>
            <w:shd w:val="clear" w:color="auto" w:fill="auto"/>
            <w:vAlign w:val="center"/>
          </w:tcPr>
          <w:p>
            <w:pPr>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10</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20000136</w:t>
            </w:r>
          </w:p>
        </w:tc>
        <w:tc>
          <w:tcPr>
            <w:tcW w:w="2527"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大学英语（</w:t>
            </w:r>
            <w:r>
              <w:rPr>
                <w:rFonts w:ascii="仿宋" w:hAnsi="仿宋" w:eastAsia="仿宋" w:cs="仿宋"/>
                <w:color w:val="000000"/>
                <w:sz w:val="18"/>
                <w:szCs w:val="18"/>
              </w:rPr>
              <w:t>1</w:t>
            </w:r>
            <w:r>
              <w:rPr>
                <w:rFonts w:hint="eastAsia" w:ascii="仿宋" w:hAnsi="仿宋" w:eastAsia="仿宋" w:cs="仿宋"/>
                <w:color w:val="000000"/>
                <w:sz w:val="18"/>
                <w:szCs w:val="18"/>
              </w:rPr>
              <w:t>）</w:t>
            </w:r>
          </w:p>
        </w:tc>
        <w:tc>
          <w:tcPr>
            <w:tcW w:w="69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9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31" w:type="dxa"/>
            <w:gridSpan w:val="2"/>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1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4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70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64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48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20000137</w:t>
            </w:r>
          </w:p>
        </w:tc>
        <w:tc>
          <w:tcPr>
            <w:tcW w:w="2527"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大学英语（2）</w:t>
            </w:r>
          </w:p>
        </w:tc>
        <w:tc>
          <w:tcPr>
            <w:tcW w:w="69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90"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31" w:type="dxa"/>
            <w:gridSpan w:val="2"/>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1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01"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70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64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486" w:type="dxa"/>
            <w:shd w:val="clear" w:color="auto" w:fill="auto"/>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11</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18000105</w:t>
            </w:r>
          </w:p>
        </w:tc>
        <w:tc>
          <w:tcPr>
            <w:tcW w:w="2527"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信息技术</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48</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3</w:t>
            </w:r>
          </w:p>
        </w:tc>
        <w:tc>
          <w:tcPr>
            <w:tcW w:w="631" w:type="dxa"/>
            <w:gridSpan w:val="2"/>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w:t>
            </w:r>
          </w:p>
        </w:tc>
        <w:tc>
          <w:tcPr>
            <w:tcW w:w="616"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3</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33" w:leftChars="-15" w:right="-108" w:rightChars="-49"/>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12</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Times New Roman" w:hAnsi="Times New Roman" w:cs="Times New Roman"/>
                <w:sz w:val="18"/>
                <w:szCs w:val="18"/>
              </w:rPr>
            </w:pPr>
            <w:r>
              <w:rPr>
                <w:rFonts w:ascii="仿宋" w:hAnsi="仿宋" w:eastAsia="仿宋" w:cs="仿宋"/>
                <w:color w:val="000000"/>
                <w:sz w:val="18"/>
                <w:szCs w:val="18"/>
              </w:rPr>
              <w:t>20000147</w:t>
            </w:r>
          </w:p>
        </w:tc>
        <w:tc>
          <w:tcPr>
            <w:tcW w:w="2527" w:type="dxa"/>
            <w:shd w:val="clear" w:color="auto" w:fill="auto"/>
            <w:vAlign w:val="center"/>
          </w:tcPr>
          <w:p>
            <w:pPr>
              <w:widowControl/>
              <w:ind w:left="141" w:leftChars="64"/>
              <w:jc w:val="center"/>
              <w:rPr>
                <w:rFonts w:ascii="仿宋" w:hAnsi="仿宋" w:eastAsia="仿宋" w:cs="仿宋"/>
                <w:color w:val="000000"/>
                <w:sz w:val="18"/>
                <w:szCs w:val="18"/>
              </w:rPr>
            </w:pPr>
            <w:r>
              <w:rPr>
                <w:rFonts w:hint="eastAsia" w:ascii="仿宋" w:hAnsi="仿宋" w:eastAsia="仿宋" w:cs="仿宋"/>
                <w:color w:val="000000"/>
                <w:sz w:val="18"/>
                <w:szCs w:val="18"/>
              </w:rPr>
              <w:t>中华传统文化</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t>
            </w:r>
            <w:r>
              <w:rPr>
                <w:rFonts w:hint="eastAsia" w:ascii="仿宋" w:hAnsi="仿宋" w:eastAsia="仿宋" w:cs="仿宋"/>
                <w:color w:val="000000"/>
                <w:sz w:val="18"/>
                <w:szCs w:val="18"/>
                <w:lang w:val="en-US"/>
              </w:rPr>
              <w:t>6</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14</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2</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8周</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tcMar>
              <w:left w:w="0" w:type="dxa"/>
              <w:right w:w="0" w:type="dxa"/>
            </w:tcMar>
            <w:vAlign w:val="center"/>
          </w:tcPr>
          <w:p>
            <w:pPr>
              <w:widowControl/>
              <w:ind w:left="-48" w:leftChars="-22" w:right="-165" w:rightChars="-75"/>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jc w:val="center"/>
        </w:trPr>
        <w:tc>
          <w:tcPr>
            <w:tcW w:w="417" w:type="dxa"/>
            <w:vMerge w:val="restart"/>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13</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20000157</w:t>
            </w:r>
          </w:p>
        </w:tc>
        <w:tc>
          <w:tcPr>
            <w:tcW w:w="2527" w:type="dxa"/>
            <w:shd w:val="clear" w:color="auto" w:fill="auto"/>
            <w:tcMar>
              <w:left w:w="0" w:type="dxa"/>
              <w:right w:w="0" w:type="dxa"/>
            </w:tcMar>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高等数学（1）</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52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39</w:t>
            </w:r>
          </w:p>
        </w:tc>
        <w:tc>
          <w:tcPr>
            <w:tcW w:w="616" w:type="dxa"/>
            <w:shd w:val="clear" w:color="auto" w:fill="auto"/>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13</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65" w:rightChars="-75"/>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jc w:val="center"/>
        </w:trPr>
        <w:tc>
          <w:tcPr>
            <w:tcW w:w="417" w:type="dxa"/>
            <w:vMerge w:val="continue"/>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20000158</w:t>
            </w:r>
          </w:p>
        </w:tc>
        <w:tc>
          <w:tcPr>
            <w:tcW w:w="2527" w:type="dxa"/>
            <w:shd w:val="clear" w:color="auto" w:fill="auto"/>
            <w:tcMar>
              <w:left w:w="0" w:type="dxa"/>
              <w:right w:w="0" w:type="dxa"/>
            </w:tcMar>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高等数学（2）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shd w:val="clear" w:color="auto" w:fill="auto"/>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24</w:t>
            </w:r>
          </w:p>
        </w:tc>
        <w:tc>
          <w:tcPr>
            <w:tcW w:w="616" w:type="dxa"/>
            <w:shd w:val="clear" w:color="auto" w:fill="auto"/>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65" w:rightChars="-75"/>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808</w:t>
            </w:r>
          </w:p>
        </w:tc>
        <w:tc>
          <w:tcPr>
            <w:tcW w:w="690"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43</w:t>
            </w:r>
          </w:p>
        </w:tc>
        <w:tc>
          <w:tcPr>
            <w:tcW w:w="631" w:type="dxa"/>
            <w:gridSpan w:val="2"/>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457</w:t>
            </w:r>
          </w:p>
        </w:tc>
        <w:tc>
          <w:tcPr>
            <w:tcW w:w="616"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351</w:t>
            </w:r>
          </w:p>
        </w:tc>
        <w:tc>
          <w:tcPr>
            <w:tcW w:w="434"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24</w:t>
            </w:r>
          </w:p>
        </w:tc>
        <w:tc>
          <w:tcPr>
            <w:tcW w:w="616"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12</w:t>
            </w: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65" w:rightChars="-75"/>
              <w:rPr>
                <w:rFonts w:ascii="仿宋" w:hAnsi="仿宋" w:eastAsia="仿宋" w:cs="仿宋"/>
                <w:color w:val="000000"/>
                <w:sz w:val="18"/>
                <w:szCs w:val="18"/>
              </w:rPr>
            </w:pP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14</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restart"/>
            <w:shd w:val="clear" w:color="auto" w:fill="auto"/>
            <w:vAlign w:val="center"/>
          </w:tcPr>
          <w:p>
            <w:pPr>
              <w:ind w:left="-51" w:leftChars="-23" w:right="-108" w:rightChars="-49"/>
              <w:rPr>
                <w:rFonts w:ascii="仿宋" w:hAnsi="仿宋" w:eastAsia="仿宋" w:cs="仿宋"/>
                <w:b/>
                <w:bCs/>
                <w:color w:val="000000"/>
                <w:sz w:val="18"/>
                <w:szCs w:val="18"/>
              </w:rPr>
            </w:pPr>
            <w:r>
              <w:rPr>
                <w:rFonts w:ascii="仿宋" w:hAnsi="仿宋" w:eastAsia="仿宋" w:cs="仿宋"/>
                <w:b/>
                <w:bCs/>
                <w:color w:val="000000"/>
                <w:sz w:val="18"/>
                <w:szCs w:val="18"/>
              </w:rPr>
              <w:t>创新和创业能力课</w:t>
            </w:r>
          </w:p>
        </w:tc>
        <w:tc>
          <w:tcPr>
            <w:tcW w:w="99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08000107</w:t>
            </w:r>
          </w:p>
        </w:tc>
        <w:tc>
          <w:tcPr>
            <w:tcW w:w="2527" w:type="dxa"/>
            <w:shd w:val="clear" w:color="auto" w:fill="auto"/>
            <w:tcMar>
              <w:left w:w="0" w:type="dxa"/>
              <w:right w:w="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大学生职业发展与就业指导</w:t>
            </w:r>
          </w:p>
        </w:tc>
        <w:tc>
          <w:tcPr>
            <w:tcW w:w="690"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690"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616"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434" w:type="dxa"/>
            <w:shd w:val="clear" w:color="auto" w:fill="auto"/>
            <w:vAlign w:val="center"/>
          </w:tcPr>
          <w:p>
            <w:pPr>
              <w:jc w:val="center"/>
              <w:rPr>
                <w:rFonts w:ascii="仿宋" w:hAnsi="仿宋" w:eastAsia="仿宋" w:cs="仿宋"/>
                <w:color w:val="000000"/>
                <w:sz w:val="18"/>
                <w:szCs w:val="18"/>
              </w:rPr>
            </w:pPr>
          </w:p>
        </w:tc>
        <w:tc>
          <w:tcPr>
            <w:tcW w:w="616" w:type="dxa"/>
            <w:shd w:val="clear" w:color="auto" w:fill="auto"/>
            <w:vAlign w:val="center"/>
          </w:tcPr>
          <w:p>
            <w:pPr>
              <w:widowControl/>
              <w:jc w:val="center"/>
              <w:textAlignment w:val="center"/>
              <w:rPr>
                <w:rFonts w:ascii="仿宋" w:hAnsi="仿宋" w:eastAsia="仿宋" w:cs="仿宋"/>
                <w:color w:val="000000"/>
                <w:sz w:val="18"/>
                <w:szCs w:val="18"/>
              </w:rPr>
            </w:pPr>
          </w:p>
        </w:tc>
        <w:tc>
          <w:tcPr>
            <w:tcW w:w="602"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w:t>
            </w: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2*8</w:t>
            </w: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15</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08000106</w:t>
            </w:r>
          </w:p>
        </w:tc>
        <w:tc>
          <w:tcPr>
            <w:tcW w:w="2527" w:type="dxa"/>
            <w:shd w:val="clear" w:color="auto" w:fill="auto"/>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创新创业基础</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jc w:val="center"/>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64</w:t>
            </w:r>
          </w:p>
        </w:tc>
        <w:tc>
          <w:tcPr>
            <w:tcW w:w="690"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w:t>
            </w:r>
          </w:p>
        </w:tc>
        <w:tc>
          <w:tcPr>
            <w:tcW w:w="631" w:type="dxa"/>
            <w:gridSpan w:val="2"/>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40</w:t>
            </w:r>
          </w:p>
        </w:tc>
        <w:tc>
          <w:tcPr>
            <w:tcW w:w="616" w:type="dxa"/>
            <w:shd w:val="clear" w:color="auto" w:fill="auto"/>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24</w:t>
            </w:r>
          </w:p>
        </w:tc>
        <w:tc>
          <w:tcPr>
            <w:tcW w:w="434" w:type="dxa"/>
            <w:shd w:val="clear" w:color="auto" w:fill="auto"/>
            <w:vAlign w:val="center"/>
          </w:tcPr>
          <w:p>
            <w:pPr>
              <w:widowControl/>
              <w:jc w:val="center"/>
              <w:rPr>
                <w:rFonts w:ascii="仿宋" w:hAnsi="仿宋" w:eastAsia="仿宋" w:cs="仿宋"/>
                <w:b/>
                <w:color w:val="000000"/>
                <w:sz w:val="18"/>
                <w:szCs w:val="18"/>
              </w:rPr>
            </w:pPr>
          </w:p>
        </w:tc>
        <w:tc>
          <w:tcPr>
            <w:tcW w:w="616" w:type="dxa"/>
            <w:shd w:val="clear" w:color="auto" w:fill="auto"/>
            <w:vAlign w:val="center"/>
          </w:tcPr>
          <w:p>
            <w:pPr>
              <w:widowControl/>
              <w:jc w:val="center"/>
              <w:rPr>
                <w:rFonts w:ascii="仿宋" w:hAnsi="仿宋" w:eastAsia="仿宋" w:cs="仿宋"/>
                <w:b/>
                <w:color w:val="000000"/>
                <w:sz w:val="18"/>
                <w:szCs w:val="18"/>
              </w:rPr>
            </w:pPr>
          </w:p>
        </w:tc>
        <w:tc>
          <w:tcPr>
            <w:tcW w:w="602" w:type="dxa"/>
            <w:shd w:val="clear" w:color="auto" w:fill="auto"/>
            <w:vAlign w:val="center"/>
          </w:tcPr>
          <w:p>
            <w:pPr>
              <w:widowControl/>
              <w:jc w:val="center"/>
              <w:rPr>
                <w:rFonts w:ascii="仿宋" w:hAnsi="仿宋" w:eastAsia="仿宋" w:cs="仿宋"/>
                <w:b/>
                <w:bCs/>
                <w:color w:val="000000"/>
                <w:sz w:val="18"/>
                <w:szCs w:val="18"/>
                <w:lang w:val="en-US"/>
              </w:rPr>
            </w:pPr>
          </w:p>
        </w:tc>
        <w:tc>
          <w:tcPr>
            <w:tcW w:w="644" w:type="dxa"/>
            <w:shd w:val="clear" w:color="auto" w:fill="auto"/>
            <w:vAlign w:val="center"/>
          </w:tcPr>
          <w:p>
            <w:pPr>
              <w:widowControl/>
              <w:jc w:val="center"/>
              <w:rPr>
                <w:rFonts w:ascii="仿宋" w:hAnsi="仿宋" w:eastAsia="仿宋" w:cs="仿宋"/>
                <w:b/>
                <w:bCs/>
                <w:color w:val="000000"/>
                <w:sz w:val="18"/>
                <w:szCs w:val="18"/>
                <w:lang w:val="en-US"/>
              </w:rPr>
            </w:pPr>
          </w:p>
        </w:tc>
        <w:tc>
          <w:tcPr>
            <w:tcW w:w="601" w:type="dxa"/>
            <w:shd w:val="clear" w:color="auto" w:fill="auto"/>
            <w:vAlign w:val="center"/>
          </w:tcPr>
          <w:p>
            <w:pPr>
              <w:widowControl/>
              <w:jc w:val="center"/>
              <w:rPr>
                <w:rFonts w:ascii="仿宋" w:hAnsi="仿宋" w:eastAsia="仿宋" w:cs="仿宋"/>
                <w:b/>
                <w:bCs/>
                <w:color w:val="000000"/>
                <w:sz w:val="18"/>
                <w:szCs w:val="18"/>
              </w:rPr>
            </w:pPr>
          </w:p>
        </w:tc>
        <w:tc>
          <w:tcPr>
            <w:tcW w:w="740" w:type="dxa"/>
            <w:shd w:val="clear" w:color="auto" w:fill="auto"/>
            <w:vAlign w:val="center"/>
          </w:tcPr>
          <w:p>
            <w:pPr>
              <w:widowControl/>
              <w:jc w:val="center"/>
              <w:rPr>
                <w:rFonts w:ascii="仿宋" w:hAnsi="仿宋" w:eastAsia="仿宋" w:cs="仿宋"/>
                <w:b/>
                <w:bCs/>
                <w:color w:val="000000"/>
                <w:sz w:val="18"/>
                <w:szCs w:val="18"/>
              </w:rPr>
            </w:pPr>
          </w:p>
        </w:tc>
        <w:tc>
          <w:tcPr>
            <w:tcW w:w="709" w:type="dxa"/>
            <w:shd w:val="clear" w:color="auto" w:fill="auto"/>
            <w:vAlign w:val="center"/>
          </w:tcPr>
          <w:p>
            <w:pPr>
              <w:widowControl/>
              <w:jc w:val="center"/>
              <w:rPr>
                <w:rFonts w:ascii="仿宋" w:hAnsi="仿宋" w:eastAsia="仿宋" w:cs="仿宋"/>
                <w:b/>
                <w:bCs/>
                <w:color w:val="000000"/>
                <w:sz w:val="18"/>
                <w:szCs w:val="18"/>
              </w:rPr>
            </w:pPr>
          </w:p>
        </w:tc>
        <w:tc>
          <w:tcPr>
            <w:tcW w:w="648" w:type="dxa"/>
            <w:shd w:val="clear" w:color="auto" w:fill="auto"/>
            <w:vAlign w:val="center"/>
          </w:tcPr>
          <w:p>
            <w:pPr>
              <w:widowControl/>
              <w:jc w:val="center"/>
              <w:rPr>
                <w:rFonts w:ascii="仿宋" w:hAnsi="仿宋" w:eastAsia="仿宋" w:cs="仿宋"/>
                <w:b/>
                <w:bCs/>
                <w:color w:val="000000"/>
                <w:sz w:val="18"/>
                <w:szCs w:val="18"/>
              </w:rPr>
            </w:pPr>
          </w:p>
        </w:tc>
        <w:tc>
          <w:tcPr>
            <w:tcW w:w="486" w:type="dxa"/>
            <w:shd w:val="clear" w:color="auto" w:fill="auto"/>
            <w:vAlign w:val="center"/>
          </w:tcPr>
          <w:p>
            <w:pPr>
              <w:widowControl/>
              <w:ind w:right="-165" w:rightChars="-75"/>
              <w:jc w:val="center"/>
              <w:rPr>
                <w:rFonts w:ascii="仿宋" w:hAnsi="仿宋" w:eastAsia="仿宋" w:cs="仿宋"/>
                <w:b/>
                <w:bCs/>
                <w:color w:val="000000"/>
                <w:sz w:val="18"/>
                <w:szCs w:val="18"/>
              </w:rPr>
            </w:pPr>
          </w:p>
        </w:tc>
        <w:tc>
          <w:tcPr>
            <w:tcW w:w="1841" w:type="dxa"/>
            <w:shd w:val="clear" w:color="auto" w:fill="auto"/>
            <w:vAlign w:val="center"/>
          </w:tcPr>
          <w:p>
            <w:pPr>
              <w:widowControl/>
              <w:jc w:val="center"/>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16</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restart"/>
            <w:shd w:val="clear" w:color="auto" w:fill="auto"/>
            <w:vAlign w:val="center"/>
          </w:tcPr>
          <w:p>
            <w:pPr>
              <w:widowControl/>
              <w:ind w:left="-55" w:leftChars="-25" w:right="-108" w:rightChars="-49"/>
              <w:rPr>
                <w:rFonts w:ascii="仿宋" w:hAnsi="仿宋" w:eastAsia="仿宋" w:cs="仿宋"/>
                <w:bCs/>
                <w:color w:val="000000"/>
                <w:sz w:val="18"/>
                <w:szCs w:val="18"/>
              </w:rPr>
            </w:pPr>
            <w:r>
              <w:rPr>
                <w:rFonts w:hint="eastAsia" w:ascii="仿宋" w:hAnsi="仿宋" w:eastAsia="仿宋" w:cs="仿宋"/>
                <w:b/>
                <w:bCs/>
                <w:color w:val="000000"/>
                <w:sz w:val="18"/>
                <w:szCs w:val="18"/>
              </w:rPr>
              <w:t>专业基础课</w:t>
            </w: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17030301</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机械基础</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ind w:left="139" w:leftChars="63"/>
              <w:jc w:val="center"/>
              <w:rPr>
                <w:rFonts w:ascii="仿宋" w:hAnsi="仿宋" w:eastAsia="仿宋" w:cs="仿宋"/>
                <w:color w:val="000000"/>
                <w:sz w:val="18"/>
                <w:szCs w:val="18"/>
              </w:rPr>
            </w:pP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p>
        </w:tc>
        <w:tc>
          <w:tcPr>
            <w:tcW w:w="602"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44" w:type="dxa"/>
            <w:shd w:val="clear" w:color="auto" w:fill="auto"/>
            <w:vAlign w:val="center"/>
          </w:tcPr>
          <w:p>
            <w:pPr>
              <w:widowControl/>
              <w:ind w:left="139" w:leftChars="63"/>
              <w:jc w:val="center"/>
              <w:rPr>
                <w:rFonts w:ascii="仿宋" w:hAnsi="仿宋" w:eastAsia="仿宋" w:cs="仿宋"/>
                <w:color w:val="000000"/>
                <w:sz w:val="18"/>
                <w:szCs w:val="18"/>
              </w:rPr>
            </w:pPr>
          </w:p>
        </w:tc>
        <w:tc>
          <w:tcPr>
            <w:tcW w:w="601" w:type="dxa"/>
            <w:shd w:val="clear" w:color="auto" w:fill="auto"/>
            <w:vAlign w:val="center"/>
          </w:tcPr>
          <w:p>
            <w:pPr>
              <w:widowControl/>
              <w:ind w:left="139" w:leftChars="63"/>
              <w:jc w:val="center"/>
              <w:rPr>
                <w:rFonts w:ascii="仿宋" w:hAnsi="仿宋" w:eastAsia="仿宋" w:cs="仿宋"/>
                <w:color w:val="000000"/>
                <w:sz w:val="18"/>
                <w:szCs w:val="18"/>
              </w:rPr>
            </w:pPr>
          </w:p>
        </w:tc>
        <w:tc>
          <w:tcPr>
            <w:tcW w:w="740" w:type="dxa"/>
            <w:shd w:val="clear" w:color="auto" w:fill="auto"/>
            <w:vAlign w:val="center"/>
          </w:tcPr>
          <w:p>
            <w:pPr>
              <w:widowControl/>
              <w:ind w:left="139" w:leftChars="63"/>
              <w:jc w:val="center"/>
              <w:rPr>
                <w:rFonts w:ascii="仿宋" w:hAnsi="仿宋" w:eastAsia="仿宋" w:cs="仿宋"/>
                <w:color w:val="000000"/>
                <w:sz w:val="18"/>
                <w:szCs w:val="18"/>
              </w:rPr>
            </w:pPr>
          </w:p>
        </w:tc>
        <w:tc>
          <w:tcPr>
            <w:tcW w:w="709" w:type="dxa"/>
            <w:shd w:val="clear" w:color="auto" w:fill="auto"/>
            <w:vAlign w:val="center"/>
          </w:tcPr>
          <w:p>
            <w:pPr>
              <w:widowControl/>
              <w:ind w:left="139" w:leftChars="63"/>
              <w:jc w:val="center"/>
              <w:rPr>
                <w:rFonts w:ascii="仿宋" w:hAnsi="仿宋" w:eastAsia="仿宋" w:cs="仿宋"/>
                <w:color w:val="000000"/>
                <w:sz w:val="18"/>
                <w:szCs w:val="18"/>
              </w:rPr>
            </w:pPr>
          </w:p>
        </w:tc>
        <w:tc>
          <w:tcPr>
            <w:tcW w:w="648" w:type="dxa"/>
            <w:shd w:val="clear" w:color="auto" w:fill="auto"/>
            <w:vAlign w:val="center"/>
          </w:tcPr>
          <w:p>
            <w:pPr>
              <w:widowControl/>
              <w:ind w:left="139" w:leftChars="63"/>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17</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ind w:left="-55" w:leftChars="-25" w:right="-108" w:rightChars="-49"/>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17030302</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电工基础</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31" w:type="dxa"/>
            <w:gridSpan w:val="2"/>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434" w:type="dxa"/>
            <w:shd w:val="clear" w:color="auto" w:fill="auto"/>
            <w:vAlign w:val="center"/>
          </w:tcPr>
          <w:p>
            <w:pPr>
              <w:widowControl/>
              <w:ind w:left="139" w:leftChars="63"/>
              <w:jc w:val="center"/>
              <w:rPr>
                <w:rFonts w:ascii="仿宋" w:hAnsi="仿宋" w:eastAsia="仿宋" w:cs="仿宋"/>
                <w:color w:val="000000"/>
                <w:sz w:val="18"/>
                <w:szCs w:val="18"/>
              </w:rPr>
            </w:pP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p>
        </w:tc>
        <w:tc>
          <w:tcPr>
            <w:tcW w:w="602" w:type="dxa"/>
            <w:shd w:val="clear" w:color="auto" w:fill="auto"/>
            <w:vAlign w:val="center"/>
          </w:tcPr>
          <w:p>
            <w:pPr>
              <w:widowControl/>
              <w:ind w:left="139" w:leftChars="63"/>
              <w:jc w:val="center"/>
              <w:rPr>
                <w:rFonts w:ascii="仿宋" w:hAnsi="仿宋" w:eastAsia="仿宋" w:cs="仿宋"/>
                <w:color w:val="000000"/>
                <w:sz w:val="18"/>
                <w:szCs w:val="18"/>
                <w:lang w:val="en-US"/>
              </w:rPr>
            </w:pPr>
            <w:r>
              <w:rPr>
                <w:rFonts w:hint="eastAsia" w:ascii="仿宋" w:hAnsi="仿宋" w:eastAsia="仿宋" w:cs="仿宋"/>
                <w:color w:val="000000"/>
                <w:sz w:val="18"/>
                <w:szCs w:val="18"/>
              </w:rPr>
              <w:t>4</w:t>
            </w:r>
          </w:p>
        </w:tc>
        <w:tc>
          <w:tcPr>
            <w:tcW w:w="644" w:type="dxa"/>
            <w:shd w:val="clear" w:color="auto" w:fill="auto"/>
            <w:vAlign w:val="center"/>
          </w:tcPr>
          <w:p>
            <w:pPr>
              <w:widowControl/>
              <w:ind w:left="139" w:leftChars="63"/>
              <w:jc w:val="center"/>
              <w:rPr>
                <w:rFonts w:ascii="仿宋" w:hAnsi="仿宋" w:eastAsia="仿宋" w:cs="仿宋"/>
                <w:color w:val="000000"/>
                <w:sz w:val="18"/>
                <w:szCs w:val="18"/>
              </w:rPr>
            </w:pPr>
          </w:p>
        </w:tc>
        <w:tc>
          <w:tcPr>
            <w:tcW w:w="601" w:type="dxa"/>
            <w:shd w:val="clear" w:color="auto" w:fill="auto"/>
            <w:vAlign w:val="center"/>
          </w:tcPr>
          <w:p>
            <w:pPr>
              <w:widowControl/>
              <w:ind w:left="139" w:leftChars="63"/>
              <w:jc w:val="center"/>
              <w:rPr>
                <w:rFonts w:ascii="仿宋" w:hAnsi="仿宋" w:eastAsia="仿宋" w:cs="仿宋"/>
                <w:color w:val="000000"/>
                <w:sz w:val="18"/>
                <w:szCs w:val="18"/>
              </w:rPr>
            </w:pPr>
          </w:p>
        </w:tc>
        <w:tc>
          <w:tcPr>
            <w:tcW w:w="740" w:type="dxa"/>
            <w:shd w:val="clear" w:color="auto" w:fill="auto"/>
            <w:vAlign w:val="center"/>
          </w:tcPr>
          <w:p>
            <w:pPr>
              <w:widowControl/>
              <w:ind w:left="139" w:leftChars="63"/>
              <w:jc w:val="center"/>
              <w:rPr>
                <w:rFonts w:ascii="仿宋" w:hAnsi="仿宋" w:eastAsia="仿宋" w:cs="仿宋"/>
                <w:color w:val="000000"/>
                <w:sz w:val="18"/>
                <w:szCs w:val="18"/>
              </w:rPr>
            </w:pPr>
          </w:p>
        </w:tc>
        <w:tc>
          <w:tcPr>
            <w:tcW w:w="709" w:type="dxa"/>
            <w:shd w:val="clear" w:color="auto" w:fill="auto"/>
            <w:vAlign w:val="center"/>
          </w:tcPr>
          <w:p>
            <w:pPr>
              <w:widowControl/>
              <w:ind w:left="139" w:leftChars="63"/>
              <w:jc w:val="center"/>
              <w:rPr>
                <w:rFonts w:ascii="仿宋" w:hAnsi="仿宋" w:eastAsia="仿宋" w:cs="仿宋"/>
                <w:color w:val="000000"/>
                <w:sz w:val="18"/>
                <w:szCs w:val="18"/>
              </w:rPr>
            </w:pPr>
          </w:p>
        </w:tc>
        <w:tc>
          <w:tcPr>
            <w:tcW w:w="648" w:type="dxa"/>
            <w:shd w:val="clear" w:color="auto" w:fill="auto"/>
            <w:vAlign w:val="center"/>
          </w:tcPr>
          <w:p>
            <w:pPr>
              <w:widowControl/>
              <w:ind w:left="139" w:leftChars="63"/>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r>
              <w:rPr>
                <w:rFonts w:hint="eastAsia" w:ascii="仿宋" w:hAnsi="仿宋" w:eastAsia="仿宋" w:cs="仿宋"/>
                <w:b/>
                <w:bCs/>
                <w:color w:val="000000"/>
                <w:sz w:val="18"/>
                <w:szCs w:val="18"/>
                <w:lang w:val="en-US" w:eastAsia="zh-CN"/>
              </w:rPr>
              <w:t>8</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ind w:left="-55" w:leftChars="-25"/>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17030303</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电子技术</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64</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w:t>
            </w:r>
          </w:p>
        </w:tc>
        <w:tc>
          <w:tcPr>
            <w:tcW w:w="631" w:type="dxa"/>
            <w:gridSpan w:val="2"/>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54</w:t>
            </w: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10</w:t>
            </w:r>
          </w:p>
        </w:tc>
        <w:tc>
          <w:tcPr>
            <w:tcW w:w="434" w:type="dxa"/>
            <w:shd w:val="clear" w:color="auto" w:fill="auto"/>
            <w:vAlign w:val="center"/>
          </w:tcPr>
          <w:p>
            <w:pPr>
              <w:widowControl/>
              <w:ind w:left="139" w:leftChars="63"/>
              <w:jc w:val="center"/>
              <w:rPr>
                <w:rFonts w:ascii="仿宋" w:hAnsi="仿宋" w:eastAsia="仿宋" w:cs="仿宋"/>
                <w:color w:val="000000"/>
                <w:sz w:val="18"/>
                <w:szCs w:val="18"/>
              </w:rPr>
            </w:pP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p>
        </w:tc>
        <w:tc>
          <w:tcPr>
            <w:tcW w:w="602" w:type="dxa"/>
            <w:shd w:val="clear" w:color="auto" w:fill="auto"/>
            <w:vAlign w:val="center"/>
          </w:tcPr>
          <w:p>
            <w:pPr>
              <w:widowControl/>
              <w:ind w:left="139" w:leftChars="63"/>
              <w:jc w:val="center"/>
              <w:rPr>
                <w:rFonts w:ascii="仿宋" w:hAnsi="仿宋" w:eastAsia="仿宋" w:cs="仿宋"/>
                <w:color w:val="000000"/>
                <w:sz w:val="18"/>
                <w:szCs w:val="18"/>
              </w:rPr>
            </w:pPr>
          </w:p>
        </w:tc>
        <w:tc>
          <w:tcPr>
            <w:tcW w:w="644"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w:t>
            </w:r>
          </w:p>
        </w:tc>
        <w:tc>
          <w:tcPr>
            <w:tcW w:w="601" w:type="dxa"/>
            <w:shd w:val="clear" w:color="auto" w:fill="auto"/>
            <w:vAlign w:val="center"/>
          </w:tcPr>
          <w:p>
            <w:pPr>
              <w:widowControl/>
              <w:ind w:left="139" w:leftChars="63"/>
              <w:jc w:val="center"/>
              <w:rPr>
                <w:rFonts w:ascii="仿宋" w:hAnsi="仿宋" w:eastAsia="仿宋" w:cs="仿宋"/>
                <w:color w:val="000000"/>
                <w:sz w:val="18"/>
                <w:szCs w:val="18"/>
              </w:rPr>
            </w:pPr>
          </w:p>
        </w:tc>
        <w:tc>
          <w:tcPr>
            <w:tcW w:w="740" w:type="dxa"/>
            <w:shd w:val="clear" w:color="auto" w:fill="auto"/>
            <w:vAlign w:val="center"/>
          </w:tcPr>
          <w:p>
            <w:pPr>
              <w:widowControl/>
              <w:ind w:left="139" w:leftChars="63"/>
              <w:jc w:val="center"/>
              <w:rPr>
                <w:rFonts w:ascii="仿宋" w:hAnsi="仿宋" w:eastAsia="仿宋" w:cs="仿宋"/>
                <w:color w:val="000000"/>
                <w:sz w:val="18"/>
                <w:szCs w:val="18"/>
              </w:rPr>
            </w:pPr>
          </w:p>
        </w:tc>
        <w:tc>
          <w:tcPr>
            <w:tcW w:w="709" w:type="dxa"/>
            <w:shd w:val="clear" w:color="auto" w:fill="auto"/>
            <w:vAlign w:val="center"/>
          </w:tcPr>
          <w:p>
            <w:pPr>
              <w:widowControl/>
              <w:ind w:left="139" w:leftChars="63"/>
              <w:jc w:val="center"/>
              <w:rPr>
                <w:rFonts w:ascii="仿宋" w:hAnsi="仿宋" w:eastAsia="仿宋" w:cs="仿宋"/>
                <w:color w:val="000000"/>
                <w:sz w:val="18"/>
                <w:szCs w:val="18"/>
              </w:rPr>
            </w:pPr>
          </w:p>
        </w:tc>
        <w:tc>
          <w:tcPr>
            <w:tcW w:w="648" w:type="dxa"/>
            <w:shd w:val="clear" w:color="auto" w:fill="auto"/>
            <w:vAlign w:val="center"/>
          </w:tcPr>
          <w:p>
            <w:pPr>
              <w:widowControl/>
              <w:ind w:left="139" w:leftChars="63"/>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r>
              <w:rPr>
                <w:rFonts w:hint="eastAsia" w:ascii="仿宋" w:hAnsi="仿宋" w:eastAsia="仿宋" w:cs="仿宋"/>
                <w:b/>
                <w:bCs/>
                <w:color w:val="000000"/>
                <w:sz w:val="18"/>
                <w:szCs w:val="18"/>
                <w:lang w:val="en-US" w:eastAsia="zh-CN"/>
              </w:rPr>
              <w:t>9</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17030304</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电机技术</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40</w:t>
            </w: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434" w:type="dxa"/>
            <w:shd w:val="clear" w:color="auto" w:fill="auto"/>
            <w:vAlign w:val="center"/>
          </w:tcPr>
          <w:p>
            <w:pPr>
              <w:widowControl/>
              <w:ind w:left="139" w:leftChars="63"/>
              <w:jc w:val="center"/>
              <w:rPr>
                <w:rFonts w:ascii="仿宋" w:hAnsi="仿宋" w:eastAsia="仿宋" w:cs="仿宋"/>
                <w:color w:val="000000"/>
                <w:sz w:val="18"/>
                <w:szCs w:val="18"/>
              </w:rPr>
            </w:pP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p>
        </w:tc>
        <w:tc>
          <w:tcPr>
            <w:tcW w:w="602" w:type="dxa"/>
            <w:shd w:val="clear" w:color="auto" w:fill="auto"/>
            <w:vAlign w:val="center"/>
          </w:tcPr>
          <w:p>
            <w:pPr>
              <w:widowControl/>
              <w:ind w:left="139" w:leftChars="63"/>
              <w:jc w:val="center"/>
              <w:rPr>
                <w:rFonts w:ascii="仿宋" w:hAnsi="仿宋" w:eastAsia="仿宋" w:cs="仿宋"/>
                <w:color w:val="000000"/>
                <w:sz w:val="18"/>
                <w:szCs w:val="18"/>
              </w:rPr>
            </w:pPr>
          </w:p>
        </w:tc>
        <w:tc>
          <w:tcPr>
            <w:tcW w:w="644"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01" w:type="dxa"/>
            <w:shd w:val="clear" w:color="auto" w:fill="auto"/>
            <w:vAlign w:val="center"/>
          </w:tcPr>
          <w:p>
            <w:pPr>
              <w:widowControl/>
              <w:ind w:left="139" w:leftChars="63"/>
              <w:jc w:val="center"/>
              <w:rPr>
                <w:rFonts w:ascii="仿宋" w:hAnsi="仿宋" w:eastAsia="仿宋" w:cs="仿宋"/>
                <w:color w:val="000000"/>
                <w:sz w:val="18"/>
                <w:szCs w:val="18"/>
              </w:rPr>
            </w:pPr>
          </w:p>
        </w:tc>
        <w:tc>
          <w:tcPr>
            <w:tcW w:w="740" w:type="dxa"/>
            <w:shd w:val="clear" w:color="auto" w:fill="auto"/>
            <w:vAlign w:val="center"/>
          </w:tcPr>
          <w:p>
            <w:pPr>
              <w:widowControl/>
              <w:ind w:left="139" w:leftChars="63"/>
              <w:jc w:val="center"/>
              <w:rPr>
                <w:rFonts w:ascii="仿宋" w:hAnsi="仿宋" w:eastAsia="仿宋" w:cs="仿宋"/>
                <w:color w:val="000000"/>
                <w:sz w:val="18"/>
                <w:szCs w:val="18"/>
              </w:rPr>
            </w:pPr>
          </w:p>
        </w:tc>
        <w:tc>
          <w:tcPr>
            <w:tcW w:w="709" w:type="dxa"/>
            <w:shd w:val="clear" w:color="auto" w:fill="auto"/>
            <w:vAlign w:val="center"/>
          </w:tcPr>
          <w:p>
            <w:pPr>
              <w:widowControl/>
              <w:ind w:left="139" w:leftChars="63"/>
              <w:jc w:val="center"/>
              <w:rPr>
                <w:rFonts w:ascii="仿宋" w:hAnsi="仿宋" w:eastAsia="仿宋" w:cs="仿宋"/>
                <w:color w:val="000000"/>
                <w:sz w:val="18"/>
                <w:szCs w:val="18"/>
              </w:rPr>
            </w:pPr>
          </w:p>
        </w:tc>
        <w:tc>
          <w:tcPr>
            <w:tcW w:w="648" w:type="dxa"/>
            <w:shd w:val="clear" w:color="auto" w:fill="auto"/>
            <w:vAlign w:val="center"/>
          </w:tcPr>
          <w:p>
            <w:pPr>
              <w:widowControl/>
              <w:ind w:left="139" w:leftChars="63"/>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20</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17030305</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电工电子测量技术</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p>
        </w:tc>
        <w:tc>
          <w:tcPr>
            <w:tcW w:w="631" w:type="dxa"/>
            <w:gridSpan w:val="2"/>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16</w:t>
            </w: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16</w:t>
            </w:r>
          </w:p>
        </w:tc>
        <w:tc>
          <w:tcPr>
            <w:tcW w:w="434" w:type="dxa"/>
            <w:shd w:val="clear" w:color="auto" w:fill="auto"/>
            <w:vAlign w:val="center"/>
          </w:tcPr>
          <w:p>
            <w:pPr>
              <w:widowControl/>
              <w:ind w:left="139" w:leftChars="63"/>
              <w:jc w:val="center"/>
              <w:rPr>
                <w:rFonts w:ascii="仿宋" w:hAnsi="仿宋" w:eastAsia="仿宋" w:cs="仿宋"/>
                <w:color w:val="000000"/>
                <w:sz w:val="18"/>
                <w:szCs w:val="18"/>
              </w:rPr>
            </w:pP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p>
        </w:tc>
        <w:tc>
          <w:tcPr>
            <w:tcW w:w="602" w:type="dxa"/>
            <w:shd w:val="clear" w:color="auto" w:fill="auto"/>
            <w:vAlign w:val="center"/>
          </w:tcPr>
          <w:p>
            <w:pPr>
              <w:widowControl/>
              <w:ind w:left="139" w:leftChars="63"/>
              <w:jc w:val="center"/>
              <w:rPr>
                <w:rFonts w:ascii="仿宋" w:hAnsi="仿宋" w:eastAsia="仿宋" w:cs="仿宋"/>
                <w:color w:val="000000"/>
                <w:sz w:val="18"/>
                <w:szCs w:val="18"/>
              </w:rPr>
            </w:pPr>
          </w:p>
        </w:tc>
        <w:tc>
          <w:tcPr>
            <w:tcW w:w="644"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01" w:type="dxa"/>
            <w:shd w:val="clear" w:color="auto" w:fill="auto"/>
            <w:vAlign w:val="center"/>
          </w:tcPr>
          <w:p>
            <w:pPr>
              <w:widowControl/>
              <w:ind w:left="139" w:leftChars="63"/>
              <w:jc w:val="center"/>
              <w:rPr>
                <w:rFonts w:ascii="仿宋" w:hAnsi="仿宋" w:eastAsia="仿宋" w:cs="仿宋"/>
                <w:color w:val="000000"/>
                <w:sz w:val="18"/>
                <w:szCs w:val="18"/>
              </w:rPr>
            </w:pPr>
          </w:p>
        </w:tc>
        <w:tc>
          <w:tcPr>
            <w:tcW w:w="740" w:type="dxa"/>
            <w:shd w:val="clear" w:color="auto" w:fill="auto"/>
            <w:vAlign w:val="center"/>
          </w:tcPr>
          <w:p>
            <w:pPr>
              <w:widowControl/>
              <w:ind w:left="139" w:leftChars="63"/>
              <w:jc w:val="center"/>
              <w:rPr>
                <w:rFonts w:ascii="仿宋" w:hAnsi="仿宋" w:eastAsia="仿宋" w:cs="仿宋"/>
                <w:color w:val="000000"/>
                <w:sz w:val="18"/>
                <w:szCs w:val="18"/>
              </w:rPr>
            </w:pPr>
          </w:p>
        </w:tc>
        <w:tc>
          <w:tcPr>
            <w:tcW w:w="709" w:type="dxa"/>
            <w:shd w:val="clear" w:color="auto" w:fill="auto"/>
            <w:vAlign w:val="center"/>
          </w:tcPr>
          <w:p>
            <w:pPr>
              <w:widowControl/>
              <w:ind w:left="139" w:leftChars="63"/>
              <w:jc w:val="center"/>
              <w:rPr>
                <w:rFonts w:ascii="仿宋" w:hAnsi="仿宋" w:eastAsia="仿宋" w:cs="仿宋"/>
                <w:color w:val="000000"/>
                <w:sz w:val="18"/>
                <w:szCs w:val="18"/>
              </w:rPr>
            </w:pPr>
          </w:p>
        </w:tc>
        <w:tc>
          <w:tcPr>
            <w:tcW w:w="648" w:type="dxa"/>
            <w:shd w:val="clear" w:color="auto" w:fill="auto"/>
            <w:vAlign w:val="center"/>
          </w:tcPr>
          <w:p>
            <w:pPr>
              <w:widowControl/>
              <w:ind w:left="139" w:leftChars="63"/>
              <w:jc w:val="center"/>
              <w:rPr>
                <w:rFonts w:ascii="仿宋" w:hAnsi="仿宋" w:eastAsia="仿宋" w:cs="仿宋"/>
                <w:color w:val="FF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1</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17030306</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传感器与检测技术</w:t>
            </w:r>
          </w:p>
        </w:tc>
        <w:tc>
          <w:tcPr>
            <w:tcW w:w="690"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434" w:type="dxa"/>
            <w:shd w:val="clear" w:color="auto" w:fill="auto"/>
            <w:vAlign w:val="center"/>
          </w:tcPr>
          <w:p>
            <w:pPr>
              <w:widowControl/>
              <w:ind w:left="139" w:leftChars="63"/>
              <w:jc w:val="center"/>
              <w:rPr>
                <w:rFonts w:ascii="仿宋" w:hAnsi="仿宋" w:eastAsia="仿宋" w:cs="仿宋"/>
                <w:color w:val="000000"/>
                <w:sz w:val="18"/>
                <w:szCs w:val="18"/>
              </w:rPr>
            </w:pPr>
          </w:p>
        </w:tc>
        <w:tc>
          <w:tcPr>
            <w:tcW w:w="616" w:type="dxa"/>
            <w:shd w:val="clear" w:color="auto" w:fill="auto"/>
            <w:vAlign w:val="center"/>
          </w:tcPr>
          <w:p>
            <w:pPr>
              <w:widowControl/>
              <w:ind w:left="139" w:leftChars="63"/>
              <w:jc w:val="center"/>
              <w:rPr>
                <w:rFonts w:ascii="仿宋" w:hAnsi="仿宋" w:eastAsia="仿宋" w:cs="仿宋"/>
                <w:color w:val="000000"/>
                <w:sz w:val="18"/>
                <w:szCs w:val="18"/>
              </w:rPr>
            </w:pPr>
          </w:p>
        </w:tc>
        <w:tc>
          <w:tcPr>
            <w:tcW w:w="602" w:type="dxa"/>
            <w:shd w:val="clear" w:color="auto" w:fill="auto"/>
            <w:vAlign w:val="center"/>
          </w:tcPr>
          <w:p>
            <w:pPr>
              <w:widowControl/>
              <w:ind w:left="139" w:leftChars="63"/>
              <w:jc w:val="center"/>
              <w:rPr>
                <w:rFonts w:ascii="仿宋" w:hAnsi="仿宋" w:eastAsia="仿宋" w:cs="仿宋"/>
                <w:color w:val="000000"/>
                <w:sz w:val="18"/>
                <w:szCs w:val="18"/>
              </w:rPr>
            </w:pPr>
          </w:p>
        </w:tc>
        <w:tc>
          <w:tcPr>
            <w:tcW w:w="644" w:type="dxa"/>
            <w:shd w:val="clear" w:color="auto" w:fill="auto"/>
            <w:vAlign w:val="center"/>
          </w:tcPr>
          <w:p>
            <w:pPr>
              <w:widowControl/>
              <w:ind w:left="139" w:leftChars="63"/>
              <w:jc w:val="center"/>
              <w:rPr>
                <w:rFonts w:ascii="仿宋" w:hAnsi="仿宋" w:eastAsia="仿宋" w:cs="仿宋"/>
                <w:color w:val="000000"/>
                <w:sz w:val="18"/>
                <w:szCs w:val="18"/>
              </w:rPr>
            </w:pPr>
          </w:p>
        </w:tc>
        <w:tc>
          <w:tcPr>
            <w:tcW w:w="601" w:type="dxa"/>
            <w:shd w:val="clear" w:color="auto" w:fill="auto"/>
            <w:vAlign w:val="center"/>
          </w:tcPr>
          <w:p>
            <w:pPr>
              <w:widowControl/>
              <w:ind w:left="139" w:leftChars="63"/>
              <w:jc w:val="both"/>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shd w:val="clear" w:color="auto" w:fill="auto"/>
            <w:vAlign w:val="center"/>
          </w:tcPr>
          <w:p>
            <w:pPr>
              <w:widowControl/>
              <w:ind w:left="139" w:leftChars="63"/>
              <w:jc w:val="center"/>
              <w:rPr>
                <w:rFonts w:ascii="仿宋" w:hAnsi="仿宋" w:eastAsia="仿宋" w:cs="仿宋"/>
                <w:color w:val="000000"/>
                <w:sz w:val="18"/>
                <w:szCs w:val="18"/>
              </w:rPr>
            </w:pPr>
          </w:p>
        </w:tc>
        <w:tc>
          <w:tcPr>
            <w:tcW w:w="709" w:type="dxa"/>
            <w:shd w:val="clear" w:color="auto" w:fill="auto"/>
            <w:vAlign w:val="center"/>
          </w:tcPr>
          <w:p>
            <w:pPr>
              <w:widowControl/>
              <w:ind w:left="139" w:leftChars="63"/>
              <w:jc w:val="center"/>
              <w:rPr>
                <w:rFonts w:ascii="仿宋" w:hAnsi="仿宋" w:eastAsia="仿宋" w:cs="仿宋"/>
                <w:color w:val="000000"/>
                <w:sz w:val="18"/>
                <w:szCs w:val="18"/>
              </w:rPr>
            </w:pPr>
          </w:p>
        </w:tc>
        <w:tc>
          <w:tcPr>
            <w:tcW w:w="648" w:type="dxa"/>
            <w:shd w:val="clear" w:color="auto" w:fill="auto"/>
            <w:vAlign w:val="center"/>
          </w:tcPr>
          <w:p>
            <w:pPr>
              <w:widowControl/>
              <w:ind w:left="139" w:leftChars="63"/>
              <w:jc w:val="center"/>
              <w:rPr>
                <w:rFonts w:ascii="仿宋" w:hAnsi="仿宋" w:eastAsia="仿宋" w:cs="仿宋"/>
                <w:color w:val="FF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2</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17030307</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电力电子技术</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40</w:t>
            </w: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43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709"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jc w:val="center"/>
              <w:rPr>
                <w:rFonts w:ascii="仿宋" w:hAnsi="仿宋" w:eastAsia="仿宋" w:cs="仿宋"/>
                <w:color w:val="FF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w:t>
            </w:r>
            <w:r>
              <w:rPr>
                <w:rFonts w:hint="eastAsia" w:ascii="仿宋" w:hAnsi="仿宋" w:eastAsia="仿宋" w:cs="仿宋"/>
                <w:b/>
                <w:bCs/>
                <w:color w:val="000000"/>
                <w:sz w:val="18"/>
                <w:szCs w:val="18"/>
                <w:lang w:val="en-US" w:eastAsia="zh-CN"/>
              </w:rPr>
              <w:t>3</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17030308</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C语言程序设计</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4</w:t>
            </w: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4</w:t>
            </w:r>
          </w:p>
        </w:tc>
        <w:tc>
          <w:tcPr>
            <w:tcW w:w="43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709"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jc w:val="center"/>
              <w:rPr>
                <w:rFonts w:ascii="仿宋" w:hAnsi="仿宋" w:eastAsia="仿宋" w:cs="仿宋"/>
                <w:color w:val="FF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contextualSpacing/>
              <w:jc w:val="center"/>
              <w:rPr>
                <w:rFonts w:ascii="仿宋" w:hAnsi="仿宋" w:eastAsia="仿宋" w:cs="仿宋"/>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4</w:t>
            </w:r>
            <w:r>
              <w:rPr>
                <w:rFonts w:hint="eastAsia" w:ascii="仿宋" w:hAnsi="仿宋" w:eastAsia="仿宋" w:cs="仿宋"/>
                <w:b/>
                <w:bCs/>
                <w:color w:val="000000"/>
                <w:sz w:val="18"/>
                <w:szCs w:val="18"/>
                <w:lang w:val="en-US" w:eastAsia="zh-CN"/>
              </w:rPr>
              <w:t>00</w:t>
            </w:r>
          </w:p>
        </w:tc>
        <w:tc>
          <w:tcPr>
            <w:tcW w:w="690" w:type="dxa"/>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4</w:t>
            </w:r>
          </w:p>
        </w:tc>
        <w:tc>
          <w:tcPr>
            <w:tcW w:w="631" w:type="dxa"/>
            <w:gridSpan w:val="2"/>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3</w:t>
            </w:r>
            <w:r>
              <w:rPr>
                <w:rFonts w:hint="eastAsia" w:ascii="仿宋" w:hAnsi="仿宋" w:eastAsia="仿宋" w:cs="仿宋"/>
                <w:b/>
                <w:bCs/>
                <w:color w:val="000000"/>
                <w:sz w:val="18"/>
                <w:szCs w:val="18"/>
                <w:lang w:val="en-US" w:eastAsia="zh-CN"/>
              </w:rPr>
              <w:t>16</w:t>
            </w:r>
          </w:p>
        </w:tc>
        <w:tc>
          <w:tcPr>
            <w:tcW w:w="616" w:type="dxa"/>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lang w:val="en-US" w:eastAsia="zh-CN"/>
              </w:rPr>
              <w:t>84</w:t>
            </w:r>
          </w:p>
        </w:tc>
        <w:tc>
          <w:tcPr>
            <w:tcW w:w="434"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740"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709" w:type="dxa"/>
            <w:shd w:val="clear" w:color="auto" w:fill="auto"/>
            <w:vAlign w:val="center"/>
          </w:tcPr>
          <w:p>
            <w:pPr>
              <w:widowControl/>
              <w:adjustRightInd w:val="0"/>
              <w:snapToGrid w:val="0"/>
              <w:spacing w:line="255" w:lineRule="auto"/>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spacing w:line="255" w:lineRule="auto"/>
              <w:jc w:val="center"/>
              <w:rPr>
                <w:rFonts w:ascii="仿宋" w:hAnsi="仿宋" w:eastAsia="仿宋" w:cs="仿宋"/>
                <w:color w:val="FF0000"/>
                <w:sz w:val="18"/>
                <w:szCs w:val="18"/>
              </w:rPr>
            </w:pPr>
          </w:p>
        </w:tc>
        <w:tc>
          <w:tcPr>
            <w:tcW w:w="486" w:type="dxa"/>
            <w:shd w:val="clear" w:color="auto" w:fill="auto"/>
            <w:vAlign w:val="center"/>
          </w:tcPr>
          <w:p>
            <w:pPr>
              <w:widowControl/>
              <w:ind w:left="-108" w:leftChars="-49" w:right="-108" w:rightChars="-49"/>
              <w:jc w:val="center"/>
              <w:rPr>
                <w:rFonts w:ascii="仿宋" w:hAnsi="仿宋" w:eastAsia="仿宋" w:cs="仿宋"/>
                <w:color w:val="000000"/>
                <w:sz w:val="18"/>
                <w:szCs w:val="18"/>
              </w:rPr>
            </w:pPr>
          </w:p>
        </w:tc>
        <w:tc>
          <w:tcPr>
            <w:tcW w:w="1841" w:type="dxa"/>
            <w:shd w:val="clear" w:color="auto" w:fill="auto"/>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24</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restart"/>
            <w:shd w:val="clear" w:color="auto" w:fill="auto"/>
            <w:vAlign w:val="center"/>
          </w:tcPr>
          <w:p>
            <w:pPr>
              <w:widowControl/>
              <w:ind w:left="-55" w:leftChars="-25" w:right="-108" w:rightChars="-49"/>
              <w:rPr>
                <w:rFonts w:ascii="仿宋" w:hAnsi="仿宋" w:eastAsia="仿宋" w:cs="仿宋"/>
                <w:b/>
                <w:bCs/>
                <w:color w:val="000000"/>
                <w:sz w:val="18"/>
                <w:szCs w:val="18"/>
              </w:rPr>
            </w:pPr>
            <w:r>
              <w:rPr>
                <w:rFonts w:hint="eastAsia" w:ascii="仿宋" w:hAnsi="仿宋" w:eastAsia="仿宋" w:cs="仿宋"/>
                <w:b/>
                <w:bCs/>
                <w:color w:val="000000"/>
                <w:sz w:val="18"/>
                <w:szCs w:val="18"/>
              </w:rPr>
              <w:t>专业核心课</w:t>
            </w: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17030309</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电气控制技术</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96</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6</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rPr>
              <w:t>5</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17030310</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*工厂供配电技术</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24</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26</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17030311</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*可编程控制技术与应用</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96</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6</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9"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27</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17030312</w:t>
            </w:r>
            <w:r>
              <w:rPr>
                <w:rFonts w:hint="eastAsia" w:ascii="仿宋" w:hAnsi="仿宋" w:eastAsia="仿宋" w:cs="仿宋"/>
                <w:color w:val="000000"/>
                <w:sz w:val="18"/>
                <w:szCs w:val="18"/>
              </w:rPr>
              <w:fldChar w:fldCharType="end"/>
            </w:r>
          </w:p>
        </w:tc>
        <w:tc>
          <w:tcPr>
            <w:tcW w:w="2527"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*单片机技术与应用</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80</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5</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28</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17030313</w:t>
            </w:r>
            <w:r>
              <w:rPr>
                <w:rFonts w:hint="eastAsia" w:ascii="仿宋" w:hAnsi="仿宋" w:eastAsia="仿宋" w:cs="仿宋"/>
                <w:color w:val="000000"/>
                <w:sz w:val="18"/>
                <w:szCs w:val="18"/>
              </w:rPr>
              <w:fldChar w:fldCharType="end"/>
            </w:r>
          </w:p>
        </w:tc>
        <w:tc>
          <w:tcPr>
            <w:tcW w:w="2527"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变频技术与应用</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24</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0"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29</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17030314</w:t>
            </w:r>
            <w:r>
              <w:rPr>
                <w:rFonts w:hint="eastAsia" w:ascii="仿宋" w:hAnsi="仿宋" w:eastAsia="仿宋" w:cs="仿宋"/>
                <w:color w:val="000000"/>
                <w:sz w:val="18"/>
                <w:szCs w:val="18"/>
              </w:rPr>
              <w:fldChar w:fldCharType="end"/>
            </w:r>
          </w:p>
        </w:tc>
        <w:tc>
          <w:tcPr>
            <w:tcW w:w="2527"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工业组态控制技术</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0"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ascii="仿宋" w:hAnsi="仿宋" w:eastAsia="仿宋" w:cs="仿宋"/>
                <w:b/>
                <w:bCs/>
                <w:color w:val="000000"/>
                <w:sz w:val="18"/>
                <w:szCs w:val="18"/>
              </w:rPr>
              <w:t>30</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17030315</w:t>
            </w:r>
            <w:r>
              <w:rPr>
                <w:rFonts w:hint="eastAsia" w:ascii="仿宋" w:hAnsi="仿宋" w:eastAsia="仿宋" w:cs="仿宋"/>
                <w:color w:val="000000"/>
                <w:sz w:val="18"/>
                <w:szCs w:val="18"/>
              </w:rPr>
              <w:fldChar w:fldCharType="end"/>
            </w:r>
          </w:p>
        </w:tc>
        <w:tc>
          <w:tcPr>
            <w:tcW w:w="2527" w:type="dxa"/>
            <w:shd w:val="clear" w:color="auto" w:fill="auto"/>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现场总线应</w:t>
            </w:r>
            <w:r>
              <w:rPr>
                <w:rFonts w:hint="eastAsia" w:ascii="仿宋" w:hAnsi="仿宋" w:eastAsia="仿宋" w:cs="仿宋"/>
                <w:color w:val="000000"/>
                <w:sz w:val="18"/>
                <w:szCs w:val="18"/>
                <w:lang w:val="en-US" w:eastAsia="zh-CN"/>
              </w:rPr>
              <w:t>用技术</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0</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2.5</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shd w:val="clear" w:color="auto" w:fill="auto"/>
            <w:vAlign w:val="center"/>
          </w:tcPr>
          <w:p>
            <w:pPr>
              <w:widowControl/>
              <w:adjustRightInd w:val="0"/>
              <w:snapToGrid w:val="0"/>
              <w:spacing w:line="250"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adjustRightInd w:val="0"/>
              <w:snapToGrid w:val="0"/>
              <w:spacing w:line="255" w:lineRule="auto"/>
              <w:jc w:val="center"/>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lang w:val="en-US" w:eastAsia="zh-CN"/>
              </w:rPr>
              <w:t>440</w:t>
            </w:r>
          </w:p>
        </w:tc>
        <w:tc>
          <w:tcPr>
            <w:tcW w:w="690" w:type="dxa"/>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7.5</w:t>
            </w:r>
          </w:p>
        </w:tc>
        <w:tc>
          <w:tcPr>
            <w:tcW w:w="631" w:type="dxa"/>
            <w:gridSpan w:val="2"/>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lang w:val="en-US"/>
              </w:rPr>
              <w:t>2</w:t>
            </w:r>
            <w:r>
              <w:rPr>
                <w:rFonts w:hint="eastAsia" w:ascii="仿宋" w:hAnsi="仿宋" w:eastAsia="仿宋" w:cs="仿宋"/>
                <w:b/>
                <w:bCs/>
                <w:color w:val="000000"/>
                <w:sz w:val="18"/>
                <w:szCs w:val="18"/>
                <w:lang w:val="en-US" w:eastAsia="zh-CN"/>
              </w:rPr>
              <w:t>48</w:t>
            </w:r>
          </w:p>
        </w:tc>
        <w:tc>
          <w:tcPr>
            <w:tcW w:w="616" w:type="dxa"/>
            <w:shd w:val="clear" w:color="auto" w:fill="auto"/>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lang w:val="en-US" w:eastAsia="zh-CN"/>
              </w:rPr>
              <w:t>192</w:t>
            </w:r>
          </w:p>
        </w:tc>
        <w:tc>
          <w:tcPr>
            <w:tcW w:w="434"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lang w:val="en-US"/>
              </w:rPr>
            </w:pPr>
          </w:p>
        </w:tc>
        <w:tc>
          <w:tcPr>
            <w:tcW w:w="616"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lang w:val="en-US"/>
              </w:rPr>
            </w:pPr>
          </w:p>
        </w:tc>
        <w:tc>
          <w:tcPr>
            <w:tcW w:w="602"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644"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601"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740"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709"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lang w:val="en-US"/>
              </w:rPr>
            </w:pPr>
          </w:p>
        </w:tc>
        <w:tc>
          <w:tcPr>
            <w:tcW w:w="648" w:type="dxa"/>
            <w:shd w:val="clear" w:color="auto" w:fill="auto"/>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486" w:type="dxa"/>
            <w:shd w:val="clear" w:color="auto" w:fill="auto"/>
            <w:vAlign w:val="center"/>
          </w:tcPr>
          <w:p>
            <w:pPr>
              <w:widowControl/>
              <w:adjustRightInd w:val="0"/>
              <w:snapToGrid w:val="0"/>
              <w:spacing w:line="255" w:lineRule="auto"/>
              <w:ind w:left="-48" w:leftChars="-22"/>
              <w:rPr>
                <w:rFonts w:ascii="仿宋" w:hAnsi="仿宋" w:eastAsia="仿宋" w:cs="仿宋"/>
                <w:b/>
                <w:bCs/>
                <w:color w:val="000000"/>
                <w:sz w:val="18"/>
                <w:szCs w:val="18"/>
              </w:rPr>
            </w:pPr>
          </w:p>
        </w:tc>
        <w:tc>
          <w:tcPr>
            <w:tcW w:w="1841" w:type="dxa"/>
            <w:shd w:val="clear" w:color="auto" w:fill="auto"/>
            <w:vAlign w:val="center"/>
          </w:tcPr>
          <w:p>
            <w:pPr>
              <w:widowControl/>
              <w:adjustRightInd w:val="0"/>
              <w:snapToGrid w:val="0"/>
              <w:spacing w:line="255" w:lineRule="auto"/>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rPr>
              <w:t>31</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restart"/>
            <w:shd w:val="clear" w:color="auto" w:fill="auto"/>
            <w:vAlign w:val="center"/>
          </w:tcPr>
          <w:p>
            <w:pPr>
              <w:widowControl/>
              <w:ind w:left="-66" w:leftChars="-30" w:right="-123" w:rightChars="-56"/>
              <w:rPr>
                <w:rFonts w:ascii="仿宋" w:hAnsi="仿宋" w:eastAsia="仿宋" w:cs="仿宋"/>
                <w:b/>
                <w:bCs/>
                <w:color w:val="000000"/>
                <w:sz w:val="18"/>
                <w:szCs w:val="18"/>
              </w:rPr>
            </w:pPr>
            <w:r>
              <w:rPr>
                <w:rFonts w:hint="eastAsia" w:ascii="仿宋" w:hAnsi="仿宋" w:eastAsia="仿宋" w:cs="仿宋"/>
                <w:b/>
                <w:bCs/>
                <w:color w:val="000000"/>
                <w:sz w:val="18"/>
                <w:szCs w:val="18"/>
              </w:rPr>
              <w:t>集中实践课</w:t>
            </w: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17040501</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钳工实训</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690" w:type="dxa"/>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1</w:t>
            </w:r>
          </w:p>
        </w:tc>
        <w:tc>
          <w:tcPr>
            <w:tcW w:w="631" w:type="dxa"/>
            <w:gridSpan w:val="2"/>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32</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17010502</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电工综合技能实训</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690" w:type="dxa"/>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1</w:t>
            </w:r>
          </w:p>
        </w:tc>
        <w:tc>
          <w:tcPr>
            <w:tcW w:w="631" w:type="dxa"/>
            <w:gridSpan w:val="2"/>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33</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17030502</w:t>
            </w:r>
            <w:r>
              <w:rPr>
                <w:rFonts w:hint="eastAsia" w:ascii="仿宋" w:hAnsi="仿宋" w:eastAsia="仿宋" w:cs="仿宋"/>
                <w:color w:val="000000"/>
                <w:sz w:val="18"/>
                <w:szCs w:val="18"/>
              </w:rPr>
              <w:fldChar w:fldCharType="end"/>
            </w:r>
          </w:p>
        </w:tc>
        <w:tc>
          <w:tcPr>
            <w:tcW w:w="2527" w:type="dxa"/>
            <w:shd w:val="clear" w:color="auto" w:fill="auto"/>
            <w:tcMar>
              <w:left w:w="0" w:type="dxa"/>
              <w:right w:w="0" w:type="dxa"/>
            </w:tcMar>
            <w:vAlign w:val="center"/>
          </w:tcPr>
          <w:p>
            <w:pPr>
              <w:widowControl/>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电子综合技能实训</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690" w:type="dxa"/>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1</w:t>
            </w:r>
          </w:p>
        </w:tc>
        <w:tc>
          <w:tcPr>
            <w:tcW w:w="631" w:type="dxa"/>
            <w:gridSpan w:val="2"/>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34</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17030508</w:t>
            </w:r>
            <w:r>
              <w:rPr>
                <w:rFonts w:hint="eastAsia"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综合实训</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52</w:t>
            </w:r>
          </w:p>
        </w:tc>
        <w:tc>
          <w:tcPr>
            <w:tcW w:w="690" w:type="dxa"/>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2</w:t>
            </w:r>
          </w:p>
        </w:tc>
        <w:tc>
          <w:tcPr>
            <w:tcW w:w="631" w:type="dxa"/>
            <w:gridSpan w:val="2"/>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52</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w:t>
            </w: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35</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17020508</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顶岗实习</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624</w:t>
            </w:r>
          </w:p>
        </w:tc>
        <w:tc>
          <w:tcPr>
            <w:tcW w:w="690" w:type="dxa"/>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26</w:t>
            </w:r>
          </w:p>
        </w:tc>
        <w:tc>
          <w:tcPr>
            <w:tcW w:w="631" w:type="dxa"/>
            <w:gridSpan w:val="2"/>
            <w:shd w:val="clear" w:color="auto" w:fill="auto"/>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624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14W</w:t>
            </w:r>
          </w:p>
        </w:tc>
        <w:tc>
          <w:tcPr>
            <w:tcW w:w="648"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w:t>
            </w: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周课时按24计算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36</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sz w:val="18"/>
                <w:szCs w:val="18"/>
              </w:rPr>
            </w:pPr>
            <w:r>
              <w:rPr>
                <w:rFonts w:hint="eastAsia" w:ascii="仿宋" w:hAnsi="仿宋" w:eastAsia="仿宋" w:cs="仿宋"/>
                <w:color w:val="000000"/>
                <w:sz w:val="18"/>
                <w:szCs w:val="18"/>
              </w:rPr>
              <w:t>17020509</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毕业设计</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192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192</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6"/>
                <w:szCs w:val="16"/>
              </w:rPr>
            </w:pPr>
            <w:r>
              <w:rPr>
                <w:rFonts w:hint="eastAsia" w:ascii="仿宋" w:hAnsi="仿宋" w:eastAsia="仿宋" w:cs="仿宋"/>
                <w:color w:val="000000"/>
                <w:sz w:val="18"/>
                <w:szCs w:val="18"/>
              </w:rPr>
              <w:t>8W</w:t>
            </w:r>
          </w:p>
        </w:tc>
        <w:tc>
          <w:tcPr>
            <w:tcW w:w="486" w:type="dxa"/>
            <w:shd w:val="clear" w:color="auto" w:fill="auto"/>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周课时按24计算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adjustRightInd w:val="0"/>
              <w:snapToGrid w:val="0"/>
              <w:spacing w:line="250" w:lineRule="auto"/>
              <w:jc w:val="center"/>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b/>
                <w:bCs/>
                <w:color w:val="000000"/>
                <w:sz w:val="18"/>
                <w:szCs w:val="18"/>
                <w:lang w:val="en-US" w:eastAsia="zh-CN"/>
              </w:rPr>
              <w:t>946</w:t>
            </w:r>
          </w:p>
        </w:tc>
        <w:tc>
          <w:tcPr>
            <w:tcW w:w="690" w:type="dxa"/>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eastAsia="zh-CN"/>
              </w:rPr>
              <w:t>39</w:t>
            </w:r>
          </w:p>
        </w:tc>
        <w:tc>
          <w:tcPr>
            <w:tcW w:w="631" w:type="dxa"/>
            <w:gridSpan w:val="2"/>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b/>
                <w:bCs/>
                <w:color w:val="000000"/>
                <w:sz w:val="18"/>
                <w:szCs w:val="18"/>
              </w:rPr>
              <w:t>0</w:t>
            </w:r>
          </w:p>
        </w:tc>
        <w:tc>
          <w:tcPr>
            <w:tcW w:w="616" w:type="dxa"/>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eastAsia="zh-CN"/>
              </w:rPr>
              <w:t>946</w:t>
            </w:r>
          </w:p>
        </w:tc>
        <w:tc>
          <w:tcPr>
            <w:tcW w:w="434" w:type="dxa"/>
            <w:shd w:val="clear" w:color="auto" w:fill="auto"/>
            <w:vAlign w:val="center"/>
          </w:tcPr>
          <w:p>
            <w:pPr>
              <w:widowControl/>
              <w:adjustRightInd w:val="0"/>
              <w:snapToGrid w:val="0"/>
              <w:spacing w:line="250" w:lineRule="auto"/>
              <w:jc w:val="center"/>
              <w:rPr>
                <w:rFonts w:ascii="仿宋" w:hAnsi="仿宋" w:eastAsia="仿宋" w:cs="仿宋"/>
                <w:b/>
                <w:color w:val="000000"/>
                <w:sz w:val="18"/>
                <w:szCs w:val="18"/>
              </w:rPr>
            </w:pPr>
          </w:p>
        </w:tc>
        <w:tc>
          <w:tcPr>
            <w:tcW w:w="616"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lang w:val="en-US"/>
              </w:rPr>
            </w:pPr>
          </w:p>
        </w:tc>
        <w:tc>
          <w:tcPr>
            <w:tcW w:w="602"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644"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601"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740"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709"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648"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486"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1841" w:type="dxa"/>
            <w:shd w:val="clear" w:color="auto" w:fill="auto"/>
            <w:vAlign w:val="center"/>
          </w:tcPr>
          <w:p>
            <w:pPr>
              <w:widowControl/>
              <w:adjustRightInd w:val="0"/>
              <w:snapToGrid w:val="0"/>
              <w:spacing w:line="250" w:lineRule="auto"/>
              <w:jc w:val="center"/>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w:t>
            </w:r>
            <w:r>
              <w:rPr>
                <w:rFonts w:hint="eastAsia" w:ascii="仿宋" w:hAnsi="仿宋" w:eastAsia="仿宋" w:cs="仿宋"/>
                <w:b/>
                <w:bCs/>
                <w:color w:val="000000"/>
                <w:sz w:val="18"/>
                <w:szCs w:val="18"/>
                <w:lang w:val="en-US" w:eastAsia="zh-CN"/>
              </w:rPr>
              <w:t>7</w:t>
            </w:r>
          </w:p>
        </w:tc>
        <w:tc>
          <w:tcPr>
            <w:tcW w:w="374" w:type="dxa"/>
            <w:vMerge w:val="restart"/>
            <w:shd w:val="clear" w:color="auto" w:fill="auto"/>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z w:val="18"/>
                <w:szCs w:val="18"/>
              </w:rPr>
              <w:t>选修课</w:t>
            </w:r>
          </w:p>
        </w:tc>
        <w:tc>
          <w:tcPr>
            <w:tcW w:w="480" w:type="dxa"/>
            <w:vMerge w:val="restart"/>
            <w:shd w:val="clear" w:color="auto" w:fill="auto"/>
            <w:vAlign w:val="center"/>
          </w:tcPr>
          <w:p>
            <w:pPr>
              <w:widowControl/>
              <w:ind w:left="-48" w:leftChars="-22" w:right="-110" w:rightChars="-50"/>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公共选修课</w:t>
            </w:r>
          </w:p>
        </w:tc>
        <w:tc>
          <w:tcPr>
            <w:tcW w:w="992" w:type="dxa"/>
            <w:shd w:val="clear" w:color="auto" w:fill="auto"/>
            <w:vAlign w:val="center"/>
          </w:tcPr>
          <w:p>
            <w:pPr>
              <w:widowControl/>
              <w:rPr>
                <w:rFonts w:ascii="仿宋" w:hAnsi="仿宋" w:eastAsia="仿宋" w:cs="仿宋"/>
                <w:color w:val="000000"/>
                <w:sz w:val="18"/>
                <w:szCs w:val="18"/>
                <w:lang w:val="en-US"/>
              </w:rPr>
            </w:pPr>
            <w:r>
              <w:rPr>
                <w:rFonts w:hint="eastAsia" w:ascii="仿宋" w:hAnsi="仿宋" w:eastAsia="仿宋" w:cs="仿宋"/>
                <w:color w:val="000000"/>
                <w:sz w:val="18"/>
                <w:szCs w:val="18"/>
              </w:rPr>
              <w:t>20000204</w:t>
            </w:r>
          </w:p>
        </w:tc>
        <w:tc>
          <w:tcPr>
            <w:tcW w:w="2527" w:type="dxa"/>
            <w:shd w:val="clear" w:color="auto" w:fill="auto"/>
            <w:vAlign w:val="center"/>
          </w:tcPr>
          <w:p>
            <w:pPr>
              <w:widowControl/>
              <w:ind w:left="-18" w:leftChars="-8"/>
              <w:jc w:val="center"/>
              <w:rPr>
                <w:rFonts w:ascii="仿宋" w:hAnsi="仿宋" w:eastAsia="仿宋" w:cs="仿宋"/>
                <w:color w:val="000000"/>
                <w:sz w:val="18"/>
                <w:szCs w:val="18"/>
                <w:lang w:val="en-US"/>
              </w:rPr>
            </w:pPr>
            <w:r>
              <w:rPr>
                <w:rFonts w:ascii="仿宋" w:hAnsi="仿宋" w:eastAsia="仿宋" w:cs="仿宋"/>
                <w:color w:val="000000"/>
                <w:sz w:val="18"/>
                <w:szCs w:val="18"/>
                <w:lang w:val="en-US"/>
              </w:rPr>
              <w:t>“</w:t>
            </w:r>
            <w:r>
              <w:rPr>
                <w:rFonts w:hint="eastAsia" w:ascii="仿宋" w:hAnsi="仿宋" w:eastAsia="仿宋" w:cs="仿宋"/>
                <w:color w:val="000000"/>
                <w:sz w:val="18"/>
                <w:szCs w:val="18"/>
                <w:lang w:val="en-US"/>
              </w:rPr>
              <w:t>四史“教育（</w:t>
            </w:r>
            <w:r>
              <w:rPr>
                <w:rFonts w:hint="eastAsia" w:ascii="仿宋" w:hAnsi="仿宋" w:eastAsia="仿宋" w:cs="仿宋"/>
                <w:color w:val="000000"/>
                <w:sz w:val="18"/>
                <w:szCs w:val="18"/>
              </w:rPr>
              <w:t>限</w:t>
            </w:r>
            <w:r>
              <w:rPr>
                <w:rFonts w:hint="eastAsia" w:ascii="仿宋" w:hAnsi="仿宋" w:eastAsia="仿宋" w:cs="仿宋"/>
                <w:color w:val="000000"/>
                <w:sz w:val="18"/>
                <w:szCs w:val="18"/>
                <w:lang w:val="en-US"/>
              </w:rPr>
              <w:t>定）</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28</w:t>
            </w:r>
          </w:p>
        </w:tc>
        <w:tc>
          <w:tcPr>
            <w:tcW w:w="631" w:type="dxa"/>
            <w:gridSpan w:val="2"/>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17" w:rightChars="-53"/>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restart"/>
            <w:shd w:val="clear" w:color="auto" w:fill="auto"/>
            <w:vAlign w:val="center"/>
          </w:tcPr>
          <w:p>
            <w:pPr>
              <w:widowControl/>
              <w:rPr>
                <w:rFonts w:ascii="仿宋" w:hAnsi="仿宋" w:eastAsia="仿宋" w:cs="仿宋"/>
                <w:color w:val="000000"/>
                <w:sz w:val="18"/>
                <w:szCs w:val="18"/>
                <w:lang w:val="en-US"/>
              </w:rPr>
            </w:pPr>
            <w:r>
              <w:rPr>
                <w:rFonts w:hint="eastAsia" w:ascii="仿宋" w:hAnsi="仿宋" w:eastAsia="仿宋" w:cs="仿宋"/>
                <w:color w:val="000000"/>
                <w:sz w:val="18"/>
                <w:szCs w:val="18"/>
              </w:rPr>
              <w:t>课程名称按照学生所选各类课程的具体名称为准，不得与已修、已选课程重复，</w:t>
            </w:r>
            <w:r>
              <w:rPr>
                <w:rFonts w:hint="eastAsia" w:ascii="仿宋" w:hAnsi="仿宋" w:eastAsia="仿宋" w:cs="仿宋"/>
                <w:color w:val="000000"/>
                <w:sz w:val="18"/>
                <w:szCs w:val="18"/>
                <w:lang w:val="en-US"/>
              </w:rPr>
              <w:t>至少修满8学分。考查科目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w:t>
            </w:r>
            <w:r>
              <w:rPr>
                <w:rFonts w:hint="eastAsia" w:ascii="仿宋" w:hAnsi="仿宋" w:eastAsia="仿宋" w:cs="仿宋"/>
                <w:b/>
                <w:bCs/>
                <w:color w:val="000000"/>
                <w:sz w:val="18"/>
                <w:szCs w:val="18"/>
                <w:lang w:val="en-US" w:eastAsia="zh-CN"/>
              </w:rPr>
              <w:t>8</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20000205</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文艺审美（限</w:t>
            </w:r>
            <w:r>
              <w:rPr>
                <w:rFonts w:hint="eastAsia" w:ascii="仿宋" w:hAnsi="仿宋" w:eastAsia="仿宋" w:cs="仿宋"/>
                <w:color w:val="000000"/>
                <w:sz w:val="18"/>
                <w:szCs w:val="18"/>
                <w:lang w:val="en-US"/>
              </w:rPr>
              <w:t>定</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28</w:t>
            </w:r>
          </w:p>
        </w:tc>
        <w:tc>
          <w:tcPr>
            <w:tcW w:w="631" w:type="dxa"/>
            <w:gridSpan w:val="2"/>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17" w:rightChars="-53"/>
              <w:rPr>
                <w:rFonts w:ascii="仿宋" w:hAnsi="仿宋" w:eastAsia="仿宋" w:cs="仿宋"/>
                <w:color w:val="000000"/>
                <w:sz w:val="18"/>
                <w:szCs w:val="18"/>
                <w:lang w:val="en-US"/>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39</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20000102</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应用文Ⅱ（限</w:t>
            </w:r>
            <w:r>
              <w:rPr>
                <w:rFonts w:hint="eastAsia" w:ascii="仿宋" w:hAnsi="仿宋" w:eastAsia="仿宋" w:cs="仿宋"/>
                <w:color w:val="000000"/>
                <w:sz w:val="18"/>
                <w:szCs w:val="18"/>
                <w:lang w:val="en-US"/>
              </w:rPr>
              <w:t>定</w:t>
            </w:r>
            <w:r>
              <w:rPr>
                <w:rFonts w:hint="eastAsia" w:ascii="仿宋" w:hAnsi="仿宋" w:eastAsia="仿宋" w:cs="仿宋"/>
                <w:color w:val="000000"/>
                <w:sz w:val="18"/>
                <w:szCs w:val="18"/>
              </w:rPr>
              <w:t>）</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631" w:type="dxa"/>
            <w:gridSpan w:val="2"/>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17" w:rightChars="-53"/>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 w:hRule="atLeast"/>
          <w:jc w:val="center"/>
        </w:trPr>
        <w:tc>
          <w:tcPr>
            <w:tcW w:w="417" w:type="dxa"/>
            <w:shd w:val="clear" w:color="auto" w:fill="auto"/>
            <w:vAlign w:val="center"/>
          </w:tcPr>
          <w:p>
            <w:pPr>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40</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20000206</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篮球运动与裁判</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8</w:t>
            </w:r>
          </w:p>
        </w:tc>
        <w:tc>
          <w:tcPr>
            <w:tcW w:w="631" w:type="dxa"/>
            <w:gridSpan w:val="2"/>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24</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vMerge w:val="restart"/>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选一</w:t>
            </w: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8" w:leftChars="-22" w:right="-117" w:rightChars="-53"/>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41</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20000201</w:t>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演讲与口才</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631" w:type="dxa"/>
            <w:gridSpan w:val="2"/>
            <w:shd w:val="clear" w:color="auto" w:fill="auto"/>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vMerge w:val="continue"/>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jc w:val="center"/>
              <w:rPr>
                <w:rFonts w:ascii="仿宋" w:hAnsi="仿宋" w:eastAsia="仿宋" w:cs="仿宋"/>
                <w:b/>
                <w:bCs/>
                <w:color w:val="000000"/>
                <w:sz w:val="18"/>
                <w:szCs w:val="18"/>
                <w:lang w:val="en-US"/>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128</w:t>
            </w:r>
          </w:p>
        </w:tc>
        <w:tc>
          <w:tcPr>
            <w:tcW w:w="69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8</w:t>
            </w:r>
          </w:p>
        </w:tc>
        <w:tc>
          <w:tcPr>
            <w:tcW w:w="616"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88</w:t>
            </w:r>
          </w:p>
        </w:tc>
        <w:tc>
          <w:tcPr>
            <w:tcW w:w="631" w:type="dxa"/>
            <w:gridSpan w:val="2"/>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40</w:t>
            </w:r>
          </w:p>
        </w:tc>
        <w:tc>
          <w:tcPr>
            <w:tcW w:w="434" w:type="dxa"/>
            <w:shd w:val="clear" w:color="auto" w:fill="auto"/>
            <w:vAlign w:val="center"/>
          </w:tcPr>
          <w:p>
            <w:pPr>
              <w:widowControl/>
              <w:jc w:val="center"/>
              <w:rPr>
                <w:rFonts w:ascii="仿宋" w:hAnsi="仿宋" w:eastAsia="仿宋" w:cs="仿宋"/>
                <w:b/>
                <w:bCs/>
                <w:color w:val="000000"/>
                <w:sz w:val="18"/>
                <w:szCs w:val="18"/>
                <w:lang w:val="en-US"/>
              </w:rPr>
            </w:pPr>
          </w:p>
        </w:tc>
        <w:tc>
          <w:tcPr>
            <w:tcW w:w="616" w:type="dxa"/>
            <w:shd w:val="clear" w:color="auto" w:fill="auto"/>
            <w:vAlign w:val="center"/>
          </w:tcPr>
          <w:p>
            <w:pPr>
              <w:widowControl/>
              <w:jc w:val="center"/>
              <w:rPr>
                <w:rFonts w:ascii="仿宋" w:hAnsi="仿宋" w:eastAsia="仿宋" w:cs="仿宋"/>
                <w:b/>
                <w:bCs/>
                <w:color w:val="000000"/>
                <w:sz w:val="18"/>
                <w:szCs w:val="18"/>
                <w:lang w:val="en-US"/>
              </w:rPr>
            </w:pPr>
          </w:p>
        </w:tc>
        <w:tc>
          <w:tcPr>
            <w:tcW w:w="602" w:type="dxa"/>
            <w:shd w:val="clear" w:color="auto" w:fill="auto"/>
            <w:vAlign w:val="center"/>
          </w:tcPr>
          <w:p>
            <w:pPr>
              <w:widowControl/>
              <w:jc w:val="center"/>
              <w:rPr>
                <w:rFonts w:ascii="仿宋" w:hAnsi="仿宋" w:eastAsia="仿宋" w:cs="仿宋"/>
                <w:b/>
                <w:bCs/>
                <w:color w:val="000000"/>
                <w:sz w:val="18"/>
                <w:szCs w:val="18"/>
              </w:rPr>
            </w:pPr>
          </w:p>
        </w:tc>
        <w:tc>
          <w:tcPr>
            <w:tcW w:w="644" w:type="dxa"/>
            <w:shd w:val="clear" w:color="auto" w:fill="auto"/>
            <w:vAlign w:val="center"/>
          </w:tcPr>
          <w:p>
            <w:pPr>
              <w:widowControl/>
              <w:jc w:val="center"/>
              <w:rPr>
                <w:rFonts w:ascii="仿宋" w:hAnsi="仿宋" w:eastAsia="仿宋" w:cs="仿宋"/>
                <w:b/>
                <w:bCs/>
                <w:color w:val="000000"/>
                <w:sz w:val="18"/>
                <w:szCs w:val="18"/>
              </w:rPr>
            </w:pPr>
          </w:p>
        </w:tc>
        <w:tc>
          <w:tcPr>
            <w:tcW w:w="601" w:type="dxa"/>
            <w:shd w:val="clear" w:color="auto" w:fill="auto"/>
            <w:vAlign w:val="center"/>
          </w:tcPr>
          <w:p>
            <w:pPr>
              <w:widowControl/>
              <w:jc w:val="center"/>
              <w:rPr>
                <w:rFonts w:ascii="仿宋" w:hAnsi="仿宋" w:eastAsia="仿宋" w:cs="仿宋"/>
                <w:b/>
                <w:bCs/>
                <w:color w:val="000000"/>
                <w:sz w:val="18"/>
                <w:szCs w:val="18"/>
              </w:rPr>
            </w:pPr>
          </w:p>
        </w:tc>
        <w:tc>
          <w:tcPr>
            <w:tcW w:w="740" w:type="dxa"/>
            <w:shd w:val="clear" w:color="auto" w:fill="auto"/>
            <w:vAlign w:val="center"/>
          </w:tcPr>
          <w:p>
            <w:pPr>
              <w:widowControl/>
              <w:jc w:val="center"/>
              <w:rPr>
                <w:rFonts w:ascii="仿宋" w:hAnsi="仿宋" w:eastAsia="仿宋" w:cs="仿宋"/>
                <w:b/>
                <w:bCs/>
                <w:color w:val="000000"/>
                <w:sz w:val="18"/>
                <w:szCs w:val="18"/>
              </w:rPr>
            </w:pPr>
          </w:p>
        </w:tc>
        <w:tc>
          <w:tcPr>
            <w:tcW w:w="709" w:type="dxa"/>
            <w:shd w:val="clear" w:color="auto" w:fill="auto"/>
            <w:vAlign w:val="center"/>
          </w:tcPr>
          <w:p>
            <w:pPr>
              <w:widowControl/>
              <w:jc w:val="center"/>
              <w:rPr>
                <w:rFonts w:ascii="仿宋" w:hAnsi="仿宋" w:eastAsia="仿宋" w:cs="仿宋"/>
                <w:b/>
                <w:bCs/>
                <w:color w:val="000000"/>
                <w:sz w:val="18"/>
                <w:szCs w:val="18"/>
              </w:rPr>
            </w:pPr>
          </w:p>
        </w:tc>
        <w:tc>
          <w:tcPr>
            <w:tcW w:w="648" w:type="dxa"/>
            <w:shd w:val="clear" w:color="auto" w:fill="auto"/>
            <w:vAlign w:val="center"/>
          </w:tcPr>
          <w:p>
            <w:pPr>
              <w:widowControl/>
              <w:jc w:val="center"/>
              <w:rPr>
                <w:rFonts w:ascii="仿宋" w:hAnsi="仿宋" w:eastAsia="仿宋" w:cs="仿宋"/>
                <w:b/>
                <w:bCs/>
                <w:color w:val="000000"/>
                <w:sz w:val="18"/>
                <w:szCs w:val="18"/>
              </w:rPr>
            </w:pPr>
          </w:p>
        </w:tc>
        <w:tc>
          <w:tcPr>
            <w:tcW w:w="486" w:type="dxa"/>
            <w:shd w:val="clear" w:color="auto" w:fill="auto"/>
            <w:vAlign w:val="center"/>
          </w:tcPr>
          <w:p>
            <w:pPr>
              <w:widowControl/>
              <w:ind w:left="-48" w:leftChars="-22" w:right="-117" w:rightChars="-53"/>
              <w:rPr>
                <w:rFonts w:ascii="仿宋" w:hAnsi="仿宋" w:eastAsia="仿宋" w:cs="仿宋"/>
                <w:b/>
                <w:bCs/>
                <w:color w:val="000000"/>
                <w:sz w:val="18"/>
                <w:szCs w:val="18"/>
              </w:rPr>
            </w:pPr>
          </w:p>
        </w:tc>
        <w:tc>
          <w:tcPr>
            <w:tcW w:w="1841" w:type="dxa"/>
            <w:vMerge w:val="continue"/>
            <w:shd w:val="clear" w:color="auto" w:fill="auto"/>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42</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restart"/>
            <w:shd w:val="clear" w:color="auto" w:fill="auto"/>
            <w:tcMar>
              <w:left w:w="0" w:type="dxa"/>
              <w:right w:w="0"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专业拓展选修课</w:t>
            </w: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17030322</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电气CAD绘图</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631" w:type="dxa"/>
            <w:gridSpan w:val="2"/>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r>
              <w:rPr>
                <w:rFonts w:hint="eastAsia" w:ascii="仿宋" w:hAnsi="仿宋" w:eastAsia="仿宋" w:cs="仿宋"/>
                <w:color w:val="000000"/>
                <w:sz w:val="18"/>
                <w:szCs w:val="18"/>
                <w:lang w:val="en-US" w:eastAsia="zh-CN"/>
              </w:rPr>
              <w:t>*6W</w:t>
            </w:r>
          </w:p>
        </w:tc>
        <w:tc>
          <w:tcPr>
            <w:tcW w:w="740"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709"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restart"/>
            <w:shd w:val="clear" w:color="auto" w:fill="auto"/>
            <w:vAlign w:val="center"/>
          </w:tcPr>
          <w:p>
            <w:pPr>
              <w:widowControl/>
              <w:spacing w:line="160" w:lineRule="atLeast"/>
              <w:rPr>
                <w:rFonts w:ascii="仿宋" w:hAnsi="仿宋" w:eastAsia="仿宋" w:cs="仿宋"/>
                <w:color w:val="000000"/>
                <w:sz w:val="18"/>
                <w:szCs w:val="18"/>
              </w:rPr>
            </w:pPr>
            <w:r>
              <w:rPr>
                <w:rFonts w:hint="eastAsia" w:ascii="仿宋" w:hAnsi="仿宋" w:eastAsia="仿宋" w:cs="仿宋"/>
                <w:color w:val="000000"/>
                <w:sz w:val="18"/>
                <w:szCs w:val="18"/>
              </w:rPr>
              <w:t>课程名称按照学生所选各类课程的具体名称为准，不得与已修、已选课程重复，</w:t>
            </w:r>
            <w:r>
              <w:rPr>
                <w:rFonts w:hint="eastAsia" w:ascii="仿宋" w:hAnsi="仿宋" w:eastAsia="仿宋" w:cs="仿宋"/>
                <w:color w:val="000000"/>
                <w:sz w:val="18"/>
                <w:szCs w:val="18"/>
                <w:lang w:val="en-US"/>
              </w:rPr>
              <w:t>至少修满13学分。考查科目。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43</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0" w:type="dxa"/>
              <w:right w:w="0"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17030323</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PCB电子绘图</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631" w:type="dxa"/>
            <w:gridSpan w:val="2"/>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r>
              <w:rPr>
                <w:rFonts w:hint="eastAsia" w:ascii="仿宋" w:hAnsi="仿宋" w:eastAsia="仿宋" w:cs="仿宋"/>
                <w:color w:val="000000"/>
                <w:sz w:val="18"/>
                <w:szCs w:val="18"/>
                <w:lang w:val="en-US" w:eastAsia="zh-CN"/>
              </w:rPr>
              <w:t>*6W</w:t>
            </w:r>
          </w:p>
        </w:tc>
        <w:tc>
          <w:tcPr>
            <w:tcW w:w="740"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709"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spacing w:line="160" w:lineRule="atLeast"/>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44</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0" w:type="dxa"/>
              <w:right w:w="0"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17040323</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液压与气动</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r>
              <w:rPr>
                <w:rFonts w:hint="eastAsia" w:ascii="仿宋" w:hAnsi="仿宋" w:eastAsia="仿宋" w:cs="仿宋"/>
                <w:color w:val="000000"/>
                <w:sz w:val="18"/>
                <w:szCs w:val="18"/>
                <w:lang w:val="en-US" w:eastAsia="zh-CN"/>
              </w:rPr>
              <w:t>6</w:t>
            </w:r>
          </w:p>
        </w:tc>
        <w:tc>
          <w:tcPr>
            <w:tcW w:w="631" w:type="dxa"/>
            <w:gridSpan w:val="2"/>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16</w:t>
            </w:r>
          </w:p>
        </w:tc>
        <w:tc>
          <w:tcPr>
            <w:tcW w:w="43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74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*8W</w:t>
            </w:r>
          </w:p>
        </w:tc>
        <w:tc>
          <w:tcPr>
            <w:tcW w:w="709"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spacing w:line="160" w:lineRule="atLeast"/>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 w:hRule="atLeast"/>
          <w:jc w:val="center"/>
        </w:trPr>
        <w:tc>
          <w:tcPr>
            <w:tcW w:w="417" w:type="dxa"/>
            <w:shd w:val="clear" w:color="auto" w:fill="auto"/>
            <w:vAlign w:val="center"/>
          </w:tcPr>
          <w:p>
            <w:pPr>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45</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tcMar>
              <w:left w:w="0" w:type="dxa"/>
              <w:right w:w="0" w:type="dxa"/>
            </w:tcMar>
            <w:vAlign w:val="center"/>
          </w:tcPr>
          <w:p>
            <w:pPr>
              <w:widowControl/>
              <w:jc w:val="center"/>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17040413</w:t>
            </w:r>
          </w:p>
        </w:tc>
        <w:tc>
          <w:tcPr>
            <w:tcW w:w="2527" w:type="dxa"/>
            <w:shd w:val="clear" w:color="auto" w:fill="auto"/>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自动化生产线</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48</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0</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8</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*12W</w:t>
            </w: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46</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17020319</w:t>
            </w:r>
          </w:p>
        </w:tc>
        <w:tc>
          <w:tcPr>
            <w:tcW w:w="2527" w:type="dxa"/>
            <w:shd w:val="clear" w:color="auto" w:fill="auto"/>
            <w:vAlign w:val="center"/>
          </w:tcPr>
          <w:p>
            <w:pPr>
              <w:widowControl/>
              <w:jc w:val="center"/>
              <w:rPr>
                <w:rFonts w:ascii="仿宋" w:hAnsi="仿宋" w:eastAsia="仿宋" w:cs="仿宋"/>
                <w:sz w:val="18"/>
                <w:szCs w:val="18"/>
              </w:rPr>
            </w:pPr>
            <w:r>
              <w:rPr>
                <w:rFonts w:ascii="仿宋" w:hAnsi="仿宋" w:eastAsia="仿宋" w:cs="仿宋"/>
                <w:color w:val="000000"/>
                <w:sz w:val="18"/>
                <w:szCs w:val="18"/>
              </w:rPr>
              <w:t>智能制造概论</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vMerge w:val="restart"/>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选一</w:t>
            </w: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417" w:type="dxa"/>
            <w:shd w:val="clear" w:color="auto" w:fill="auto"/>
            <w:vAlign w:val="center"/>
          </w:tcPr>
          <w:p>
            <w:pPr>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47</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17030405</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智能制造控制技术</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16"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31" w:type="dxa"/>
            <w:gridSpan w:val="2"/>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shd w:val="clear" w:color="auto" w:fill="auto"/>
            <w:vAlign w:val="center"/>
          </w:tcPr>
          <w:p>
            <w:pPr>
              <w:widowControl/>
              <w:jc w:val="center"/>
              <w:rPr>
                <w:rFonts w:ascii="仿宋" w:hAnsi="仿宋" w:eastAsia="仿宋" w:cs="仿宋"/>
                <w:color w:val="000000"/>
                <w:sz w:val="18"/>
                <w:szCs w:val="18"/>
              </w:rPr>
            </w:pPr>
          </w:p>
        </w:tc>
        <w:tc>
          <w:tcPr>
            <w:tcW w:w="616" w:type="dxa"/>
            <w:shd w:val="clear" w:color="auto" w:fill="auto"/>
            <w:vAlign w:val="center"/>
          </w:tcPr>
          <w:p>
            <w:pPr>
              <w:widowControl/>
              <w:jc w:val="center"/>
              <w:rPr>
                <w:rFonts w:ascii="仿宋" w:hAnsi="仿宋" w:eastAsia="仿宋" w:cs="仿宋"/>
                <w:color w:val="000000"/>
                <w:sz w:val="18"/>
                <w:szCs w:val="18"/>
              </w:rPr>
            </w:pPr>
          </w:p>
        </w:tc>
        <w:tc>
          <w:tcPr>
            <w:tcW w:w="602" w:type="dxa"/>
            <w:shd w:val="clear" w:color="auto" w:fill="auto"/>
            <w:vAlign w:val="center"/>
          </w:tcPr>
          <w:p>
            <w:pPr>
              <w:widowControl/>
              <w:jc w:val="center"/>
              <w:rPr>
                <w:rFonts w:ascii="仿宋" w:hAnsi="仿宋" w:eastAsia="仿宋" w:cs="仿宋"/>
                <w:color w:val="000000"/>
                <w:sz w:val="18"/>
                <w:szCs w:val="18"/>
              </w:rPr>
            </w:pPr>
          </w:p>
        </w:tc>
        <w:tc>
          <w:tcPr>
            <w:tcW w:w="644" w:type="dxa"/>
            <w:shd w:val="clear" w:color="auto" w:fill="auto"/>
            <w:vAlign w:val="center"/>
          </w:tcPr>
          <w:p>
            <w:pPr>
              <w:widowControl/>
              <w:jc w:val="center"/>
              <w:rPr>
                <w:rFonts w:ascii="仿宋" w:hAnsi="仿宋" w:eastAsia="仿宋" w:cs="仿宋"/>
                <w:color w:val="000000"/>
                <w:sz w:val="18"/>
                <w:szCs w:val="18"/>
              </w:rPr>
            </w:pPr>
          </w:p>
        </w:tc>
        <w:tc>
          <w:tcPr>
            <w:tcW w:w="601" w:type="dxa"/>
            <w:shd w:val="clear" w:color="auto" w:fill="auto"/>
            <w:vAlign w:val="center"/>
          </w:tcPr>
          <w:p>
            <w:pPr>
              <w:widowControl/>
              <w:jc w:val="center"/>
              <w:rPr>
                <w:rFonts w:ascii="仿宋" w:hAnsi="仿宋" w:eastAsia="仿宋" w:cs="仿宋"/>
                <w:color w:val="000000"/>
                <w:sz w:val="18"/>
                <w:szCs w:val="18"/>
              </w:rPr>
            </w:pPr>
          </w:p>
        </w:tc>
        <w:tc>
          <w:tcPr>
            <w:tcW w:w="740" w:type="dxa"/>
            <w:vMerge w:val="continue"/>
            <w:shd w:val="clear" w:color="auto" w:fill="auto"/>
            <w:vAlign w:val="center"/>
          </w:tcPr>
          <w:p>
            <w:pPr>
              <w:widowControl/>
              <w:jc w:val="center"/>
              <w:rPr>
                <w:rFonts w:ascii="仿宋" w:hAnsi="仿宋" w:eastAsia="仿宋" w:cs="仿宋"/>
                <w:color w:val="000000"/>
                <w:sz w:val="18"/>
                <w:szCs w:val="18"/>
              </w:rPr>
            </w:pPr>
          </w:p>
        </w:tc>
        <w:tc>
          <w:tcPr>
            <w:tcW w:w="709" w:type="dxa"/>
            <w:shd w:val="clear" w:color="auto" w:fill="auto"/>
            <w:vAlign w:val="center"/>
          </w:tcPr>
          <w:p>
            <w:pPr>
              <w:widowControl/>
              <w:jc w:val="center"/>
              <w:rPr>
                <w:rFonts w:ascii="仿宋" w:hAnsi="仿宋" w:eastAsia="仿宋" w:cs="仿宋"/>
                <w:color w:val="000000"/>
                <w:sz w:val="18"/>
                <w:szCs w:val="18"/>
              </w:rPr>
            </w:pPr>
          </w:p>
        </w:tc>
        <w:tc>
          <w:tcPr>
            <w:tcW w:w="648" w:type="dxa"/>
            <w:shd w:val="clear" w:color="auto" w:fill="auto"/>
            <w:vAlign w:val="center"/>
          </w:tcPr>
          <w:p>
            <w:pPr>
              <w:widowControl/>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48</w:t>
            </w: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992" w:type="dxa"/>
            <w:shd w:val="clear" w:color="auto" w:fill="auto"/>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17030322</w:t>
            </w:r>
            <w:r>
              <w:rPr>
                <w:rFonts w:ascii="仿宋" w:hAnsi="仿宋" w:eastAsia="仿宋" w:cs="仿宋"/>
                <w:color w:val="000000"/>
                <w:sz w:val="18"/>
                <w:szCs w:val="18"/>
              </w:rPr>
              <w:fldChar w:fldCharType="end"/>
            </w:r>
          </w:p>
        </w:tc>
        <w:tc>
          <w:tcPr>
            <w:tcW w:w="2527" w:type="dxa"/>
            <w:shd w:val="clear" w:color="auto" w:fill="auto"/>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电气CAD绘图</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631" w:type="dxa"/>
            <w:gridSpan w:val="2"/>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16"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2"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4"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01" w:type="dxa"/>
            <w:shd w:val="clear" w:color="auto" w:fill="auto"/>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r>
              <w:rPr>
                <w:rFonts w:hint="eastAsia" w:ascii="仿宋" w:hAnsi="仿宋" w:eastAsia="仿宋" w:cs="仿宋"/>
                <w:color w:val="000000"/>
                <w:sz w:val="18"/>
                <w:szCs w:val="18"/>
                <w:lang w:val="en-US" w:eastAsia="zh-CN"/>
              </w:rPr>
              <w:t>*6W</w:t>
            </w:r>
          </w:p>
        </w:tc>
        <w:tc>
          <w:tcPr>
            <w:tcW w:w="740"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709"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648" w:type="dxa"/>
            <w:shd w:val="clear" w:color="auto" w:fill="auto"/>
            <w:vAlign w:val="center"/>
          </w:tcPr>
          <w:p>
            <w:pPr>
              <w:widowControl/>
              <w:adjustRightInd w:val="0"/>
              <w:snapToGrid w:val="0"/>
              <w:jc w:val="center"/>
              <w:rPr>
                <w:rFonts w:ascii="仿宋" w:hAnsi="仿宋" w:eastAsia="仿宋" w:cs="仿宋"/>
                <w:color w:val="000000"/>
                <w:sz w:val="18"/>
                <w:szCs w:val="18"/>
              </w:rPr>
            </w:pPr>
          </w:p>
        </w:tc>
        <w:tc>
          <w:tcPr>
            <w:tcW w:w="486" w:type="dxa"/>
            <w:shd w:val="clear" w:color="auto" w:fill="auto"/>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shd w:val="clear" w:color="auto" w:fill="auto"/>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17" w:type="dxa"/>
            <w:shd w:val="clear" w:color="auto" w:fill="auto"/>
            <w:vAlign w:val="center"/>
          </w:tcPr>
          <w:p>
            <w:pPr>
              <w:widowControl/>
              <w:jc w:val="center"/>
              <w:rPr>
                <w:rFonts w:hint="eastAsia" w:ascii="仿宋" w:hAnsi="仿宋" w:eastAsia="仿宋" w:cs="仿宋"/>
                <w:b/>
                <w:bCs/>
                <w:color w:val="000000"/>
                <w:sz w:val="18"/>
                <w:szCs w:val="18"/>
                <w:lang w:val="en-US" w:eastAsia="zh-CN"/>
              </w:rPr>
            </w:pPr>
          </w:p>
        </w:tc>
        <w:tc>
          <w:tcPr>
            <w:tcW w:w="374" w:type="dxa"/>
            <w:vMerge w:val="continue"/>
            <w:shd w:val="clear" w:color="auto" w:fill="auto"/>
            <w:vAlign w:val="center"/>
          </w:tcPr>
          <w:p>
            <w:pPr>
              <w:widowControl/>
              <w:rPr>
                <w:rFonts w:ascii="仿宋" w:hAnsi="仿宋" w:eastAsia="仿宋" w:cs="仿宋"/>
                <w:b/>
                <w:bCs/>
                <w:color w:val="000000"/>
                <w:sz w:val="18"/>
                <w:szCs w:val="18"/>
              </w:rPr>
            </w:pPr>
          </w:p>
        </w:tc>
        <w:tc>
          <w:tcPr>
            <w:tcW w:w="480" w:type="dxa"/>
            <w:vMerge w:val="continue"/>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b/>
                <w:bCs/>
                <w:color w:val="000000"/>
                <w:sz w:val="18"/>
                <w:szCs w:val="18"/>
                <w:lang w:val="en-US" w:eastAsia="zh-CN"/>
              </w:rPr>
              <w:t>208</w:t>
            </w:r>
          </w:p>
        </w:tc>
        <w:tc>
          <w:tcPr>
            <w:tcW w:w="69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b/>
                <w:bCs/>
                <w:color w:val="000000"/>
                <w:sz w:val="18"/>
                <w:szCs w:val="18"/>
              </w:rPr>
              <w:t>1</w:t>
            </w:r>
            <w:r>
              <w:rPr>
                <w:rFonts w:hint="eastAsia" w:ascii="仿宋" w:hAnsi="仿宋" w:eastAsia="仿宋"/>
                <w:b/>
                <w:bCs/>
                <w:color w:val="000000"/>
                <w:sz w:val="18"/>
                <w:szCs w:val="18"/>
                <w:lang w:val="en-US" w:eastAsia="zh-CN"/>
              </w:rPr>
              <w:t>3</w:t>
            </w:r>
          </w:p>
        </w:tc>
        <w:tc>
          <w:tcPr>
            <w:tcW w:w="616"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b/>
                <w:bCs/>
                <w:color w:val="000000"/>
                <w:sz w:val="18"/>
                <w:szCs w:val="18"/>
              </w:rPr>
              <w:t>1</w:t>
            </w:r>
            <w:r>
              <w:rPr>
                <w:rFonts w:hint="eastAsia" w:ascii="仿宋" w:hAnsi="仿宋" w:eastAsia="仿宋"/>
                <w:b/>
                <w:bCs/>
                <w:color w:val="000000"/>
                <w:sz w:val="18"/>
                <w:szCs w:val="18"/>
                <w:lang w:val="en-US" w:eastAsia="zh-CN"/>
              </w:rPr>
              <w:t>04</w:t>
            </w:r>
          </w:p>
        </w:tc>
        <w:tc>
          <w:tcPr>
            <w:tcW w:w="631" w:type="dxa"/>
            <w:gridSpan w:val="2"/>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104</w:t>
            </w:r>
          </w:p>
        </w:tc>
        <w:tc>
          <w:tcPr>
            <w:tcW w:w="434" w:type="dxa"/>
            <w:shd w:val="clear" w:color="auto" w:fill="auto"/>
            <w:vAlign w:val="center"/>
          </w:tcPr>
          <w:p>
            <w:pPr>
              <w:widowControl/>
              <w:jc w:val="center"/>
              <w:rPr>
                <w:rFonts w:ascii="仿宋" w:hAnsi="仿宋" w:eastAsia="仿宋" w:cs="仿宋"/>
                <w:b/>
                <w:bCs/>
                <w:color w:val="000000"/>
                <w:sz w:val="18"/>
                <w:szCs w:val="18"/>
                <w:lang w:val="en-US"/>
              </w:rPr>
            </w:pPr>
          </w:p>
        </w:tc>
        <w:tc>
          <w:tcPr>
            <w:tcW w:w="616" w:type="dxa"/>
            <w:shd w:val="clear" w:color="auto" w:fill="auto"/>
            <w:vAlign w:val="center"/>
          </w:tcPr>
          <w:p>
            <w:pPr>
              <w:widowControl/>
              <w:jc w:val="center"/>
              <w:rPr>
                <w:rFonts w:ascii="仿宋" w:hAnsi="仿宋" w:eastAsia="仿宋" w:cs="仿宋"/>
                <w:b/>
                <w:bCs/>
                <w:color w:val="000000"/>
                <w:sz w:val="18"/>
                <w:szCs w:val="18"/>
                <w:lang w:val="en-US"/>
              </w:rPr>
            </w:pPr>
          </w:p>
        </w:tc>
        <w:tc>
          <w:tcPr>
            <w:tcW w:w="602" w:type="dxa"/>
            <w:shd w:val="clear" w:color="auto" w:fill="auto"/>
            <w:vAlign w:val="center"/>
          </w:tcPr>
          <w:p>
            <w:pPr>
              <w:widowControl/>
              <w:jc w:val="center"/>
              <w:rPr>
                <w:rFonts w:ascii="仿宋" w:hAnsi="仿宋" w:eastAsia="仿宋" w:cs="仿宋"/>
                <w:b/>
                <w:bCs/>
                <w:color w:val="000000"/>
                <w:sz w:val="18"/>
                <w:szCs w:val="18"/>
              </w:rPr>
            </w:pPr>
          </w:p>
        </w:tc>
        <w:tc>
          <w:tcPr>
            <w:tcW w:w="644" w:type="dxa"/>
            <w:shd w:val="clear" w:color="auto" w:fill="auto"/>
            <w:vAlign w:val="center"/>
          </w:tcPr>
          <w:p>
            <w:pPr>
              <w:widowControl/>
              <w:jc w:val="center"/>
              <w:rPr>
                <w:rFonts w:ascii="仿宋" w:hAnsi="仿宋" w:eastAsia="仿宋" w:cs="仿宋"/>
                <w:b/>
                <w:bCs/>
                <w:color w:val="000000"/>
                <w:sz w:val="18"/>
                <w:szCs w:val="18"/>
              </w:rPr>
            </w:pPr>
          </w:p>
        </w:tc>
        <w:tc>
          <w:tcPr>
            <w:tcW w:w="601" w:type="dxa"/>
            <w:shd w:val="clear" w:color="auto" w:fill="auto"/>
            <w:vAlign w:val="center"/>
          </w:tcPr>
          <w:p>
            <w:pPr>
              <w:widowControl/>
              <w:jc w:val="center"/>
              <w:rPr>
                <w:rFonts w:ascii="仿宋" w:hAnsi="仿宋" w:eastAsia="仿宋" w:cs="仿宋"/>
                <w:b/>
                <w:bCs/>
                <w:color w:val="000000"/>
                <w:sz w:val="18"/>
                <w:szCs w:val="18"/>
              </w:rPr>
            </w:pPr>
          </w:p>
        </w:tc>
        <w:tc>
          <w:tcPr>
            <w:tcW w:w="740" w:type="dxa"/>
            <w:shd w:val="clear" w:color="auto" w:fill="auto"/>
            <w:vAlign w:val="center"/>
          </w:tcPr>
          <w:p>
            <w:pPr>
              <w:widowControl/>
              <w:jc w:val="center"/>
              <w:rPr>
                <w:rFonts w:ascii="仿宋" w:hAnsi="仿宋" w:eastAsia="仿宋" w:cs="仿宋"/>
                <w:b/>
                <w:bCs/>
                <w:color w:val="000000"/>
                <w:sz w:val="18"/>
                <w:szCs w:val="18"/>
              </w:rPr>
            </w:pPr>
          </w:p>
        </w:tc>
        <w:tc>
          <w:tcPr>
            <w:tcW w:w="709" w:type="dxa"/>
            <w:shd w:val="clear" w:color="auto" w:fill="auto"/>
            <w:vAlign w:val="center"/>
          </w:tcPr>
          <w:p>
            <w:pPr>
              <w:widowControl/>
              <w:jc w:val="center"/>
              <w:rPr>
                <w:rFonts w:ascii="仿宋" w:hAnsi="仿宋" w:eastAsia="仿宋" w:cs="仿宋"/>
                <w:b/>
                <w:bCs/>
                <w:color w:val="000000"/>
                <w:sz w:val="18"/>
                <w:szCs w:val="18"/>
              </w:rPr>
            </w:pPr>
          </w:p>
        </w:tc>
        <w:tc>
          <w:tcPr>
            <w:tcW w:w="648" w:type="dxa"/>
            <w:shd w:val="clear" w:color="auto" w:fill="auto"/>
            <w:vAlign w:val="center"/>
          </w:tcPr>
          <w:p>
            <w:pPr>
              <w:widowControl/>
              <w:jc w:val="center"/>
              <w:rPr>
                <w:rFonts w:ascii="仿宋" w:hAnsi="仿宋" w:eastAsia="仿宋" w:cs="仿宋"/>
                <w:b/>
                <w:bCs/>
                <w:color w:val="000000"/>
                <w:sz w:val="18"/>
                <w:szCs w:val="18"/>
              </w:rPr>
            </w:pPr>
          </w:p>
        </w:tc>
        <w:tc>
          <w:tcPr>
            <w:tcW w:w="486" w:type="dxa"/>
            <w:shd w:val="clear" w:color="auto" w:fill="auto"/>
            <w:vAlign w:val="center"/>
          </w:tcPr>
          <w:p>
            <w:pPr>
              <w:widowControl/>
              <w:rPr>
                <w:rFonts w:ascii="仿宋" w:hAnsi="仿宋" w:eastAsia="仿宋" w:cs="仿宋"/>
                <w:b/>
                <w:bCs/>
                <w:color w:val="000000"/>
                <w:sz w:val="18"/>
                <w:szCs w:val="18"/>
              </w:rPr>
            </w:pPr>
          </w:p>
        </w:tc>
        <w:tc>
          <w:tcPr>
            <w:tcW w:w="1841" w:type="dxa"/>
            <w:shd w:val="clear" w:color="auto" w:fill="auto"/>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17" w:type="dxa"/>
            <w:shd w:val="clear" w:color="auto" w:fill="auto"/>
            <w:vAlign w:val="center"/>
          </w:tcPr>
          <w:p>
            <w:pPr>
              <w:widowControl/>
              <w:jc w:val="center"/>
              <w:rPr>
                <w:rFonts w:ascii="仿宋" w:hAnsi="仿宋" w:eastAsia="仿宋" w:cs="仿宋"/>
                <w:b/>
                <w:bCs/>
                <w:color w:val="000000"/>
                <w:sz w:val="18"/>
                <w:szCs w:val="18"/>
              </w:rPr>
            </w:pPr>
          </w:p>
        </w:tc>
        <w:tc>
          <w:tcPr>
            <w:tcW w:w="374" w:type="dxa"/>
            <w:shd w:val="clear" w:color="auto" w:fill="auto"/>
            <w:vAlign w:val="center"/>
          </w:tcPr>
          <w:p>
            <w:pPr>
              <w:widowControl/>
              <w:rPr>
                <w:rFonts w:ascii="仿宋" w:hAnsi="仿宋" w:eastAsia="仿宋" w:cs="仿宋"/>
                <w:b/>
                <w:bCs/>
                <w:color w:val="000000"/>
                <w:sz w:val="18"/>
                <w:szCs w:val="18"/>
              </w:rPr>
            </w:pPr>
          </w:p>
        </w:tc>
        <w:tc>
          <w:tcPr>
            <w:tcW w:w="480" w:type="dxa"/>
            <w:shd w:val="clear" w:color="auto" w:fill="auto"/>
            <w:vAlign w:val="center"/>
          </w:tcPr>
          <w:p>
            <w:pPr>
              <w:widowControl/>
              <w:rPr>
                <w:rFonts w:ascii="仿宋" w:hAnsi="仿宋" w:eastAsia="仿宋" w:cs="仿宋"/>
                <w:b/>
                <w:bCs/>
                <w:color w:val="000000"/>
                <w:sz w:val="18"/>
                <w:szCs w:val="18"/>
              </w:rPr>
            </w:pPr>
          </w:p>
        </w:tc>
        <w:tc>
          <w:tcPr>
            <w:tcW w:w="3519" w:type="dxa"/>
            <w:gridSpan w:val="2"/>
            <w:shd w:val="clear" w:color="auto" w:fill="auto"/>
            <w:vAlign w:val="center"/>
          </w:tcPr>
          <w:p>
            <w:pPr>
              <w:widowControl/>
              <w:jc w:val="center"/>
              <w:rPr>
                <w:rFonts w:ascii="仿宋" w:hAnsi="仿宋" w:eastAsia="仿宋" w:cs="仿宋"/>
                <w:b/>
                <w:bCs/>
                <w:color w:val="000000"/>
                <w:spacing w:val="270"/>
                <w:sz w:val="18"/>
                <w:szCs w:val="18"/>
              </w:rPr>
            </w:pPr>
            <w:r>
              <w:rPr>
                <w:rFonts w:hint="eastAsia" w:ascii="仿宋" w:hAnsi="仿宋" w:eastAsia="仿宋" w:cs="仿宋"/>
                <w:b/>
                <w:bCs/>
                <w:color w:val="000000"/>
                <w:spacing w:val="270"/>
                <w:sz w:val="18"/>
                <w:szCs w:val="18"/>
              </w:rPr>
              <w:t>总计</w:t>
            </w:r>
          </w:p>
        </w:tc>
        <w:tc>
          <w:tcPr>
            <w:tcW w:w="69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29</w:t>
            </w:r>
            <w:r>
              <w:rPr>
                <w:rFonts w:hint="eastAsia" w:ascii="仿宋" w:hAnsi="仿宋" w:eastAsia="仿宋" w:cs="仿宋"/>
                <w:b/>
                <w:bCs/>
                <w:color w:val="000000"/>
                <w:sz w:val="18"/>
                <w:szCs w:val="18"/>
                <w:lang w:val="en-US" w:eastAsia="zh-CN"/>
              </w:rPr>
              <w:t>94</w:t>
            </w:r>
          </w:p>
        </w:tc>
        <w:tc>
          <w:tcPr>
            <w:tcW w:w="690"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15</w:t>
            </w:r>
            <w:r>
              <w:rPr>
                <w:rFonts w:hint="eastAsia" w:ascii="仿宋" w:hAnsi="仿宋" w:eastAsia="仿宋" w:cs="仿宋"/>
                <w:b/>
                <w:bCs/>
                <w:color w:val="000000"/>
                <w:sz w:val="18"/>
                <w:szCs w:val="18"/>
                <w:lang w:val="en-US" w:eastAsia="zh-CN"/>
              </w:rPr>
              <w:t>8.5</w:t>
            </w:r>
          </w:p>
        </w:tc>
        <w:tc>
          <w:tcPr>
            <w:tcW w:w="616" w:type="dxa"/>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r>
              <w:rPr>
                <w:rFonts w:hint="eastAsia" w:ascii="仿宋" w:hAnsi="仿宋" w:eastAsia="仿宋" w:cs="仿宋"/>
                <w:b/>
                <w:bCs/>
                <w:color w:val="000000"/>
                <w:sz w:val="18"/>
                <w:szCs w:val="18"/>
                <w:lang w:val="en-US" w:eastAsia="zh-CN"/>
              </w:rPr>
              <w:t>253</w:t>
            </w:r>
          </w:p>
        </w:tc>
        <w:tc>
          <w:tcPr>
            <w:tcW w:w="631" w:type="dxa"/>
            <w:gridSpan w:val="2"/>
            <w:shd w:val="clear" w:color="auto" w:fill="auto"/>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1741</w:t>
            </w:r>
          </w:p>
        </w:tc>
        <w:tc>
          <w:tcPr>
            <w:tcW w:w="434"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24</w:t>
            </w:r>
          </w:p>
        </w:tc>
        <w:tc>
          <w:tcPr>
            <w:tcW w:w="616" w:type="dxa"/>
            <w:shd w:val="clear" w:color="auto" w:fill="auto"/>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12</w:t>
            </w:r>
          </w:p>
        </w:tc>
        <w:tc>
          <w:tcPr>
            <w:tcW w:w="602" w:type="dxa"/>
            <w:shd w:val="clear" w:color="auto" w:fill="auto"/>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27</w:t>
            </w:r>
          </w:p>
        </w:tc>
        <w:tc>
          <w:tcPr>
            <w:tcW w:w="644" w:type="dxa"/>
            <w:shd w:val="clear" w:color="auto" w:fill="auto"/>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31</w:t>
            </w:r>
          </w:p>
        </w:tc>
        <w:tc>
          <w:tcPr>
            <w:tcW w:w="601" w:type="dxa"/>
            <w:shd w:val="clear" w:color="auto" w:fill="auto"/>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22</w:t>
            </w:r>
          </w:p>
        </w:tc>
        <w:tc>
          <w:tcPr>
            <w:tcW w:w="740" w:type="dxa"/>
            <w:shd w:val="clear" w:color="auto" w:fill="auto"/>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28</w:t>
            </w:r>
          </w:p>
        </w:tc>
        <w:tc>
          <w:tcPr>
            <w:tcW w:w="709" w:type="dxa"/>
            <w:shd w:val="clear" w:color="auto" w:fill="auto"/>
            <w:vAlign w:val="center"/>
          </w:tcPr>
          <w:p>
            <w:pPr>
              <w:widowControl/>
              <w:jc w:val="center"/>
              <w:rPr>
                <w:rFonts w:ascii="仿宋" w:hAnsi="仿宋" w:eastAsia="仿宋" w:cs="仿宋"/>
                <w:b/>
                <w:bCs/>
                <w:color w:val="000000"/>
                <w:sz w:val="18"/>
                <w:szCs w:val="18"/>
              </w:rPr>
            </w:pPr>
          </w:p>
        </w:tc>
        <w:tc>
          <w:tcPr>
            <w:tcW w:w="648" w:type="dxa"/>
            <w:shd w:val="clear" w:color="auto" w:fill="auto"/>
            <w:vAlign w:val="center"/>
          </w:tcPr>
          <w:p>
            <w:pPr>
              <w:widowControl/>
              <w:jc w:val="center"/>
              <w:rPr>
                <w:rFonts w:ascii="仿宋" w:hAnsi="仿宋" w:eastAsia="仿宋" w:cs="仿宋"/>
                <w:b/>
                <w:bCs/>
                <w:color w:val="000000"/>
                <w:sz w:val="18"/>
                <w:szCs w:val="18"/>
              </w:rPr>
            </w:pPr>
          </w:p>
        </w:tc>
        <w:tc>
          <w:tcPr>
            <w:tcW w:w="486" w:type="dxa"/>
            <w:shd w:val="clear" w:color="auto" w:fill="auto"/>
            <w:vAlign w:val="center"/>
          </w:tcPr>
          <w:p>
            <w:pPr>
              <w:widowControl/>
              <w:rPr>
                <w:rFonts w:ascii="仿宋" w:hAnsi="仿宋" w:eastAsia="仿宋" w:cs="仿宋"/>
                <w:b/>
                <w:bCs/>
                <w:color w:val="000000"/>
                <w:sz w:val="18"/>
                <w:szCs w:val="18"/>
              </w:rPr>
            </w:pPr>
          </w:p>
        </w:tc>
        <w:tc>
          <w:tcPr>
            <w:tcW w:w="1841" w:type="dxa"/>
            <w:shd w:val="clear" w:color="auto" w:fill="auto"/>
            <w:vAlign w:val="center"/>
          </w:tcPr>
          <w:p>
            <w:pPr>
              <w:widowControl/>
              <w:rPr>
                <w:rFonts w:ascii="仿宋" w:hAnsi="仿宋" w:eastAsia="仿宋" w:cs="仿宋"/>
                <w:b/>
                <w:bCs/>
                <w:color w:val="000000"/>
                <w:sz w:val="18"/>
                <w:szCs w:val="18"/>
              </w:rPr>
            </w:pPr>
          </w:p>
        </w:tc>
      </w:tr>
    </w:tbl>
    <w:p>
      <w:pPr>
        <w:pStyle w:val="6"/>
        <w:jc w:val="center"/>
        <w:rPr>
          <w:rFonts w:ascii="仿宋" w:hAnsi="仿宋" w:eastAsia="仿宋"/>
          <w:b/>
          <w:bCs/>
          <w:sz w:val="21"/>
          <w:szCs w:val="21"/>
        </w:rPr>
      </w:pPr>
    </w:p>
    <w:p>
      <w:pPr>
        <w:pStyle w:val="6"/>
        <w:spacing w:before="113" w:line="400" w:lineRule="exact"/>
        <w:ind w:left="598"/>
        <w:rPr>
          <w:rFonts w:ascii="仿宋" w:hAnsi="仿宋" w:eastAsia="仿宋"/>
          <w:sz w:val="21"/>
          <w:szCs w:val="21"/>
        </w:rPr>
      </w:pPr>
      <w:r>
        <w:rPr>
          <w:rFonts w:ascii="仿宋" w:hAnsi="仿宋" w:eastAsia="仿宋"/>
          <w:sz w:val="21"/>
          <w:szCs w:val="21"/>
        </w:rPr>
        <w:t>【说明】：</w:t>
      </w:r>
    </w:p>
    <w:p>
      <w:pPr>
        <w:tabs>
          <w:tab w:val="left" w:pos="1200"/>
        </w:tabs>
        <w:spacing w:before="2" w:line="400" w:lineRule="exact"/>
        <w:ind w:left="598"/>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自主学习是指理论面授、实践教学、线上学习之外的学习时间，不计入任课教师的教学工作量，但可以作为考核内容。</w:t>
      </w:r>
    </w:p>
    <w:p>
      <w:pPr>
        <w:pStyle w:val="6"/>
        <w:spacing w:before="113" w:line="400" w:lineRule="exact"/>
        <w:ind w:left="598"/>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线上辅导学习与课堂面授的工作量计算方法有所不同。</w:t>
      </w:r>
    </w:p>
    <w:p>
      <w:pPr>
        <w:pStyle w:val="6"/>
        <w:spacing w:before="113" w:line="400" w:lineRule="exact"/>
        <w:ind w:left="598"/>
        <w:rPr>
          <w:rFonts w:ascii="仿宋" w:hAnsi="仿宋" w:eastAsia="仿宋"/>
          <w:sz w:val="21"/>
          <w:szCs w:val="21"/>
        </w:rPr>
        <w:sectPr>
          <w:headerReference r:id="rId7" w:type="default"/>
          <w:footerReference r:id="rId8" w:type="default"/>
          <w:pgSz w:w="16840" w:h="11910" w:orient="landscape"/>
          <w:pgMar w:top="1134" w:right="1134" w:bottom="1134" w:left="1134" w:header="907" w:footer="947" w:gutter="0"/>
          <w:cols w:space="0" w:num="1"/>
        </w:sectPr>
      </w:pPr>
      <w:r>
        <w:rPr>
          <w:rFonts w:hint="eastAsia" w:ascii="仿宋" w:hAnsi="仿宋" w:eastAsia="仿宋"/>
          <w:sz w:val="21"/>
          <w:szCs w:val="21"/>
        </w:rPr>
        <w:t>（3）其他必要的说明</w:t>
      </w:r>
    </w:p>
    <w:p>
      <w:pPr>
        <w:pStyle w:val="3"/>
      </w:pPr>
      <w:bookmarkStart w:id="42" w:name="_Toc165"/>
      <w:r>
        <w:rPr>
          <w:rFonts w:hint="eastAsia"/>
        </w:rPr>
        <w:t>（二）集中实践（综合实训）教学计划安排（见表13）</w:t>
      </w:r>
      <w:bookmarkEnd w:id="42"/>
    </w:p>
    <w:p>
      <w:pPr>
        <w:pStyle w:val="6"/>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1</w:t>
      </w:r>
      <w:r>
        <w:rPr>
          <w:rFonts w:hint="eastAsia" w:ascii="仿宋" w:hAnsi="仿宋" w:eastAsia="仿宋"/>
          <w:b/>
          <w:bCs/>
          <w:sz w:val="21"/>
          <w:szCs w:val="21"/>
        </w:rPr>
        <w:t>3</w:t>
      </w:r>
      <w:r>
        <w:rPr>
          <w:rFonts w:ascii="仿宋" w:hAnsi="仿宋" w:eastAsia="仿宋"/>
          <w:b/>
          <w:bCs/>
          <w:sz w:val="21"/>
          <w:szCs w:val="21"/>
        </w:rPr>
        <w:t xml:space="preserve"> </w:t>
      </w:r>
      <w:r>
        <w:rPr>
          <w:rFonts w:hint="eastAsia" w:ascii="仿宋" w:hAnsi="仿宋" w:eastAsia="仿宋"/>
          <w:b/>
          <w:bCs/>
          <w:sz w:val="21"/>
          <w:szCs w:val="21"/>
        </w:rPr>
        <w:t>集中实</w:t>
      </w:r>
      <w:r>
        <w:rPr>
          <w:rFonts w:hint="eastAsia" w:ascii="仿宋" w:hAnsi="仿宋" w:eastAsia="仿宋"/>
          <w:b/>
          <w:bCs/>
          <w:sz w:val="21"/>
          <w:szCs w:val="21"/>
          <w:shd w:val="clear"/>
        </w:rPr>
        <w:t>践（综合实</w:t>
      </w:r>
      <w:r>
        <w:rPr>
          <w:rFonts w:hint="eastAsia" w:ascii="仿宋" w:hAnsi="仿宋" w:eastAsia="仿宋"/>
          <w:b/>
          <w:bCs/>
          <w:sz w:val="21"/>
          <w:szCs w:val="21"/>
        </w:rPr>
        <w:t>训）教学计划安排表</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51"/>
        <w:gridCol w:w="1126"/>
        <w:gridCol w:w="829"/>
        <w:gridCol w:w="830"/>
        <w:gridCol w:w="829"/>
        <w:gridCol w:w="830"/>
        <w:gridCol w:w="829"/>
        <w:gridCol w:w="83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4"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序号</w:t>
            </w:r>
          </w:p>
        </w:tc>
        <w:tc>
          <w:tcPr>
            <w:tcW w:w="1751"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主要实践环节</w:t>
            </w:r>
          </w:p>
        </w:tc>
        <w:tc>
          <w:tcPr>
            <w:tcW w:w="1126"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职业技</w:t>
            </w:r>
          </w:p>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能测试</w:t>
            </w:r>
          </w:p>
        </w:tc>
        <w:tc>
          <w:tcPr>
            <w:tcW w:w="4977" w:type="dxa"/>
            <w:gridSpan w:val="6"/>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各学期安排（周数）</w:t>
            </w:r>
          </w:p>
        </w:tc>
        <w:tc>
          <w:tcPr>
            <w:tcW w:w="1080"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4"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751"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126"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一</w:t>
            </w:r>
          </w:p>
        </w:tc>
        <w:tc>
          <w:tcPr>
            <w:tcW w:w="830"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二</w:t>
            </w:r>
          </w:p>
        </w:tc>
        <w:tc>
          <w:tcPr>
            <w:tcW w:w="829"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三</w:t>
            </w:r>
          </w:p>
        </w:tc>
        <w:tc>
          <w:tcPr>
            <w:tcW w:w="830"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四</w:t>
            </w:r>
          </w:p>
        </w:tc>
        <w:tc>
          <w:tcPr>
            <w:tcW w:w="829"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五</w:t>
            </w:r>
          </w:p>
        </w:tc>
        <w:tc>
          <w:tcPr>
            <w:tcW w:w="830"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六</w:t>
            </w:r>
          </w:p>
        </w:tc>
        <w:tc>
          <w:tcPr>
            <w:tcW w:w="1080"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军训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入学教育（安全、劳动）</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1751" w:type="dxa"/>
            <w:vAlign w:val="center"/>
          </w:tcPr>
          <w:p>
            <w:pPr>
              <w:widowControl/>
              <w:spacing w:line="400" w:lineRule="exact"/>
              <w:jc w:val="both"/>
              <w:rPr>
                <w:rFonts w:ascii="仿宋" w:hAnsi="仿宋" w:eastAsia="仿宋" w:cs="仿宋"/>
                <w:color w:val="000000"/>
                <w:sz w:val="21"/>
                <w:szCs w:val="21"/>
              </w:rPr>
            </w:pPr>
            <w:r>
              <w:rPr>
                <w:rFonts w:hint="eastAsia" w:ascii="仿宋" w:hAnsi="仿宋" w:eastAsia="仿宋" w:cs="仿宋"/>
                <w:color w:val="000000"/>
                <w:sz w:val="21"/>
                <w:szCs w:val="21"/>
              </w:rPr>
              <w:t>钳工实训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4</w:t>
            </w:r>
          </w:p>
        </w:tc>
        <w:tc>
          <w:tcPr>
            <w:tcW w:w="1751" w:type="dxa"/>
            <w:vAlign w:val="center"/>
          </w:tcPr>
          <w:p>
            <w:pPr>
              <w:widowControl/>
              <w:spacing w:line="400" w:lineRule="exact"/>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电工综合技能实训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5</w:t>
            </w:r>
          </w:p>
        </w:tc>
        <w:tc>
          <w:tcPr>
            <w:tcW w:w="1751" w:type="dxa"/>
            <w:vAlign w:val="center"/>
          </w:tcPr>
          <w:p>
            <w:pPr>
              <w:widowControl/>
              <w:spacing w:line="400" w:lineRule="exact"/>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电子综合技能实训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9</w:t>
            </w:r>
          </w:p>
        </w:tc>
        <w:tc>
          <w:tcPr>
            <w:tcW w:w="1751" w:type="dxa"/>
            <w:vAlign w:val="center"/>
          </w:tcPr>
          <w:p>
            <w:pPr>
              <w:widowControl/>
              <w:spacing w:line="400" w:lineRule="exact"/>
              <w:jc w:val="both"/>
              <w:rPr>
                <w:rFonts w:ascii="仿宋" w:hAnsi="仿宋" w:eastAsia="仿宋" w:cs="仿宋"/>
                <w:color w:val="000000"/>
                <w:sz w:val="21"/>
                <w:szCs w:val="21"/>
              </w:rPr>
            </w:pPr>
            <w:r>
              <w:rPr>
                <w:rFonts w:hint="eastAsia" w:ascii="仿宋" w:hAnsi="仿宋" w:eastAsia="仿宋" w:cs="仿宋"/>
                <w:color w:val="000000"/>
                <w:sz w:val="21"/>
                <w:szCs w:val="21"/>
              </w:rPr>
              <w:t>综合实训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10</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顶岗实习</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14</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12</w:t>
            </w: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11</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毕业设计</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8</w:t>
            </w: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5" w:type="dxa"/>
            <w:gridSpan w:val="2"/>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合计</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4</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16</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20</w:t>
            </w:r>
          </w:p>
        </w:tc>
        <w:tc>
          <w:tcPr>
            <w:tcW w:w="108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5" w:type="dxa"/>
            <w:gridSpan w:val="2"/>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总计</w:t>
            </w:r>
          </w:p>
        </w:tc>
        <w:tc>
          <w:tcPr>
            <w:tcW w:w="6103" w:type="dxa"/>
            <w:gridSpan w:val="7"/>
            <w:vAlign w:val="center"/>
          </w:tcPr>
          <w:p>
            <w:pPr>
              <w:pStyle w:val="17"/>
              <w:spacing w:before="0" w:beforeAutospacing="0" w:after="0" w:afterAutospacing="0" w:line="400" w:lineRule="exact"/>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rPr>
              <w:t>4</w:t>
            </w:r>
            <w:r>
              <w:rPr>
                <w:rFonts w:hint="eastAsia" w:ascii="仿宋" w:hAnsi="仿宋" w:eastAsia="仿宋" w:cs="仿宋"/>
                <w:color w:val="000000"/>
                <w:kern w:val="2"/>
                <w:sz w:val="21"/>
                <w:szCs w:val="21"/>
                <w:lang w:val="en-US" w:eastAsia="zh-CN"/>
              </w:rPr>
              <w:t>3</w:t>
            </w:r>
          </w:p>
        </w:tc>
        <w:tc>
          <w:tcPr>
            <w:tcW w:w="108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r>
    </w:tbl>
    <w:p>
      <w:pPr>
        <w:pStyle w:val="3"/>
      </w:pPr>
    </w:p>
    <w:p>
      <w:pPr>
        <w:pStyle w:val="3"/>
      </w:pPr>
      <w:bookmarkStart w:id="43" w:name="_Toc11832"/>
      <w:r>
        <w:rPr>
          <w:rFonts w:hint="eastAsia"/>
        </w:rPr>
        <w:t>（三）教学学时与学分分配（见表14）</w:t>
      </w:r>
      <w:bookmarkEnd w:id="43"/>
    </w:p>
    <w:p>
      <w:pPr>
        <w:pStyle w:val="6"/>
        <w:jc w:val="center"/>
        <w:rPr>
          <w:rFonts w:ascii="仿宋" w:hAnsi="仿宋" w:eastAsia="仿宋"/>
          <w:b/>
          <w:bCs/>
          <w:sz w:val="21"/>
          <w:szCs w:val="21"/>
        </w:rPr>
      </w:pPr>
      <w:r>
        <w:rPr>
          <w:rFonts w:hint="eastAsia" w:ascii="仿宋" w:hAnsi="仿宋" w:eastAsia="仿宋"/>
          <w:b/>
          <w:bCs/>
          <w:sz w:val="21"/>
          <w:szCs w:val="21"/>
        </w:rPr>
        <w:t>表14教学学</w:t>
      </w:r>
      <w:r>
        <w:rPr>
          <w:rFonts w:hint="eastAsia" w:ascii="仿宋" w:hAnsi="仿宋" w:eastAsia="仿宋"/>
          <w:b/>
          <w:bCs/>
          <w:sz w:val="21"/>
          <w:szCs w:val="21"/>
          <w:shd w:val="clear"/>
        </w:rPr>
        <w:t>时与学</w:t>
      </w:r>
      <w:r>
        <w:rPr>
          <w:rFonts w:hint="eastAsia" w:ascii="仿宋" w:hAnsi="仿宋" w:eastAsia="仿宋"/>
          <w:b/>
          <w:bCs/>
          <w:sz w:val="21"/>
          <w:szCs w:val="21"/>
        </w:rPr>
        <w:t>分分配表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
        <w:gridCol w:w="709"/>
        <w:gridCol w:w="1134"/>
        <w:gridCol w:w="1134"/>
        <w:gridCol w:w="1559"/>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课程类别</w:t>
            </w:r>
          </w:p>
        </w:tc>
        <w:tc>
          <w:tcPr>
            <w:tcW w:w="708" w:type="dxa"/>
            <w:vMerge w:val="restart"/>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课程门数</w:t>
            </w:r>
          </w:p>
        </w:tc>
        <w:tc>
          <w:tcPr>
            <w:tcW w:w="4536" w:type="dxa"/>
            <w:gridSpan w:val="4"/>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学时</w:t>
            </w:r>
          </w:p>
        </w:tc>
        <w:tc>
          <w:tcPr>
            <w:tcW w:w="2552" w:type="dxa"/>
            <w:gridSpan w:val="2"/>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p>
        </w:tc>
        <w:tc>
          <w:tcPr>
            <w:tcW w:w="708" w:type="dxa"/>
            <w:vMerge w:val="continue"/>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p>
        </w:tc>
        <w:tc>
          <w:tcPr>
            <w:tcW w:w="709"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小计</w:t>
            </w:r>
          </w:p>
        </w:tc>
        <w:tc>
          <w:tcPr>
            <w:tcW w:w="1134"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理论学时</w:t>
            </w:r>
          </w:p>
        </w:tc>
        <w:tc>
          <w:tcPr>
            <w:tcW w:w="1134"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实践学时</w:t>
            </w:r>
          </w:p>
        </w:tc>
        <w:tc>
          <w:tcPr>
            <w:tcW w:w="1559"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占总学时比例</w:t>
            </w:r>
          </w:p>
        </w:tc>
        <w:tc>
          <w:tcPr>
            <w:tcW w:w="993"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小计</w:t>
            </w:r>
          </w:p>
        </w:tc>
        <w:tc>
          <w:tcPr>
            <w:tcW w:w="1559"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公共基础必修课程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13</w:t>
            </w:r>
          </w:p>
        </w:tc>
        <w:tc>
          <w:tcPr>
            <w:tcW w:w="70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808</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57</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lang w:val="en-US" w:eastAsia="zh-CN"/>
              </w:rPr>
              <w:t>351</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w:t>
            </w:r>
            <w:r>
              <w:rPr>
                <w:rFonts w:hint="eastAsia" w:ascii="仿宋" w:hAnsi="仿宋" w:eastAsia="仿宋" w:cs="仿宋"/>
                <w:bCs/>
                <w:color w:val="000000"/>
                <w:kern w:val="2"/>
                <w:sz w:val="21"/>
                <w:szCs w:val="21"/>
                <w:lang w:val="en-US" w:eastAsia="zh-CN"/>
              </w:rPr>
              <w:t>6.99</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eastAsia="zh-CN"/>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3</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27.13</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公共选修课程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w:t>
            </w:r>
          </w:p>
        </w:tc>
        <w:tc>
          <w:tcPr>
            <w:tcW w:w="70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128</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88</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40</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28</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5.05</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创新和创业能力培养</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w:t>
            </w:r>
          </w:p>
        </w:tc>
        <w:tc>
          <w:tcPr>
            <w:tcW w:w="70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64</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40</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2.1</w:t>
            </w:r>
            <w:r>
              <w:rPr>
                <w:rFonts w:hint="eastAsia" w:ascii="仿宋" w:hAnsi="仿宋" w:eastAsia="仿宋" w:cs="仿宋"/>
                <w:bCs/>
                <w:color w:val="000000"/>
                <w:kern w:val="2"/>
                <w:sz w:val="21"/>
                <w:szCs w:val="21"/>
                <w:lang w:val="en-US" w:eastAsia="zh-CN"/>
              </w:rPr>
              <w:t>4</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w:t>
            </w:r>
            <w:r>
              <w:rPr>
                <w:rFonts w:hint="eastAsia" w:ascii="仿宋" w:hAnsi="仿宋" w:eastAsia="仿宋" w:cs="仿宋"/>
                <w:bCs/>
                <w:color w:val="000000"/>
                <w:kern w:val="2"/>
                <w:sz w:val="21"/>
                <w:szCs w:val="21"/>
                <w:lang w:val="en-US" w:eastAsia="zh-CN"/>
              </w:rPr>
              <w:t>52</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专业基础课程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00</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3</w:t>
            </w:r>
            <w:r>
              <w:rPr>
                <w:rFonts w:hint="eastAsia" w:ascii="仿宋" w:hAnsi="仿宋" w:eastAsia="仿宋" w:cs="仿宋"/>
                <w:bCs/>
                <w:color w:val="000000"/>
                <w:kern w:val="2"/>
                <w:sz w:val="21"/>
                <w:szCs w:val="21"/>
                <w:lang w:val="en-US" w:eastAsia="zh-CN"/>
              </w:rPr>
              <w:t>16</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84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13.</w:t>
            </w:r>
            <w:r>
              <w:rPr>
                <w:rFonts w:hint="eastAsia" w:ascii="仿宋" w:hAnsi="仿宋" w:eastAsia="仿宋" w:cs="仿宋"/>
                <w:bCs/>
                <w:color w:val="000000"/>
                <w:kern w:val="2"/>
                <w:sz w:val="21"/>
                <w:szCs w:val="21"/>
                <w:lang w:val="en-US" w:eastAsia="zh-CN"/>
              </w:rPr>
              <w:t>36</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24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专业核心课程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7</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lang w:val="en-US" w:eastAsia="zh-CN"/>
              </w:rPr>
              <w:t>440</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rPr>
              <w:t>2</w:t>
            </w:r>
            <w:r>
              <w:rPr>
                <w:rFonts w:hint="eastAsia" w:ascii="仿宋" w:hAnsi="仿宋" w:eastAsia="仿宋" w:cs="仿宋"/>
                <w:bCs/>
                <w:color w:val="000000"/>
                <w:kern w:val="2"/>
                <w:sz w:val="21"/>
                <w:szCs w:val="21"/>
                <w:lang w:val="en-US" w:eastAsia="zh-CN"/>
              </w:rPr>
              <w:t>48</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192</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w:t>
            </w:r>
            <w:r>
              <w:rPr>
                <w:rFonts w:hint="eastAsia" w:ascii="仿宋" w:hAnsi="仿宋" w:eastAsia="仿宋" w:cs="仿宋"/>
                <w:bCs/>
                <w:color w:val="000000"/>
                <w:kern w:val="2"/>
                <w:sz w:val="21"/>
                <w:szCs w:val="21"/>
                <w:lang w:val="en-US" w:eastAsia="zh-CN"/>
              </w:rPr>
              <w:t>4.70</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27.5</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w:t>
            </w:r>
            <w:r>
              <w:rPr>
                <w:rFonts w:hint="eastAsia" w:ascii="仿宋" w:hAnsi="仿宋" w:eastAsia="仿宋" w:cs="仿宋"/>
                <w:bCs/>
                <w:color w:val="000000"/>
                <w:kern w:val="2"/>
                <w:sz w:val="21"/>
                <w:szCs w:val="21"/>
                <w:lang w:val="en-US" w:eastAsia="zh-CN"/>
              </w:rPr>
              <w:t>5.14</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集中实践课程</w:t>
            </w:r>
          </w:p>
        </w:tc>
        <w:tc>
          <w:tcPr>
            <w:tcW w:w="708"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eastAsia="zh-CN"/>
              </w:rPr>
            </w:pPr>
            <w:r>
              <w:rPr>
                <w:rFonts w:hint="eastAsia" w:ascii="仿宋" w:hAnsi="仿宋" w:eastAsia="仿宋" w:cs="仿宋"/>
                <w:bCs/>
                <w:color w:val="000000"/>
                <w:kern w:val="2"/>
                <w:sz w:val="21"/>
                <w:szCs w:val="21"/>
                <w:lang w:val="en-US" w:eastAsia="zh-CN"/>
              </w:rPr>
              <w:t>6</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946</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0</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946</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31.58</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39</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24.61</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专业拓展选修课程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5</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208</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104</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104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6.94</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13</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w:t>
            </w:r>
            <w:r>
              <w:rPr>
                <w:rFonts w:hint="eastAsia" w:ascii="仿宋" w:hAnsi="仿宋" w:eastAsia="仿宋" w:cs="仿宋"/>
                <w:bCs/>
                <w:color w:val="000000"/>
                <w:kern w:val="2"/>
                <w:sz w:val="21"/>
                <w:szCs w:val="21"/>
                <w:lang w:val="en-US" w:eastAsia="zh-CN"/>
              </w:rPr>
              <w:t>20</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合计</w:t>
            </w:r>
          </w:p>
        </w:tc>
        <w:tc>
          <w:tcPr>
            <w:tcW w:w="708"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eastAsia="zh-CN"/>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5</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rPr>
              <w:t>29</w:t>
            </w:r>
            <w:r>
              <w:rPr>
                <w:rFonts w:hint="eastAsia" w:ascii="仿宋" w:hAnsi="仿宋" w:eastAsia="仿宋" w:cs="仿宋"/>
                <w:bCs/>
                <w:color w:val="000000"/>
                <w:kern w:val="2"/>
                <w:sz w:val="21"/>
                <w:szCs w:val="21"/>
                <w:lang w:val="en-US" w:eastAsia="zh-CN"/>
              </w:rPr>
              <w:t>94</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rPr>
              <w:t>1</w:t>
            </w:r>
            <w:r>
              <w:rPr>
                <w:rFonts w:hint="eastAsia" w:ascii="仿宋" w:hAnsi="仿宋" w:eastAsia="仿宋" w:cs="仿宋"/>
                <w:bCs/>
                <w:color w:val="000000"/>
                <w:kern w:val="2"/>
                <w:sz w:val="21"/>
                <w:szCs w:val="21"/>
                <w:lang w:val="en-US" w:eastAsia="zh-CN"/>
              </w:rPr>
              <w:t>253</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lang w:val="en-US" w:eastAsia="zh-CN"/>
              </w:rPr>
              <w:t>1741</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100%</w:t>
            </w:r>
          </w:p>
        </w:tc>
        <w:tc>
          <w:tcPr>
            <w:tcW w:w="993"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rPr>
              <w:t>15</w:t>
            </w:r>
            <w:r>
              <w:rPr>
                <w:rFonts w:hint="eastAsia" w:ascii="仿宋" w:hAnsi="仿宋" w:eastAsia="仿宋" w:cs="仿宋"/>
                <w:bCs/>
                <w:color w:val="000000"/>
                <w:kern w:val="2"/>
                <w:sz w:val="21"/>
                <w:szCs w:val="21"/>
                <w:lang w:val="en-US" w:eastAsia="zh-CN"/>
              </w:rPr>
              <w:t>8.5</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100%</w:t>
            </w:r>
          </w:p>
        </w:tc>
      </w:tr>
    </w:tbl>
    <w:p>
      <w:pPr>
        <w:bidi w:val="0"/>
        <w:rPr>
          <w:rFonts w:hint="eastAsia"/>
        </w:rPr>
      </w:pPr>
      <w:bookmarkStart w:id="44" w:name="_Toc80374988"/>
    </w:p>
    <w:p>
      <w:pPr>
        <w:pStyle w:val="3"/>
        <w:rPr>
          <w:rFonts w:hint="eastAsia"/>
        </w:rPr>
      </w:pPr>
      <w:bookmarkStart w:id="45" w:name="_Toc28486"/>
      <w:r>
        <w:rPr>
          <w:rFonts w:hint="eastAsia"/>
        </w:rPr>
        <w:t>（四）选修课程开设情况</w:t>
      </w:r>
      <w:bookmarkEnd w:id="44"/>
      <w:bookmarkEnd w:id="45"/>
    </w:p>
    <w:p>
      <w:pPr>
        <w:pStyle w:val="6"/>
        <w:spacing w:line="400" w:lineRule="exact"/>
        <w:ind w:right="255"/>
        <w:jc w:val="center"/>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表15 选修课程开设情况表</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410"/>
        <w:gridCol w:w="932"/>
        <w:gridCol w:w="133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序号</w:t>
            </w:r>
          </w:p>
        </w:tc>
        <w:tc>
          <w:tcPr>
            <w:tcW w:w="709"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开设学期</w:t>
            </w:r>
          </w:p>
        </w:tc>
        <w:tc>
          <w:tcPr>
            <w:tcW w:w="2410"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课程名称</w:t>
            </w:r>
          </w:p>
        </w:tc>
        <w:tc>
          <w:tcPr>
            <w:tcW w:w="932"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课时</w:t>
            </w:r>
          </w:p>
        </w:tc>
        <w:tc>
          <w:tcPr>
            <w:tcW w:w="1336"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学分</w:t>
            </w:r>
          </w:p>
        </w:tc>
        <w:tc>
          <w:tcPr>
            <w:tcW w:w="1701"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承担系部</w:t>
            </w:r>
          </w:p>
        </w:tc>
        <w:tc>
          <w:tcPr>
            <w:tcW w:w="1417"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w:t>
            </w:r>
          </w:p>
        </w:tc>
        <w:tc>
          <w:tcPr>
            <w:tcW w:w="709" w:type="dxa"/>
            <w:vAlign w:val="center"/>
          </w:tcPr>
          <w:p>
            <w:pPr>
              <w:widowControl/>
              <w:ind w:left="-18" w:leftChars="-8"/>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2410" w:type="dxa"/>
            <w:vAlign w:val="center"/>
          </w:tcPr>
          <w:p>
            <w:pPr>
              <w:widowControl/>
              <w:ind w:left="-18" w:leftChars="-8"/>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四史“教育（</w:t>
            </w:r>
            <w:r>
              <w:rPr>
                <w:rFonts w:hint="eastAsia" w:ascii="仿宋" w:hAnsi="仿宋" w:eastAsia="仿宋" w:cs="仿宋"/>
                <w:color w:val="000000"/>
                <w:sz w:val="21"/>
                <w:szCs w:val="21"/>
              </w:rPr>
              <w:t>限</w:t>
            </w:r>
            <w:r>
              <w:rPr>
                <w:rFonts w:hint="eastAsia" w:ascii="仿宋" w:hAnsi="仿宋" w:eastAsia="仿宋" w:cs="仿宋"/>
                <w:color w:val="000000"/>
                <w:sz w:val="21"/>
                <w:szCs w:val="21"/>
                <w:lang w:val="en-US"/>
              </w:rPr>
              <w:t>定）</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2</w:t>
            </w:r>
          </w:p>
        </w:tc>
        <w:tc>
          <w:tcPr>
            <w:tcW w:w="709"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3</w:t>
            </w:r>
          </w:p>
        </w:tc>
        <w:tc>
          <w:tcPr>
            <w:tcW w:w="2410"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文艺审美（限</w:t>
            </w:r>
            <w:r>
              <w:rPr>
                <w:rFonts w:hint="eastAsia" w:ascii="仿宋" w:hAnsi="仿宋" w:eastAsia="仿宋" w:cs="仿宋"/>
                <w:color w:val="000000"/>
                <w:sz w:val="21"/>
                <w:szCs w:val="21"/>
                <w:lang w:val="en-US"/>
              </w:rPr>
              <w:t>定</w:t>
            </w:r>
            <w:r>
              <w:rPr>
                <w:rFonts w:hint="eastAsia" w:ascii="仿宋" w:hAnsi="仿宋" w:eastAsia="仿宋" w:cs="仿宋"/>
                <w:color w:val="000000"/>
                <w:sz w:val="21"/>
                <w:szCs w:val="21"/>
              </w:rPr>
              <w:t>）</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3</w:t>
            </w:r>
          </w:p>
        </w:tc>
        <w:tc>
          <w:tcPr>
            <w:tcW w:w="709"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4</w:t>
            </w:r>
          </w:p>
        </w:tc>
        <w:tc>
          <w:tcPr>
            <w:tcW w:w="2410"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应用文写作（限</w:t>
            </w:r>
            <w:r>
              <w:rPr>
                <w:rFonts w:hint="eastAsia" w:ascii="仿宋" w:hAnsi="仿宋" w:eastAsia="仿宋" w:cs="仿宋"/>
                <w:color w:val="000000"/>
                <w:sz w:val="21"/>
                <w:szCs w:val="21"/>
                <w:lang w:val="en-US"/>
              </w:rPr>
              <w:t>定</w:t>
            </w:r>
            <w:r>
              <w:rPr>
                <w:rFonts w:hint="eastAsia" w:ascii="仿宋" w:hAnsi="仿宋" w:eastAsia="仿宋" w:cs="仿宋"/>
                <w:color w:val="000000"/>
                <w:sz w:val="21"/>
                <w:szCs w:val="21"/>
              </w:rPr>
              <w:t>）</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4</w:t>
            </w:r>
          </w:p>
        </w:tc>
        <w:tc>
          <w:tcPr>
            <w:tcW w:w="709" w:type="dxa"/>
            <w:vAlign w:val="center"/>
          </w:tcPr>
          <w:p>
            <w:pPr>
              <w:widowControl/>
              <w:spacing w:line="400" w:lineRule="exact"/>
              <w:jc w:val="center"/>
              <w:rPr>
                <w:rFonts w:cs="Tahoma"/>
                <w:bCs/>
                <w:sz w:val="21"/>
                <w:szCs w:val="21"/>
              </w:rPr>
            </w:pPr>
            <w:r>
              <w:rPr>
                <w:rFonts w:hint="eastAsia" w:cs="Tahoma"/>
                <w:bCs/>
                <w:sz w:val="21"/>
                <w:szCs w:val="21"/>
              </w:rPr>
              <w:t>3</w:t>
            </w:r>
          </w:p>
        </w:tc>
        <w:tc>
          <w:tcPr>
            <w:tcW w:w="2410"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篮球运动与裁判</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Merge w:val="restart"/>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5</w:t>
            </w:r>
          </w:p>
        </w:tc>
        <w:tc>
          <w:tcPr>
            <w:tcW w:w="709" w:type="dxa"/>
            <w:vAlign w:val="center"/>
          </w:tcPr>
          <w:p>
            <w:pPr>
              <w:widowControl/>
              <w:spacing w:line="400" w:lineRule="exact"/>
              <w:jc w:val="center"/>
              <w:rPr>
                <w:rFonts w:cs="Tahoma"/>
                <w:bCs/>
                <w:sz w:val="21"/>
                <w:szCs w:val="21"/>
              </w:rPr>
            </w:pPr>
            <w:r>
              <w:rPr>
                <w:rFonts w:hint="eastAsia" w:cs="Tahoma"/>
                <w:bCs/>
                <w:sz w:val="21"/>
                <w:szCs w:val="21"/>
              </w:rPr>
              <w:t>3</w:t>
            </w:r>
          </w:p>
        </w:tc>
        <w:tc>
          <w:tcPr>
            <w:tcW w:w="2410"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演讲与口才</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Merge w:val="continue"/>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6</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3</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电气CAD绘图</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c>
          <w:tcPr>
            <w:tcW w:w="1336" w:type="dxa"/>
            <w:vAlign w:val="center"/>
          </w:tcPr>
          <w:p>
            <w:pPr>
              <w:widowControl/>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7</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3</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PCB电子绘图</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c>
          <w:tcPr>
            <w:tcW w:w="1336" w:type="dxa"/>
            <w:vAlign w:val="center"/>
          </w:tcPr>
          <w:p>
            <w:pPr>
              <w:widowControl/>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8</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4</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液压与气动</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c>
          <w:tcPr>
            <w:tcW w:w="1336" w:type="dxa"/>
            <w:vAlign w:val="center"/>
          </w:tcPr>
          <w:p>
            <w:pPr>
              <w:widowControl/>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9</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5</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自动化生产线</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c>
          <w:tcPr>
            <w:tcW w:w="1336"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10</w:t>
            </w:r>
          </w:p>
        </w:tc>
        <w:tc>
          <w:tcPr>
            <w:tcW w:w="709" w:type="dxa"/>
            <w:vAlign w:val="center"/>
          </w:tcPr>
          <w:p>
            <w:pPr>
              <w:widowControl/>
              <w:spacing w:line="400" w:lineRule="exact"/>
              <w:jc w:val="center"/>
              <w:rPr>
                <w:rFonts w:hint="default" w:eastAsia="宋体" w:cs="Tahoma"/>
                <w:bCs/>
                <w:sz w:val="21"/>
                <w:szCs w:val="21"/>
                <w:lang w:val="en-US" w:eastAsia="zh-CN"/>
              </w:rPr>
            </w:pPr>
            <w:r>
              <w:rPr>
                <w:rFonts w:hint="eastAsia" w:cs="Tahoma"/>
                <w:bCs/>
                <w:sz w:val="21"/>
                <w:szCs w:val="21"/>
                <w:lang w:val="en-US" w:eastAsia="zh-CN"/>
              </w:rPr>
              <w:t>4</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智能制造概论</w:t>
            </w:r>
          </w:p>
        </w:tc>
        <w:tc>
          <w:tcPr>
            <w:tcW w:w="932"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2</w:t>
            </w:r>
          </w:p>
        </w:tc>
        <w:tc>
          <w:tcPr>
            <w:tcW w:w="1336"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Merge w:val="restart"/>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11</w:t>
            </w:r>
          </w:p>
        </w:tc>
        <w:tc>
          <w:tcPr>
            <w:tcW w:w="709" w:type="dxa"/>
            <w:vAlign w:val="center"/>
          </w:tcPr>
          <w:p>
            <w:pPr>
              <w:widowControl/>
              <w:spacing w:line="400" w:lineRule="exact"/>
              <w:jc w:val="center"/>
              <w:rPr>
                <w:rFonts w:cs="Tahoma"/>
                <w:bCs/>
                <w:sz w:val="21"/>
                <w:szCs w:val="21"/>
              </w:rPr>
            </w:pPr>
            <w:r>
              <w:rPr>
                <w:rFonts w:hint="eastAsia" w:cs="Tahoma"/>
                <w:bCs/>
                <w:sz w:val="21"/>
                <w:szCs w:val="21"/>
              </w:rPr>
              <w:t>4</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智能制造控制技术</w:t>
            </w:r>
          </w:p>
        </w:tc>
        <w:tc>
          <w:tcPr>
            <w:tcW w:w="932"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2</w:t>
            </w:r>
          </w:p>
        </w:tc>
        <w:tc>
          <w:tcPr>
            <w:tcW w:w="1336"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Merge w:val="continue"/>
            <w:vAlign w:val="center"/>
          </w:tcPr>
          <w:p>
            <w:pPr>
              <w:widowControl/>
              <w:spacing w:line="400" w:lineRule="exact"/>
              <w:jc w:val="center"/>
              <w:rPr>
                <w:rFonts w:ascii="仿宋" w:hAnsi="仿宋" w:eastAsia="仿宋" w:cs="仿宋"/>
                <w:color w:val="000000"/>
                <w:sz w:val="21"/>
                <w:szCs w:val="21"/>
              </w:rPr>
            </w:pPr>
          </w:p>
        </w:tc>
      </w:tr>
    </w:tbl>
    <w:p>
      <w:pPr>
        <w:pStyle w:val="17"/>
        <w:spacing w:before="0" w:beforeAutospacing="0" w:after="0" w:afterAutospacing="0" w:line="400" w:lineRule="exact"/>
        <w:ind w:left="963"/>
        <w:rPr>
          <w:rFonts w:ascii="仿宋" w:hAnsi="仿宋" w:eastAsia="仿宋" w:cs="仿宋"/>
          <w:b/>
          <w:bCs/>
          <w:color w:val="000000"/>
          <w:kern w:val="2"/>
        </w:rPr>
      </w:pPr>
    </w:p>
    <w:p>
      <w:pPr>
        <w:pStyle w:val="3"/>
      </w:pPr>
      <w:bookmarkStart w:id="46" w:name="_Toc2934"/>
      <w:r>
        <w:rPr>
          <w:rFonts w:hint="eastAsia"/>
        </w:rPr>
        <w:t>（</w:t>
      </w:r>
      <w:r>
        <w:rPr>
          <w:rFonts w:hint="eastAsia"/>
          <w:lang w:val="en-US" w:eastAsia="zh-CN"/>
        </w:rPr>
        <w:t>五</w:t>
      </w:r>
      <w:r>
        <w:rPr>
          <w:rFonts w:hint="eastAsia"/>
        </w:rPr>
        <w:t>）课证模块对应关系</w:t>
      </w:r>
      <w:bookmarkEnd w:id="46"/>
    </w:p>
    <w:p>
      <w:pPr>
        <w:pStyle w:val="6"/>
        <w:spacing w:line="400" w:lineRule="exact"/>
        <w:ind w:left="598"/>
        <w:rPr>
          <w:rFonts w:ascii="仿宋" w:hAnsi="仿宋" w:eastAsia="仿宋"/>
        </w:rPr>
      </w:pPr>
      <w:r>
        <w:rPr>
          <w:rFonts w:ascii="仿宋" w:hAnsi="仿宋" w:eastAsia="仿宋"/>
        </w:rPr>
        <w:t>课证模块对应关系如表</w:t>
      </w:r>
      <w:r>
        <w:rPr>
          <w:rFonts w:hint="eastAsia" w:ascii="仿宋" w:hAnsi="仿宋" w:eastAsia="仿宋"/>
          <w:lang w:val="en-US" w:eastAsia="zh-CN"/>
        </w:rPr>
        <w:t>16</w:t>
      </w:r>
      <w:r>
        <w:rPr>
          <w:rFonts w:ascii="仿宋" w:hAnsi="仿宋" w:eastAsia="仿宋"/>
        </w:rPr>
        <w:t>所示。</w:t>
      </w:r>
    </w:p>
    <w:p>
      <w:pPr>
        <w:pStyle w:val="6"/>
        <w:spacing w:line="400" w:lineRule="exact"/>
        <w:ind w:left="598"/>
        <w:rPr>
          <w:rFonts w:ascii="仿宋" w:hAnsi="仿宋" w:eastAsia="仿宋"/>
        </w:rPr>
      </w:pPr>
    </w:p>
    <w:p>
      <w:pPr>
        <w:pStyle w:val="6"/>
        <w:jc w:val="center"/>
        <w:rPr>
          <w:rFonts w:ascii="仿宋" w:hAnsi="仿宋" w:eastAsia="仿宋"/>
          <w:b/>
          <w:bCs/>
          <w:sz w:val="21"/>
          <w:szCs w:val="21"/>
        </w:rPr>
      </w:pPr>
      <w:bookmarkStart w:id="47" w:name="_Toc48300091"/>
      <w:r>
        <w:rPr>
          <w:rFonts w:ascii="仿宋" w:hAnsi="仿宋" w:eastAsia="仿宋"/>
          <w:b/>
          <w:bCs/>
          <w:sz w:val="21"/>
          <w:szCs w:val="21"/>
        </w:rPr>
        <w:t>表1</w:t>
      </w:r>
      <w:r>
        <w:rPr>
          <w:rFonts w:hint="eastAsia" w:ascii="仿宋" w:hAnsi="仿宋" w:eastAsia="仿宋"/>
          <w:b/>
          <w:bCs/>
          <w:sz w:val="21"/>
          <w:szCs w:val="21"/>
          <w:lang w:val="en-US" w:eastAsia="zh-CN"/>
        </w:rPr>
        <w:t>6</w:t>
      </w:r>
      <w:r>
        <w:rPr>
          <w:rFonts w:ascii="仿宋" w:hAnsi="仿宋" w:eastAsia="仿宋"/>
          <w:b/>
          <w:bCs/>
          <w:sz w:val="21"/>
          <w:szCs w:val="21"/>
        </w:rPr>
        <w:t xml:space="preserve">  课证模块对应关系</w:t>
      </w:r>
      <w:bookmarkEnd w:id="47"/>
    </w:p>
    <w:tbl>
      <w:tblPr>
        <w:tblStyle w:val="26"/>
        <w:tblW w:w="906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7"/>
        <w:gridCol w:w="1701"/>
        <w:gridCol w:w="1677"/>
        <w:gridCol w:w="4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37" w:type="dxa"/>
            <w:shd w:val="clear" w:color="auto" w:fill="BEBEBE" w:themeFill="background1" w:themeFillShade="BF"/>
          </w:tcPr>
          <w:p>
            <w:pPr>
              <w:pStyle w:val="28"/>
              <w:spacing w:before="27" w:line="400" w:lineRule="exact"/>
              <w:ind w:left="463"/>
              <w:rPr>
                <w:rFonts w:ascii="仿宋" w:hAnsi="仿宋" w:eastAsia="仿宋"/>
                <w:sz w:val="21"/>
                <w:szCs w:val="21"/>
              </w:rPr>
            </w:pPr>
            <w:r>
              <w:rPr>
                <w:rFonts w:ascii="仿宋" w:hAnsi="仿宋" w:eastAsia="仿宋"/>
                <w:sz w:val="21"/>
                <w:szCs w:val="21"/>
              </w:rPr>
              <w:t>证书名称</w:t>
            </w:r>
          </w:p>
        </w:tc>
        <w:tc>
          <w:tcPr>
            <w:tcW w:w="1701" w:type="dxa"/>
            <w:shd w:val="clear" w:color="auto" w:fill="BEBEBE" w:themeFill="background1" w:themeFillShade="BF"/>
          </w:tcPr>
          <w:p>
            <w:pPr>
              <w:pStyle w:val="28"/>
              <w:spacing w:before="27" w:line="400" w:lineRule="exact"/>
              <w:ind w:left="374"/>
              <w:jc w:val="center"/>
              <w:rPr>
                <w:rFonts w:ascii="仿宋" w:hAnsi="仿宋" w:eastAsia="仿宋"/>
                <w:sz w:val="21"/>
                <w:szCs w:val="21"/>
              </w:rPr>
            </w:pPr>
            <w:r>
              <w:rPr>
                <w:rFonts w:ascii="仿宋" w:hAnsi="仿宋" w:eastAsia="仿宋"/>
                <w:sz w:val="21"/>
                <w:szCs w:val="21"/>
              </w:rPr>
              <w:t>对应模块</w:t>
            </w:r>
          </w:p>
        </w:tc>
        <w:tc>
          <w:tcPr>
            <w:tcW w:w="1677" w:type="dxa"/>
            <w:shd w:val="clear" w:color="auto" w:fill="BEBEBE" w:themeFill="background1" w:themeFillShade="BF"/>
          </w:tcPr>
          <w:p>
            <w:pPr>
              <w:pStyle w:val="28"/>
              <w:spacing w:before="27" w:line="400" w:lineRule="exact"/>
              <w:ind w:left="285"/>
              <w:rPr>
                <w:rFonts w:ascii="仿宋" w:hAnsi="仿宋" w:eastAsia="仿宋"/>
                <w:sz w:val="21"/>
                <w:szCs w:val="21"/>
              </w:rPr>
            </w:pPr>
            <w:r>
              <w:rPr>
                <w:rFonts w:ascii="仿宋" w:hAnsi="仿宋" w:eastAsia="仿宋"/>
                <w:sz w:val="21"/>
                <w:szCs w:val="21"/>
              </w:rPr>
              <w:t>课程名称</w:t>
            </w:r>
          </w:p>
        </w:tc>
        <w:tc>
          <w:tcPr>
            <w:tcW w:w="4247" w:type="dxa"/>
            <w:shd w:val="clear" w:color="auto" w:fill="BEBEBE" w:themeFill="background1" w:themeFillShade="BF"/>
          </w:tcPr>
          <w:p>
            <w:pPr>
              <w:pStyle w:val="28"/>
              <w:spacing w:before="27" w:line="400" w:lineRule="exact"/>
              <w:ind w:left="1682"/>
              <w:jc w:val="center"/>
              <w:rPr>
                <w:rFonts w:ascii="仿宋" w:hAnsi="仿宋" w:eastAsia="仿宋"/>
                <w:sz w:val="21"/>
                <w:szCs w:val="21"/>
              </w:rPr>
            </w:pPr>
            <w:r>
              <w:rPr>
                <w:rFonts w:ascii="仿宋" w:hAnsi="仿宋" w:eastAsia="仿宋"/>
                <w:sz w:val="21"/>
                <w:szCs w:val="21"/>
              </w:rPr>
              <w:t>课程模块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437" w:type="dxa"/>
            <w:vAlign w:val="center"/>
          </w:tcPr>
          <w:p>
            <w:pPr>
              <w:pStyle w:val="28"/>
              <w:spacing w:line="400" w:lineRule="exact"/>
              <w:jc w:val="center"/>
              <w:rPr>
                <w:rFonts w:ascii="仿宋" w:hAnsi="仿宋" w:eastAsia="仿宋"/>
                <w:sz w:val="21"/>
                <w:szCs w:val="21"/>
              </w:rPr>
            </w:pPr>
            <w:r>
              <w:rPr>
                <w:rFonts w:ascii="仿宋" w:hAnsi="仿宋" w:eastAsia="仿宋"/>
                <w:sz w:val="21"/>
                <w:szCs w:val="21"/>
              </w:rPr>
              <w:t>电工</w:t>
            </w:r>
          </w:p>
        </w:tc>
        <w:tc>
          <w:tcPr>
            <w:tcW w:w="1701" w:type="dxa"/>
            <w:vAlign w:val="center"/>
          </w:tcPr>
          <w:p>
            <w:pPr>
              <w:pStyle w:val="28"/>
              <w:spacing w:line="400" w:lineRule="exact"/>
              <w:jc w:val="center"/>
              <w:rPr>
                <w:rFonts w:ascii="仿宋" w:hAnsi="仿宋" w:eastAsia="仿宋"/>
                <w:sz w:val="21"/>
                <w:szCs w:val="21"/>
              </w:rPr>
            </w:pPr>
            <w:r>
              <w:rPr>
                <w:rFonts w:ascii="仿宋" w:hAnsi="仿宋" w:eastAsia="仿宋"/>
                <w:sz w:val="21"/>
                <w:szCs w:val="21"/>
              </w:rPr>
              <w:t>考证课程</w:t>
            </w:r>
          </w:p>
        </w:tc>
        <w:tc>
          <w:tcPr>
            <w:tcW w:w="1677" w:type="dxa"/>
            <w:vAlign w:val="center"/>
          </w:tcPr>
          <w:p>
            <w:pPr>
              <w:pStyle w:val="28"/>
              <w:spacing w:line="400" w:lineRule="exact"/>
              <w:jc w:val="center"/>
              <w:rPr>
                <w:rFonts w:ascii="仿宋" w:hAnsi="仿宋" w:eastAsia="仿宋"/>
                <w:sz w:val="21"/>
                <w:szCs w:val="21"/>
              </w:rPr>
            </w:pPr>
            <w:r>
              <w:rPr>
                <w:rFonts w:ascii="仿宋" w:hAnsi="仿宋" w:eastAsia="仿宋"/>
                <w:sz w:val="21"/>
                <w:szCs w:val="21"/>
              </w:rPr>
              <w:t>职业技能鉴定</w:t>
            </w:r>
          </w:p>
        </w:tc>
        <w:tc>
          <w:tcPr>
            <w:tcW w:w="4247" w:type="dxa"/>
            <w:vAlign w:val="center"/>
          </w:tcPr>
          <w:p>
            <w:pPr>
              <w:pStyle w:val="28"/>
              <w:spacing w:line="400" w:lineRule="exact"/>
              <w:ind w:left="108"/>
              <w:jc w:val="both"/>
              <w:rPr>
                <w:rFonts w:ascii="仿宋" w:hAnsi="仿宋" w:eastAsia="仿宋"/>
                <w:sz w:val="21"/>
                <w:szCs w:val="21"/>
              </w:rPr>
            </w:pPr>
            <w:r>
              <w:rPr>
                <w:rFonts w:hint="eastAsia" w:ascii="仿宋" w:hAnsi="仿宋" w:eastAsia="仿宋"/>
                <w:color w:val="000000"/>
                <w:sz w:val="21"/>
                <w:szCs w:val="21"/>
              </w:rPr>
              <w:t>电工基础、电子技术、电机技术、电工电子测量技术、电气控制技术、可编程控制技术与应用、</w:t>
            </w:r>
            <w:r>
              <w:rPr>
                <w:rFonts w:hint="eastAsia" w:ascii="仿宋" w:hAnsi="仿宋" w:eastAsia="仿宋"/>
                <w:color w:val="000000"/>
                <w:sz w:val="21"/>
                <w:szCs w:val="21"/>
                <w:shd w:val="clear"/>
                <w:lang w:eastAsia="zh-CN"/>
              </w:rPr>
              <w:t>电工综合技能实训</w:t>
            </w:r>
            <w:r>
              <w:rPr>
                <w:rFonts w:hint="eastAsia" w:ascii="仿宋" w:hAnsi="仿宋" w:eastAsia="仿宋"/>
                <w:color w:val="000000"/>
                <w:sz w:val="21"/>
                <w:szCs w:val="21"/>
                <w:shd w:val="clear"/>
              </w:rPr>
              <w:t>、</w:t>
            </w:r>
            <w:r>
              <w:rPr>
                <w:rFonts w:hint="eastAsia" w:ascii="仿宋" w:hAnsi="仿宋" w:eastAsia="仿宋"/>
                <w:color w:val="000000"/>
                <w:sz w:val="21"/>
                <w:szCs w:val="21"/>
                <w:shd w:val="clear"/>
                <w:lang w:eastAsia="zh-CN"/>
              </w:rPr>
              <w:t>电子综合技能实训</w:t>
            </w:r>
            <w:r>
              <w:rPr>
                <w:rFonts w:hint="eastAsia" w:ascii="仿宋" w:hAnsi="仿宋" w:eastAsia="仿宋"/>
                <w:color w:val="000000"/>
                <w:sz w:val="21"/>
                <w:szCs w:val="21"/>
                <w:shd w:val="clear"/>
              </w:rPr>
              <w:t>。</w:t>
            </w:r>
          </w:p>
        </w:tc>
      </w:tr>
    </w:tbl>
    <w:p>
      <w:pPr>
        <w:pStyle w:val="2"/>
        <w:rPr>
          <w:w w:val="95"/>
        </w:rPr>
      </w:pPr>
    </w:p>
    <w:p>
      <w:pPr>
        <w:pStyle w:val="2"/>
      </w:pPr>
      <w:bookmarkStart w:id="48" w:name="_Toc8907"/>
      <w:r>
        <w:rPr>
          <w:w w:val="95"/>
        </w:rPr>
        <w:t>八、实施保障</w:t>
      </w:r>
      <w:bookmarkEnd w:id="48"/>
    </w:p>
    <w:p>
      <w:pPr>
        <w:pStyle w:val="3"/>
        <w:rPr>
          <w:w w:val="95"/>
        </w:rPr>
      </w:pPr>
      <w:bookmarkStart w:id="49" w:name="_Toc15186"/>
      <w:r>
        <w:rPr>
          <w:w w:val="95"/>
        </w:rPr>
        <w:t>（一）师资队伍</w:t>
      </w:r>
      <w:bookmarkEnd w:id="49"/>
    </w:p>
    <w:p>
      <w:pPr>
        <w:pStyle w:val="6"/>
        <w:spacing w:line="400" w:lineRule="exact"/>
        <w:jc w:val="both"/>
        <w:rPr>
          <w:rFonts w:ascii="仿宋" w:hAnsi="仿宋" w:eastAsia="仿宋"/>
          <w:b/>
          <w:bCs/>
        </w:rPr>
      </w:pPr>
      <w:r>
        <w:rPr>
          <w:rFonts w:hint="eastAsia" w:ascii="仿宋" w:hAnsi="仿宋" w:eastAsia="仿宋"/>
          <w:b/>
          <w:bCs/>
        </w:rPr>
        <w:t>1.队伍结构</w:t>
      </w:r>
    </w:p>
    <w:p>
      <w:pPr>
        <w:pStyle w:val="99"/>
        <w:spacing w:after="0" w:line="400" w:lineRule="exact"/>
        <w:ind w:firstLine="480" w:firstLineChars="200"/>
        <w:rPr>
          <w:rFonts w:ascii="仿宋" w:hAnsi="仿宋" w:eastAsia="仿宋" w:cs="华文仿宋"/>
          <w:kern w:val="0"/>
          <w:sz w:val="24"/>
          <w:lang w:val="zh-CN" w:eastAsia="zh-CN" w:bidi="zh-CN"/>
        </w:rPr>
      </w:pPr>
      <w:r>
        <w:rPr>
          <w:rFonts w:ascii="仿宋" w:hAnsi="仿宋" w:eastAsia="仿宋" w:cs="华文仿宋"/>
          <w:kern w:val="0"/>
          <w:sz w:val="24"/>
          <w:lang w:val="zh-CN" w:eastAsia="zh-CN" w:bidi="zh-CN"/>
        </w:rPr>
        <w:t>学生数与本专业专任教师数比例</w:t>
      </w:r>
      <w:r>
        <w:rPr>
          <w:rFonts w:hint="eastAsia" w:ascii="仿宋" w:hAnsi="仿宋" w:eastAsia="仿宋" w:cs="华文仿宋"/>
          <w:kern w:val="0"/>
          <w:sz w:val="24"/>
          <w:lang w:val="zh-CN" w:eastAsia="zh-CN" w:bidi="zh-CN"/>
        </w:rPr>
        <w:t>不高于25</w:t>
      </w:r>
      <w:r>
        <w:rPr>
          <w:rFonts w:ascii="仿宋" w:hAnsi="仿宋" w:eastAsia="仿宋" w:cs="华文仿宋"/>
          <w:kern w:val="0"/>
          <w:sz w:val="24"/>
          <w:lang w:val="zh-CN" w:eastAsia="zh-CN" w:bidi="zh-CN"/>
        </w:rPr>
        <w:t>：1，双师素质教师占专业教师比为75% 以上，</w:t>
      </w:r>
      <w:r>
        <w:rPr>
          <w:rFonts w:hint="eastAsia" w:ascii="仿宋" w:hAnsi="仿宋" w:eastAsia="仿宋" w:cs="华文仿宋"/>
          <w:kern w:val="0"/>
          <w:sz w:val="24"/>
          <w:lang w:val="zh-CN" w:eastAsia="zh-CN" w:bidi="zh-CN"/>
        </w:rPr>
        <w:t>专、兼职教师比例1：1，所有教师均有本科及以上学历，研究生及以上比例达到70%。</w:t>
      </w:r>
    </w:p>
    <w:p>
      <w:pPr>
        <w:pStyle w:val="6"/>
        <w:spacing w:line="400" w:lineRule="exact"/>
        <w:jc w:val="both"/>
        <w:rPr>
          <w:rFonts w:ascii="仿宋" w:hAnsi="仿宋" w:eastAsia="仿宋"/>
          <w:b/>
          <w:bCs/>
        </w:rPr>
      </w:pPr>
      <w:r>
        <w:rPr>
          <w:rFonts w:hint="eastAsia" w:ascii="仿宋" w:hAnsi="仿宋" w:eastAsia="仿宋"/>
          <w:b/>
          <w:bCs/>
        </w:rPr>
        <w:t>2.专任教师</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专任教师应具有高校教师资格；有理想信念、有道德情操、有扎实学识和有仁爱之心；具有电气自动化等相关专业本科及以上学历；具有扎实的本专业相关理论功底和实践能力；具有较强的信息化教学能力，能够开展课程教学改革和科学研究；有每5年累计不少于6个月的企业实践经历。具体要求如下：</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（1）遵守教师职业道德规范，爱岗敬业。</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（2）有扎实的专业相关理论功底和实践能力。</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（3）有较强的语言表达能力和课堂组织能力。</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（4）有企业实际工作经历，熟悉相关岗位及相关工作流程。</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（5）熟练掌握电气自动化专业某一学习领域的知识与技能，能顺利完成其中各项实际操作任务。</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（6）具有创设问题情境、选择与确定问题、讨论与提出假设、业务实践和对学生学习结果做出准确评价的能力。</w:t>
      </w:r>
    </w:p>
    <w:p>
      <w:pPr>
        <w:pStyle w:val="6"/>
        <w:spacing w:line="400" w:lineRule="exact"/>
        <w:jc w:val="both"/>
        <w:rPr>
          <w:rFonts w:ascii="仿宋" w:hAnsi="仿宋" w:eastAsia="仿宋"/>
          <w:b/>
          <w:bCs/>
        </w:rPr>
      </w:pPr>
      <w:r>
        <w:rPr>
          <w:rFonts w:hint="eastAsia" w:ascii="仿宋" w:hAnsi="仿宋" w:eastAsia="仿宋"/>
          <w:b/>
          <w:bCs/>
        </w:rPr>
        <w:t>3.专业带头人</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cs="华文仿宋"/>
          <w:color w:val="000000"/>
        </w:rPr>
        <w:t>专业带头人具有副高及以上职称，能够较好地把握国内外本行业、专业发展，能广泛联系行业企业，了解行业企业对本专业人才的需求实际，教学设计、专业研究能力强，组织开展教科研工作能力强，在本区域或本领域具有一定的专业影响力。具体要求如下</w:t>
      </w:r>
      <w:r>
        <w:rPr>
          <w:rFonts w:hint="eastAsia" w:ascii="仿宋" w:hAnsi="仿宋" w:eastAsia="仿宋" w:cs="华文仿宋"/>
          <w:color w:val="000000"/>
          <w:lang w:val="en-US"/>
        </w:rPr>
        <w:t>：</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（1）</w:t>
      </w:r>
      <w:r>
        <w:rPr>
          <w:rFonts w:hint="eastAsia" w:ascii="仿宋" w:hAnsi="仿宋" w:eastAsia="仿宋" w:cs="华文仿宋"/>
          <w:color w:val="000000"/>
          <w:lang w:val="en-US"/>
        </w:rPr>
        <w:t>具有较高的专业学术水平，副高以上职称，熟悉领域的最新研究成果和职业发展动态，准确把握电气自动化技术专业的发展方向。</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（2）</w:t>
      </w:r>
      <w:r>
        <w:rPr>
          <w:rFonts w:hint="eastAsia" w:ascii="仿宋" w:hAnsi="仿宋" w:eastAsia="仿宋" w:cs="华文仿宋"/>
          <w:color w:val="000000"/>
          <w:lang w:val="en-US"/>
        </w:rPr>
        <w:t>具有较高的职业教育教学规律认识水平，熟悉基于工作过程、项目导向等课程开发流程与开发方法，具有丰富的教学经验。</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（3）</w:t>
      </w:r>
      <w:r>
        <w:rPr>
          <w:rFonts w:hint="eastAsia" w:ascii="仿宋" w:hAnsi="仿宋" w:eastAsia="仿宋" w:cs="华文仿宋"/>
          <w:color w:val="000000"/>
          <w:lang w:val="en-US"/>
        </w:rPr>
        <w:t>具有较强课程开发、教学改革和科研能力，能够根据职业发展的需求及时调整人才培养方案和专业课程体系。</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（4）</w:t>
      </w:r>
      <w:r>
        <w:rPr>
          <w:rFonts w:hint="eastAsia" w:ascii="仿宋" w:hAnsi="仿宋" w:eastAsia="仿宋" w:cs="华文仿宋"/>
          <w:color w:val="000000"/>
          <w:lang w:val="en-US"/>
        </w:rPr>
        <w:t>具有较强的组织协调能力，能够带领专业教学团队进行教育教学改革。</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（5）</w:t>
      </w:r>
      <w:r>
        <w:rPr>
          <w:rFonts w:hint="eastAsia" w:ascii="仿宋" w:hAnsi="仿宋" w:eastAsia="仿宋" w:cs="华文仿宋"/>
          <w:color w:val="000000"/>
          <w:lang w:val="en-US"/>
        </w:rPr>
        <w:t>具有5年以上的行业企业的实践工作经历，具有电工技师或以上资格。</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（6）</w:t>
      </w:r>
      <w:r>
        <w:rPr>
          <w:rFonts w:hint="eastAsia" w:ascii="仿宋" w:hAnsi="仿宋" w:eastAsia="仿宋" w:cs="华文仿宋"/>
          <w:color w:val="000000"/>
          <w:lang w:val="en-US"/>
        </w:rPr>
        <w:t>具备指导青年骨干教师的能力。</w:t>
      </w:r>
    </w:p>
    <w:p>
      <w:pPr>
        <w:pStyle w:val="6"/>
        <w:spacing w:line="400" w:lineRule="exact"/>
        <w:jc w:val="both"/>
        <w:rPr>
          <w:rFonts w:ascii="仿宋" w:hAnsi="仿宋" w:eastAsia="仿宋"/>
          <w:b/>
          <w:bCs/>
        </w:rPr>
      </w:pPr>
      <w:r>
        <w:rPr>
          <w:rFonts w:hint="eastAsia" w:ascii="仿宋" w:hAnsi="仿宋" w:eastAsia="仿宋"/>
          <w:b/>
          <w:bCs/>
        </w:rPr>
        <w:t>4.兼职教师</w:t>
      </w:r>
    </w:p>
    <w:p>
      <w:pPr>
        <w:pStyle w:val="6"/>
        <w:spacing w:line="400" w:lineRule="exact"/>
        <w:ind w:firstLine="480" w:firstLineChars="200"/>
        <w:jc w:val="both"/>
        <w:rPr>
          <w:rFonts w:ascii="仿宋" w:hAnsi="仿宋" w:eastAsia="仿宋" w:cs="华文仿宋"/>
          <w:color w:val="000000"/>
          <w:lang w:val="en-US"/>
        </w:rPr>
      </w:pPr>
      <w:r>
        <w:rPr>
          <w:rFonts w:ascii="仿宋" w:hAnsi="仿宋" w:eastAsia="仿宋" w:cs="华文仿宋"/>
          <w:color w:val="000000"/>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ascii="仿宋" w:hAnsi="仿宋" w:eastAsia="仿宋" w:cs="华文仿宋"/>
          <w:color w:val="000000"/>
          <w:lang w:val="en-US"/>
        </w:rPr>
        <w:t>具体要求如下：</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⑴</w:t>
      </w:r>
      <w:r>
        <w:rPr>
          <w:rFonts w:hint="eastAsia" w:ascii="仿宋" w:hAnsi="仿宋" w:eastAsia="仿宋" w:cs="华文仿宋"/>
          <w:color w:val="000000"/>
          <w:lang w:val="en-US"/>
        </w:rPr>
        <w:t>遵守教师职业道德规范，爱岗敬业。</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⑵</w:t>
      </w:r>
      <w:r>
        <w:rPr>
          <w:rFonts w:hint="eastAsia" w:ascii="仿宋" w:hAnsi="仿宋" w:eastAsia="仿宋" w:cs="华文仿宋"/>
          <w:color w:val="000000"/>
          <w:lang w:val="en-US"/>
        </w:rPr>
        <w:t>具有5年以上本专业工作经历。</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⑶</w:t>
      </w:r>
      <w:r>
        <w:rPr>
          <w:rFonts w:hint="eastAsia" w:ascii="仿宋" w:hAnsi="仿宋" w:eastAsia="仿宋" w:cs="华文仿宋"/>
          <w:color w:val="000000"/>
          <w:lang w:val="en-US"/>
        </w:rPr>
        <w:t>具备本专业技术资格（职务）。</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⑷</w:t>
      </w:r>
      <w:r>
        <w:rPr>
          <w:rFonts w:hint="eastAsia" w:ascii="仿宋" w:hAnsi="仿宋" w:eastAsia="仿宋" w:cs="华文仿宋"/>
          <w:color w:val="000000"/>
          <w:lang w:val="en-US"/>
        </w:rPr>
        <w:t>具有熟练的装配调试、故障检修、设计等业务操作技能。</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⑸</w:t>
      </w:r>
      <w:r>
        <w:rPr>
          <w:rFonts w:hint="eastAsia" w:ascii="仿宋" w:hAnsi="仿宋" w:eastAsia="仿宋" w:cs="华文仿宋"/>
          <w:color w:val="000000"/>
          <w:lang w:val="en-US"/>
        </w:rPr>
        <w:t>具有完成课堂讲授、实习指导、毕业设计指导等教学任务的充足时间。</w:t>
      </w:r>
    </w:p>
    <w:p>
      <w:pPr>
        <w:pStyle w:val="3"/>
        <w:rPr>
          <w:w w:val="95"/>
        </w:rPr>
      </w:pPr>
      <w:bookmarkStart w:id="50" w:name="_Toc12181"/>
      <w:r>
        <w:rPr>
          <w:rFonts w:hint="eastAsia"/>
          <w:w w:val="95"/>
        </w:rPr>
        <w:t>（二）教学设施</w:t>
      </w:r>
      <w:bookmarkEnd w:id="50"/>
    </w:p>
    <w:p>
      <w:pPr>
        <w:spacing w:before="120" w:beforeLines="50" w:after="120" w:afterLines="50"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主要包括能够满足教师正常的课程教学、实习实训所需的专业教室、校内实训室和校外实训基地。</w:t>
      </w:r>
    </w:p>
    <w:p>
      <w:pPr>
        <w:pStyle w:val="6"/>
        <w:spacing w:line="400" w:lineRule="exact"/>
        <w:jc w:val="both"/>
        <w:rPr>
          <w:rFonts w:ascii="仿宋" w:hAnsi="仿宋" w:eastAsia="仿宋"/>
          <w:b/>
          <w:bCs/>
        </w:rPr>
      </w:pPr>
      <w:r>
        <w:rPr>
          <w:rFonts w:hint="eastAsia" w:ascii="仿宋" w:hAnsi="仿宋" w:eastAsia="仿宋"/>
          <w:b/>
          <w:bCs/>
        </w:rPr>
        <w:t>1.专业教室基本条件</w:t>
      </w:r>
    </w:p>
    <w:p>
      <w:pPr>
        <w:keepLines/>
        <w:autoSpaceDE/>
        <w:autoSpaceDN/>
        <w:spacing w:before="50" w:after="50"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一般配备黑（白）板、多媒体计算机、投影设备、音响设备， 互联网接入或 Wi-Fi环境，并实施网络安全防护措施。安装应急照明装置并保持良好状态，符合紧急疏散要求、标志明显、保持逃生通道畅通无阻，教室配备资质安全员。</w:t>
      </w:r>
    </w:p>
    <w:p>
      <w:pPr>
        <w:pStyle w:val="6"/>
        <w:spacing w:line="400" w:lineRule="exact"/>
        <w:jc w:val="both"/>
        <w:rPr>
          <w:rFonts w:ascii="仿宋" w:hAnsi="仿宋" w:eastAsia="仿宋"/>
          <w:b/>
          <w:bCs/>
        </w:rPr>
      </w:pPr>
      <w:r>
        <w:rPr>
          <w:rFonts w:hint="eastAsia" w:ascii="仿宋" w:hAnsi="仿宋" w:eastAsia="仿宋"/>
          <w:b/>
          <w:bCs/>
        </w:rPr>
        <w:t>2.校内实训室配置与功能基本要求</w:t>
      </w:r>
    </w:p>
    <w:p>
      <w:pPr>
        <w:pStyle w:val="6"/>
        <w:jc w:val="center"/>
        <w:rPr>
          <w:rFonts w:ascii="仿宋" w:hAnsi="仿宋" w:eastAsia="仿宋"/>
          <w:b/>
          <w:bCs/>
          <w:sz w:val="21"/>
          <w:szCs w:val="21"/>
        </w:rPr>
      </w:pPr>
      <w:r>
        <w:rPr>
          <w:rFonts w:hint="eastAsia" w:ascii="仿宋" w:hAnsi="仿宋" w:eastAsia="仿宋"/>
          <w:b/>
          <w:bCs/>
          <w:sz w:val="21"/>
          <w:szCs w:val="21"/>
        </w:rPr>
        <w:t>表1</w:t>
      </w:r>
      <w:r>
        <w:rPr>
          <w:rFonts w:hint="eastAsia" w:ascii="仿宋" w:hAnsi="仿宋" w:eastAsia="仿宋"/>
          <w:b/>
          <w:bCs/>
          <w:sz w:val="21"/>
          <w:szCs w:val="21"/>
          <w:lang w:val="en-US" w:eastAsia="zh-CN"/>
        </w:rPr>
        <w:t>7</w:t>
      </w:r>
      <w:r>
        <w:rPr>
          <w:rFonts w:hint="eastAsia" w:ascii="仿宋" w:hAnsi="仿宋" w:eastAsia="仿宋"/>
          <w:b/>
          <w:bCs/>
          <w:sz w:val="21"/>
          <w:szCs w:val="21"/>
        </w:rPr>
        <w:t>实习实训基地（室）配置与功能表</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739"/>
        <w:gridCol w:w="2535"/>
        <w:gridCol w:w="292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5" w:type="dxa"/>
            <w:shd w:val="clear" w:color="auto" w:fill="BEBEBE" w:themeFill="background1" w:themeFillShade="BF"/>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rPr>
              <w:t>序号</w:t>
            </w:r>
          </w:p>
        </w:tc>
        <w:tc>
          <w:tcPr>
            <w:tcW w:w="1739" w:type="dxa"/>
            <w:shd w:val="clear" w:color="auto" w:fill="BEBEBE" w:themeFill="background1" w:themeFillShade="BF"/>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rPr>
              <w:t>实验实训</w:t>
            </w:r>
          </w:p>
          <w:p>
            <w:pPr>
              <w:autoSpaceDE/>
              <w:autoSpaceDN/>
              <w:adjustRightInd w:val="0"/>
              <w:snapToGrid w:val="0"/>
              <w:spacing w:line="300" w:lineRule="exact"/>
              <w:rPr>
                <w:rFonts w:ascii="仿宋" w:hAnsi="仿宋" w:eastAsia="仿宋"/>
                <w:b/>
                <w:color w:val="000000"/>
                <w:sz w:val="21"/>
                <w:szCs w:val="21"/>
              </w:rPr>
            </w:pPr>
            <w:r>
              <w:rPr>
                <w:rFonts w:hint="eastAsia" w:ascii="仿宋" w:hAnsi="仿宋" w:eastAsia="仿宋"/>
                <w:b/>
                <w:color w:val="000000"/>
                <w:sz w:val="21"/>
                <w:szCs w:val="21"/>
              </w:rPr>
              <w:t>基地（室）名称</w:t>
            </w:r>
          </w:p>
        </w:tc>
        <w:tc>
          <w:tcPr>
            <w:tcW w:w="2535" w:type="dxa"/>
            <w:shd w:val="clear" w:color="auto" w:fill="BEBEBE" w:themeFill="background1" w:themeFillShade="BF"/>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lang w:val="en-US"/>
              </w:rPr>
              <w:t>实训</w:t>
            </w:r>
            <w:r>
              <w:rPr>
                <w:rFonts w:hint="eastAsia" w:ascii="仿宋" w:hAnsi="仿宋" w:eastAsia="仿宋"/>
                <w:b/>
                <w:color w:val="000000"/>
                <w:sz w:val="21"/>
                <w:szCs w:val="21"/>
              </w:rPr>
              <w:t>功能</w:t>
            </w:r>
          </w:p>
        </w:tc>
        <w:tc>
          <w:tcPr>
            <w:tcW w:w="2925" w:type="dxa"/>
            <w:shd w:val="clear" w:color="auto" w:fill="BEBEBE" w:themeFill="background1" w:themeFillShade="BF"/>
            <w:vAlign w:val="center"/>
          </w:tcPr>
          <w:p>
            <w:pPr>
              <w:autoSpaceDE/>
              <w:autoSpaceDN/>
              <w:adjustRightInd w:val="0"/>
              <w:snapToGrid w:val="0"/>
              <w:spacing w:line="300" w:lineRule="exact"/>
              <w:ind w:firstLine="422" w:firstLineChars="200"/>
              <w:rPr>
                <w:rFonts w:ascii="仿宋" w:hAnsi="仿宋" w:eastAsia="仿宋"/>
                <w:b/>
                <w:color w:val="000000"/>
                <w:sz w:val="21"/>
                <w:szCs w:val="21"/>
                <w:lang w:val="en-US"/>
              </w:rPr>
            </w:pPr>
            <w:r>
              <w:rPr>
                <w:rFonts w:hint="eastAsia" w:ascii="仿宋" w:hAnsi="仿宋" w:eastAsia="仿宋"/>
                <w:b/>
                <w:color w:val="000000"/>
                <w:sz w:val="21"/>
                <w:szCs w:val="21"/>
                <w:lang w:val="en-US"/>
              </w:rPr>
              <w:t>主要设备要求</w:t>
            </w:r>
          </w:p>
        </w:tc>
        <w:tc>
          <w:tcPr>
            <w:tcW w:w="1894" w:type="dxa"/>
            <w:shd w:val="clear" w:color="auto" w:fill="BEBEBE" w:themeFill="background1" w:themeFillShade="BF"/>
            <w:tcMar>
              <w:left w:w="0" w:type="dxa"/>
              <w:right w:w="0" w:type="dxa"/>
            </w:tcMar>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rPr>
              <w:t>容量</w:t>
            </w:r>
          </w:p>
          <w:p>
            <w:pPr>
              <w:autoSpaceDE/>
              <w:autoSpaceDN/>
              <w:adjustRightInd w:val="0"/>
              <w:snapToGrid w:val="0"/>
              <w:spacing w:line="300" w:lineRule="exact"/>
              <w:ind w:left="-220" w:leftChars="-100"/>
              <w:jc w:val="center"/>
              <w:rPr>
                <w:rFonts w:ascii="仿宋" w:hAnsi="仿宋" w:eastAsia="仿宋"/>
                <w:b/>
                <w:color w:val="000000"/>
                <w:sz w:val="21"/>
                <w:szCs w:val="21"/>
              </w:rPr>
            </w:pPr>
            <w:r>
              <w:rPr>
                <w:rFonts w:hint="eastAsia" w:ascii="仿宋" w:hAnsi="仿宋" w:eastAsia="仿宋"/>
                <w:b/>
                <w:color w:val="000000"/>
                <w:sz w:val="21"/>
                <w:szCs w:val="21"/>
              </w:rPr>
              <w:t>（一次性容纳人数）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w:t>
            </w:r>
          </w:p>
        </w:tc>
        <w:tc>
          <w:tcPr>
            <w:tcW w:w="1739"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ascii="仿宋" w:hAnsi="仿宋" w:eastAsia="仿宋"/>
                <w:bCs/>
                <w:color w:val="000000"/>
                <w:sz w:val="21"/>
                <w:szCs w:val="21"/>
              </w:rPr>
              <w:t>钳工实训室</w:t>
            </w:r>
          </w:p>
        </w:tc>
        <w:tc>
          <w:tcPr>
            <w:tcW w:w="253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钳工基本操作</w:t>
            </w:r>
          </w:p>
        </w:tc>
        <w:tc>
          <w:tcPr>
            <w:tcW w:w="292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钳工工具、工作台、钻床、砂轮机等</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2</w:t>
            </w:r>
          </w:p>
        </w:tc>
        <w:tc>
          <w:tcPr>
            <w:tcW w:w="1739"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电工三合一实训室</w:t>
            </w:r>
          </w:p>
        </w:tc>
        <w:tc>
          <w:tcPr>
            <w:tcW w:w="2535" w:type="dxa"/>
            <w:tcMar>
              <w:left w:w="85" w:type="dxa"/>
              <w:right w:w="85" w:type="dxa"/>
            </w:tcMar>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电工基础实验；模拟电子技术、数字</w:t>
            </w:r>
            <w:r>
              <w:rPr>
                <w:rFonts w:ascii="仿宋" w:hAnsi="仿宋" w:eastAsia="仿宋"/>
                <w:bCs/>
                <w:color w:val="000000"/>
                <w:sz w:val="21"/>
                <w:szCs w:val="21"/>
              </w:rPr>
              <w:t>电子技术实验</w:t>
            </w:r>
          </w:p>
        </w:tc>
        <w:tc>
          <w:tcPr>
            <w:tcW w:w="2925" w:type="dxa"/>
            <w:tcMar>
              <w:left w:w="0" w:type="dxa"/>
              <w:right w:w="0" w:type="dxa"/>
            </w:tcMar>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SL-160型通用电子、电工、电拖实验台</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3</w:t>
            </w:r>
          </w:p>
        </w:tc>
        <w:tc>
          <w:tcPr>
            <w:tcW w:w="1739"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电力电子技术实训室</w:t>
            </w:r>
          </w:p>
        </w:tc>
        <w:tc>
          <w:tcPr>
            <w:tcW w:w="2535" w:type="dxa"/>
            <w:tcMar>
              <w:left w:w="28" w:type="dxa"/>
              <w:right w:w="28"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电力电子技术实</w:t>
            </w:r>
            <w:r>
              <w:rPr>
                <w:rFonts w:ascii="仿宋" w:hAnsi="仿宋" w:eastAsia="仿宋"/>
                <w:bCs/>
                <w:color w:val="000000"/>
                <w:sz w:val="21"/>
                <w:szCs w:val="21"/>
              </w:rPr>
              <w:t>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DJDK-LB型电力电子技术及电机控制试验台</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4</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电工与仪表照明考核实训室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w:t>
            </w:r>
            <w:r>
              <w:rPr>
                <w:rFonts w:hint="eastAsia" w:ascii="仿宋" w:hAnsi="仿宋" w:eastAsia="仿宋"/>
                <w:bCs/>
                <w:color w:val="000000"/>
                <w:sz w:val="21"/>
                <w:szCs w:val="21"/>
                <w:lang w:val="en-US" w:eastAsia="zh-CN"/>
              </w:rPr>
              <w:t>综合实训</w:t>
            </w:r>
            <w:r>
              <w:rPr>
                <w:rFonts w:ascii="仿宋" w:hAnsi="仿宋" w:eastAsia="仿宋"/>
                <w:bCs/>
                <w:color w:val="000000"/>
                <w:sz w:val="21"/>
                <w:szCs w:val="21"/>
              </w:rPr>
              <w:t>、</w:t>
            </w:r>
            <w:r>
              <w:rPr>
                <w:rFonts w:hint="eastAsia" w:ascii="仿宋" w:hAnsi="仿宋" w:eastAsia="仿宋"/>
                <w:bCs/>
                <w:color w:val="000000"/>
                <w:sz w:val="21"/>
                <w:szCs w:val="21"/>
              </w:rPr>
              <w:t>电力</w:t>
            </w:r>
            <w:r>
              <w:rPr>
                <w:rFonts w:ascii="仿宋" w:hAnsi="仿宋" w:eastAsia="仿宋"/>
                <w:bCs/>
                <w:color w:val="000000"/>
                <w:sz w:val="21"/>
                <w:szCs w:val="21"/>
              </w:rPr>
              <w:t>拖动</w:t>
            </w:r>
            <w:r>
              <w:rPr>
                <w:rFonts w:hint="eastAsia" w:ascii="仿宋" w:hAnsi="仿宋" w:eastAsia="仿宋"/>
                <w:bCs/>
                <w:color w:val="000000"/>
                <w:sz w:val="21"/>
                <w:szCs w:val="21"/>
              </w:rPr>
              <w:t>实</w:t>
            </w:r>
            <w:r>
              <w:rPr>
                <w:rFonts w:ascii="仿宋" w:hAnsi="仿宋" w:eastAsia="仿宋"/>
                <w:bCs/>
                <w:color w:val="000000"/>
                <w:sz w:val="21"/>
                <w:szCs w:val="21"/>
              </w:rPr>
              <w:t>训</w:t>
            </w:r>
          </w:p>
        </w:tc>
        <w:tc>
          <w:tcPr>
            <w:tcW w:w="292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26套XK-S-1A型仪表照明/单三相交流电机控制考核实训柜</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5</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PLC实训室（一）</w:t>
            </w:r>
          </w:p>
        </w:tc>
        <w:tc>
          <w:tcPr>
            <w:tcW w:w="2535" w:type="dxa"/>
            <w:vAlign w:val="center"/>
          </w:tcPr>
          <w:p>
            <w:pPr>
              <w:widowControl/>
              <w:spacing w:line="300" w:lineRule="exact"/>
              <w:jc w:val="both"/>
              <w:rPr>
                <w:rFonts w:hint="eastAsia" w:ascii="仿宋" w:hAnsi="仿宋" w:eastAsia="仿宋"/>
                <w:bCs/>
                <w:color w:val="000000"/>
                <w:sz w:val="21"/>
                <w:szCs w:val="21"/>
                <w:lang w:eastAsia="zh-CN"/>
              </w:rPr>
            </w:pPr>
            <w:r>
              <w:rPr>
                <w:rFonts w:hint="eastAsia" w:ascii="仿宋" w:hAnsi="仿宋" w:eastAsia="仿宋"/>
                <w:bCs/>
                <w:color w:val="000000"/>
                <w:sz w:val="21"/>
                <w:szCs w:val="21"/>
                <w:lang w:val="en-US" w:eastAsia="zh-CN"/>
              </w:rPr>
              <w:t>综合实训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可编程控制器实训装置 25套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6</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传感器实验室</w:t>
            </w:r>
          </w:p>
        </w:tc>
        <w:tc>
          <w:tcPr>
            <w:tcW w:w="253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传感</w:t>
            </w:r>
            <w:r>
              <w:rPr>
                <w:rFonts w:ascii="仿宋" w:hAnsi="仿宋" w:eastAsia="仿宋"/>
                <w:bCs/>
                <w:color w:val="000000"/>
                <w:sz w:val="21"/>
                <w:szCs w:val="21"/>
              </w:rPr>
              <w:t>器技术实训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YL-CG2003型传感器与检测技术实验台</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7</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机床仿真实训室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机床</w:t>
            </w:r>
            <w:r>
              <w:rPr>
                <w:rFonts w:ascii="仿宋" w:hAnsi="仿宋" w:eastAsia="仿宋"/>
                <w:bCs/>
                <w:color w:val="000000"/>
                <w:sz w:val="21"/>
                <w:szCs w:val="21"/>
              </w:rPr>
              <w:t>电路维修</w:t>
            </w:r>
            <w:r>
              <w:rPr>
                <w:rFonts w:hint="eastAsia" w:ascii="仿宋" w:hAnsi="仿宋" w:eastAsia="仿宋"/>
                <w:bCs/>
                <w:color w:val="000000"/>
                <w:sz w:val="21"/>
                <w:szCs w:val="21"/>
              </w:rPr>
              <w:t>实</w:t>
            </w:r>
            <w:r>
              <w:rPr>
                <w:rFonts w:ascii="仿宋" w:hAnsi="仿宋" w:eastAsia="仿宋"/>
                <w:bCs/>
                <w:color w:val="000000"/>
                <w:sz w:val="21"/>
                <w:szCs w:val="21"/>
              </w:rPr>
              <w:t>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YL-131型B2012龙门刨床智能实训装置</w:t>
            </w:r>
          </w:p>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YL-126型15/3吨交流桥式起重机智能考核装置</w:t>
            </w:r>
          </w:p>
          <w:p>
            <w:pPr>
              <w:widowControl/>
              <w:spacing w:line="300" w:lineRule="exact"/>
              <w:jc w:val="both"/>
              <w:rPr>
                <w:rFonts w:ascii="仿宋" w:hAnsi="仿宋" w:eastAsia="仿宋"/>
                <w:bCs/>
                <w:color w:val="000000"/>
                <w:sz w:val="21"/>
                <w:szCs w:val="21"/>
              </w:rPr>
            </w:pPr>
            <w:r>
              <w:rPr>
                <w:rFonts w:ascii="仿宋" w:hAnsi="仿宋" w:eastAsia="仿宋"/>
                <w:bCs/>
                <w:color w:val="000000"/>
                <w:sz w:val="21"/>
                <w:szCs w:val="21"/>
              </w:rPr>
              <w:t>M3120</w:t>
            </w:r>
            <w:r>
              <w:rPr>
                <w:rFonts w:hint="eastAsia" w:ascii="仿宋" w:hAnsi="仿宋" w:eastAsia="仿宋"/>
                <w:bCs/>
                <w:color w:val="000000"/>
                <w:sz w:val="21"/>
                <w:szCs w:val="21"/>
              </w:rPr>
              <w:t>平面</w:t>
            </w:r>
            <w:r>
              <w:rPr>
                <w:rFonts w:ascii="仿宋" w:hAnsi="仿宋" w:eastAsia="仿宋"/>
                <w:bCs/>
                <w:color w:val="000000"/>
                <w:sz w:val="21"/>
                <w:szCs w:val="21"/>
              </w:rPr>
              <w:t>磨床</w:t>
            </w:r>
            <w:r>
              <w:rPr>
                <w:rFonts w:hint="eastAsia" w:ascii="仿宋" w:hAnsi="仿宋" w:eastAsia="仿宋"/>
                <w:bCs/>
                <w:color w:val="000000"/>
                <w:sz w:val="21"/>
                <w:szCs w:val="21"/>
              </w:rPr>
              <w:t>实</w:t>
            </w:r>
            <w:r>
              <w:rPr>
                <w:rFonts w:ascii="仿宋" w:hAnsi="仿宋" w:eastAsia="仿宋"/>
                <w:bCs/>
                <w:color w:val="000000"/>
                <w:sz w:val="21"/>
                <w:szCs w:val="21"/>
              </w:rPr>
              <w:t>训装置</w:t>
            </w:r>
          </w:p>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Z3040钻</w:t>
            </w:r>
            <w:r>
              <w:rPr>
                <w:rFonts w:ascii="仿宋" w:hAnsi="仿宋" w:eastAsia="仿宋"/>
                <w:bCs/>
                <w:color w:val="000000"/>
                <w:sz w:val="21"/>
                <w:szCs w:val="21"/>
              </w:rPr>
              <w:t>床</w:t>
            </w:r>
            <w:r>
              <w:rPr>
                <w:rFonts w:hint="eastAsia" w:ascii="仿宋" w:hAnsi="仿宋" w:eastAsia="仿宋"/>
                <w:bCs/>
                <w:color w:val="000000"/>
                <w:sz w:val="21"/>
                <w:szCs w:val="21"/>
              </w:rPr>
              <w:t>实</w:t>
            </w:r>
            <w:r>
              <w:rPr>
                <w:rFonts w:ascii="仿宋" w:hAnsi="仿宋" w:eastAsia="仿宋"/>
                <w:bCs/>
                <w:color w:val="000000"/>
                <w:sz w:val="21"/>
                <w:szCs w:val="21"/>
              </w:rPr>
              <w:t>训装置</w:t>
            </w:r>
          </w:p>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X62铣</w:t>
            </w:r>
            <w:r>
              <w:rPr>
                <w:rFonts w:ascii="仿宋" w:hAnsi="仿宋" w:eastAsia="仿宋"/>
                <w:bCs/>
                <w:color w:val="000000"/>
                <w:sz w:val="21"/>
                <w:szCs w:val="21"/>
              </w:rPr>
              <w:t>床</w:t>
            </w:r>
            <w:r>
              <w:rPr>
                <w:rFonts w:hint="eastAsia" w:ascii="仿宋" w:hAnsi="仿宋" w:eastAsia="仿宋"/>
                <w:bCs/>
                <w:color w:val="000000"/>
                <w:sz w:val="21"/>
                <w:szCs w:val="21"/>
              </w:rPr>
              <w:t>实</w:t>
            </w:r>
            <w:r>
              <w:rPr>
                <w:rFonts w:ascii="仿宋" w:hAnsi="仿宋" w:eastAsia="仿宋"/>
                <w:bCs/>
                <w:color w:val="000000"/>
                <w:sz w:val="21"/>
                <w:szCs w:val="21"/>
              </w:rPr>
              <w:t>训装置</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8</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PCB</w:t>
            </w:r>
            <w:r>
              <w:rPr>
                <w:rFonts w:ascii="仿宋" w:hAnsi="仿宋" w:eastAsia="仿宋"/>
                <w:bCs/>
                <w:color w:val="000000"/>
                <w:sz w:val="21"/>
                <w:szCs w:val="21"/>
              </w:rPr>
              <w:t>实训室</w:t>
            </w:r>
          </w:p>
        </w:tc>
        <w:tc>
          <w:tcPr>
            <w:tcW w:w="2535" w:type="dxa"/>
            <w:shd w:val="clear" w:color="auto" w:fill="auto"/>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电子PCB电路</w:t>
            </w:r>
            <w:r>
              <w:rPr>
                <w:rFonts w:ascii="仿宋" w:hAnsi="仿宋" w:eastAsia="仿宋"/>
                <w:bCs/>
                <w:color w:val="000000"/>
                <w:sz w:val="21"/>
                <w:szCs w:val="21"/>
              </w:rPr>
              <w:t>板制作实训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PCB成套</w:t>
            </w:r>
            <w:r>
              <w:rPr>
                <w:rFonts w:ascii="仿宋" w:hAnsi="仿宋" w:eastAsia="仿宋"/>
                <w:bCs/>
                <w:color w:val="000000"/>
                <w:sz w:val="21"/>
                <w:szCs w:val="21"/>
              </w:rPr>
              <w:t>设备</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9</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PLC实训室（二）</w:t>
            </w:r>
          </w:p>
        </w:tc>
        <w:tc>
          <w:tcPr>
            <w:tcW w:w="2535" w:type="dxa"/>
            <w:shd w:val="clear" w:color="auto" w:fill="auto"/>
            <w:vAlign w:val="center"/>
          </w:tcPr>
          <w:p>
            <w:pPr>
              <w:widowControl/>
              <w:spacing w:line="300" w:lineRule="exact"/>
              <w:jc w:val="both"/>
              <w:rPr>
                <w:rFonts w:hint="eastAsia" w:ascii="仿宋" w:hAnsi="仿宋" w:eastAsia="仿宋"/>
                <w:bCs/>
                <w:color w:val="000000"/>
                <w:sz w:val="21"/>
                <w:szCs w:val="21"/>
                <w:lang w:eastAsia="zh-CN"/>
              </w:rPr>
            </w:pPr>
            <w:r>
              <w:rPr>
                <w:rFonts w:hint="eastAsia" w:ascii="仿宋" w:hAnsi="仿宋" w:eastAsia="仿宋"/>
                <w:bCs/>
                <w:color w:val="000000"/>
                <w:sz w:val="21"/>
                <w:szCs w:val="21"/>
                <w:lang w:val="en-US" w:eastAsia="zh-CN"/>
              </w:rPr>
              <w:t>综合实训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可编程控制器实训装置 16套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10</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变频器实训室</w:t>
            </w:r>
          </w:p>
        </w:tc>
        <w:tc>
          <w:tcPr>
            <w:tcW w:w="2535" w:type="dxa"/>
            <w:shd w:val="clear" w:color="auto" w:fill="auto"/>
            <w:vAlign w:val="center"/>
          </w:tcPr>
          <w:p>
            <w:pPr>
              <w:spacing w:line="300" w:lineRule="exact"/>
              <w:jc w:val="both"/>
              <w:rPr>
                <w:rFonts w:hint="eastAsia" w:ascii="仿宋" w:hAnsi="仿宋" w:eastAsia="仿宋"/>
                <w:bCs/>
                <w:color w:val="000000"/>
                <w:sz w:val="21"/>
                <w:szCs w:val="21"/>
                <w:lang w:eastAsia="zh-CN"/>
              </w:rPr>
            </w:pPr>
            <w:r>
              <w:rPr>
                <w:rFonts w:hint="eastAsia" w:ascii="仿宋" w:hAnsi="仿宋" w:eastAsia="仿宋"/>
                <w:bCs/>
                <w:color w:val="000000"/>
                <w:sz w:val="21"/>
                <w:szCs w:val="21"/>
                <w:lang w:val="en-US" w:eastAsia="zh-CN"/>
              </w:rPr>
              <w:t>综合实训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变频器成套设备 16套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11</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电气综合实训室</w:t>
            </w:r>
          </w:p>
        </w:tc>
        <w:tc>
          <w:tcPr>
            <w:tcW w:w="2535" w:type="dxa"/>
            <w:shd w:val="clear" w:color="auto" w:fill="auto"/>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CAD、PCB、C语言</w:t>
            </w:r>
            <w:r>
              <w:rPr>
                <w:rFonts w:hint="eastAsia" w:ascii="仿宋" w:hAnsi="仿宋" w:eastAsia="仿宋"/>
                <w:bCs/>
                <w:color w:val="000000"/>
                <w:sz w:val="21"/>
                <w:szCs w:val="21"/>
                <w:lang w:eastAsia="zh-CN"/>
              </w:rPr>
              <w:t>、</w:t>
            </w:r>
            <w:r>
              <w:rPr>
                <w:rFonts w:hint="eastAsia" w:ascii="仿宋" w:hAnsi="仿宋" w:eastAsia="仿宋"/>
                <w:bCs/>
                <w:color w:val="000000"/>
                <w:sz w:val="21"/>
                <w:szCs w:val="21"/>
                <w:lang w:val="en-US" w:eastAsia="zh-CN"/>
              </w:rPr>
              <w:t>电工综合技能实训</w:t>
            </w:r>
            <w:r>
              <w:rPr>
                <w:rFonts w:hint="eastAsia" w:ascii="仿宋" w:hAnsi="仿宋" w:eastAsia="仿宋"/>
                <w:bCs/>
                <w:color w:val="000000"/>
                <w:sz w:val="21"/>
                <w:szCs w:val="21"/>
              </w:rPr>
              <w:t>等课程</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配相应软件的电脑 60套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12</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电气综合操作实训室</w:t>
            </w:r>
          </w:p>
        </w:tc>
        <w:tc>
          <w:tcPr>
            <w:tcW w:w="2535" w:type="dxa"/>
            <w:shd w:val="clear" w:color="auto" w:fill="auto"/>
            <w:vAlign w:val="center"/>
          </w:tcPr>
          <w:p>
            <w:pPr>
              <w:spacing w:line="300" w:lineRule="exact"/>
              <w:jc w:val="both"/>
              <w:rPr>
                <w:rFonts w:hint="eastAsia" w:ascii="仿宋" w:hAnsi="仿宋" w:eastAsia="仿宋"/>
                <w:bCs/>
                <w:color w:val="000000"/>
                <w:sz w:val="21"/>
                <w:szCs w:val="21"/>
                <w:lang w:eastAsia="zh-CN"/>
              </w:rPr>
            </w:pPr>
            <w:r>
              <w:rPr>
                <w:rFonts w:hint="eastAsia" w:ascii="仿宋" w:hAnsi="仿宋" w:eastAsia="仿宋"/>
                <w:bCs/>
                <w:color w:val="000000"/>
                <w:sz w:val="21"/>
                <w:szCs w:val="21"/>
                <w:lang w:val="en-US" w:eastAsia="zh-CN"/>
              </w:rPr>
              <w:t>电工综合技能实训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电工照明配电、电控装配柜  26套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hint="eastAsia" w:ascii="仿宋" w:hAnsi="仿宋" w:eastAsia="仿宋"/>
                <w:bCs/>
                <w:color w:val="000000"/>
                <w:sz w:val="21"/>
                <w:szCs w:val="21"/>
              </w:rPr>
            </w:pPr>
            <w:r>
              <w:rPr>
                <w:rFonts w:hint="eastAsia" w:ascii="仿宋" w:hAnsi="仿宋" w:eastAsia="仿宋"/>
                <w:bCs/>
                <w:color w:val="000000"/>
                <w:sz w:val="21"/>
                <w:szCs w:val="21"/>
                <w:lang w:val="en-US" w:eastAsia="zh-CN"/>
              </w:rPr>
              <w:t>13</w:t>
            </w:r>
          </w:p>
        </w:tc>
        <w:tc>
          <w:tcPr>
            <w:tcW w:w="1739" w:type="dxa"/>
            <w:tcMar>
              <w:left w:w="0" w:type="dxa"/>
              <w:right w:w="0" w:type="dxa"/>
            </w:tcMar>
            <w:vAlign w:val="center"/>
          </w:tcPr>
          <w:p>
            <w:pPr>
              <w:spacing w:line="300" w:lineRule="exact"/>
              <w:jc w:val="both"/>
              <w:rPr>
                <w:rFonts w:hint="eastAsia" w:ascii="仿宋" w:hAnsi="仿宋" w:eastAsia="仿宋"/>
                <w:bCs/>
                <w:color w:val="000000"/>
                <w:sz w:val="21"/>
                <w:szCs w:val="21"/>
              </w:rPr>
            </w:pPr>
            <w:r>
              <w:rPr>
                <w:rFonts w:hint="eastAsia" w:ascii="仿宋" w:hAnsi="仿宋" w:eastAsia="仿宋"/>
                <w:bCs/>
                <w:color w:val="000000"/>
                <w:sz w:val="21"/>
                <w:szCs w:val="21"/>
                <w:lang w:val="en-US" w:eastAsia="zh-CN"/>
              </w:rPr>
              <w:t>世界技能大赛电气装置赛训基地</w:t>
            </w:r>
          </w:p>
        </w:tc>
        <w:tc>
          <w:tcPr>
            <w:tcW w:w="2535" w:type="dxa"/>
            <w:shd w:val="clear" w:color="auto" w:fill="auto"/>
            <w:vAlign w:val="center"/>
          </w:tcPr>
          <w:p>
            <w:pPr>
              <w:spacing w:line="300" w:lineRule="exact"/>
              <w:jc w:val="both"/>
              <w:rPr>
                <w:rFonts w:hint="eastAsia" w:ascii="仿宋" w:hAnsi="仿宋" w:eastAsia="仿宋"/>
                <w:bCs/>
                <w:color w:val="000000"/>
                <w:sz w:val="21"/>
                <w:szCs w:val="21"/>
                <w:lang w:val="en-US" w:eastAsia="zh-CN"/>
              </w:rPr>
            </w:pPr>
            <w:r>
              <w:rPr>
                <w:rFonts w:hint="eastAsia" w:ascii="仿宋" w:hAnsi="仿宋" w:eastAsia="仿宋"/>
                <w:bCs/>
                <w:color w:val="000000"/>
                <w:sz w:val="21"/>
                <w:szCs w:val="21"/>
                <w:lang w:val="en-US" w:eastAsia="zh-CN"/>
              </w:rPr>
              <w:t>电工技能综合实训</w:t>
            </w:r>
          </w:p>
        </w:tc>
        <w:tc>
          <w:tcPr>
            <w:tcW w:w="2925" w:type="dxa"/>
            <w:vAlign w:val="center"/>
          </w:tcPr>
          <w:p>
            <w:pPr>
              <w:widowControl/>
              <w:spacing w:line="300" w:lineRule="exact"/>
              <w:jc w:val="both"/>
              <w:rPr>
                <w:rFonts w:hint="eastAsia" w:ascii="仿宋" w:hAnsi="仿宋" w:eastAsia="仿宋"/>
                <w:bCs/>
                <w:color w:val="000000"/>
                <w:sz w:val="21"/>
                <w:szCs w:val="21"/>
              </w:rPr>
            </w:pPr>
            <w:r>
              <w:rPr>
                <w:rFonts w:hint="eastAsia" w:ascii="仿宋" w:hAnsi="仿宋" w:eastAsia="仿宋"/>
                <w:bCs/>
                <w:color w:val="000000"/>
                <w:sz w:val="21"/>
                <w:szCs w:val="21"/>
                <w:lang w:val="en-US" w:eastAsia="zh-CN"/>
              </w:rPr>
              <w:t>电气装置实训系统12套、故障考核模块12套</w:t>
            </w:r>
          </w:p>
        </w:tc>
        <w:tc>
          <w:tcPr>
            <w:tcW w:w="1894" w:type="dxa"/>
            <w:vAlign w:val="center"/>
          </w:tcPr>
          <w:p>
            <w:pPr>
              <w:autoSpaceDE/>
              <w:autoSpaceDN/>
              <w:adjustRightInd w:val="0"/>
              <w:snapToGrid w:val="0"/>
              <w:spacing w:line="300" w:lineRule="exact"/>
              <w:jc w:val="center"/>
              <w:rPr>
                <w:rFonts w:hint="eastAsia" w:ascii="仿宋" w:hAnsi="仿宋" w:eastAsia="仿宋"/>
                <w:bCs/>
                <w:color w:val="000000"/>
                <w:sz w:val="21"/>
                <w:szCs w:val="21"/>
              </w:rPr>
            </w:pPr>
            <w:r>
              <w:rPr>
                <w:rFonts w:hint="eastAsia" w:ascii="仿宋" w:hAnsi="仿宋" w:eastAsia="仿宋"/>
                <w:bCs/>
                <w:color w:val="000000"/>
                <w:sz w:val="21"/>
                <w:szCs w:val="21"/>
                <w:lang w:val="en-US" w:eastAsia="zh-CN"/>
              </w:rPr>
              <w:t>48人</w:t>
            </w:r>
          </w:p>
        </w:tc>
      </w:tr>
    </w:tbl>
    <w:p>
      <w:pPr>
        <w:pStyle w:val="4"/>
      </w:pPr>
    </w:p>
    <w:p>
      <w:pPr>
        <w:pStyle w:val="6"/>
        <w:spacing w:line="400" w:lineRule="exact"/>
        <w:jc w:val="both"/>
        <w:rPr>
          <w:rFonts w:ascii="仿宋" w:hAnsi="仿宋" w:eastAsia="仿宋"/>
          <w:b/>
          <w:bCs/>
        </w:rPr>
      </w:pPr>
      <w:r>
        <w:rPr>
          <w:rFonts w:hint="eastAsia" w:ascii="仿宋" w:hAnsi="仿宋" w:eastAsia="仿宋"/>
          <w:b/>
          <w:bCs/>
        </w:rPr>
        <w:t>3.学生实习基地基本要求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sz w:val="24"/>
          <w:szCs w:val="24"/>
        </w:rPr>
        <w:t>学生实习基地基本要求为</w:t>
      </w:r>
      <w:r>
        <w:rPr>
          <w:rFonts w:ascii="仿宋" w:hAnsi="仿宋" w:eastAsia="仿宋" w:cs="华文仿宋"/>
          <w:sz w:val="24"/>
          <w:szCs w:val="24"/>
        </w:rPr>
        <w:t>:</w:t>
      </w:r>
      <w:r>
        <w:rPr>
          <w:rFonts w:hint="eastAsia" w:ascii="仿宋" w:hAnsi="仿宋" w:eastAsia="仿宋" w:cs="华文仿宋"/>
          <w:color w:val="000000"/>
          <w:sz w:val="24"/>
          <w:szCs w:val="24"/>
        </w:rPr>
        <w:t>具有稳定的校外实习基地，能够提供电气设备安装员、自动化设备运行与维护员、电气工程技术员等相关实习岗位，能涵盖当前电气自动化技术相关产业发展需要。</w:t>
      </w:r>
    </w:p>
    <w:p>
      <w:pPr>
        <w:pStyle w:val="6"/>
        <w:spacing w:line="400" w:lineRule="exact"/>
        <w:ind w:firstLine="480" w:firstLineChars="200"/>
        <w:rPr>
          <w:rFonts w:hint="eastAsia" w:ascii="仿宋" w:hAnsi="仿宋" w:eastAsia="仿宋" w:cs="仿宋"/>
          <w:color w:val="000000"/>
          <w:lang w:val="en-US"/>
        </w:rPr>
      </w:pPr>
      <w:r>
        <w:rPr>
          <w:rFonts w:hint="eastAsia" w:ascii="仿宋" w:hAnsi="仿宋" w:eastAsia="仿宋" w:cs="华文仿宋"/>
          <w:color w:val="000000"/>
        </w:rPr>
        <w:t>可接纳一定规模的学生实习；能够配备相应数量的指导教师对学生实习进行指导和管理；有保证实习生日常工作、学习、生活的规章制度，有安全、保险保障。</w:t>
      </w:r>
      <w:r>
        <w:rPr>
          <w:rFonts w:hint="eastAsia" w:ascii="仿宋" w:hAnsi="仿宋" w:eastAsia="仿宋" w:cs="仿宋"/>
          <w:color w:val="000000"/>
          <w:lang w:val="en-US"/>
        </w:rPr>
        <w:t>学生实习基地基本要求如表1</w:t>
      </w:r>
      <w:r>
        <w:rPr>
          <w:rFonts w:hint="eastAsia" w:ascii="仿宋" w:hAnsi="仿宋" w:eastAsia="仿宋" w:cs="仿宋"/>
          <w:color w:val="000000"/>
          <w:lang w:val="en-US" w:eastAsia="zh-CN"/>
        </w:rPr>
        <w:t>8</w:t>
      </w:r>
      <w:r>
        <w:rPr>
          <w:rFonts w:hint="eastAsia" w:ascii="仿宋" w:hAnsi="仿宋" w:eastAsia="仿宋" w:cs="仿宋"/>
          <w:color w:val="000000"/>
          <w:lang w:val="en-US"/>
        </w:rPr>
        <w:t>所示。</w:t>
      </w:r>
    </w:p>
    <w:p>
      <w:pPr>
        <w:pStyle w:val="6"/>
        <w:spacing w:line="400" w:lineRule="exact"/>
        <w:ind w:firstLine="480" w:firstLineChars="200"/>
        <w:rPr>
          <w:rFonts w:hint="eastAsia" w:ascii="仿宋" w:hAnsi="仿宋" w:eastAsia="仿宋" w:cs="仿宋"/>
          <w:color w:val="000000"/>
          <w:lang w:val="en-US"/>
        </w:rPr>
      </w:pPr>
    </w:p>
    <w:p>
      <w:pPr>
        <w:spacing w:line="400" w:lineRule="exact"/>
        <w:ind w:firstLine="422" w:firstLineChars="200"/>
        <w:jc w:val="center"/>
        <w:rPr>
          <w:rFonts w:ascii="仿宋" w:hAnsi="仿宋" w:eastAsia="仿宋" w:cs="仿宋"/>
          <w:b/>
          <w:bCs/>
          <w:color w:val="000000"/>
          <w:sz w:val="21"/>
          <w:szCs w:val="21"/>
        </w:rPr>
      </w:pPr>
      <w:r>
        <w:rPr>
          <w:rFonts w:hint="eastAsia" w:ascii="仿宋" w:hAnsi="仿宋" w:eastAsia="仿宋" w:cs="Times New Roman"/>
          <w:b/>
          <w:bCs/>
          <w:color w:val="000000"/>
          <w:sz w:val="21"/>
          <w:szCs w:val="21"/>
        </w:rPr>
        <w:t>表</w:t>
      </w:r>
      <w:r>
        <w:rPr>
          <w:rFonts w:ascii="仿宋" w:hAnsi="仿宋" w:eastAsia="仿宋" w:cs="Times New Roman"/>
          <w:b/>
          <w:bCs/>
          <w:color w:val="000000"/>
          <w:sz w:val="21"/>
          <w:szCs w:val="21"/>
        </w:rPr>
        <w:t>1</w:t>
      </w:r>
      <w:r>
        <w:rPr>
          <w:rFonts w:hint="eastAsia" w:ascii="仿宋" w:hAnsi="仿宋" w:eastAsia="仿宋" w:cs="Times New Roman"/>
          <w:b/>
          <w:bCs/>
          <w:color w:val="000000"/>
          <w:sz w:val="21"/>
          <w:szCs w:val="21"/>
          <w:lang w:val="en-US" w:eastAsia="zh-CN"/>
        </w:rPr>
        <w:t>8</w:t>
      </w:r>
      <w:r>
        <w:rPr>
          <w:rFonts w:hint="eastAsia" w:ascii="仿宋" w:hAnsi="仿宋" w:eastAsia="仿宋" w:cs="Times New Roman"/>
          <w:b/>
          <w:bCs/>
          <w:color w:val="000000"/>
          <w:sz w:val="21"/>
          <w:szCs w:val="21"/>
          <w:lang w:val="en-US"/>
        </w:rPr>
        <w:t xml:space="preserve"> 学生实习基地基本要求</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171"/>
        <w:gridCol w:w="487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4"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序号</w:t>
            </w:r>
          </w:p>
        </w:tc>
        <w:tc>
          <w:tcPr>
            <w:tcW w:w="3171"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实训基地名称</w:t>
            </w:r>
          </w:p>
        </w:tc>
        <w:tc>
          <w:tcPr>
            <w:tcW w:w="4871"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功能</w:t>
            </w:r>
          </w:p>
        </w:tc>
        <w:tc>
          <w:tcPr>
            <w:tcW w:w="872"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1</w:t>
            </w:r>
          </w:p>
        </w:tc>
        <w:tc>
          <w:tcPr>
            <w:tcW w:w="3171" w:type="dxa"/>
            <w:vAlign w:val="center"/>
          </w:tcPr>
          <w:p>
            <w:pPr>
              <w:spacing w:line="400" w:lineRule="exact"/>
              <w:jc w:val="both"/>
              <w:rPr>
                <w:rFonts w:ascii="仿宋" w:hAnsi="仿宋" w:eastAsia="仿宋" w:cs="Times New Roman"/>
                <w:bCs/>
                <w:color w:val="000000"/>
                <w:sz w:val="21"/>
                <w:szCs w:val="21"/>
              </w:rPr>
            </w:pPr>
            <w:r>
              <w:rPr>
                <w:rFonts w:ascii="仿宋" w:hAnsi="仿宋" w:eastAsia="仿宋" w:cs="Times New Roman"/>
                <w:bCs/>
                <w:color w:val="000000"/>
                <w:sz w:val="21"/>
                <w:szCs w:val="21"/>
              </w:rPr>
              <w:t>湖南科瑞特科技有限公司</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识岗体验、见习、实习、就业、教师顶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w:t>
            </w:r>
          </w:p>
        </w:tc>
        <w:tc>
          <w:tcPr>
            <w:tcW w:w="3171" w:type="dxa"/>
            <w:vAlign w:val="center"/>
          </w:tcPr>
          <w:p>
            <w:pPr>
              <w:spacing w:line="400" w:lineRule="exact"/>
              <w:jc w:val="both"/>
              <w:rPr>
                <w:rFonts w:ascii="仿宋" w:hAnsi="仿宋" w:eastAsia="仿宋" w:cs="Times New Roman"/>
                <w:bCs/>
                <w:color w:val="000000"/>
                <w:sz w:val="21"/>
                <w:szCs w:val="21"/>
              </w:rPr>
            </w:pPr>
            <w:r>
              <w:rPr>
                <w:rFonts w:ascii="仿宋" w:hAnsi="仿宋" w:eastAsia="仿宋" w:cs="Times New Roman"/>
                <w:bCs/>
                <w:color w:val="000000"/>
                <w:sz w:val="21"/>
                <w:szCs w:val="21"/>
              </w:rPr>
              <w:t>山河智能</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识岗体验、见习、实习、就业、教师顶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3</w:t>
            </w:r>
          </w:p>
        </w:tc>
        <w:tc>
          <w:tcPr>
            <w:tcW w:w="3171" w:type="dxa"/>
            <w:vAlign w:val="center"/>
          </w:tcPr>
          <w:p>
            <w:pPr>
              <w:spacing w:line="400" w:lineRule="exact"/>
              <w:jc w:val="both"/>
              <w:rPr>
                <w:rFonts w:ascii="仿宋" w:hAnsi="仿宋" w:eastAsia="仿宋" w:cs="Times New Roman"/>
                <w:bCs/>
                <w:color w:val="000000"/>
                <w:sz w:val="21"/>
                <w:szCs w:val="21"/>
              </w:rPr>
            </w:pPr>
            <w:r>
              <w:rPr>
                <w:rFonts w:ascii="仿宋" w:hAnsi="仿宋" w:eastAsia="仿宋" w:cs="Times New Roman"/>
                <w:bCs/>
                <w:color w:val="000000"/>
                <w:sz w:val="21"/>
                <w:szCs w:val="21"/>
              </w:rPr>
              <w:t>山东栋梁科技有限公司</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4</w:t>
            </w:r>
          </w:p>
        </w:tc>
        <w:tc>
          <w:tcPr>
            <w:tcW w:w="3171" w:type="dxa"/>
            <w:vAlign w:val="center"/>
          </w:tcPr>
          <w:p>
            <w:pPr>
              <w:spacing w:line="400" w:lineRule="exact"/>
              <w:jc w:val="both"/>
              <w:rPr>
                <w:rFonts w:ascii="仿宋" w:hAnsi="仿宋" w:eastAsia="仿宋" w:cs="Times New Roman"/>
                <w:bCs/>
                <w:color w:val="000000"/>
                <w:sz w:val="21"/>
                <w:szCs w:val="21"/>
              </w:rPr>
            </w:pPr>
            <w:r>
              <w:rPr>
                <w:rFonts w:hint="eastAsia" w:ascii="仿宋" w:hAnsi="仿宋" w:eastAsia="仿宋" w:cs="Times New Roman"/>
                <w:bCs/>
                <w:color w:val="000000"/>
                <w:sz w:val="21"/>
                <w:szCs w:val="21"/>
              </w:rPr>
              <w:t>珠海市惟达电子有限公司</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5</w:t>
            </w:r>
          </w:p>
        </w:tc>
        <w:tc>
          <w:tcPr>
            <w:tcW w:w="3171" w:type="dxa"/>
            <w:vAlign w:val="center"/>
          </w:tcPr>
          <w:p>
            <w:pPr>
              <w:spacing w:line="400" w:lineRule="exact"/>
              <w:jc w:val="both"/>
              <w:rPr>
                <w:rFonts w:ascii="仿宋" w:hAnsi="仿宋" w:eastAsia="仿宋" w:cs="Times New Roman"/>
                <w:bCs/>
                <w:color w:val="000000"/>
                <w:sz w:val="21"/>
                <w:szCs w:val="21"/>
              </w:rPr>
            </w:pPr>
            <w:r>
              <w:rPr>
                <w:rFonts w:hint="eastAsia" w:ascii="仿宋" w:hAnsi="仿宋" w:eastAsia="仿宋" w:cs="Times New Roman"/>
                <w:bCs/>
                <w:color w:val="000000"/>
                <w:sz w:val="21"/>
                <w:szCs w:val="21"/>
              </w:rPr>
              <w:t>三一重工</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40人</w:t>
            </w:r>
          </w:p>
        </w:tc>
      </w:tr>
    </w:tbl>
    <w:p>
      <w:pPr>
        <w:spacing w:line="400" w:lineRule="exact"/>
        <w:ind w:firstLine="480" w:firstLineChars="200"/>
        <w:rPr>
          <w:rFonts w:ascii="仿宋" w:hAnsi="仿宋" w:eastAsia="仿宋" w:cs="华文仿宋"/>
          <w:color w:val="000000"/>
          <w:sz w:val="24"/>
          <w:szCs w:val="24"/>
        </w:rPr>
      </w:pPr>
    </w:p>
    <w:p>
      <w:pPr>
        <w:pStyle w:val="6"/>
        <w:spacing w:line="400" w:lineRule="exact"/>
        <w:jc w:val="both"/>
        <w:rPr>
          <w:rFonts w:ascii="仿宋" w:hAnsi="仿宋" w:eastAsia="仿宋"/>
          <w:b/>
          <w:bCs/>
        </w:rPr>
      </w:pPr>
      <w:r>
        <w:rPr>
          <w:rFonts w:hint="eastAsia" w:ascii="仿宋" w:hAnsi="仿宋" w:eastAsia="仿宋"/>
          <w:b/>
          <w:bCs/>
        </w:rPr>
        <w:t>4.支持信息化教学方面的基本要求</w:t>
      </w:r>
    </w:p>
    <w:p>
      <w:pPr>
        <w:spacing w:before="120" w:beforeLines="50" w:after="120" w:afterLines="50"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本专业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pPr>
        <w:pStyle w:val="3"/>
      </w:pPr>
      <w:bookmarkStart w:id="51" w:name="_Toc19697"/>
      <w:r>
        <w:rPr>
          <w:rFonts w:hint="eastAsia"/>
        </w:rPr>
        <w:t>（三）教学资源</w:t>
      </w:r>
      <w:bookmarkEnd w:id="51"/>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主要包括能够满足学生专业学习、教师专业教学研究和教学实施所需的教材、图书文献及数字教学资源等。</w:t>
      </w:r>
    </w:p>
    <w:p>
      <w:pPr>
        <w:pStyle w:val="6"/>
        <w:spacing w:line="400" w:lineRule="exact"/>
        <w:jc w:val="both"/>
        <w:rPr>
          <w:rFonts w:ascii="仿宋" w:hAnsi="仿宋" w:eastAsia="仿宋"/>
          <w:b/>
          <w:bCs/>
        </w:rPr>
      </w:pPr>
      <w:r>
        <w:rPr>
          <w:rFonts w:hint="eastAsia" w:ascii="仿宋" w:hAnsi="仿宋" w:eastAsia="仿宋"/>
          <w:b/>
          <w:bCs/>
        </w:rPr>
        <w:t>1.教材选用基本要求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pPr>
        <w:pStyle w:val="6"/>
        <w:spacing w:line="400" w:lineRule="exact"/>
        <w:jc w:val="both"/>
        <w:rPr>
          <w:rFonts w:ascii="仿宋" w:hAnsi="仿宋" w:eastAsia="仿宋"/>
          <w:b/>
          <w:bCs/>
        </w:rPr>
      </w:pPr>
      <w:r>
        <w:rPr>
          <w:rFonts w:hint="eastAsia" w:ascii="仿宋" w:hAnsi="仿宋" w:eastAsia="仿宋"/>
          <w:b/>
          <w:bCs/>
        </w:rPr>
        <w:t>2.图书文献配备基本要求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图书文献配备能够满足本专业人才培养、专业建设、教科研等工作的需要，方便师生查询、借阅。专业类图书文献主要包括：有关本专业技术、方法、思维以及实务操作类图书，经济、管理、法律和文化类文献等。图书数量不少于1500册。</w:t>
      </w:r>
    </w:p>
    <w:p>
      <w:pPr>
        <w:pStyle w:val="6"/>
        <w:spacing w:line="400" w:lineRule="exact"/>
        <w:jc w:val="both"/>
        <w:rPr>
          <w:rFonts w:ascii="仿宋" w:hAnsi="仿宋" w:eastAsia="仿宋"/>
          <w:b/>
          <w:bCs/>
        </w:rPr>
      </w:pPr>
      <w:r>
        <w:rPr>
          <w:rFonts w:hint="eastAsia" w:ascii="仿宋" w:hAnsi="仿宋" w:eastAsia="仿宋"/>
          <w:b/>
          <w:bCs/>
        </w:rPr>
        <w:t>3.数字资源配备基本要求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建设、配备与本专业有关的音视频素材、教学课件、数字化教学案例库、虚拟仿真软件、数字教材等专业教学资源库，种类丰富、形式多样、使用便捷、动态更新，能够满足信息化教学的基本要求。</w:t>
      </w:r>
    </w:p>
    <w:p>
      <w:pPr>
        <w:pStyle w:val="3"/>
      </w:pPr>
      <w:bookmarkStart w:id="52" w:name="_Toc11104"/>
      <w:r>
        <w:rPr>
          <w:rFonts w:hint="eastAsia"/>
        </w:rPr>
        <w:t>（四）教学方法</w:t>
      </w:r>
      <w:bookmarkEnd w:id="52"/>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提出实施教学应该采取的方法指导建议，指导教师依据专业培养目标、课程教学要求、学生能力与教学资源，采用讲授法、案例教学法、任务驱动教学法、角色扮演法、头脑风暴法和思维导图法等教学方法，以达成知识、技能、素质等三维教学目标。倡导因材施教、因需施教，鼓励创新教学组织形式、教学手段、教学方法和策略，采用线上线下、课内课外、虚实结合、理实一体等混合式教学，坚持学中做、做中学。</w:t>
      </w:r>
    </w:p>
    <w:p>
      <w:pPr>
        <w:pStyle w:val="3"/>
      </w:pPr>
      <w:bookmarkStart w:id="53" w:name="_Toc15803"/>
      <w:r>
        <w:rPr>
          <w:rFonts w:hint="eastAsia"/>
        </w:rPr>
        <w:t>（五）学习评价</w:t>
      </w:r>
      <w:bookmarkEnd w:id="53"/>
    </w:p>
    <w:p>
      <w:pPr>
        <w:spacing w:line="400" w:lineRule="exact"/>
        <w:ind w:firstLine="480" w:firstLineChars="200"/>
        <w:rPr>
          <w:rFonts w:ascii="仿宋" w:hAnsi="仿宋" w:eastAsia="仿宋" w:cs="华文仿宋"/>
          <w:sz w:val="24"/>
          <w:szCs w:val="24"/>
        </w:rPr>
      </w:pPr>
      <w:r>
        <w:rPr>
          <w:rFonts w:hint="eastAsia" w:ascii="仿宋" w:hAnsi="仿宋" w:eastAsia="仿宋" w:cs="华文仿宋"/>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等实践性教学环节的全过程管理与考核评价。</w:t>
      </w:r>
    </w:p>
    <w:p>
      <w:pPr>
        <w:pStyle w:val="3"/>
      </w:pPr>
      <w:bookmarkStart w:id="54" w:name="_Toc18978"/>
      <w:r>
        <w:rPr>
          <w:rFonts w:hint="eastAsia"/>
        </w:rPr>
        <w:t>（六）质量管理</w:t>
      </w:r>
      <w:bookmarkEnd w:id="54"/>
    </w:p>
    <w:p>
      <w:pPr>
        <w:spacing w:line="400" w:lineRule="exact"/>
        <w:ind w:firstLine="480" w:firstLineChars="200"/>
        <w:rPr>
          <w:rFonts w:ascii="仿宋" w:hAnsi="仿宋" w:eastAsia="仿宋"/>
          <w:b/>
          <w:bCs/>
          <w:sz w:val="24"/>
          <w:szCs w:val="24"/>
        </w:rPr>
      </w:pPr>
      <w:r>
        <w:rPr>
          <w:rFonts w:hint="eastAsia" w:ascii="仿宋" w:hAnsi="仿宋" w:eastAsia="仿宋" w:cs="华文仿宋"/>
          <w:color w:val="000000"/>
          <w:sz w:val="24"/>
          <w:szCs w:val="24"/>
        </w:rPr>
        <w:t>1.制定质量监控机制，建立劳动与社会保障专业建设和教学质量诊断与改进机制，健全劳动与社会保障专业教学质量监控管理制度，完善课堂教学、教学评价、实习实训、专业调研、毕业设计等方面质量标准建设，通过教学实施、过程监控、质量评价和持续改进，达成人才培养规格。</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3.建立毕业生跟踪反馈机制及社会评价机制，对生源情况、在校生学业水平、毕业生就业情况等进行分析，定期开展评价人才培养质量和培养目标达成情况，找出问题、分析原因，提出措施，为下一届人才培养提供参考依据。</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4.建立电气自动化技术专业人才质量检查循环机制，建立“一年小循环，三年大循环”的质量检查机制，充分利用评价分析结果有效改进专业教学，针对人才培养过程中存在的问题，制定诊断与改进措施，持续提高人才培养质量。</w:t>
      </w:r>
    </w:p>
    <w:p>
      <w:pPr>
        <w:pStyle w:val="2"/>
      </w:pPr>
      <w:bookmarkStart w:id="55" w:name="_Toc13625"/>
      <w:r>
        <w:rPr>
          <w:rFonts w:hint="eastAsia"/>
        </w:rPr>
        <w:t>九、</w:t>
      </w:r>
      <w:r>
        <w:t>毕业要求</w:t>
      </w:r>
      <w:bookmarkEnd w:id="55"/>
    </w:p>
    <w:p>
      <w:pPr>
        <w:pStyle w:val="3"/>
      </w:pPr>
      <w:bookmarkStart w:id="56" w:name="_Toc29442"/>
      <w:r>
        <w:rPr>
          <w:rFonts w:hint="eastAsia"/>
        </w:rPr>
        <w:t>（一）</w:t>
      </w:r>
      <w:r>
        <w:t>学分要求</w:t>
      </w:r>
      <w:bookmarkEnd w:id="56"/>
    </w:p>
    <w:p>
      <w:pPr>
        <w:spacing w:line="400" w:lineRule="exact"/>
        <w:ind w:firstLine="480" w:firstLineChars="200"/>
        <w:rPr>
          <w:rFonts w:ascii="仿宋" w:hAnsi="仿宋" w:eastAsia="仿宋" w:cs="华文仿宋"/>
          <w:color w:val="000000"/>
          <w:sz w:val="24"/>
          <w:szCs w:val="24"/>
        </w:rPr>
      </w:pPr>
      <w:r>
        <w:rPr>
          <w:rFonts w:ascii="仿宋" w:hAnsi="仿宋" w:eastAsia="仿宋" w:cs="华文仿宋"/>
          <w:color w:val="000000"/>
          <w:sz w:val="24"/>
          <w:szCs w:val="24"/>
        </w:rPr>
        <w:t>必须修</w:t>
      </w:r>
      <w:r>
        <w:rPr>
          <w:rFonts w:ascii="仿宋" w:hAnsi="仿宋" w:eastAsia="仿宋" w:cs="华文仿宋"/>
          <w:color w:val="000000"/>
          <w:sz w:val="24"/>
          <w:szCs w:val="24"/>
          <w:shd w:val="clear"/>
        </w:rPr>
        <w:t>满</w:t>
      </w:r>
      <w:r>
        <w:rPr>
          <w:rFonts w:hint="eastAsia" w:ascii="仿宋" w:hAnsi="仿宋" w:eastAsia="仿宋" w:cs="华文仿宋"/>
          <w:color w:val="000000"/>
          <w:sz w:val="24"/>
          <w:szCs w:val="24"/>
          <w:shd w:val="clear"/>
        </w:rPr>
        <w:t>15</w:t>
      </w:r>
      <w:r>
        <w:rPr>
          <w:rFonts w:hint="eastAsia" w:ascii="仿宋" w:hAnsi="仿宋" w:eastAsia="仿宋" w:cs="华文仿宋"/>
          <w:color w:val="000000"/>
          <w:sz w:val="24"/>
          <w:szCs w:val="24"/>
          <w:shd w:val="clear"/>
          <w:lang w:val="en-US" w:eastAsia="zh-CN"/>
        </w:rPr>
        <w:t>8.5</w:t>
      </w:r>
      <w:r>
        <w:rPr>
          <w:rFonts w:ascii="仿宋" w:hAnsi="仿宋" w:eastAsia="仿宋" w:cs="华文仿宋"/>
          <w:color w:val="000000"/>
          <w:sz w:val="24"/>
          <w:szCs w:val="24"/>
        </w:rPr>
        <w:t>学分</w:t>
      </w:r>
      <w:r>
        <w:rPr>
          <w:rFonts w:hint="eastAsia" w:ascii="仿宋" w:hAnsi="仿宋" w:eastAsia="仿宋" w:cs="华文仿宋"/>
          <w:color w:val="000000"/>
          <w:sz w:val="24"/>
          <w:szCs w:val="24"/>
        </w:rPr>
        <w:t>。</w:t>
      </w:r>
    </w:p>
    <w:p>
      <w:pPr>
        <w:pStyle w:val="3"/>
      </w:pPr>
      <w:bookmarkStart w:id="57" w:name="_Toc27819"/>
      <w:r>
        <w:rPr>
          <w:rFonts w:hint="eastAsia"/>
        </w:rPr>
        <w:t>（二）</w:t>
      </w:r>
      <w:r>
        <w:t>毕业设计要求</w:t>
      </w:r>
      <w:bookmarkEnd w:id="57"/>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毕业设计要求</w:t>
      </w:r>
      <w:r>
        <w:rPr>
          <w:rFonts w:ascii="仿宋" w:hAnsi="仿宋" w:eastAsia="仿宋" w:cs="华文仿宋"/>
          <w:color w:val="000000"/>
          <w:sz w:val="24"/>
          <w:szCs w:val="24"/>
        </w:rPr>
        <w:t>合格</w:t>
      </w:r>
      <w:r>
        <w:rPr>
          <w:rFonts w:hint="eastAsia" w:ascii="仿宋" w:hAnsi="仿宋" w:eastAsia="仿宋" w:cs="华文仿宋"/>
          <w:color w:val="000000"/>
          <w:sz w:val="24"/>
          <w:szCs w:val="24"/>
        </w:rPr>
        <w:t>。</w:t>
      </w:r>
    </w:p>
    <w:p>
      <w:pPr>
        <w:pStyle w:val="3"/>
      </w:pPr>
      <w:bookmarkStart w:id="58" w:name="_Toc5649"/>
      <w:r>
        <w:rPr>
          <w:rFonts w:hint="eastAsia"/>
        </w:rPr>
        <w:t>（三）</w:t>
      </w:r>
      <w:r>
        <w:t>学生综合素质测评</w:t>
      </w:r>
      <w:r>
        <w:rPr>
          <w:rFonts w:hint="eastAsia"/>
        </w:rPr>
        <w:t>要求</w:t>
      </w:r>
      <w:bookmarkEnd w:id="58"/>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综合素质测评要求</w:t>
      </w:r>
      <w:r>
        <w:rPr>
          <w:rFonts w:ascii="仿宋" w:hAnsi="仿宋" w:eastAsia="仿宋" w:cs="华文仿宋"/>
          <w:color w:val="000000"/>
          <w:sz w:val="24"/>
          <w:szCs w:val="24"/>
        </w:rPr>
        <w:t>全部合格</w:t>
      </w:r>
      <w:r>
        <w:rPr>
          <w:rFonts w:hint="eastAsia" w:ascii="仿宋" w:hAnsi="仿宋" w:eastAsia="仿宋" w:cs="华文仿宋"/>
          <w:color w:val="000000"/>
          <w:sz w:val="24"/>
          <w:szCs w:val="24"/>
        </w:rPr>
        <w:t>。</w:t>
      </w:r>
    </w:p>
    <w:p>
      <w:pPr>
        <w:pStyle w:val="3"/>
      </w:pPr>
      <w:bookmarkStart w:id="59" w:name="_Toc2157"/>
      <w:r>
        <w:rPr>
          <w:rFonts w:hint="eastAsia"/>
        </w:rPr>
        <w:t>（四）专业技能</w:t>
      </w:r>
      <w:r>
        <w:rPr>
          <w:rFonts w:hint="eastAsia"/>
          <w:lang w:val="en-US" w:eastAsia="zh-CN"/>
        </w:rPr>
        <w:t>考核</w:t>
      </w:r>
      <w:r>
        <w:rPr>
          <w:rFonts w:hint="eastAsia"/>
        </w:rPr>
        <w:t>要求</w:t>
      </w:r>
      <w:bookmarkEnd w:id="59"/>
    </w:p>
    <w:p>
      <w:pPr>
        <w:spacing w:line="400" w:lineRule="exact"/>
        <w:ind w:firstLine="480" w:firstLineChars="200"/>
        <w:rPr>
          <w:rFonts w:ascii="仿宋" w:hAnsi="仿宋" w:eastAsia="仿宋" w:cs="仿宋"/>
          <w:sz w:val="24"/>
        </w:rPr>
      </w:pPr>
      <w:r>
        <w:rPr>
          <w:rFonts w:hint="eastAsia" w:ascii="仿宋" w:hAnsi="仿宋" w:eastAsia="仿宋" w:cs="仿宋"/>
          <w:sz w:val="24"/>
        </w:rPr>
        <w:t>专业技能</w:t>
      </w:r>
      <w:r>
        <w:rPr>
          <w:rFonts w:hint="eastAsia" w:ascii="仿宋" w:hAnsi="仿宋" w:eastAsia="仿宋" w:cs="仿宋"/>
          <w:sz w:val="24"/>
          <w:lang w:val="en-US" w:eastAsia="zh-CN"/>
        </w:rPr>
        <w:t>考核</w:t>
      </w:r>
      <w:r>
        <w:rPr>
          <w:rFonts w:hint="eastAsia" w:ascii="仿宋" w:hAnsi="仿宋" w:eastAsia="仿宋" w:cs="仿宋"/>
          <w:sz w:val="24"/>
        </w:rPr>
        <w:t>要求合格。</w:t>
      </w:r>
    </w:p>
    <w:p>
      <w:pPr>
        <w:pStyle w:val="3"/>
      </w:pPr>
      <w:bookmarkStart w:id="60" w:name="_Toc4255"/>
      <w:r>
        <w:rPr>
          <w:rFonts w:hint="eastAsia"/>
        </w:rPr>
        <w:t>（五）其他要求</w:t>
      </w:r>
      <w:bookmarkEnd w:id="60"/>
    </w:p>
    <w:p>
      <w:pPr>
        <w:spacing w:line="400" w:lineRule="exact"/>
        <w:ind w:firstLine="480" w:firstLineChars="200"/>
        <w:rPr>
          <w:rFonts w:ascii="仿宋" w:hAnsi="仿宋" w:eastAsia="仿宋" w:cs="华文仿宋"/>
          <w:color w:val="000000"/>
          <w:sz w:val="24"/>
          <w:szCs w:val="24"/>
        </w:rPr>
      </w:pPr>
      <w:r>
        <w:rPr>
          <w:rFonts w:ascii="仿宋" w:hAnsi="仿宋" w:eastAsia="仿宋" w:cs="华文仿宋"/>
          <w:color w:val="000000"/>
          <w:sz w:val="24"/>
          <w:szCs w:val="24"/>
        </w:rPr>
        <w:t>符合学校学生学籍管理规定中的相关要求。</w:t>
      </w: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pStyle w:val="2"/>
        <w:rPr>
          <w:rFonts w:hint="eastAsia"/>
        </w:rPr>
      </w:pPr>
      <w:bookmarkStart w:id="61" w:name="_Toc6504"/>
      <w:bookmarkStart w:id="62" w:name="_Toc80375009"/>
      <w:r>
        <w:rPr>
          <w:rFonts w:hint="eastAsia"/>
        </w:rPr>
        <w:t>十、人培培养方案审定表</w:t>
      </w:r>
      <w:bookmarkEnd w:id="61"/>
      <w:bookmarkEnd w:id="62"/>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6489700" cy="8468360"/>
            <wp:effectExtent l="0" t="0" r="6350" b="8890"/>
            <wp:docPr id="8" name="图片 8" descr="QQ图片2021083119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10831194853"/>
                    <pic:cNvPicPr>
                      <a:picLocks noChangeAspect="1"/>
                    </pic:cNvPicPr>
                  </pic:nvPicPr>
                  <pic:blipFill>
                    <a:blip r:embed="rId12"/>
                    <a:srcRect b="4202"/>
                    <a:stretch>
                      <a:fillRect/>
                    </a:stretch>
                  </pic:blipFill>
                  <pic:spPr>
                    <a:xfrm>
                      <a:off x="0" y="0"/>
                      <a:ext cx="6489700" cy="8468360"/>
                    </a:xfrm>
                    <a:prstGeom prst="rect">
                      <a:avLst/>
                    </a:prstGeom>
                  </pic:spPr>
                </pic:pic>
              </a:graphicData>
            </a:graphic>
          </wp:inline>
        </w:drawing>
      </w:r>
    </w:p>
    <w:p>
      <w:pPr>
        <w:pStyle w:val="2"/>
        <w:rPr>
          <w:rFonts w:hint="eastAsia"/>
        </w:rPr>
      </w:pPr>
      <w:bookmarkStart w:id="63" w:name="_Toc7523"/>
      <w:bookmarkStart w:id="64" w:name="_Toc80375010"/>
      <w:r>
        <w:rPr>
          <w:rFonts w:hint="eastAsia"/>
        </w:rPr>
        <w:t>十一、教学进程（安排）变更审批表</w:t>
      </w:r>
      <w:bookmarkEnd w:id="63"/>
      <w:bookmarkEnd w:id="64"/>
    </w:p>
    <w:p/>
    <w:p>
      <w:pPr>
        <w:overflowPunct w:val="0"/>
        <w:adjustRightInd w:val="0"/>
        <w:spacing w:line="400" w:lineRule="exact"/>
        <w:rPr>
          <w:rFonts w:ascii="黑体" w:hAnsi="黑体" w:eastAsia="黑体"/>
          <w:b/>
          <w:sz w:val="24"/>
          <w:szCs w:val="24"/>
          <w:lang w:val="en-US"/>
        </w:rPr>
      </w:pPr>
      <w:r>
        <w:rPr>
          <w:rFonts w:hint="eastAsia" w:ascii="黑体" w:hAnsi="黑体" w:eastAsia="黑体"/>
          <w:b/>
          <w:sz w:val="24"/>
          <w:szCs w:val="24"/>
        </w:rPr>
        <w:t>附件</w:t>
      </w:r>
      <w:r>
        <w:rPr>
          <w:rFonts w:hint="eastAsia" w:ascii="黑体" w:hAnsi="黑体" w:eastAsia="黑体"/>
          <w:b/>
          <w:sz w:val="24"/>
          <w:szCs w:val="24"/>
          <w:lang w:val="en-US"/>
        </w:rPr>
        <w:t>1</w:t>
      </w:r>
      <w:r>
        <w:rPr>
          <w:rFonts w:hint="eastAsia" w:ascii="黑体" w:hAnsi="黑体" w:eastAsia="黑体"/>
          <w:b/>
          <w:sz w:val="24"/>
          <w:szCs w:val="24"/>
        </w:rPr>
        <w:t>：湖南</w:t>
      </w:r>
      <w:r>
        <w:rPr>
          <w:rFonts w:hint="eastAsia" w:ascii="黑体" w:hAnsi="黑体" w:eastAsia="黑体"/>
          <w:b/>
          <w:sz w:val="24"/>
          <w:szCs w:val="24"/>
          <w:lang w:val="en-US"/>
        </w:rPr>
        <w:t>劳动人事职业学院</w:t>
      </w:r>
      <w:r>
        <w:rPr>
          <w:rFonts w:hint="eastAsia" w:eastAsia="黑体"/>
          <w:sz w:val="30"/>
          <w:szCs w:val="30"/>
        </w:rPr>
        <w:t>教</w:t>
      </w:r>
      <w:r>
        <w:rPr>
          <w:rFonts w:hint="eastAsia" w:ascii="黑体" w:hAnsi="黑体" w:eastAsia="黑体"/>
          <w:b/>
          <w:sz w:val="24"/>
          <w:szCs w:val="24"/>
          <w:lang w:val="en-US"/>
        </w:rPr>
        <w:t>学进程（安排）变更审批表</w:t>
      </w:r>
    </w:p>
    <w:p>
      <w:pPr>
        <w:pStyle w:val="2"/>
        <w:jc w:val="center"/>
        <w:rPr>
          <w:rFonts w:ascii="黑体" w:hAnsi="黑体" w:eastAsia="黑体"/>
          <w:b w:val="0"/>
          <w:sz w:val="24"/>
          <w:szCs w:val="24"/>
        </w:rPr>
      </w:pPr>
    </w:p>
    <w:p>
      <w:pPr>
        <w:overflowPunct w:val="0"/>
        <w:adjustRightInd w:val="0"/>
        <w:spacing w:line="400" w:lineRule="exact"/>
        <w:jc w:val="center"/>
        <w:rPr>
          <w:sz w:val="30"/>
          <w:szCs w:val="30"/>
        </w:rPr>
      </w:pPr>
      <w:r>
        <w:rPr>
          <w:rFonts w:hint="eastAsia" w:eastAsia="黑体"/>
          <w:sz w:val="30"/>
          <w:szCs w:val="30"/>
        </w:rPr>
        <w:t>教学进程（安排）变更审批表</w:t>
      </w:r>
    </w:p>
    <w:tbl>
      <w:tblPr>
        <w:tblStyle w:val="19"/>
        <w:tblW w:w="8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5"/>
        <w:gridCol w:w="1587"/>
        <w:gridCol w:w="1276"/>
        <w:gridCol w:w="1276"/>
        <w:gridCol w:w="1417"/>
        <w:gridCol w:w="18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1245" w:type="dxa"/>
            <w:vAlign w:val="center"/>
          </w:tcPr>
          <w:p>
            <w:pPr>
              <w:jc w:val="center"/>
              <w:rPr>
                <w:rFonts w:asciiTheme="minorEastAsia" w:hAnsiTheme="minorEastAsia"/>
                <w:sz w:val="24"/>
              </w:rPr>
            </w:pPr>
            <w:r>
              <w:rPr>
                <w:rFonts w:hint="eastAsia" w:asciiTheme="minorEastAsia" w:hAnsiTheme="minorEastAsia"/>
                <w:sz w:val="24"/>
              </w:rPr>
              <w:t>申请部门</w:t>
            </w:r>
          </w:p>
        </w:tc>
        <w:tc>
          <w:tcPr>
            <w:tcW w:w="1587" w:type="dxa"/>
            <w:vAlign w:val="center"/>
          </w:tcPr>
          <w:p>
            <w:pPr>
              <w:jc w:val="center"/>
              <w:rPr>
                <w:rFonts w:asciiTheme="minorEastAsia" w:hAnsiTheme="minorEastAsia"/>
                <w:sz w:val="24"/>
              </w:rPr>
            </w:pPr>
          </w:p>
        </w:tc>
        <w:tc>
          <w:tcPr>
            <w:tcW w:w="1276" w:type="dxa"/>
            <w:vAlign w:val="center"/>
          </w:tcPr>
          <w:p>
            <w:pPr>
              <w:jc w:val="center"/>
              <w:rPr>
                <w:rFonts w:asciiTheme="minorEastAsia" w:hAnsiTheme="minorEastAsia"/>
                <w:sz w:val="24"/>
              </w:rPr>
            </w:pPr>
            <w:r>
              <w:rPr>
                <w:rFonts w:hint="eastAsia" w:asciiTheme="minorEastAsia" w:hAnsiTheme="minorEastAsia"/>
                <w:sz w:val="24"/>
              </w:rPr>
              <w:t>主讲教师</w:t>
            </w:r>
          </w:p>
        </w:tc>
        <w:tc>
          <w:tcPr>
            <w:tcW w:w="1276" w:type="dxa"/>
            <w:vAlign w:val="center"/>
          </w:tcPr>
          <w:p>
            <w:pPr>
              <w:jc w:val="center"/>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授课班级</w:t>
            </w:r>
          </w:p>
        </w:tc>
        <w:tc>
          <w:tcPr>
            <w:tcW w:w="1843" w:type="dxa"/>
            <w:vAlign w:val="center"/>
          </w:tcPr>
          <w:p>
            <w:pPr>
              <w:jc w:val="center"/>
              <w:rPr>
                <w:rFonts w:asciiTheme="minorEastAsia" w:hAnsi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0" w:hRule="atLeast"/>
          <w:jc w:val="center"/>
        </w:trPr>
        <w:tc>
          <w:tcPr>
            <w:tcW w:w="8644" w:type="dxa"/>
            <w:gridSpan w:val="6"/>
          </w:tcPr>
          <w:p>
            <w:pPr>
              <w:rPr>
                <w:rFonts w:asciiTheme="minorEastAsia" w:hAnsiTheme="minorEastAsia"/>
                <w:sz w:val="24"/>
              </w:rPr>
            </w:pPr>
            <w:r>
              <w:rPr>
                <w:rFonts w:hint="eastAsia" w:asciiTheme="minorEastAsia" w:hAnsiTheme="minorEastAsia"/>
                <w:sz w:val="24"/>
              </w:rPr>
              <w:t>原教学进程（安排）情况：</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8644" w:type="dxa"/>
            <w:gridSpan w:val="6"/>
          </w:tcPr>
          <w:p>
            <w:pPr>
              <w:rPr>
                <w:rFonts w:asciiTheme="minorEastAsia" w:hAnsiTheme="minorEastAsia"/>
                <w:sz w:val="24"/>
              </w:rPr>
            </w:pPr>
            <w:r>
              <w:rPr>
                <w:rFonts w:hint="eastAsia" w:asciiTheme="minorEastAsia" w:hAnsiTheme="minorEastAsia"/>
                <w:sz w:val="24"/>
              </w:rPr>
              <w:t>调整原因及调整情况：</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4" w:hRule="atLeast"/>
          <w:jc w:val="center"/>
        </w:trPr>
        <w:tc>
          <w:tcPr>
            <w:tcW w:w="8644" w:type="dxa"/>
            <w:gridSpan w:val="6"/>
          </w:tcPr>
          <w:p>
            <w:pPr>
              <w:rPr>
                <w:rFonts w:asciiTheme="minorEastAsia" w:hAnsiTheme="minorEastAsia"/>
                <w:sz w:val="24"/>
              </w:rPr>
            </w:pPr>
            <w:r>
              <w:rPr>
                <w:rFonts w:hint="eastAsia" w:asciiTheme="minorEastAsia" w:hAnsiTheme="minorEastAsia"/>
                <w:sz w:val="24"/>
              </w:rPr>
              <w:t>教研室意见：</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4" w:hRule="atLeast"/>
          <w:jc w:val="center"/>
        </w:trPr>
        <w:tc>
          <w:tcPr>
            <w:tcW w:w="8644" w:type="dxa"/>
            <w:gridSpan w:val="6"/>
          </w:tcPr>
          <w:p>
            <w:pPr>
              <w:rPr>
                <w:rFonts w:asciiTheme="minorEastAsia" w:hAnsiTheme="minorEastAsia"/>
                <w:sz w:val="24"/>
              </w:rPr>
            </w:pPr>
            <w:r>
              <w:rPr>
                <w:rFonts w:hint="eastAsia" w:asciiTheme="minorEastAsia" w:hAnsiTheme="minorEastAsia"/>
                <w:sz w:val="24"/>
              </w:rPr>
              <w:t>系部意见：</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4" w:hRule="atLeast"/>
          <w:jc w:val="center"/>
        </w:trPr>
        <w:tc>
          <w:tcPr>
            <w:tcW w:w="8644" w:type="dxa"/>
            <w:gridSpan w:val="6"/>
          </w:tcPr>
          <w:p>
            <w:pPr>
              <w:rPr>
                <w:rFonts w:asciiTheme="minorEastAsia" w:hAnsiTheme="minorEastAsia"/>
                <w:sz w:val="24"/>
              </w:rPr>
            </w:pPr>
            <w:r>
              <w:rPr>
                <w:rFonts w:hint="eastAsia" w:asciiTheme="minorEastAsia" w:hAnsiTheme="minorEastAsia"/>
                <w:sz w:val="24"/>
              </w:rPr>
              <w:t>教务处意见：</w:t>
            </w:r>
          </w:p>
          <w:p>
            <w:pPr>
              <w:rPr>
                <w:rFonts w:asciiTheme="minorEastAsia" w:hAnsiTheme="minorEastAsia"/>
                <w:sz w:val="24"/>
              </w:rPr>
            </w:pPr>
          </w:p>
          <w:p>
            <w:pP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bl>
    <w:p>
      <w:pPr>
        <w:rPr>
          <w:rFonts w:asciiTheme="minorEastAsia" w:hAnsiTheme="minorEastAsia"/>
          <w:sz w:val="24"/>
          <w:szCs w:val="24"/>
        </w:rPr>
      </w:pPr>
      <w:r>
        <w:rPr>
          <w:rFonts w:hint="eastAsia" w:asciiTheme="minorEastAsia" w:hAnsiTheme="minorEastAsia"/>
        </w:rPr>
        <w:t>说明：为了稳定教学秩序，严格教学进程（安排）管理，各专业如有特殊情况需调整教学进程（安排），必须填写此表一式三份交系部，经系部</w:t>
      </w:r>
      <w:r>
        <w:rPr>
          <w:rFonts w:asciiTheme="minorEastAsia" w:hAnsiTheme="minorEastAsia"/>
        </w:rPr>
        <w:t>和</w:t>
      </w:r>
      <w:r>
        <w:rPr>
          <w:rFonts w:hint="eastAsia" w:asciiTheme="minorEastAsia" w:hAnsiTheme="minorEastAsia"/>
        </w:rPr>
        <w:t>教务处同时批准后方可执行。</w:t>
      </w:r>
    </w:p>
    <w:p/>
    <w:p>
      <w:pPr>
        <w:spacing w:line="400" w:lineRule="exact"/>
        <w:rPr>
          <w:rFonts w:ascii="仿宋" w:hAnsi="仿宋" w:eastAsia="仿宋" w:cs="华文仿宋"/>
          <w:color w:val="000000"/>
          <w:sz w:val="24"/>
          <w:szCs w:val="24"/>
        </w:rPr>
      </w:pPr>
    </w:p>
    <w:p>
      <w:pPr>
        <w:pStyle w:val="2"/>
      </w:pPr>
      <w:bookmarkStart w:id="65" w:name="_Toc28445"/>
      <w:r>
        <w:t>十</w:t>
      </w:r>
      <w:r>
        <w:rPr>
          <w:rFonts w:hint="eastAsia"/>
          <w:lang w:val="en-US" w:eastAsia="zh-CN"/>
        </w:rPr>
        <w:t>二</w:t>
      </w:r>
      <w:r>
        <w:t>、</w:t>
      </w:r>
      <w:r>
        <w:rPr>
          <w:rFonts w:hint="eastAsia"/>
        </w:rPr>
        <w:t>附录</w:t>
      </w:r>
      <w:bookmarkEnd w:id="65"/>
    </w:p>
    <w:p>
      <w:pPr>
        <w:pStyle w:val="3"/>
      </w:pPr>
      <w:bookmarkStart w:id="66" w:name="_Toc30426"/>
      <w:r>
        <w:rPr>
          <w:rFonts w:hint="eastAsia"/>
        </w:rPr>
        <w:t>（一）</w:t>
      </w:r>
      <w:r>
        <w:t>学分制</w:t>
      </w:r>
      <w:bookmarkEnd w:id="66"/>
    </w:p>
    <w:p>
      <w:pPr>
        <w:spacing w:line="400" w:lineRule="exact"/>
        <w:ind w:firstLine="480" w:firstLineChars="200"/>
        <w:rPr>
          <w:rFonts w:ascii="仿宋" w:hAnsi="仿宋" w:eastAsia="仿宋" w:cs="华文仿宋"/>
          <w:sz w:val="24"/>
          <w:szCs w:val="24"/>
        </w:rPr>
      </w:pPr>
      <w:r>
        <w:rPr>
          <w:rFonts w:ascii="仿宋" w:hAnsi="仿宋" w:eastAsia="仿宋" w:cs="华文仿宋"/>
          <w:sz w:val="24"/>
          <w:szCs w:val="24"/>
        </w:rPr>
        <w:t>实行学分制，严把毕业出口关，确保学生毕业时完成规定的学时学分和教学环节，结合专业实际组织毕业考试（考核）。学生可提前或推迟毕业，但学生在校修业年限不得少于2年，或超过4年。</w:t>
      </w:r>
    </w:p>
    <w:p>
      <w:pPr>
        <w:pStyle w:val="3"/>
      </w:pPr>
      <w:bookmarkStart w:id="67" w:name="_Toc26390"/>
      <w:r>
        <w:rPr>
          <w:rFonts w:hint="eastAsia"/>
        </w:rPr>
        <w:t>（二）</w:t>
      </w:r>
      <w:r>
        <w:t>“1+X”证书制度及职业资格证</w:t>
      </w:r>
      <w:bookmarkEnd w:id="67"/>
    </w:p>
    <w:p>
      <w:pPr>
        <w:spacing w:line="400" w:lineRule="exact"/>
        <w:ind w:firstLine="480" w:firstLineChars="200"/>
        <w:rPr>
          <w:rFonts w:ascii="仿宋" w:hAnsi="仿宋" w:eastAsia="仿宋" w:cs="华文仿宋"/>
          <w:sz w:val="24"/>
          <w:szCs w:val="24"/>
        </w:rPr>
      </w:pPr>
      <w:r>
        <w:rPr>
          <w:rFonts w:ascii="仿宋" w:hAnsi="仿宋" w:eastAsia="仿宋" w:cs="华文仿宋"/>
          <w:sz w:val="24"/>
          <w:szCs w:val="24"/>
        </w:rPr>
        <w:t>实行课证融通制度。鼓励学生在获得学历证书的同时，积极取得若干职业技能等级证书，我院将根据国家1+X职业技能等级证书相关要求适时调整人才培养方案，同时也鼓励学生取得职业资格证书。各类职业技能等级证书、职业资格证书可计算学分，也可置换相关课程，具体见表</w:t>
      </w:r>
      <w:r>
        <w:rPr>
          <w:rFonts w:hint="eastAsia" w:ascii="仿宋" w:hAnsi="仿宋" w:eastAsia="仿宋" w:cs="华文仿宋"/>
          <w:sz w:val="24"/>
          <w:szCs w:val="24"/>
          <w:lang w:val="en-US" w:eastAsia="zh-CN"/>
        </w:rPr>
        <w:t>19</w:t>
      </w:r>
      <w:r>
        <w:rPr>
          <w:rFonts w:ascii="仿宋" w:hAnsi="仿宋" w:eastAsia="仿宋" w:cs="华文仿宋"/>
          <w:sz w:val="24"/>
          <w:szCs w:val="24"/>
        </w:rPr>
        <w:t>。</w:t>
      </w:r>
    </w:p>
    <w:p>
      <w:pPr>
        <w:pStyle w:val="6"/>
        <w:jc w:val="center"/>
        <w:rPr>
          <w:rFonts w:ascii="仿宋" w:hAnsi="仿宋" w:eastAsia="仿宋"/>
          <w:b/>
          <w:bCs/>
          <w:sz w:val="21"/>
          <w:szCs w:val="21"/>
        </w:rPr>
      </w:pPr>
      <w:r>
        <w:rPr>
          <w:rFonts w:ascii="仿宋" w:hAnsi="仿宋" w:eastAsia="仿宋"/>
          <w:b/>
          <w:bCs/>
          <w:sz w:val="21"/>
          <w:szCs w:val="21"/>
        </w:rPr>
        <w:t>表1</w:t>
      </w:r>
      <w:r>
        <w:rPr>
          <w:rFonts w:hint="eastAsia" w:ascii="仿宋" w:hAnsi="仿宋" w:eastAsia="仿宋"/>
          <w:b/>
          <w:bCs/>
          <w:sz w:val="21"/>
          <w:szCs w:val="21"/>
          <w:lang w:val="en-US" w:eastAsia="zh-CN"/>
        </w:rPr>
        <w:t>9</w:t>
      </w:r>
      <w:r>
        <w:rPr>
          <w:rFonts w:ascii="仿宋" w:hAnsi="仿宋" w:eastAsia="仿宋"/>
          <w:b/>
          <w:bCs/>
          <w:sz w:val="21"/>
          <w:szCs w:val="21"/>
        </w:rPr>
        <w:t xml:space="preserve">  职业资格证书转换学分、课程表</w:t>
      </w:r>
    </w:p>
    <w:tbl>
      <w:tblPr>
        <w:tblStyle w:val="19"/>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1417"/>
        <w:gridCol w:w="2109"/>
        <w:gridCol w:w="2640"/>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rPr>
                <w:rStyle w:val="97"/>
                <w:rFonts w:ascii="仿宋" w:hAnsi="仿宋" w:eastAsia="仿宋"/>
                <w:bCs/>
                <w:color w:val="000000"/>
                <w:sz w:val="21"/>
                <w:szCs w:val="21"/>
              </w:rPr>
            </w:pPr>
            <w:r>
              <w:rPr>
                <w:rStyle w:val="97"/>
                <w:rFonts w:ascii="仿宋" w:hAnsi="仿宋" w:eastAsia="仿宋"/>
                <w:color w:val="000000"/>
                <w:sz w:val="21"/>
                <w:szCs w:val="21"/>
                <w:lang w:val="en-US" w:bidi="ar-SA"/>
              </w:rPr>
              <w:t>序号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职业资格</w:t>
            </w:r>
          </w:p>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证书名称</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ind w:firstLine="420" w:firstLineChars="200"/>
              <w:rPr>
                <w:rStyle w:val="97"/>
                <w:rFonts w:ascii="仿宋" w:hAnsi="仿宋" w:eastAsia="仿宋"/>
                <w:bCs/>
                <w:color w:val="000000"/>
                <w:sz w:val="21"/>
                <w:szCs w:val="21"/>
              </w:rPr>
            </w:pPr>
            <w:r>
              <w:rPr>
                <w:rStyle w:val="97"/>
                <w:rFonts w:ascii="仿宋" w:hAnsi="仿宋" w:eastAsia="仿宋"/>
                <w:color w:val="000000"/>
                <w:sz w:val="21"/>
                <w:szCs w:val="21"/>
                <w:lang w:val="en-US" w:bidi="ar-SA"/>
              </w:rPr>
              <w:t>职业资格证书等级</w:t>
            </w:r>
          </w:p>
          <w:p>
            <w:pPr>
              <w:spacing w:line="400" w:lineRule="exact"/>
              <w:ind w:firstLine="420" w:firstLineChars="200"/>
              <w:rPr>
                <w:rStyle w:val="97"/>
                <w:rFonts w:ascii="仿宋" w:hAnsi="仿宋" w:eastAsia="仿宋"/>
                <w:bCs/>
                <w:color w:val="000000"/>
                <w:sz w:val="21"/>
                <w:szCs w:val="21"/>
              </w:rPr>
            </w:pPr>
            <w:r>
              <w:rPr>
                <w:rStyle w:val="97"/>
                <w:rFonts w:ascii="仿宋" w:hAnsi="仿宋" w:eastAsia="仿宋"/>
                <w:color w:val="000000"/>
                <w:sz w:val="21"/>
                <w:szCs w:val="21"/>
                <w:lang w:val="en-US" w:bidi="ar-SA"/>
              </w:rPr>
              <w:t>及可转换的学分</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ind w:firstLine="420" w:firstLineChars="200"/>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职业资格证书可置换的</w:t>
            </w:r>
          </w:p>
          <w:p>
            <w:pPr>
              <w:spacing w:line="400" w:lineRule="exact"/>
              <w:ind w:firstLine="420" w:firstLineChars="200"/>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专业必修课程</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rPr>
                <w:rStyle w:val="97"/>
                <w:rFonts w:ascii="仿宋" w:hAnsi="仿宋" w:eastAsia="仿宋"/>
                <w:bCs/>
                <w:color w:val="000000"/>
                <w:sz w:val="21"/>
                <w:szCs w:val="21"/>
              </w:rPr>
            </w:pPr>
            <w:r>
              <w:rPr>
                <w:rStyle w:val="97"/>
                <w:rFonts w:ascii="仿宋" w:hAnsi="仿宋" w:eastAsia="仿宋"/>
                <w:color w:val="000000"/>
                <w:sz w:val="21"/>
                <w:szCs w:val="21"/>
                <w:lang w:val="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等级</w:t>
            </w:r>
          </w:p>
        </w:tc>
        <w:tc>
          <w:tcPr>
            <w:tcW w:w="210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可计算的学分</w:t>
            </w: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8"/>
              <w:spacing w:line="400" w:lineRule="exact"/>
              <w:jc w:val="center"/>
              <w:rPr>
                <w:rFonts w:ascii="仿宋" w:hAnsi="仿宋" w:eastAsia="仿宋"/>
                <w:sz w:val="21"/>
                <w:szCs w:val="21"/>
              </w:rPr>
            </w:pPr>
            <w:r>
              <w:rPr>
                <w:rFonts w:ascii="仿宋" w:hAnsi="仿宋" w:eastAsia="仿宋"/>
                <w:sz w:val="21"/>
                <w:szCs w:val="21"/>
              </w:rPr>
              <w:t>电工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四级</w:t>
            </w:r>
          </w:p>
        </w:tc>
        <w:tc>
          <w:tcPr>
            <w:tcW w:w="21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hint="eastAsia" w:ascii="仿宋" w:hAnsi="仿宋" w:eastAsia="仿宋"/>
                <w:color w:val="000000"/>
                <w:sz w:val="21"/>
                <w:szCs w:val="21"/>
                <w:lang w:val="en-US" w:bidi="ar-SA"/>
              </w:rPr>
              <w:t>4</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both"/>
              <w:rPr>
                <w:rStyle w:val="97"/>
                <w:rFonts w:ascii="仿宋" w:hAnsi="仿宋" w:eastAsia="仿宋"/>
                <w:bCs/>
                <w:color w:val="000000"/>
                <w:sz w:val="21"/>
                <w:szCs w:val="21"/>
              </w:rPr>
            </w:pPr>
            <w:r>
              <w:rPr>
                <w:rStyle w:val="97"/>
                <w:rFonts w:hint="eastAsia" w:ascii="仿宋" w:hAnsi="仿宋" w:eastAsia="仿宋"/>
                <w:bCs/>
                <w:color w:val="000000"/>
                <w:sz w:val="21"/>
                <w:szCs w:val="21"/>
              </w:rPr>
              <w:t>《电气控制技术》</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sz w:val="21"/>
                <w:szCs w:val="21"/>
              </w:rPr>
            </w:pPr>
            <w:r>
              <w:rPr>
                <w:rFonts w:hint="eastAsia" w:ascii="仿宋" w:hAnsi="仿宋" w:eastAsia="仿宋"/>
                <w:sz w:val="21"/>
                <w:szCs w:val="21"/>
              </w:rPr>
              <w:t>电工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hint="eastAsia" w:ascii="仿宋" w:hAnsi="仿宋" w:eastAsia="仿宋"/>
                <w:color w:val="000000"/>
                <w:sz w:val="21"/>
                <w:szCs w:val="21"/>
                <w:lang w:val="en-US" w:bidi="ar-SA"/>
              </w:rPr>
              <w:t>三</w:t>
            </w:r>
            <w:r>
              <w:rPr>
                <w:rStyle w:val="97"/>
                <w:rFonts w:ascii="仿宋" w:hAnsi="仿宋" w:eastAsia="仿宋"/>
                <w:color w:val="000000"/>
                <w:sz w:val="21"/>
                <w:szCs w:val="21"/>
                <w:lang w:val="en-US" w:bidi="ar-SA"/>
              </w:rPr>
              <w:t>级</w:t>
            </w:r>
          </w:p>
        </w:tc>
        <w:tc>
          <w:tcPr>
            <w:tcW w:w="21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hint="eastAsia" w:ascii="仿宋" w:hAnsi="仿宋" w:eastAsia="仿宋"/>
                <w:color w:val="000000"/>
                <w:sz w:val="21"/>
                <w:szCs w:val="21"/>
                <w:lang w:val="en-US" w:bidi="ar-SA"/>
              </w:rPr>
              <w:t>6</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both"/>
              <w:rPr>
                <w:rFonts w:ascii="仿宋" w:hAnsi="仿宋" w:eastAsia="仿宋"/>
                <w:sz w:val="21"/>
                <w:szCs w:val="21"/>
              </w:rPr>
            </w:pPr>
            <w:r>
              <w:rPr>
                <w:rStyle w:val="97"/>
                <w:rFonts w:hint="eastAsia" w:ascii="仿宋" w:hAnsi="仿宋" w:eastAsia="仿宋"/>
                <w:bCs/>
                <w:color w:val="000000"/>
                <w:sz w:val="21"/>
                <w:szCs w:val="21"/>
              </w:rPr>
              <w:t>《综合实训》</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r>
    </w:tbl>
    <w:p>
      <w:pPr>
        <w:pStyle w:val="3"/>
      </w:pPr>
      <w:bookmarkStart w:id="68" w:name="_Toc17785"/>
      <w:bookmarkStart w:id="69" w:name="_Toc49068085"/>
      <w:r>
        <w:rPr>
          <w:rFonts w:hint="eastAsia"/>
        </w:rPr>
        <w:t>（三）</w:t>
      </w:r>
      <w:r>
        <w:t>动态调整机制</w:t>
      </w:r>
      <w:bookmarkEnd w:id="68"/>
      <w:bookmarkEnd w:id="69"/>
    </w:p>
    <w:p>
      <w:pPr>
        <w:spacing w:line="400" w:lineRule="exact"/>
        <w:ind w:firstLine="480" w:firstLineChars="200"/>
        <w:rPr>
          <w:rFonts w:ascii="仿宋" w:hAnsi="仿宋" w:eastAsia="仿宋" w:cs="华文仿宋"/>
          <w:sz w:val="24"/>
          <w:szCs w:val="24"/>
        </w:rPr>
      </w:pPr>
      <w:r>
        <w:rPr>
          <w:rFonts w:ascii="仿宋" w:hAnsi="仿宋" w:eastAsia="仿宋" w:cs="华文仿宋"/>
          <w:sz w:val="24"/>
          <w:szCs w:val="24"/>
        </w:rPr>
        <w:t>本方案根据经济社会发展需要和年度诊改结论，会适时对课程和相关安排进行调整，以确保人才培养质量达到培养目标。</w:t>
      </w:r>
    </w:p>
    <w:p>
      <w:pPr>
        <w:spacing w:line="400" w:lineRule="exact"/>
        <w:ind w:firstLine="480" w:firstLineChars="200"/>
        <w:rPr>
          <w:rFonts w:ascii="仿宋" w:hAnsi="仿宋" w:eastAsia="仿宋" w:cs="华文仿宋"/>
          <w:sz w:val="24"/>
          <w:szCs w:val="24"/>
        </w:rPr>
      </w:pPr>
    </w:p>
    <w:p/>
    <w:sectPr>
      <w:footerReference r:id="rId9" w:type="default"/>
      <w:pgSz w:w="11910" w:h="16840"/>
      <w:pgMar w:top="1134" w:right="1134" w:bottom="1134" w:left="1134" w:header="850" w:footer="94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5"/>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9900285</wp:posOffset>
              </wp:positionV>
              <wp:extent cx="464185" cy="198755"/>
              <wp:effectExtent l="0" t="0" r="0" b="0"/>
              <wp:wrapNone/>
              <wp:docPr id="4" name="文本框 5"/>
              <wp:cNvGraphicFramePr/>
              <a:graphic xmlns:a="http://schemas.openxmlformats.org/drawingml/2006/main">
                <a:graphicData uri="http://schemas.microsoft.com/office/word/2010/wordprocessingShape">
                  <wps:wsp>
                    <wps:cNvSpPr txBox="1"/>
                    <wps:spPr>
                      <a:xfrm>
                        <a:off x="0" y="0"/>
                        <a:ext cx="464185" cy="198755"/>
                      </a:xfrm>
                      <a:prstGeom prst="rect">
                        <a:avLst/>
                      </a:prstGeom>
                      <a:noFill/>
                      <a:ln>
                        <a:noFill/>
                      </a:ln>
                    </wps:spPr>
                    <wps:txbx>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15</w:t>
                          </w:r>
                          <w:r>
                            <w:fldChar w:fldCharType="end"/>
                          </w:r>
                        </w:p>
                      </w:txbxContent>
                    </wps:txbx>
                    <wps:bodyPr lIns="0" tIns="0" rIns="0" bIns="0" upright="1"/>
                  </wps:wsp>
                </a:graphicData>
              </a:graphic>
            </wp:anchor>
          </w:drawing>
        </mc:Choice>
        <mc:Fallback>
          <w:pict>
            <v:shape id="文本框 5" o:spid="_x0000_s1026" o:spt="202" type="#_x0000_t202" style="position:absolute;left:0pt;margin-top:779.55pt;height:15.65pt;width:36.55pt;mso-position-horizontal:center;mso-position-horizontal-relative:margin;mso-position-vertical-relative:page;z-index:251661312;mso-width-relative:page;mso-height-relative:page;" filled="f" stroked="f" coordsize="21600,21600" o:gfxdata="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Dj7+tgAAAAJAQAADwAAAAAAAAABACAAAAAiAAAAZHJzL2Rvd25yZXYueG1sUEsB&#10;AhQAFAAAAAgAh07iQOqJt/a8AQAAcQMAAA4AAAAAAAAAAQAgAAAAJwEAAGRycy9lMm9Eb2MueG1s&#10;UEsFBgAAAAAGAAYAWQEAAFUFA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6768465</wp:posOffset>
              </wp:positionV>
              <wp:extent cx="451485" cy="17399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51485" cy="173990"/>
                      </a:xfrm>
                      <a:prstGeom prst="rect">
                        <a:avLst/>
                      </a:prstGeom>
                      <a:noFill/>
                      <a:ln>
                        <a:noFill/>
                      </a:ln>
                    </wps:spPr>
                    <wps:txbx>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30</w:t>
                          </w:r>
                          <w:r>
                            <w:fldChar w:fldCharType="end"/>
                          </w:r>
                        </w:p>
                      </w:txbxContent>
                    </wps:txbx>
                    <wps:bodyPr lIns="0" tIns="0" rIns="0" bIns="0" upright="1"/>
                  </wps:wsp>
                </a:graphicData>
              </a:graphic>
            </wp:anchor>
          </w:drawing>
        </mc:Choice>
        <mc:Fallback>
          <w:pict>
            <v:shape id="文本框 2" o:spid="_x0000_s1026" o:spt="202" type="#_x0000_t202" style="position:absolute;left:0pt;margin-top:532.95pt;height:13.7pt;width:35.55pt;mso-position-horizontal:center;mso-position-horizontal-relative:margin;mso-position-vertical-relative:page;z-index:251660288;mso-width-relative:page;mso-height-relative:page;" filled="f" stroked="f" coordsize="21600,21600" o:gfxdata="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qA2w1wAAAAkBAAAPAAAAAAAAAAEAIAAAACIAAABkcnMvZG93bnJldi54bWxQSwEC&#10;FAAUAAAACACHTuJAHFc0ALwBAABxAwAADgAAAAAAAAABACAAAAAmAQAAZHJzL2Uyb0RvYy54bWxQ&#10;SwUGAAAAAAYABgBZAQAAVAU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9900285</wp:posOffset>
              </wp:positionV>
              <wp:extent cx="502920" cy="14922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02920" cy="149225"/>
                      </a:xfrm>
                      <a:prstGeom prst="rect">
                        <a:avLst/>
                      </a:prstGeom>
                      <a:noFill/>
                      <a:ln>
                        <a:noFill/>
                      </a:ln>
                    </wps:spPr>
                    <wps:txbx>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38</w:t>
                          </w:r>
                          <w:r>
                            <w:fldChar w:fldCharType="end"/>
                          </w:r>
                        </w:p>
                      </w:txbxContent>
                    </wps:txbx>
                    <wps:bodyPr lIns="0" tIns="0" rIns="0" bIns="0" upright="1"/>
                  </wps:wsp>
                </a:graphicData>
              </a:graphic>
            </wp:anchor>
          </w:drawing>
        </mc:Choice>
        <mc:Fallback>
          <w:pict>
            <v:shape id="文本框 1" o:spid="_x0000_s1026" o:spt="202" type="#_x0000_t202" style="position:absolute;left:0pt;margin-top:779.55pt;height:11.75pt;width:39.6pt;mso-position-horizontal:center;mso-position-horizontal-relative:margin;mso-position-vertical-relative:page;z-index:251661312;mso-width-relative:page;mso-height-relative:page;" filled="f" stroked="f" coordsize="21600,21600" o:gfxdata="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OQ+2AAAAAkBAAAPAAAAAAAAAAEAIAAAACIAAABkcnMvZG93bnJldi54bWxQSwECFAAU&#10;AAAACACHTuJAonXlgbgBAABxAwAADgAAAAAAAAABACAAAAAnAQAAZHJzL2Uyb0RvYy54bWxQSwUG&#10;AAAAAAYABgBZAQAAUQU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Ansi="Calibri"/>
        <w:sz w:val="20"/>
        <w:szCs w:val="22"/>
        <w:lang w:val="en-US" w:bidi="ar-SA"/>
      </w:rPr>
    </w:pPr>
  </w:p>
  <w:p>
    <w:pPr>
      <w:pStyle w:val="13"/>
      <w:pBdr>
        <w:bottom w:val="none" w:color="auto" w:sz="0" w:space="1"/>
      </w:pBdr>
      <w:rPr>
        <w:rFonts w:hAnsi="Calibri"/>
        <w:sz w:val="20"/>
        <w:szCs w:val="22"/>
        <w:lang w:val="en-US" w:bidi="ar-SA"/>
      </w:rPr>
    </w:pPr>
  </w:p>
  <w:p>
    <w:pPr>
      <w:pStyle w:val="13"/>
      <w:pBdr>
        <w:bottom w:val="none" w:color="auto" w:sz="0" w:space="1"/>
      </w:pBdr>
      <w:rPr>
        <w:rFonts w:hAnsi="Calibri"/>
        <w:sz w:val="20"/>
        <w:szCs w:val="22"/>
        <w:lang w:val="en-US" w:bidi="ar-SA"/>
      </w:rPr>
    </w:pPr>
  </w:p>
  <w:p>
    <w:pPr>
      <w:pStyle w:val="13"/>
      <w:pBdr>
        <w:bottom w:val="none" w:color="auto" w:sz="0" w:space="1"/>
      </w:pBdr>
    </w:pPr>
    <w:r>
      <w:rPr>
        <w:rFonts w:hint="eastAsia" w:ascii="仿宋_GB2312" w:eastAsia="仿宋_GB2312"/>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仿宋_GB2312" w:eastAsia="仿宋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19B6A"/>
    <w:multiLevelType w:val="singleLevel"/>
    <w:tmpl w:val="F3E19B6A"/>
    <w:lvl w:ilvl="0" w:tentative="0">
      <w:start w:val="1"/>
      <w:numFmt w:val="decimal"/>
      <w:suff w:val="nothing"/>
      <w:lvlText w:val="（%1）"/>
      <w:lvlJc w:val="left"/>
    </w:lvl>
  </w:abstractNum>
  <w:abstractNum w:abstractNumId="1">
    <w:nsid w:val="F741A86A"/>
    <w:multiLevelType w:val="singleLevel"/>
    <w:tmpl w:val="F741A86A"/>
    <w:lvl w:ilvl="0" w:tentative="0">
      <w:start w:val="1"/>
      <w:numFmt w:val="decimal"/>
      <w:suff w:val="nothing"/>
      <w:lvlText w:val="（%1）"/>
      <w:lvlJc w:val="left"/>
    </w:lvl>
  </w:abstractNum>
  <w:abstractNum w:abstractNumId="2">
    <w:nsid w:val="05CBE53E"/>
    <w:multiLevelType w:val="singleLevel"/>
    <w:tmpl w:val="05CBE53E"/>
    <w:lvl w:ilvl="0" w:tentative="0">
      <w:start w:val="1"/>
      <w:numFmt w:val="decimal"/>
      <w:suff w:val="nothing"/>
      <w:lvlText w:val="（%1）"/>
      <w:lvlJc w:val="left"/>
    </w:lvl>
  </w:abstractNum>
  <w:abstractNum w:abstractNumId="3">
    <w:nsid w:val="7285E359"/>
    <w:multiLevelType w:val="singleLevel"/>
    <w:tmpl w:val="7285E35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YTQzMmZiODhkNjJhZWY3Y2I0OTM2YjBjMmU1NTYifQ=="/>
  </w:docVars>
  <w:rsids>
    <w:rsidRoot w:val="00B61328"/>
    <w:rsid w:val="000033D8"/>
    <w:rsid w:val="00020F63"/>
    <w:rsid w:val="00022B6E"/>
    <w:rsid w:val="00023EE6"/>
    <w:rsid w:val="000300AF"/>
    <w:rsid w:val="00032ACE"/>
    <w:rsid w:val="000407F5"/>
    <w:rsid w:val="00043D26"/>
    <w:rsid w:val="00044E20"/>
    <w:rsid w:val="00052E94"/>
    <w:rsid w:val="000538D8"/>
    <w:rsid w:val="00054B05"/>
    <w:rsid w:val="0006084D"/>
    <w:rsid w:val="00062164"/>
    <w:rsid w:val="00065C03"/>
    <w:rsid w:val="00066E47"/>
    <w:rsid w:val="000670FC"/>
    <w:rsid w:val="00073423"/>
    <w:rsid w:val="000740E7"/>
    <w:rsid w:val="00077C18"/>
    <w:rsid w:val="00077FF4"/>
    <w:rsid w:val="000843FD"/>
    <w:rsid w:val="00087663"/>
    <w:rsid w:val="00087824"/>
    <w:rsid w:val="00094780"/>
    <w:rsid w:val="000A271E"/>
    <w:rsid w:val="000A404C"/>
    <w:rsid w:val="000B4B88"/>
    <w:rsid w:val="000B6F31"/>
    <w:rsid w:val="000C0F7B"/>
    <w:rsid w:val="000C22F9"/>
    <w:rsid w:val="000C6D94"/>
    <w:rsid w:val="000E1913"/>
    <w:rsid w:val="000E7CAF"/>
    <w:rsid w:val="000F1825"/>
    <w:rsid w:val="000F30DA"/>
    <w:rsid w:val="000F4970"/>
    <w:rsid w:val="00100419"/>
    <w:rsid w:val="001115DA"/>
    <w:rsid w:val="001122C3"/>
    <w:rsid w:val="001130AE"/>
    <w:rsid w:val="00113925"/>
    <w:rsid w:val="00117BD9"/>
    <w:rsid w:val="00125B05"/>
    <w:rsid w:val="00130BC0"/>
    <w:rsid w:val="00133358"/>
    <w:rsid w:val="001345AF"/>
    <w:rsid w:val="00135BAB"/>
    <w:rsid w:val="00136A9D"/>
    <w:rsid w:val="00150E1B"/>
    <w:rsid w:val="001516C3"/>
    <w:rsid w:val="001556F0"/>
    <w:rsid w:val="00161151"/>
    <w:rsid w:val="00161BCD"/>
    <w:rsid w:val="0016254C"/>
    <w:rsid w:val="001667BE"/>
    <w:rsid w:val="00167E2D"/>
    <w:rsid w:val="001714C6"/>
    <w:rsid w:val="00173B26"/>
    <w:rsid w:val="00173C8A"/>
    <w:rsid w:val="001754C4"/>
    <w:rsid w:val="00176DCF"/>
    <w:rsid w:val="00182257"/>
    <w:rsid w:val="00183616"/>
    <w:rsid w:val="00194020"/>
    <w:rsid w:val="00195C96"/>
    <w:rsid w:val="00197672"/>
    <w:rsid w:val="00197EF8"/>
    <w:rsid w:val="001A22BC"/>
    <w:rsid w:val="001A6FF4"/>
    <w:rsid w:val="001B15A9"/>
    <w:rsid w:val="001B3A52"/>
    <w:rsid w:val="001B3DDB"/>
    <w:rsid w:val="001B5729"/>
    <w:rsid w:val="001B675A"/>
    <w:rsid w:val="001C009E"/>
    <w:rsid w:val="001C7485"/>
    <w:rsid w:val="001D205F"/>
    <w:rsid w:val="001D297F"/>
    <w:rsid w:val="001D6916"/>
    <w:rsid w:val="001E5760"/>
    <w:rsid w:val="001E5809"/>
    <w:rsid w:val="001E5C38"/>
    <w:rsid w:val="00203DF9"/>
    <w:rsid w:val="00206215"/>
    <w:rsid w:val="002069CF"/>
    <w:rsid w:val="00207E74"/>
    <w:rsid w:val="00211402"/>
    <w:rsid w:val="00211FAB"/>
    <w:rsid w:val="0021235D"/>
    <w:rsid w:val="002130EE"/>
    <w:rsid w:val="00221021"/>
    <w:rsid w:val="00230BFA"/>
    <w:rsid w:val="00236BA8"/>
    <w:rsid w:val="0023728E"/>
    <w:rsid w:val="00237A1E"/>
    <w:rsid w:val="00240AC1"/>
    <w:rsid w:val="00240F7B"/>
    <w:rsid w:val="002412E7"/>
    <w:rsid w:val="00242BAB"/>
    <w:rsid w:val="00246852"/>
    <w:rsid w:val="00246EBA"/>
    <w:rsid w:val="002503FA"/>
    <w:rsid w:val="0026139F"/>
    <w:rsid w:val="0026481F"/>
    <w:rsid w:val="00264A83"/>
    <w:rsid w:val="0026532F"/>
    <w:rsid w:val="00281FEA"/>
    <w:rsid w:val="0028274A"/>
    <w:rsid w:val="002831B8"/>
    <w:rsid w:val="00284A3E"/>
    <w:rsid w:val="00291270"/>
    <w:rsid w:val="002933AD"/>
    <w:rsid w:val="0029569D"/>
    <w:rsid w:val="00296C28"/>
    <w:rsid w:val="002A1167"/>
    <w:rsid w:val="002A3383"/>
    <w:rsid w:val="002A4F5B"/>
    <w:rsid w:val="002A70B6"/>
    <w:rsid w:val="002A76A1"/>
    <w:rsid w:val="002B7B68"/>
    <w:rsid w:val="002C3F40"/>
    <w:rsid w:val="002D3FB3"/>
    <w:rsid w:val="002E21BC"/>
    <w:rsid w:val="002E42AF"/>
    <w:rsid w:val="002F1F6D"/>
    <w:rsid w:val="002F70FD"/>
    <w:rsid w:val="00304963"/>
    <w:rsid w:val="00311863"/>
    <w:rsid w:val="00323177"/>
    <w:rsid w:val="0033017C"/>
    <w:rsid w:val="0033295A"/>
    <w:rsid w:val="0034738B"/>
    <w:rsid w:val="00354DF9"/>
    <w:rsid w:val="003550AD"/>
    <w:rsid w:val="00360F26"/>
    <w:rsid w:val="003654E1"/>
    <w:rsid w:val="0037033F"/>
    <w:rsid w:val="0037650E"/>
    <w:rsid w:val="00376B20"/>
    <w:rsid w:val="0038227F"/>
    <w:rsid w:val="003857B3"/>
    <w:rsid w:val="00390D29"/>
    <w:rsid w:val="00392171"/>
    <w:rsid w:val="0039344B"/>
    <w:rsid w:val="00395871"/>
    <w:rsid w:val="003A0ABD"/>
    <w:rsid w:val="003A3CA0"/>
    <w:rsid w:val="003A622C"/>
    <w:rsid w:val="003A7583"/>
    <w:rsid w:val="003A7C81"/>
    <w:rsid w:val="003B6AF9"/>
    <w:rsid w:val="003C7430"/>
    <w:rsid w:val="003D1465"/>
    <w:rsid w:val="003D2EA8"/>
    <w:rsid w:val="003D559F"/>
    <w:rsid w:val="003D6840"/>
    <w:rsid w:val="003D7034"/>
    <w:rsid w:val="003E0CF5"/>
    <w:rsid w:val="003E1199"/>
    <w:rsid w:val="003E3787"/>
    <w:rsid w:val="003E477B"/>
    <w:rsid w:val="003E6486"/>
    <w:rsid w:val="003E6B9F"/>
    <w:rsid w:val="003F0A20"/>
    <w:rsid w:val="003F163B"/>
    <w:rsid w:val="003F4A19"/>
    <w:rsid w:val="004019AE"/>
    <w:rsid w:val="00405662"/>
    <w:rsid w:val="00410215"/>
    <w:rsid w:val="00411743"/>
    <w:rsid w:val="004122B4"/>
    <w:rsid w:val="00412707"/>
    <w:rsid w:val="00412D4D"/>
    <w:rsid w:val="004134FA"/>
    <w:rsid w:val="00424F27"/>
    <w:rsid w:val="004264A3"/>
    <w:rsid w:val="00430385"/>
    <w:rsid w:val="00432706"/>
    <w:rsid w:val="00437396"/>
    <w:rsid w:val="00437F66"/>
    <w:rsid w:val="00442A5D"/>
    <w:rsid w:val="00445938"/>
    <w:rsid w:val="00466403"/>
    <w:rsid w:val="00473A48"/>
    <w:rsid w:val="0048016A"/>
    <w:rsid w:val="004804DC"/>
    <w:rsid w:val="00490DD9"/>
    <w:rsid w:val="0049691E"/>
    <w:rsid w:val="004A0B42"/>
    <w:rsid w:val="004B6EBC"/>
    <w:rsid w:val="004C1570"/>
    <w:rsid w:val="004C593C"/>
    <w:rsid w:val="004C6EC6"/>
    <w:rsid w:val="004D28BA"/>
    <w:rsid w:val="004E741D"/>
    <w:rsid w:val="004F2BD7"/>
    <w:rsid w:val="004F55FE"/>
    <w:rsid w:val="004F6BB4"/>
    <w:rsid w:val="00511DFB"/>
    <w:rsid w:val="00520600"/>
    <w:rsid w:val="00523171"/>
    <w:rsid w:val="00523D19"/>
    <w:rsid w:val="00524972"/>
    <w:rsid w:val="00525EBB"/>
    <w:rsid w:val="00530B28"/>
    <w:rsid w:val="005362F3"/>
    <w:rsid w:val="00543671"/>
    <w:rsid w:val="0054391D"/>
    <w:rsid w:val="00546FA2"/>
    <w:rsid w:val="00547305"/>
    <w:rsid w:val="00552513"/>
    <w:rsid w:val="0055509B"/>
    <w:rsid w:val="00555B6F"/>
    <w:rsid w:val="005566A7"/>
    <w:rsid w:val="00562225"/>
    <w:rsid w:val="00562CD7"/>
    <w:rsid w:val="005646DF"/>
    <w:rsid w:val="00565BF7"/>
    <w:rsid w:val="00566164"/>
    <w:rsid w:val="0057073A"/>
    <w:rsid w:val="00571151"/>
    <w:rsid w:val="00586801"/>
    <w:rsid w:val="00586C96"/>
    <w:rsid w:val="005A2482"/>
    <w:rsid w:val="005A6502"/>
    <w:rsid w:val="005A6681"/>
    <w:rsid w:val="005B4EB0"/>
    <w:rsid w:val="005C15AA"/>
    <w:rsid w:val="005D1708"/>
    <w:rsid w:val="005F11FB"/>
    <w:rsid w:val="005F156C"/>
    <w:rsid w:val="005F2349"/>
    <w:rsid w:val="005F3AC6"/>
    <w:rsid w:val="005F5DFF"/>
    <w:rsid w:val="0060180D"/>
    <w:rsid w:val="006018F1"/>
    <w:rsid w:val="00605B2B"/>
    <w:rsid w:val="00605C22"/>
    <w:rsid w:val="00607608"/>
    <w:rsid w:val="00616249"/>
    <w:rsid w:val="006232F6"/>
    <w:rsid w:val="006305A6"/>
    <w:rsid w:val="00641245"/>
    <w:rsid w:val="00641782"/>
    <w:rsid w:val="00642B80"/>
    <w:rsid w:val="006436F7"/>
    <w:rsid w:val="0064794E"/>
    <w:rsid w:val="0065105E"/>
    <w:rsid w:val="0065371D"/>
    <w:rsid w:val="006543B1"/>
    <w:rsid w:val="006564E3"/>
    <w:rsid w:val="006655E8"/>
    <w:rsid w:val="0067260F"/>
    <w:rsid w:val="00676FCE"/>
    <w:rsid w:val="00680A57"/>
    <w:rsid w:val="00686B57"/>
    <w:rsid w:val="00690AD6"/>
    <w:rsid w:val="00691E31"/>
    <w:rsid w:val="00696A01"/>
    <w:rsid w:val="00697C9B"/>
    <w:rsid w:val="006A0076"/>
    <w:rsid w:val="006A060E"/>
    <w:rsid w:val="006A3740"/>
    <w:rsid w:val="006A3F5D"/>
    <w:rsid w:val="006A4814"/>
    <w:rsid w:val="006A6F3D"/>
    <w:rsid w:val="006B3B38"/>
    <w:rsid w:val="006C3C76"/>
    <w:rsid w:val="006D37B8"/>
    <w:rsid w:val="006D53D9"/>
    <w:rsid w:val="006D61EB"/>
    <w:rsid w:val="006D7A67"/>
    <w:rsid w:val="006F16F5"/>
    <w:rsid w:val="006F4602"/>
    <w:rsid w:val="00702879"/>
    <w:rsid w:val="00703ECE"/>
    <w:rsid w:val="007075CD"/>
    <w:rsid w:val="00714976"/>
    <w:rsid w:val="007272ED"/>
    <w:rsid w:val="00734416"/>
    <w:rsid w:val="00736479"/>
    <w:rsid w:val="007419F3"/>
    <w:rsid w:val="00742D39"/>
    <w:rsid w:val="00745089"/>
    <w:rsid w:val="007461D2"/>
    <w:rsid w:val="00755045"/>
    <w:rsid w:val="00765E2C"/>
    <w:rsid w:val="00771120"/>
    <w:rsid w:val="0077383A"/>
    <w:rsid w:val="007760E3"/>
    <w:rsid w:val="00782095"/>
    <w:rsid w:val="00786C05"/>
    <w:rsid w:val="007904DB"/>
    <w:rsid w:val="007B3498"/>
    <w:rsid w:val="007C283E"/>
    <w:rsid w:val="007C3429"/>
    <w:rsid w:val="007C34D5"/>
    <w:rsid w:val="007C4CF0"/>
    <w:rsid w:val="007D00D3"/>
    <w:rsid w:val="007D4887"/>
    <w:rsid w:val="007D4972"/>
    <w:rsid w:val="007D49F7"/>
    <w:rsid w:val="007D656D"/>
    <w:rsid w:val="007E07A0"/>
    <w:rsid w:val="007E27C5"/>
    <w:rsid w:val="007E5D67"/>
    <w:rsid w:val="007E63E8"/>
    <w:rsid w:val="007F340B"/>
    <w:rsid w:val="007F4B17"/>
    <w:rsid w:val="00803CE8"/>
    <w:rsid w:val="00813354"/>
    <w:rsid w:val="00813D51"/>
    <w:rsid w:val="008143AB"/>
    <w:rsid w:val="008270D6"/>
    <w:rsid w:val="008366ED"/>
    <w:rsid w:val="00836CFF"/>
    <w:rsid w:val="008408EB"/>
    <w:rsid w:val="00841E10"/>
    <w:rsid w:val="00846770"/>
    <w:rsid w:val="00851239"/>
    <w:rsid w:val="00853291"/>
    <w:rsid w:val="0086598B"/>
    <w:rsid w:val="00867906"/>
    <w:rsid w:val="00871F1D"/>
    <w:rsid w:val="00881A29"/>
    <w:rsid w:val="00884C09"/>
    <w:rsid w:val="00885C29"/>
    <w:rsid w:val="0089535A"/>
    <w:rsid w:val="008961B6"/>
    <w:rsid w:val="008A0D93"/>
    <w:rsid w:val="008A1B4C"/>
    <w:rsid w:val="008A2349"/>
    <w:rsid w:val="008B0204"/>
    <w:rsid w:val="008C0B03"/>
    <w:rsid w:val="008C7257"/>
    <w:rsid w:val="008D57C5"/>
    <w:rsid w:val="008E34DF"/>
    <w:rsid w:val="008E720D"/>
    <w:rsid w:val="008F0E72"/>
    <w:rsid w:val="008F6AA5"/>
    <w:rsid w:val="008F7AD0"/>
    <w:rsid w:val="009001FC"/>
    <w:rsid w:val="009011FF"/>
    <w:rsid w:val="009078BF"/>
    <w:rsid w:val="00910BDE"/>
    <w:rsid w:val="00912092"/>
    <w:rsid w:val="00912975"/>
    <w:rsid w:val="00912E8E"/>
    <w:rsid w:val="009202B7"/>
    <w:rsid w:val="00920B4A"/>
    <w:rsid w:val="00920DE2"/>
    <w:rsid w:val="00922ACA"/>
    <w:rsid w:val="00924F95"/>
    <w:rsid w:val="009426BC"/>
    <w:rsid w:val="00942FF1"/>
    <w:rsid w:val="0094565F"/>
    <w:rsid w:val="00961705"/>
    <w:rsid w:val="009624B0"/>
    <w:rsid w:val="009632A4"/>
    <w:rsid w:val="0096392B"/>
    <w:rsid w:val="00963C80"/>
    <w:rsid w:val="00967410"/>
    <w:rsid w:val="00967873"/>
    <w:rsid w:val="00971BA8"/>
    <w:rsid w:val="00977011"/>
    <w:rsid w:val="0098331A"/>
    <w:rsid w:val="00985556"/>
    <w:rsid w:val="00987B00"/>
    <w:rsid w:val="00990FED"/>
    <w:rsid w:val="00991BD6"/>
    <w:rsid w:val="009A2C0D"/>
    <w:rsid w:val="009A2E60"/>
    <w:rsid w:val="009A49A5"/>
    <w:rsid w:val="009B0246"/>
    <w:rsid w:val="009B07D8"/>
    <w:rsid w:val="009B4ADF"/>
    <w:rsid w:val="009C4A0B"/>
    <w:rsid w:val="009C4BCA"/>
    <w:rsid w:val="009D5106"/>
    <w:rsid w:val="009D5F4A"/>
    <w:rsid w:val="009E2F73"/>
    <w:rsid w:val="009E3079"/>
    <w:rsid w:val="00A00186"/>
    <w:rsid w:val="00A0097A"/>
    <w:rsid w:val="00A01BA9"/>
    <w:rsid w:val="00A05D65"/>
    <w:rsid w:val="00A05EF9"/>
    <w:rsid w:val="00A1010E"/>
    <w:rsid w:val="00A13508"/>
    <w:rsid w:val="00A1428D"/>
    <w:rsid w:val="00A251FF"/>
    <w:rsid w:val="00A27F15"/>
    <w:rsid w:val="00A30F50"/>
    <w:rsid w:val="00A31D1F"/>
    <w:rsid w:val="00A37A87"/>
    <w:rsid w:val="00A40B94"/>
    <w:rsid w:val="00A45A5C"/>
    <w:rsid w:val="00A54064"/>
    <w:rsid w:val="00A5560C"/>
    <w:rsid w:val="00A55ABB"/>
    <w:rsid w:val="00A571F3"/>
    <w:rsid w:val="00A60D5E"/>
    <w:rsid w:val="00A61725"/>
    <w:rsid w:val="00A66F44"/>
    <w:rsid w:val="00A717A7"/>
    <w:rsid w:val="00A7206A"/>
    <w:rsid w:val="00A73F04"/>
    <w:rsid w:val="00A81FC0"/>
    <w:rsid w:val="00A84F00"/>
    <w:rsid w:val="00A85F77"/>
    <w:rsid w:val="00A905E2"/>
    <w:rsid w:val="00AA038A"/>
    <w:rsid w:val="00AA19DD"/>
    <w:rsid w:val="00AA4C17"/>
    <w:rsid w:val="00AA4E9F"/>
    <w:rsid w:val="00AA53E0"/>
    <w:rsid w:val="00AA5C0E"/>
    <w:rsid w:val="00AA790C"/>
    <w:rsid w:val="00AB0100"/>
    <w:rsid w:val="00AB07A6"/>
    <w:rsid w:val="00AB093C"/>
    <w:rsid w:val="00AB56F7"/>
    <w:rsid w:val="00AB65FB"/>
    <w:rsid w:val="00AC01CD"/>
    <w:rsid w:val="00AC0EB4"/>
    <w:rsid w:val="00AC13B3"/>
    <w:rsid w:val="00AD30CD"/>
    <w:rsid w:val="00AE47C8"/>
    <w:rsid w:val="00AF35B4"/>
    <w:rsid w:val="00AF6FBF"/>
    <w:rsid w:val="00B00040"/>
    <w:rsid w:val="00B10393"/>
    <w:rsid w:val="00B11938"/>
    <w:rsid w:val="00B15B00"/>
    <w:rsid w:val="00B16791"/>
    <w:rsid w:val="00B17167"/>
    <w:rsid w:val="00B210CE"/>
    <w:rsid w:val="00B33ED4"/>
    <w:rsid w:val="00B341E6"/>
    <w:rsid w:val="00B421CF"/>
    <w:rsid w:val="00B44373"/>
    <w:rsid w:val="00B44A5F"/>
    <w:rsid w:val="00B45AB2"/>
    <w:rsid w:val="00B46665"/>
    <w:rsid w:val="00B54C77"/>
    <w:rsid w:val="00B611A1"/>
    <w:rsid w:val="00B61328"/>
    <w:rsid w:val="00B61B17"/>
    <w:rsid w:val="00B62743"/>
    <w:rsid w:val="00B64010"/>
    <w:rsid w:val="00B81936"/>
    <w:rsid w:val="00B83745"/>
    <w:rsid w:val="00B913B2"/>
    <w:rsid w:val="00B93803"/>
    <w:rsid w:val="00B93D8E"/>
    <w:rsid w:val="00B961E2"/>
    <w:rsid w:val="00BA1190"/>
    <w:rsid w:val="00BA1B6F"/>
    <w:rsid w:val="00BA5ADB"/>
    <w:rsid w:val="00BB04B3"/>
    <w:rsid w:val="00BB7E0E"/>
    <w:rsid w:val="00BC1F3B"/>
    <w:rsid w:val="00BC2E29"/>
    <w:rsid w:val="00BD1A47"/>
    <w:rsid w:val="00BE2ADB"/>
    <w:rsid w:val="00BE60DA"/>
    <w:rsid w:val="00BE6F54"/>
    <w:rsid w:val="00BF1B1D"/>
    <w:rsid w:val="00BF3B3A"/>
    <w:rsid w:val="00BF3FF8"/>
    <w:rsid w:val="00C034CB"/>
    <w:rsid w:val="00C0769C"/>
    <w:rsid w:val="00C10CE2"/>
    <w:rsid w:val="00C23681"/>
    <w:rsid w:val="00C24494"/>
    <w:rsid w:val="00C314CB"/>
    <w:rsid w:val="00C3589E"/>
    <w:rsid w:val="00C35AC1"/>
    <w:rsid w:val="00C444F7"/>
    <w:rsid w:val="00C476D6"/>
    <w:rsid w:val="00C60F15"/>
    <w:rsid w:val="00C65A39"/>
    <w:rsid w:val="00C70C81"/>
    <w:rsid w:val="00C846A7"/>
    <w:rsid w:val="00C90155"/>
    <w:rsid w:val="00C94FAA"/>
    <w:rsid w:val="00C96F7D"/>
    <w:rsid w:val="00C97303"/>
    <w:rsid w:val="00CA3B42"/>
    <w:rsid w:val="00CB20E1"/>
    <w:rsid w:val="00CB2A71"/>
    <w:rsid w:val="00CB7193"/>
    <w:rsid w:val="00CC0DA3"/>
    <w:rsid w:val="00CC2226"/>
    <w:rsid w:val="00CC22E5"/>
    <w:rsid w:val="00CC27C1"/>
    <w:rsid w:val="00CC4184"/>
    <w:rsid w:val="00CC57A3"/>
    <w:rsid w:val="00CC6972"/>
    <w:rsid w:val="00CD6D71"/>
    <w:rsid w:val="00CD72F7"/>
    <w:rsid w:val="00CE4B5D"/>
    <w:rsid w:val="00CF2A37"/>
    <w:rsid w:val="00D02F12"/>
    <w:rsid w:val="00D14627"/>
    <w:rsid w:val="00D27828"/>
    <w:rsid w:val="00D300A5"/>
    <w:rsid w:val="00D32D72"/>
    <w:rsid w:val="00D36201"/>
    <w:rsid w:val="00D374DC"/>
    <w:rsid w:val="00D45041"/>
    <w:rsid w:val="00D51DAE"/>
    <w:rsid w:val="00D64BB2"/>
    <w:rsid w:val="00D6540B"/>
    <w:rsid w:val="00D6630D"/>
    <w:rsid w:val="00D70755"/>
    <w:rsid w:val="00D70CCC"/>
    <w:rsid w:val="00D711E5"/>
    <w:rsid w:val="00D71F69"/>
    <w:rsid w:val="00D757E3"/>
    <w:rsid w:val="00D76FC6"/>
    <w:rsid w:val="00D81D42"/>
    <w:rsid w:val="00D83AA5"/>
    <w:rsid w:val="00D84C7B"/>
    <w:rsid w:val="00D94284"/>
    <w:rsid w:val="00D9673F"/>
    <w:rsid w:val="00DA513D"/>
    <w:rsid w:val="00DA5F65"/>
    <w:rsid w:val="00DB0539"/>
    <w:rsid w:val="00DB6433"/>
    <w:rsid w:val="00DC1635"/>
    <w:rsid w:val="00DC2EE6"/>
    <w:rsid w:val="00DC5539"/>
    <w:rsid w:val="00DD0CFA"/>
    <w:rsid w:val="00DE24EC"/>
    <w:rsid w:val="00DE419A"/>
    <w:rsid w:val="00DF13D7"/>
    <w:rsid w:val="00DF304E"/>
    <w:rsid w:val="00DF3FE1"/>
    <w:rsid w:val="00DF4868"/>
    <w:rsid w:val="00E0371F"/>
    <w:rsid w:val="00E04970"/>
    <w:rsid w:val="00E054C5"/>
    <w:rsid w:val="00E0627D"/>
    <w:rsid w:val="00E14DAC"/>
    <w:rsid w:val="00E157D4"/>
    <w:rsid w:val="00E15846"/>
    <w:rsid w:val="00E20E43"/>
    <w:rsid w:val="00E32D60"/>
    <w:rsid w:val="00E33330"/>
    <w:rsid w:val="00E33BF4"/>
    <w:rsid w:val="00E36D56"/>
    <w:rsid w:val="00E40363"/>
    <w:rsid w:val="00E426CA"/>
    <w:rsid w:val="00E57B3E"/>
    <w:rsid w:val="00E63411"/>
    <w:rsid w:val="00E7216A"/>
    <w:rsid w:val="00E727A1"/>
    <w:rsid w:val="00E75F8F"/>
    <w:rsid w:val="00E80654"/>
    <w:rsid w:val="00E812E4"/>
    <w:rsid w:val="00E8176B"/>
    <w:rsid w:val="00E82E17"/>
    <w:rsid w:val="00E907D6"/>
    <w:rsid w:val="00E918A6"/>
    <w:rsid w:val="00E95018"/>
    <w:rsid w:val="00E959C8"/>
    <w:rsid w:val="00E9613B"/>
    <w:rsid w:val="00E96C3F"/>
    <w:rsid w:val="00EA17AD"/>
    <w:rsid w:val="00EA1A73"/>
    <w:rsid w:val="00EA48B9"/>
    <w:rsid w:val="00EB117A"/>
    <w:rsid w:val="00EC0428"/>
    <w:rsid w:val="00EC07DE"/>
    <w:rsid w:val="00EC1A98"/>
    <w:rsid w:val="00EC2082"/>
    <w:rsid w:val="00EC3D18"/>
    <w:rsid w:val="00ED1EB2"/>
    <w:rsid w:val="00ED7CA0"/>
    <w:rsid w:val="00EE239B"/>
    <w:rsid w:val="00EE28F7"/>
    <w:rsid w:val="00EF16A1"/>
    <w:rsid w:val="00EF2748"/>
    <w:rsid w:val="00EF4E9D"/>
    <w:rsid w:val="00EF6134"/>
    <w:rsid w:val="00EF6B68"/>
    <w:rsid w:val="00F01D36"/>
    <w:rsid w:val="00F06632"/>
    <w:rsid w:val="00F13967"/>
    <w:rsid w:val="00F15DBB"/>
    <w:rsid w:val="00F16676"/>
    <w:rsid w:val="00F25737"/>
    <w:rsid w:val="00F268B8"/>
    <w:rsid w:val="00F31885"/>
    <w:rsid w:val="00F41860"/>
    <w:rsid w:val="00F449DF"/>
    <w:rsid w:val="00F507E9"/>
    <w:rsid w:val="00F50895"/>
    <w:rsid w:val="00F52E59"/>
    <w:rsid w:val="00F5502D"/>
    <w:rsid w:val="00F55DD9"/>
    <w:rsid w:val="00F57786"/>
    <w:rsid w:val="00F57E6B"/>
    <w:rsid w:val="00F650C4"/>
    <w:rsid w:val="00F75244"/>
    <w:rsid w:val="00F91308"/>
    <w:rsid w:val="00F94524"/>
    <w:rsid w:val="00FA1FD1"/>
    <w:rsid w:val="00FA6C77"/>
    <w:rsid w:val="00FC1612"/>
    <w:rsid w:val="00FC6087"/>
    <w:rsid w:val="00FC66DD"/>
    <w:rsid w:val="00FC6F59"/>
    <w:rsid w:val="00FD6BFC"/>
    <w:rsid w:val="00FE1195"/>
    <w:rsid w:val="00FE26AE"/>
    <w:rsid w:val="00FE2FA0"/>
    <w:rsid w:val="00FE316A"/>
    <w:rsid w:val="03957064"/>
    <w:rsid w:val="04EA1480"/>
    <w:rsid w:val="05A46A25"/>
    <w:rsid w:val="07855F30"/>
    <w:rsid w:val="0965316F"/>
    <w:rsid w:val="09731302"/>
    <w:rsid w:val="0BCF4726"/>
    <w:rsid w:val="0DFE560C"/>
    <w:rsid w:val="11031E0E"/>
    <w:rsid w:val="11753382"/>
    <w:rsid w:val="13887D92"/>
    <w:rsid w:val="14460DC1"/>
    <w:rsid w:val="174D1D8E"/>
    <w:rsid w:val="191A399B"/>
    <w:rsid w:val="197D41D3"/>
    <w:rsid w:val="1A3D01D8"/>
    <w:rsid w:val="1DFD0C78"/>
    <w:rsid w:val="1EB2180E"/>
    <w:rsid w:val="208A20AF"/>
    <w:rsid w:val="20E72EF4"/>
    <w:rsid w:val="211727F5"/>
    <w:rsid w:val="214B7754"/>
    <w:rsid w:val="215C762C"/>
    <w:rsid w:val="21BF7E31"/>
    <w:rsid w:val="22E54237"/>
    <w:rsid w:val="23915D88"/>
    <w:rsid w:val="24E33956"/>
    <w:rsid w:val="26EB3F58"/>
    <w:rsid w:val="270602D6"/>
    <w:rsid w:val="282A6E56"/>
    <w:rsid w:val="28AE523F"/>
    <w:rsid w:val="2A8142AD"/>
    <w:rsid w:val="2B7A4E86"/>
    <w:rsid w:val="2CCA3CCF"/>
    <w:rsid w:val="2DF45B4B"/>
    <w:rsid w:val="2E622341"/>
    <w:rsid w:val="314F5391"/>
    <w:rsid w:val="31C42DAD"/>
    <w:rsid w:val="328B11B7"/>
    <w:rsid w:val="33410D2C"/>
    <w:rsid w:val="33B041A3"/>
    <w:rsid w:val="35545FBF"/>
    <w:rsid w:val="35E30E05"/>
    <w:rsid w:val="36F71C7F"/>
    <w:rsid w:val="370027F5"/>
    <w:rsid w:val="370467AB"/>
    <w:rsid w:val="3C0C33C1"/>
    <w:rsid w:val="3C28249F"/>
    <w:rsid w:val="3C9B3B90"/>
    <w:rsid w:val="3DAB2B4B"/>
    <w:rsid w:val="41461E77"/>
    <w:rsid w:val="4251527D"/>
    <w:rsid w:val="4496444B"/>
    <w:rsid w:val="44B208CC"/>
    <w:rsid w:val="45971A1C"/>
    <w:rsid w:val="46B015CF"/>
    <w:rsid w:val="477C30A6"/>
    <w:rsid w:val="49706F8F"/>
    <w:rsid w:val="4BEE75AC"/>
    <w:rsid w:val="4E326E97"/>
    <w:rsid w:val="4F2A0135"/>
    <w:rsid w:val="4F4C6891"/>
    <w:rsid w:val="4F92295A"/>
    <w:rsid w:val="5201034E"/>
    <w:rsid w:val="562E4B6D"/>
    <w:rsid w:val="56C502A6"/>
    <w:rsid w:val="57E14A35"/>
    <w:rsid w:val="583001D2"/>
    <w:rsid w:val="5BD40AFA"/>
    <w:rsid w:val="5C521A91"/>
    <w:rsid w:val="5CF50299"/>
    <w:rsid w:val="5F135F50"/>
    <w:rsid w:val="5F477E28"/>
    <w:rsid w:val="61644F53"/>
    <w:rsid w:val="61EE5FF6"/>
    <w:rsid w:val="643A6487"/>
    <w:rsid w:val="649157D3"/>
    <w:rsid w:val="65EF546E"/>
    <w:rsid w:val="66727731"/>
    <w:rsid w:val="67D042D9"/>
    <w:rsid w:val="690636E4"/>
    <w:rsid w:val="69460291"/>
    <w:rsid w:val="6CFB2690"/>
    <w:rsid w:val="6E150AC9"/>
    <w:rsid w:val="6E850380"/>
    <w:rsid w:val="6F3A22F9"/>
    <w:rsid w:val="70CC6DC2"/>
    <w:rsid w:val="71C54918"/>
    <w:rsid w:val="75D32E32"/>
    <w:rsid w:val="772A5955"/>
    <w:rsid w:val="77CD35C5"/>
    <w:rsid w:val="79270569"/>
    <w:rsid w:val="798D144B"/>
    <w:rsid w:val="7DEB4694"/>
    <w:rsid w:val="7E9F7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3"/>
    <w:qFormat/>
    <w:uiPriority w:val="0"/>
    <w:pPr>
      <w:spacing w:line="400" w:lineRule="exact"/>
      <w:outlineLvl w:val="0"/>
    </w:pPr>
    <w:rPr>
      <w:rFonts w:eastAsia="仿宋"/>
      <w:b/>
      <w:bCs/>
      <w:sz w:val="28"/>
      <w:szCs w:val="36"/>
    </w:rPr>
  </w:style>
  <w:style w:type="paragraph" w:styleId="3">
    <w:name w:val="heading 2"/>
    <w:basedOn w:val="1"/>
    <w:next w:val="1"/>
    <w:link w:val="34"/>
    <w:qFormat/>
    <w:uiPriority w:val="0"/>
    <w:pPr>
      <w:spacing w:line="400" w:lineRule="exact"/>
      <w:outlineLvl w:val="1"/>
    </w:pPr>
    <w:rPr>
      <w:rFonts w:ascii="黑体" w:hAnsi="黑体" w:eastAsia="仿宋" w:cs="黑体"/>
      <w:b/>
      <w:bCs/>
      <w:sz w:val="24"/>
      <w:szCs w:val="24"/>
    </w:rPr>
  </w:style>
  <w:style w:type="paragraph" w:styleId="4">
    <w:name w:val="heading 3"/>
    <w:basedOn w:val="1"/>
    <w:next w:val="1"/>
    <w:link w:val="31"/>
    <w:qFormat/>
    <w:uiPriority w:val="0"/>
    <w:pPr>
      <w:keepNext/>
      <w:keepLines/>
      <w:autoSpaceDE/>
      <w:autoSpaceDN/>
      <w:spacing w:line="400" w:lineRule="exact"/>
      <w:jc w:val="both"/>
      <w:outlineLvl w:val="2"/>
    </w:pPr>
    <w:rPr>
      <w:rFonts w:ascii="Calibri" w:hAnsi="Calibri" w:eastAsia="仿宋" w:cs="Times New Roman"/>
      <w:b/>
      <w:bCs/>
      <w:kern w:val="2"/>
      <w:sz w:val="24"/>
      <w:szCs w:val="32"/>
      <w:lang w:val="en-US"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annotation text"/>
    <w:basedOn w:val="1"/>
    <w:link w:val="39"/>
    <w:qFormat/>
    <w:uiPriority w:val="0"/>
    <w:pPr>
      <w:autoSpaceDE/>
      <w:autoSpaceDN/>
    </w:pPr>
    <w:rPr>
      <w:rFonts w:asciiTheme="minorHAnsi" w:hAnsiTheme="minorHAnsi" w:eastAsiaTheme="minorEastAsia" w:cstheme="minorBidi"/>
      <w:kern w:val="2"/>
      <w:sz w:val="21"/>
      <w:szCs w:val="24"/>
      <w:lang w:val="en-US" w:eastAsia="en-US" w:bidi="ar-SA"/>
    </w:rPr>
  </w:style>
  <w:style w:type="paragraph" w:styleId="6">
    <w:name w:val="Body Text"/>
    <w:basedOn w:val="1"/>
    <w:link w:val="38"/>
    <w:qFormat/>
    <w:uiPriority w:val="0"/>
    <w:rPr>
      <w:sz w:val="24"/>
      <w:szCs w:val="24"/>
    </w:rPr>
  </w:style>
  <w:style w:type="paragraph" w:styleId="7">
    <w:name w:val="Body Text Indent"/>
    <w:basedOn w:val="1"/>
    <w:link w:val="53"/>
    <w:qFormat/>
    <w:uiPriority w:val="0"/>
    <w:pPr>
      <w:autoSpaceDE/>
      <w:autoSpaceDN/>
      <w:spacing w:after="120"/>
      <w:ind w:left="420" w:leftChars="200"/>
      <w:jc w:val="both"/>
    </w:pPr>
    <w:rPr>
      <w:rFonts w:ascii="Calibri" w:hAnsi="Calibri" w:cs="Times New Roman" w:eastAsiaTheme="minorEastAsia"/>
      <w:kern w:val="2"/>
      <w:sz w:val="21"/>
      <w:szCs w:val="24"/>
      <w:lang w:val="en-US" w:bidi="ar-SA"/>
    </w:rPr>
  </w:style>
  <w:style w:type="paragraph" w:styleId="8">
    <w:name w:val="toc 3"/>
    <w:basedOn w:val="1"/>
    <w:next w:val="1"/>
    <w:unhideWhenUsed/>
    <w:qFormat/>
    <w:uiPriority w:val="39"/>
    <w:pPr>
      <w:ind w:left="840" w:leftChars="400"/>
    </w:pPr>
  </w:style>
  <w:style w:type="paragraph" w:styleId="9">
    <w:name w:val="Date"/>
    <w:basedOn w:val="1"/>
    <w:next w:val="1"/>
    <w:link w:val="32"/>
    <w:qFormat/>
    <w:uiPriority w:val="0"/>
    <w:pPr>
      <w:autoSpaceDE/>
      <w:autoSpaceDN/>
      <w:ind w:left="100" w:leftChars="2500"/>
      <w:jc w:val="both"/>
    </w:pPr>
    <w:rPr>
      <w:rFonts w:asciiTheme="minorHAnsi" w:hAnsiTheme="minorHAnsi" w:eastAsiaTheme="minorEastAsia" w:cstheme="minorBidi"/>
      <w:kern w:val="2"/>
      <w:sz w:val="21"/>
      <w:szCs w:val="24"/>
      <w:lang w:val="en-US" w:eastAsia="en-US" w:bidi="ar-SA"/>
    </w:rPr>
  </w:style>
  <w:style w:type="paragraph" w:styleId="10">
    <w:name w:val="Body Text Indent 2"/>
    <w:basedOn w:val="1"/>
    <w:link w:val="46"/>
    <w:qFormat/>
    <w:uiPriority w:val="0"/>
    <w:pPr>
      <w:autoSpaceDE/>
      <w:autoSpaceDN/>
      <w:ind w:firstLine="360" w:firstLineChars="200"/>
      <w:jc w:val="both"/>
    </w:pPr>
    <w:rPr>
      <w:rFonts w:ascii="Calibri" w:hAnsi="Calibri" w:cs="Times New Roman" w:eastAsiaTheme="minorEastAsia"/>
      <w:kern w:val="2"/>
      <w:sz w:val="18"/>
      <w:szCs w:val="24"/>
      <w:lang w:val="en-US" w:bidi="ar-SA"/>
    </w:rPr>
  </w:style>
  <w:style w:type="paragraph" w:styleId="11">
    <w:name w:val="Balloon Text"/>
    <w:basedOn w:val="1"/>
    <w:link w:val="76"/>
    <w:semiHidden/>
    <w:qFormat/>
    <w:uiPriority w:val="0"/>
    <w:pPr>
      <w:autoSpaceDE/>
      <w:autoSpaceDN/>
      <w:jc w:val="both"/>
    </w:pPr>
    <w:rPr>
      <w:rFonts w:ascii="Calibri" w:hAnsi="Calibri" w:cs="Times New Roman" w:eastAsiaTheme="minorEastAsia"/>
      <w:kern w:val="2"/>
      <w:sz w:val="18"/>
      <w:szCs w:val="18"/>
      <w:lang w:val="en-US" w:bidi="ar-SA"/>
    </w:rPr>
  </w:style>
  <w:style w:type="paragraph" w:styleId="12">
    <w:name w:val="footer"/>
    <w:basedOn w:val="1"/>
    <w:link w:val="30"/>
    <w:unhideWhenUsed/>
    <w:qFormat/>
    <w:uiPriority w:val="0"/>
    <w:pPr>
      <w:tabs>
        <w:tab w:val="center" w:pos="4153"/>
        <w:tab w:val="right" w:pos="8306"/>
      </w:tabs>
      <w:snapToGrid w:val="0"/>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HTML Preformatted"/>
    <w:basedOn w:val="1"/>
    <w:link w:val="106"/>
    <w:qFormat/>
    <w:uiPriority w:val="99"/>
    <w:rPr>
      <w:rFonts w:ascii="Courier New" w:hAnsi="Courier New" w:eastAsia="仿宋" w:cs="Courier New"/>
      <w:sz w:val="20"/>
      <w:szCs w:val="20"/>
    </w:rPr>
  </w:style>
  <w:style w:type="paragraph" w:styleId="17">
    <w:name w:val="Normal (Web)"/>
    <w:basedOn w:val="1"/>
    <w:unhideWhenUsed/>
    <w:qFormat/>
    <w:uiPriority w:val="99"/>
    <w:pPr>
      <w:widowControl/>
      <w:autoSpaceDE/>
      <w:autoSpaceDN/>
      <w:spacing w:before="100" w:beforeAutospacing="1" w:after="100" w:afterAutospacing="1"/>
    </w:pPr>
    <w:rPr>
      <w:rFonts w:eastAsiaTheme="minorEastAsia"/>
      <w:sz w:val="24"/>
      <w:szCs w:val="24"/>
      <w:lang w:val="en-US" w:bidi="ar-SA"/>
    </w:rPr>
  </w:style>
  <w:style w:type="paragraph" w:styleId="18">
    <w:name w:val="annotation subject"/>
    <w:basedOn w:val="5"/>
    <w:next w:val="5"/>
    <w:link w:val="36"/>
    <w:qFormat/>
    <w:uiPriority w:val="0"/>
    <w:rPr>
      <w:b/>
      <w:bCs/>
    </w:rPr>
  </w:style>
  <w:style w:type="table" w:styleId="20">
    <w:name w:val="Table Grid"/>
    <w:basedOn w:val="19"/>
    <w:qFormat/>
    <w:uiPriority w:val="0"/>
    <w:pPr>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unhideWhenUsed/>
    <w:qFormat/>
    <w:uiPriority w:val="99"/>
    <w:rPr>
      <w:color w:val="954F72"/>
      <w:u w:val="single"/>
    </w:rPr>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table" w:customStyle="1" w:styleId="26">
    <w:name w:val="Table Normal"/>
    <w:unhideWhenUsed/>
    <w:qFormat/>
    <w:uiPriority w:val="2"/>
    <w:tblPr>
      <w:tblCellMar>
        <w:top w:w="0" w:type="dxa"/>
        <w:left w:w="0" w:type="dxa"/>
        <w:bottom w:w="0" w:type="dxa"/>
        <w:right w:w="0" w:type="dxa"/>
      </w:tblCellMar>
    </w:tblPr>
  </w:style>
  <w:style w:type="paragraph" w:customStyle="1" w:styleId="27">
    <w:name w:val="List Paragraph"/>
    <w:basedOn w:val="1"/>
    <w:qFormat/>
    <w:uiPriority w:val="34"/>
    <w:pPr>
      <w:spacing w:before="132"/>
      <w:ind w:left="1199" w:hanging="601"/>
    </w:pPr>
  </w:style>
  <w:style w:type="paragraph" w:customStyle="1" w:styleId="28">
    <w:name w:val="Table Paragraph"/>
    <w:basedOn w:val="1"/>
    <w:qFormat/>
    <w:uiPriority w:val="1"/>
  </w:style>
  <w:style w:type="character" w:customStyle="1" w:styleId="29">
    <w:name w:val="页眉 字符"/>
    <w:basedOn w:val="21"/>
    <w:link w:val="13"/>
    <w:qFormat/>
    <w:uiPriority w:val="0"/>
    <w:rPr>
      <w:rFonts w:ascii="宋体" w:hAnsi="宋体" w:eastAsia="宋体" w:cs="宋体"/>
      <w:sz w:val="18"/>
      <w:szCs w:val="18"/>
      <w:lang w:val="zh-CN" w:eastAsia="zh-CN" w:bidi="zh-CN"/>
    </w:rPr>
  </w:style>
  <w:style w:type="character" w:customStyle="1" w:styleId="30">
    <w:name w:val="页脚 字符"/>
    <w:basedOn w:val="21"/>
    <w:link w:val="12"/>
    <w:qFormat/>
    <w:uiPriority w:val="0"/>
    <w:rPr>
      <w:rFonts w:ascii="宋体" w:hAnsi="宋体" w:eastAsia="宋体" w:cs="宋体"/>
      <w:sz w:val="18"/>
      <w:szCs w:val="18"/>
      <w:lang w:val="zh-CN" w:eastAsia="zh-CN" w:bidi="zh-CN"/>
    </w:rPr>
  </w:style>
  <w:style w:type="character" w:customStyle="1" w:styleId="31">
    <w:name w:val="标题 3 字符"/>
    <w:basedOn w:val="21"/>
    <w:link w:val="4"/>
    <w:qFormat/>
    <w:uiPriority w:val="0"/>
    <w:rPr>
      <w:rFonts w:ascii="Calibri" w:hAnsi="Calibri" w:eastAsia="仿宋" w:cs="Times New Roman"/>
      <w:b/>
      <w:bCs/>
      <w:kern w:val="2"/>
      <w:sz w:val="24"/>
      <w:szCs w:val="32"/>
      <w:lang w:eastAsia="zh-CN"/>
    </w:rPr>
  </w:style>
  <w:style w:type="character" w:customStyle="1" w:styleId="32">
    <w:name w:val="日期 字符"/>
    <w:link w:val="9"/>
    <w:qFormat/>
    <w:uiPriority w:val="0"/>
    <w:rPr>
      <w:kern w:val="2"/>
      <w:sz w:val="21"/>
      <w:szCs w:val="24"/>
    </w:rPr>
  </w:style>
  <w:style w:type="character" w:customStyle="1" w:styleId="33">
    <w:name w:val="标题 1 字符"/>
    <w:link w:val="2"/>
    <w:qFormat/>
    <w:uiPriority w:val="0"/>
    <w:rPr>
      <w:rFonts w:ascii="宋体" w:hAnsi="宋体" w:eastAsia="仿宋" w:cs="宋体"/>
      <w:b/>
      <w:bCs/>
      <w:sz w:val="28"/>
      <w:szCs w:val="36"/>
      <w:lang w:val="zh-CN" w:eastAsia="zh-CN" w:bidi="zh-CN"/>
    </w:rPr>
  </w:style>
  <w:style w:type="character" w:customStyle="1" w:styleId="34">
    <w:name w:val="标题 2 字符"/>
    <w:link w:val="3"/>
    <w:qFormat/>
    <w:uiPriority w:val="0"/>
    <w:rPr>
      <w:rFonts w:ascii="黑体" w:hAnsi="黑体" w:eastAsia="仿宋" w:cs="黑体"/>
      <w:b/>
      <w:bCs/>
      <w:sz w:val="24"/>
      <w:szCs w:val="24"/>
      <w:lang w:val="zh-CN" w:eastAsia="zh-CN" w:bidi="zh-CN"/>
    </w:rPr>
  </w:style>
  <w:style w:type="character" w:customStyle="1" w:styleId="35">
    <w:name w:val="apple-converted-space"/>
    <w:basedOn w:val="21"/>
    <w:qFormat/>
    <w:uiPriority w:val="0"/>
  </w:style>
  <w:style w:type="character" w:customStyle="1" w:styleId="36">
    <w:name w:val="批注主题 字符"/>
    <w:link w:val="18"/>
    <w:qFormat/>
    <w:uiPriority w:val="0"/>
    <w:rPr>
      <w:b/>
      <w:bCs/>
      <w:kern w:val="2"/>
      <w:sz w:val="21"/>
      <w:szCs w:val="24"/>
    </w:rPr>
  </w:style>
  <w:style w:type="character" w:customStyle="1" w:styleId="37">
    <w:name w:val="未处理的提及1"/>
    <w:unhideWhenUsed/>
    <w:qFormat/>
    <w:uiPriority w:val="99"/>
    <w:rPr>
      <w:color w:val="605E5C"/>
      <w:shd w:val="clear" w:color="auto" w:fill="E1DFDD"/>
    </w:rPr>
  </w:style>
  <w:style w:type="character" w:customStyle="1" w:styleId="38">
    <w:name w:val="正文文本 字符"/>
    <w:link w:val="6"/>
    <w:qFormat/>
    <w:uiPriority w:val="0"/>
    <w:rPr>
      <w:rFonts w:ascii="宋体" w:hAnsi="宋体" w:eastAsia="宋体" w:cs="宋体"/>
      <w:sz w:val="24"/>
      <w:szCs w:val="24"/>
      <w:lang w:val="zh-CN" w:eastAsia="zh-CN" w:bidi="zh-CN"/>
    </w:rPr>
  </w:style>
  <w:style w:type="character" w:customStyle="1" w:styleId="39">
    <w:name w:val="批注文字 字符"/>
    <w:link w:val="5"/>
    <w:qFormat/>
    <w:uiPriority w:val="0"/>
    <w:rPr>
      <w:kern w:val="2"/>
      <w:sz w:val="21"/>
      <w:szCs w:val="24"/>
    </w:rPr>
  </w:style>
  <w:style w:type="paragraph" w:customStyle="1" w:styleId="40">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eastAsiaTheme="minorEastAsia"/>
      <w:sz w:val="18"/>
      <w:szCs w:val="18"/>
      <w:lang w:val="en-US" w:bidi="ar-SA"/>
    </w:rPr>
  </w:style>
  <w:style w:type="paragraph" w:customStyle="1" w:styleId="41">
    <w:name w:val="xl7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42">
    <w:name w:val="xl90"/>
    <w:basedOn w:val="1"/>
    <w:qFormat/>
    <w:uiPriority w:val="0"/>
    <w:pPr>
      <w:widowControl/>
      <w:pBdr>
        <w:top w:val="single" w:color="auto" w:sz="4" w:space="0"/>
        <w:lef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44">
    <w:name w:val="xl74"/>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character" w:customStyle="1" w:styleId="45">
    <w:name w:val="日期 字符1"/>
    <w:basedOn w:val="21"/>
    <w:semiHidden/>
    <w:qFormat/>
    <w:uiPriority w:val="99"/>
    <w:rPr>
      <w:rFonts w:ascii="宋体" w:hAnsi="宋体" w:eastAsia="宋体" w:cs="宋体"/>
      <w:lang w:val="zh-CN" w:eastAsia="zh-CN" w:bidi="zh-CN"/>
    </w:rPr>
  </w:style>
  <w:style w:type="character" w:customStyle="1" w:styleId="46">
    <w:name w:val="正文文本缩进 2 字符"/>
    <w:basedOn w:val="21"/>
    <w:link w:val="10"/>
    <w:qFormat/>
    <w:uiPriority w:val="0"/>
    <w:rPr>
      <w:rFonts w:ascii="Calibri" w:hAnsi="Calibri" w:cs="Times New Roman"/>
      <w:kern w:val="2"/>
      <w:sz w:val="18"/>
      <w:szCs w:val="24"/>
      <w:lang w:eastAsia="zh-CN"/>
    </w:rPr>
  </w:style>
  <w:style w:type="paragraph" w:customStyle="1" w:styleId="47">
    <w:name w:val="xl89"/>
    <w:basedOn w:val="1"/>
    <w:qFormat/>
    <w:uiPriority w:val="0"/>
    <w:pPr>
      <w:widowControl/>
      <w:autoSpaceDE/>
      <w:autoSpaceDN/>
      <w:spacing w:before="100" w:beforeAutospacing="1" w:after="100" w:afterAutospacing="1"/>
      <w:textAlignment w:val="center"/>
    </w:pPr>
    <w:rPr>
      <w:rFonts w:eastAsiaTheme="minorEastAsia"/>
      <w:sz w:val="18"/>
      <w:szCs w:val="18"/>
      <w:lang w:val="en-US" w:bidi="ar-SA"/>
    </w:rPr>
  </w:style>
  <w:style w:type="paragraph" w:customStyle="1" w:styleId="48">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eastAsiaTheme="minorEastAsia"/>
      <w:sz w:val="18"/>
      <w:szCs w:val="18"/>
      <w:lang w:val="en-US" w:bidi="ar-SA"/>
    </w:rPr>
  </w:style>
  <w:style w:type="paragraph" w:customStyle="1" w:styleId="49">
    <w:name w:val="xl92"/>
    <w:basedOn w:val="1"/>
    <w:qFormat/>
    <w:uiPriority w:val="0"/>
    <w:pPr>
      <w:widowControl/>
      <w:pBdr>
        <w:lef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50">
    <w:name w:val="xl68"/>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51">
    <w:name w:val="xl81"/>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52">
    <w:name w:val="xl79"/>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character" w:customStyle="1" w:styleId="53">
    <w:name w:val="正文文本缩进 字符"/>
    <w:basedOn w:val="21"/>
    <w:link w:val="7"/>
    <w:qFormat/>
    <w:uiPriority w:val="0"/>
    <w:rPr>
      <w:rFonts w:ascii="Calibri" w:hAnsi="Calibri" w:cs="Times New Roman"/>
      <w:kern w:val="2"/>
      <w:sz w:val="21"/>
      <w:szCs w:val="24"/>
      <w:lang w:eastAsia="zh-CN"/>
    </w:rPr>
  </w:style>
  <w:style w:type="paragraph" w:customStyle="1" w:styleId="54">
    <w:name w:val="xl95"/>
    <w:basedOn w:val="1"/>
    <w:qFormat/>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55">
    <w:name w:val="reader-word-layer reader-word-s1-19"/>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56">
    <w:name w:val="reader-word-layer reader-word-s1-13"/>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57">
    <w:name w:val="表内容"/>
    <w:basedOn w:val="1"/>
    <w:qFormat/>
    <w:uiPriority w:val="0"/>
    <w:pPr>
      <w:adjustRightInd w:val="0"/>
      <w:spacing w:line="310" w:lineRule="atLeast"/>
      <w:jc w:val="center"/>
    </w:pPr>
    <w:rPr>
      <w:rFonts w:ascii="Calibri" w:hAnsi="Calibri" w:cs="Times New Roman" w:eastAsiaTheme="minorEastAsia"/>
      <w:sz w:val="18"/>
      <w:szCs w:val="18"/>
      <w:lang w:val="en-US" w:bidi="ar-SA"/>
    </w:rPr>
  </w:style>
  <w:style w:type="paragraph" w:customStyle="1" w:styleId="58">
    <w:name w:val="xl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60">
    <w:name w:val="xl88"/>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61">
    <w:name w:val="xl87"/>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63">
    <w:name w:val="xl73"/>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64">
    <w:name w:val="xl72"/>
    <w:basedOn w:val="1"/>
    <w:qFormat/>
    <w:uiPriority w:val="0"/>
    <w:pPr>
      <w:widowControl/>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65">
    <w:name w:val="reader-word-layer reader-word-s1-9"/>
    <w:basedOn w:val="1"/>
    <w:qFormat/>
    <w:uiPriority w:val="0"/>
    <w:pPr>
      <w:widowControl/>
      <w:autoSpaceDE/>
      <w:autoSpaceDN/>
      <w:spacing w:before="100" w:beforeAutospacing="1" w:after="100" w:afterAutospacing="1"/>
    </w:pPr>
    <w:rPr>
      <w:rFonts w:eastAsiaTheme="minorEastAsia"/>
      <w:sz w:val="24"/>
      <w:szCs w:val="24"/>
      <w:lang w:val="en-US" w:bidi="ar-SA"/>
    </w:rPr>
  </w:style>
  <w:style w:type="character" w:customStyle="1" w:styleId="66">
    <w:name w:val="批注文字 字符1"/>
    <w:basedOn w:val="21"/>
    <w:semiHidden/>
    <w:qFormat/>
    <w:uiPriority w:val="99"/>
    <w:rPr>
      <w:rFonts w:ascii="宋体" w:hAnsi="宋体" w:eastAsia="宋体" w:cs="宋体"/>
      <w:lang w:val="zh-CN" w:eastAsia="zh-CN" w:bidi="zh-CN"/>
    </w:rPr>
  </w:style>
  <w:style w:type="paragraph" w:customStyle="1" w:styleId="67">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Cambria Math" w:hAnsi="Cambria Math" w:eastAsiaTheme="minorEastAsia"/>
      <w:sz w:val="18"/>
      <w:szCs w:val="18"/>
      <w:lang w:val="en-US" w:bidi="ar-SA"/>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heme="minorEastAsia"/>
      <w:b/>
      <w:bCs/>
      <w:sz w:val="18"/>
      <w:szCs w:val="18"/>
      <w:lang w:val="en-US" w:bidi="ar-SA"/>
    </w:rPr>
  </w:style>
  <w:style w:type="paragraph" w:customStyle="1" w:styleId="69">
    <w:name w:val="reader-word-layer reader-word-s1-18"/>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0">
    <w:name w:val="xl82"/>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71">
    <w:name w:val="reader-word-layer reader-word-s1-15"/>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2">
    <w:name w:val="reader-word-layer reader-word-s2-8"/>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3">
    <w:name w:val="msonormal"/>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4">
    <w:name w:val="xl83"/>
    <w:basedOn w:val="1"/>
    <w:qFormat/>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character" w:customStyle="1" w:styleId="76">
    <w:name w:val="批注框文本 字符"/>
    <w:basedOn w:val="21"/>
    <w:link w:val="11"/>
    <w:semiHidden/>
    <w:qFormat/>
    <w:uiPriority w:val="0"/>
    <w:rPr>
      <w:rFonts w:ascii="Calibri" w:hAnsi="Calibri" w:cs="Times New Roman"/>
      <w:kern w:val="2"/>
      <w:sz w:val="18"/>
      <w:szCs w:val="18"/>
      <w:lang w:eastAsia="zh-CN"/>
    </w:rPr>
  </w:style>
  <w:style w:type="character" w:customStyle="1" w:styleId="77">
    <w:name w:val="批注主题 字符1"/>
    <w:basedOn w:val="66"/>
    <w:semiHidden/>
    <w:qFormat/>
    <w:uiPriority w:val="99"/>
    <w:rPr>
      <w:rFonts w:ascii="宋体" w:hAnsi="宋体" w:eastAsia="宋体" w:cs="宋体"/>
      <w:b/>
      <w:bCs/>
      <w:lang w:val="zh-CN" w:eastAsia="zh-CN" w:bidi="zh-CN"/>
    </w:rPr>
  </w:style>
  <w:style w:type="paragraph" w:customStyle="1" w:styleId="78">
    <w:name w:val="reader-word-layer reader-word-s1-14"/>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9">
    <w:name w:val="reader-word-layer reader-word-s1-12"/>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80">
    <w:name w:val="xl75"/>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1">
    <w:name w:val="xl8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2">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83">
    <w:name w:val="xl93"/>
    <w:basedOn w:val="1"/>
    <w:qFormat/>
    <w:uiPriority w:val="0"/>
    <w:pPr>
      <w:widowControl/>
      <w:pBdr>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4">
    <w:name w:val="xl91"/>
    <w:basedOn w:val="1"/>
    <w:qFormat/>
    <w:uiPriority w:val="0"/>
    <w:pPr>
      <w:widowControl/>
      <w:pBdr>
        <w:top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5">
    <w:name w:val="font5"/>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86">
    <w:name w:val="xl78"/>
    <w:basedOn w:val="1"/>
    <w:qFormat/>
    <w:uiPriority w:val="0"/>
    <w:pPr>
      <w:widowControl/>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87">
    <w:name w:val="xl8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88">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21"/>
      <w:szCs w:val="21"/>
      <w:lang w:val="en-US" w:bidi="ar-SA"/>
    </w:rPr>
  </w:style>
  <w:style w:type="paragraph" w:customStyle="1" w:styleId="89">
    <w:name w:val="xl94"/>
    <w:basedOn w:val="1"/>
    <w:qFormat/>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table" w:customStyle="1" w:styleId="90">
    <w:name w:val="Table Normal1"/>
    <w:unhideWhenUsed/>
    <w:qFormat/>
    <w:uiPriority w:val="2"/>
    <w:rPr>
      <w:rFonts w:ascii="Calibri" w:hAnsi="Calibri" w:cs="Times New Roman"/>
    </w:rPr>
    <w:tblPr>
      <w:tblCellMar>
        <w:top w:w="0" w:type="dxa"/>
        <w:left w:w="0" w:type="dxa"/>
        <w:bottom w:w="0" w:type="dxa"/>
        <w:right w:w="0" w:type="dxa"/>
      </w:tblCellMar>
    </w:tblPr>
  </w:style>
  <w:style w:type="table" w:customStyle="1" w:styleId="91">
    <w:name w:val="网格型4"/>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3"/>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2"/>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5"/>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0课程正文"/>
    <w:basedOn w:val="1"/>
    <w:qFormat/>
    <w:uiPriority w:val="0"/>
    <w:pPr>
      <w:widowControl/>
      <w:autoSpaceDE/>
      <w:autoSpaceDN/>
      <w:spacing w:line="400" w:lineRule="exact"/>
      <w:ind w:firstLine="200" w:firstLineChars="200"/>
    </w:pPr>
    <w:rPr>
      <w:rFonts w:ascii="仿宋_GB2312" w:hAnsi="仿宋_GB2312" w:eastAsia="仿宋_GB2312" w:cs="仿宋_GB2312"/>
      <w:sz w:val="24"/>
      <w:szCs w:val="24"/>
      <w:lang w:val="en-US" w:bidi="ar-SA"/>
    </w:rPr>
  </w:style>
  <w:style w:type="character" w:customStyle="1" w:styleId="97">
    <w:name w:val="NormalCharacter"/>
    <w:semiHidden/>
    <w:qFormat/>
    <w:uiPriority w:val="0"/>
  </w:style>
  <w:style w:type="character" w:customStyle="1" w:styleId="98">
    <w:name w:val="UserStyle_7"/>
    <w:link w:val="99"/>
    <w:qFormat/>
    <w:uiPriority w:val="0"/>
    <w:rPr>
      <w:kern w:val="2"/>
      <w:sz w:val="21"/>
      <w:szCs w:val="24"/>
    </w:rPr>
  </w:style>
  <w:style w:type="paragraph" w:customStyle="1" w:styleId="99">
    <w:name w:val="BodyText"/>
    <w:basedOn w:val="1"/>
    <w:link w:val="98"/>
    <w:qFormat/>
    <w:uiPriority w:val="0"/>
    <w:pPr>
      <w:widowControl/>
      <w:autoSpaceDE/>
      <w:autoSpaceDN/>
      <w:spacing w:after="120"/>
      <w:jc w:val="both"/>
      <w:textAlignment w:val="baseline"/>
    </w:pPr>
    <w:rPr>
      <w:rFonts w:asciiTheme="minorHAnsi" w:hAnsiTheme="minorHAnsi" w:eastAsiaTheme="minorEastAsia" w:cstheme="minorBidi"/>
      <w:kern w:val="2"/>
      <w:sz w:val="21"/>
      <w:szCs w:val="24"/>
      <w:lang w:val="en-US" w:eastAsia="en-US" w:bidi="ar-SA"/>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101">
    <w:name w:val="TOC 标题1"/>
    <w:basedOn w:val="2"/>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102">
    <w:name w:val="No Spacing"/>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103">
    <w:name w:val="正文格式"/>
    <w:basedOn w:val="1"/>
    <w:link w:val="104"/>
    <w:qFormat/>
    <w:uiPriority w:val="0"/>
    <w:pPr>
      <w:spacing w:line="360" w:lineRule="auto"/>
      <w:ind w:firstLine="560" w:firstLineChars="200"/>
    </w:pPr>
    <w:rPr>
      <w:rFonts w:eastAsia="仿宋"/>
      <w:sz w:val="24"/>
    </w:rPr>
  </w:style>
  <w:style w:type="character" w:customStyle="1" w:styleId="104">
    <w:name w:val="正文格式 Char"/>
    <w:link w:val="103"/>
    <w:qFormat/>
    <w:uiPriority w:val="0"/>
    <w:rPr>
      <w:rFonts w:ascii="宋体" w:hAnsi="宋体" w:eastAsia="仿宋" w:cs="宋体"/>
      <w:sz w:val="24"/>
      <w:szCs w:val="22"/>
      <w:lang w:val="zh-CN" w:bidi="zh-CN"/>
    </w:rPr>
  </w:style>
  <w:style w:type="paragraph" w:customStyle="1" w:styleId="105">
    <w:name w:val="0级标题"/>
    <w:basedOn w:val="2"/>
    <w:next w:val="1"/>
    <w:qFormat/>
    <w:uiPriority w:val="0"/>
    <w:pPr>
      <w:keepNext/>
      <w:keepLines/>
      <w:autoSpaceDE/>
      <w:autoSpaceDN/>
      <w:spacing w:before="100" w:beforeLines="100" w:after="100" w:afterLines="100" w:line="240" w:lineRule="auto"/>
      <w:jc w:val="center"/>
    </w:pPr>
    <w:rPr>
      <w:rFonts w:eastAsia="黑体" w:cs="Times New Roman"/>
      <w:color w:val="000000"/>
      <w:kern w:val="44"/>
      <w:sz w:val="36"/>
      <w:lang w:val="en-US" w:bidi="ar-SA"/>
    </w:rPr>
  </w:style>
  <w:style w:type="character" w:customStyle="1" w:styleId="106">
    <w:name w:val="HTML 预设格式 字符"/>
    <w:basedOn w:val="21"/>
    <w:link w:val="16"/>
    <w:qFormat/>
    <w:uiPriority w:val="99"/>
    <w:rPr>
      <w:rFonts w:ascii="Courier New" w:hAnsi="Courier New" w:eastAsia="仿宋" w:cs="Courier New"/>
      <w:lang w:val="zh-CN" w:bidi="zh-CN"/>
    </w:rPr>
  </w:style>
  <w:style w:type="paragraph" w:customStyle="1" w:styleId="107">
    <w:name w:val="表头"/>
    <w:basedOn w:val="1"/>
    <w:qFormat/>
    <w:uiPriority w:val="0"/>
    <w:pPr>
      <w:jc w:val="center"/>
    </w:pPr>
    <w:rPr>
      <w:rFonts w:eastAsia="楷体_GB2312"/>
      <w:sz w:val="24"/>
    </w:rPr>
  </w:style>
  <w:style w:type="paragraph" w:customStyle="1" w:styleId="108">
    <w:name w:val="表1"/>
    <w:basedOn w:val="1"/>
    <w:qFormat/>
    <w:uiPriority w:val="0"/>
    <w:pPr>
      <w:spacing w:line="240" w:lineRule="exact"/>
      <w:ind w:right="-12" w:rightChars="-5"/>
    </w:pPr>
    <w:rPr>
      <w:rFonts w:ascii="楷体_GB2312" w:eastAsia="楷体_GB2312"/>
      <w:sz w:val="24"/>
      <w:szCs w:val="20"/>
    </w:rPr>
  </w:style>
  <w:style w:type="character" w:customStyle="1" w:styleId="109">
    <w:name w:val="未处理的提及2"/>
    <w:basedOn w:val="21"/>
    <w:unhideWhenUsed/>
    <w:qFormat/>
    <w:uiPriority w:val="99"/>
    <w:rPr>
      <w:color w:val="605E5C"/>
      <w:shd w:val="clear" w:color="auto" w:fill="E1DFDD"/>
    </w:rPr>
  </w:style>
  <w:style w:type="table" w:customStyle="1" w:styleId="110">
    <w:name w:val="网格型6"/>
    <w:basedOn w:val="1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7AB2C-AF3B-4644-A9E6-6FD3755B99B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44</Pages>
  <Words>37156</Words>
  <Characters>39541</Characters>
  <Lines>362</Lines>
  <Paragraphs>102</Paragraphs>
  <TotalTime>0</TotalTime>
  <ScaleCrop>false</ScaleCrop>
  <LinksUpToDate>false</LinksUpToDate>
  <CharactersWithSpaces>39965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2020-04-18T03:13:00Z</dcterms:created>
  <dc:creator>prx</dc:creator>
  <cp:lastModifiedBy>KANG</cp:lastModifiedBy>
  <cp:lastPrinted>2020-09-09T04:43:00Z</cp:lastPrinted>
  <dcterms:modified xsi:type="dcterms:W3CDTF">2022-06-17T07:34:07Z</dcterms:modified>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2016</vt:lpwstr>
  </property>
  <property fmtid="{D5CDD505-2E9C-101B-9397-08002B2CF9AE}" pid="4" name="LastSaved">
    <vt:filetime>2020-04-18T00:00:00Z</vt:filetime>
  </property>
  <property fmtid="{D5CDD505-2E9C-101B-9397-08002B2CF9AE}" pid="5" name="KSOProductBuildVer">
    <vt:lpwstr>2052-11.1.0.11805</vt:lpwstr>
  </property>
  <property fmtid="{D5CDD505-2E9C-101B-9397-08002B2CF9AE}" pid="6" name="ICV">
    <vt:lpwstr>CBE035E476634B0BB4016EBC1C9AB5EA</vt:lpwstr>
  </property>
</Properties>
</file>