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color w:val="auto"/>
          <w:sz w:val="20"/>
          <w:highlight w:val="none"/>
        </w:rPr>
      </w:pPr>
    </w:p>
    <w:p>
      <w:pPr>
        <w:spacing w:before="4"/>
        <w:rPr>
          <w:color w:val="auto"/>
          <w:sz w:val="25"/>
          <w:highlight w:val="none"/>
        </w:rPr>
      </w:pPr>
    </w:p>
    <w:p>
      <w:pPr>
        <w:spacing w:before="27"/>
        <w:ind w:right="215"/>
        <w:jc w:val="center"/>
        <w:rPr>
          <w:rFonts w:ascii="方正小标宋简体" w:hAnsi="Calibri" w:eastAsia="方正小标宋简体"/>
          <w:b/>
          <w:color w:val="auto"/>
          <w:sz w:val="52"/>
          <w:highlight w:val="none"/>
          <w:lang w:val="en-US"/>
        </w:rPr>
      </w:pPr>
      <w:r>
        <w:rPr>
          <w:rFonts w:hint="eastAsia" w:ascii="方正小标宋简体" w:hAnsi="Calibri" w:eastAsia="方正小标宋简体"/>
          <w:b/>
          <w:color w:val="auto"/>
          <w:sz w:val="52"/>
          <w:highlight w:val="none"/>
        </w:rPr>
        <w:t>劳动与社会保障专业人才培养方案</w:t>
      </w:r>
    </w:p>
    <w:p>
      <w:pPr>
        <w:spacing w:before="6"/>
        <w:rPr>
          <w:color w:val="auto"/>
          <w:sz w:val="56"/>
          <w:szCs w:val="24"/>
          <w:highlight w:val="none"/>
        </w:rPr>
      </w:pPr>
    </w:p>
    <w:p>
      <w:pPr>
        <w:tabs>
          <w:tab w:val="left" w:pos="1822"/>
          <w:tab w:val="left" w:pos="3502"/>
          <w:tab w:val="left" w:pos="6723"/>
        </w:tabs>
        <w:spacing w:line="600" w:lineRule="exact"/>
        <w:ind w:right="321"/>
        <w:jc w:val="center"/>
        <w:rPr>
          <w:rFonts w:ascii="黑体" w:hAnsi="黑体" w:eastAsia="黑体" w:cs="Times New Roman"/>
          <w:color w:val="auto"/>
          <w:kern w:val="2"/>
          <w:sz w:val="32"/>
          <w:szCs w:val="32"/>
          <w:highlight w:val="none"/>
          <w:lang w:val="en-US" w:bidi="ar-SA"/>
        </w:rPr>
      </w:pPr>
    </w:p>
    <w:p>
      <w:pPr>
        <w:tabs>
          <w:tab w:val="left" w:pos="1822"/>
          <w:tab w:val="left" w:pos="3502"/>
          <w:tab w:val="left" w:pos="6723"/>
        </w:tabs>
        <w:spacing w:line="500" w:lineRule="exact"/>
        <w:ind w:right="321" w:firstLine="1280" w:firstLineChars="400"/>
        <w:jc w:val="both"/>
        <w:rPr>
          <w:rFonts w:ascii="黑体" w:hAnsi="黑体" w:eastAsia="黑体"/>
          <w:color w:val="auto"/>
          <w:sz w:val="32"/>
          <w:szCs w:val="32"/>
          <w:highlight w:val="none"/>
        </w:rPr>
      </w:pPr>
      <w:r>
        <w:rPr>
          <w:rFonts w:hint="eastAsia" w:ascii="黑体" w:hAnsi="黑体" w:eastAsia="黑体"/>
          <w:color w:val="auto"/>
          <w:sz w:val="32"/>
          <w:szCs w:val="32"/>
          <w:highlight w:val="none"/>
        </w:rPr>
        <w:t>专业代</w:t>
      </w:r>
      <w:r>
        <w:rPr>
          <w:rFonts w:hint="eastAsia" w:ascii="黑体" w:hAnsi="黑体" w:eastAsia="黑体"/>
          <w:color w:val="auto"/>
          <w:spacing w:val="-3"/>
          <w:sz w:val="32"/>
          <w:szCs w:val="32"/>
          <w:highlight w:val="none"/>
        </w:rPr>
        <w:t>码</w:t>
      </w:r>
      <w:r>
        <w:rPr>
          <w:rFonts w:hint="eastAsia" w:ascii="黑体" w:hAnsi="黑体" w:eastAsia="黑体"/>
          <w:color w:val="auto"/>
          <w:sz w:val="32"/>
          <w:szCs w:val="32"/>
          <w:highlight w:val="none"/>
        </w:rPr>
        <w:t xml:space="preserve">： </w:t>
      </w:r>
      <w:r>
        <w:rPr>
          <w:rFonts w:hint="eastAsia" w:ascii="黑体" w:hAnsi="黑体" w:eastAsia="黑体"/>
          <w:color w:val="auto"/>
          <w:sz w:val="32"/>
          <w:szCs w:val="32"/>
          <w:highlight w:val="none"/>
          <w:u w:val="single"/>
        </w:rPr>
        <w:t xml:space="preserve"> </w:t>
      </w:r>
      <w:r>
        <w:rPr>
          <w:rFonts w:hint="eastAsia" w:ascii="黑体" w:hAnsi="黑体" w:eastAsia="黑体"/>
          <w:color w:val="auto"/>
          <w:sz w:val="32"/>
          <w:szCs w:val="32"/>
          <w:highlight w:val="none"/>
          <w:u w:val="single"/>
        </w:rPr>
        <w:tab/>
      </w:r>
      <w:r>
        <w:rPr>
          <w:rFonts w:hint="eastAsia" w:ascii="黑体" w:hAnsi="黑体" w:eastAsia="黑体"/>
          <w:color w:val="auto"/>
          <w:sz w:val="32"/>
          <w:szCs w:val="32"/>
          <w:highlight w:val="none"/>
          <w:u w:val="single"/>
          <w:lang w:val="en-US"/>
        </w:rPr>
        <w:t xml:space="preserve">        </w:t>
      </w:r>
      <w:r>
        <w:rPr>
          <w:rFonts w:ascii="黑体" w:hAnsi="黑体" w:eastAsia="黑体"/>
          <w:color w:val="auto"/>
          <w:sz w:val="32"/>
          <w:szCs w:val="32"/>
          <w:highlight w:val="none"/>
          <w:u w:val="single"/>
        </w:rPr>
        <w:t>690203</w:t>
      </w:r>
      <w:r>
        <w:rPr>
          <w:rFonts w:hint="eastAsia" w:ascii="黑体" w:hAnsi="黑体" w:eastAsia="黑体"/>
          <w:color w:val="auto"/>
          <w:sz w:val="32"/>
          <w:szCs w:val="32"/>
          <w:highlight w:val="none"/>
          <w:u w:val="single"/>
          <w:lang w:val="en-US"/>
        </w:rPr>
        <w:t xml:space="preserve">            </w:t>
      </w:r>
    </w:p>
    <w:p>
      <w:pPr>
        <w:spacing w:line="500" w:lineRule="exact"/>
        <w:rPr>
          <w:rFonts w:ascii="黑体" w:hAnsi="黑体" w:eastAsia="黑体"/>
          <w:color w:val="auto"/>
          <w:sz w:val="32"/>
          <w:szCs w:val="32"/>
          <w:highlight w:val="none"/>
        </w:rPr>
      </w:pPr>
    </w:p>
    <w:p>
      <w:pPr>
        <w:tabs>
          <w:tab w:val="left" w:pos="3061"/>
          <w:tab w:val="left" w:pos="4741"/>
          <w:tab w:val="left" w:pos="7730"/>
        </w:tabs>
        <w:spacing w:line="500" w:lineRule="exact"/>
        <w:ind w:left="1239"/>
        <w:rPr>
          <w:rFonts w:ascii="黑体" w:hAnsi="黑体" w:eastAsia="黑体" w:cs="Times New Roman"/>
          <w:color w:val="auto"/>
          <w:kern w:val="2"/>
          <w:sz w:val="32"/>
          <w:szCs w:val="32"/>
          <w:highlight w:val="none"/>
          <w:lang w:val="en-US" w:bidi="ar-SA"/>
        </w:rPr>
      </w:pPr>
      <w:r>
        <w:rPr>
          <w:rFonts w:hint="eastAsia" w:ascii="黑体" w:hAnsi="黑体" w:eastAsia="黑体"/>
          <w:color w:val="auto"/>
          <w:sz w:val="32"/>
          <w:szCs w:val="32"/>
          <w:highlight w:val="none"/>
        </w:rPr>
        <w:t>适用年</w:t>
      </w:r>
      <w:r>
        <w:rPr>
          <w:rFonts w:hint="eastAsia" w:ascii="黑体" w:hAnsi="黑体" w:eastAsia="黑体"/>
          <w:color w:val="auto"/>
          <w:spacing w:val="-3"/>
          <w:sz w:val="32"/>
          <w:szCs w:val="32"/>
          <w:highlight w:val="none"/>
        </w:rPr>
        <w:t>级</w:t>
      </w:r>
      <w:r>
        <w:rPr>
          <w:rFonts w:hint="eastAsia" w:ascii="黑体" w:hAnsi="黑体" w:eastAsia="黑体"/>
          <w:color w:val="auto"/>
          <w:sz w:val="32"/>
          <w:szCs w:val="32"/>
          <w:highlight w:val="none"/>
        </w:rPr>
        <w:t>：</w:t>
      </w:r>
      <w:r>
        <w:rPr>
          <w:rFonts w:hint="eastAsia" w:ascii="黑体" w:hAnsi="黑体" w:eastAsia="黑体"/>
          <w:color w:val="auto"/>
          <w:sz w:val="32"/>
          <w:szCs w:val="32"/>
          <w:highlight w:val="none"/>
        </w:rPr>
        <w:tab/>
      </w:r>
      <w:r>
        <w:rPr>
          <w:rFonts w:hint="eastAsia" w:ascii="黑体" w:hAnsi="黑体" w:eastAsia="黑体"/>
          <w:color w:val="auto"/>
          <w:sz w:val="32"/>
          <w:szCs w:val="32"/>
          <w:highlight w:val="none"/>
          <w:u w:val="single"/>
        </w:rPr>
        <w:t xml:space="preserve"> </w:t>
      </w:r>
      <w:r>
        <w:rPr>
          <w:rFonts w:hint="eastAsia" w:ascii="黑体" w:hAnsi="黑体" w:eastAsia="黑体"/>
          <w:color w:val="auto"/>
          <w:sz w:val="32"/>
          <w:szCs w:val="32"/>
          <w:highlight w:val="none"/>
          <w:u w:val="single"/>
        </w:rPr>
        <w:tab/>
      </w:r>
      <w:r>
        <w:rPr>
          <w:rFonts w:hint="eastAsia" w:ascii="黑体" w:hAnsi="黑体" w:eastAsia="黑体"/>
          <w:color w:val="auto"/>
          <w:sz w:val="32"/>
          <w:szCs w:val="32"/>
          <w:highlight w:val="none"/>
          <w:u w:val="single"/>
        </w:rPr>
        <w:t>20</w:t>
      </w:r>
      <w:r>
        <w:rPr>
          <w:rFonts w:hint="eastAsia" w:ascii="黑体" w:hAnsi="黑体" w:eastAsia="黑体"/>
          <w:color w:val="auto"/>
          <w:sz w:val="32"/>
          <w:szCs w:val="32"/>
          <w:highlight w:val="none"/>
          <w:u w:val="single"/>
          <w:lang w:val="en-US" w:eastAsia="zh-CN"/>
        </w:rPr>
        <w:t>19</w:t>
      </w:r>
      <w:r>
        <w:rPr>
          <w:rFonts w:hint="eastAsia" w:ascii="黑体" w:hAnsi="黑体" w:eastAsia="黑体"/>
          <w:color w:val="auto"/>
          <w:sz w:val="32"/>
          <w:szCs w:val="32"/>
          <w:highlight w:val="none"/>
          <w:u w:val="single"/>
        </w:rPr>
        <w:t>级</w:t>
      </w:r>
      <w:r>
        <w:rPr>
          <w:rFonts w:hint="eastAsia" w:ascii="黑体" w:hAnsi="黑体" w:eastAsia="黑体"/>
          <w:color w:val="auto"/>
          <w:sz w:val="32"/>
          <w:szCs w:val="32"/>
          <w:highlight w:val="none"/>
          <w:u w:val="single"/>
        </w:rPr>
        <w:tab/>
      </w:r>
    </w:p>
    <w:p>
      <w:pPr>
        <w:spacing w:line="500" w:lineRule="exact"/>
        <w:rPr>
          <w:rFonts w:ascii="黑体" w:hAnsi="黑体" w:eastAsia="黑体"/>
          <w:color w:val="auto"/>
          <w:sz w:val="32"/>
          <w:szCs w:val="32"/>
          <w:highlight w:val="none"/>
        </w:rPr>
      </w:pPr>
    </w:p>
    <w:p>
      <w:pPr>
        <w:tabs>
          <w:tab w:val="left" w:pos="3061"/>
          <w:tab w:val="left" w:pos="4700"/>
          <w:tab w:val="left" w:pos="7655"/>
        </w:tabs>
        <w:spacing w:line="500" w:lineRule="exact"/>
        <w:ind w:left="1239"/>
        <w:rPr>
          <w:rFonts w:ascii="黑体" w:hAnsi="黑体" w:eastAsia="黑体" w:cs="Times New Roman"/>
          <w:color w:val="auto"/>
          <w:kern w:val="2"/>
          <w:sz w:val="32"/>
          <w:szCs w:val="32"/>
          <w:highlight w:val="none"/>
          <w:lang w:val="en-US" w:bidi="ar-SA"/>
        </w:rPr>
      </w:pPr>
      <w:r>
        <w:rPr>
          <w:rFonts w:hint="eastAsia" w:ascii="黑体" w:hAnsi="黑体" w:eastAsia="黑体"/>
          <w:color w:val="auto"/>
          <w:sz w:val="32"/>
          <w:szCs w:val="32"/>
          <w:highlight w:val="none"/>
        </w:rPr>
        <w:t>教研室主</w:t>
      </w:r>
      <w:r>
        <w:rPr>
          <w:rFonts w:hint="eastAsia" w:ascii="黑体" w:hAnsi="黑体" w:eastAsia="黑体"/>
          <w:color w:val="auto"/>
          <w:spacing w:val="-3"/>
          <w:sz w:val="32"/>
          <w:szCs w:val="32"/>
          <w:highlight w:val="none"/>
        </w:rPr>
        <w:t>任</w:t>
      </w:r>
      <w:r>
        <w:rPr>
          <w:rFonts w:hint="eastAsia" w:ascii="黑体" w:hAnsi="黑体" w:eastAsia="黑体"/>
          <w:color w:val="auto"/>
          <w:sz w:val="32"/>
          <w:szCs w:val="32"/>
          <w:highlight w:val="none"/>
        </w:rPr>
        <w:t>：</w:t>
      </w:r>
      <w:r>
        <w:rPr>
          <w:rFonts w:hint="eastAsia" w:ascii="黑体" w:hAnsi="黑体" w:eastAsia="黑体"/>
          <w:color w:val="auto"/>
          <w:sz w:val="32"/>
          <w:szCs w:val="32"/>
          <w:highlight w:val="none"/>
          <w:u w:val="single"/>
        </w:rPr>
        <w:t xml:space="preserve"> </w:t>
      </w:r>
      <w:r>
        <w:rPr>
          <w:rFonts w:hint="eastAsia" w:ascii="黑体" w:hAnsi="黑体" w:eastAsia="黑体"/>
          <w:color w:val="auto"/>
          <w:sz w:val="32"/>
          <w:szCs w:val="32"/>
          <w:highlight w:val="none"/>
          <w:u w:val="single"/>
        </w:rPr>
        <w:tab/>
      </w:r>
      <w:r>
        <w:rPr>
          <w:rFonts w:hint="eastAsia" w:ascii="黑体" w:hAnsi="黑体" w:eastAsia="黑体"/>
          <w:color w:val="auto"/>
          <w:sz w:val="32"/>
          <w:szCs w:val="32"/>
          <w:highlight w:val="none"/>
          <w:u w:val="single"/>
          <w:lang w:val="en-US" w:eastAsia="zh-CN"/>
        </w:rPr>
        <w:t xml:space="preserve">  XXX</w:t>
      </w:r>
      <w:r>
        <w:rPr>
          <w:rFonts w:hint="eastAsia" w:ascii="黑体" w:hAnsi="黑体" w:eastAsia="黑体"/>
          <w:color w:val="auto"/>
          <w:sz w:val="32"/>
          <w:szCs w:val="32"/>
          <w:highlight w:val="none"/>
          <w:u w:val="single"/>
        </w:rPr>
        <w:tab/>
      </w:r>
    </w:p>
    <w:p>
      <w:pPr>
        <w:spacing w:line="500" w:lineRule="exact"/>
        <w:rPr>
          <w:rFonts w:ascii="黑体" w:hAnsi="黑体" w:eastAsia="黑体"/>
          <w:color w:val="auto"/>
          <w:sz w:val="32"/>
          <w:szCs w:val="32"/>
          <w:highlight w:val="none"/>
        </w:rPr>
      </w:pPr>
    </w:p>
    <w:p>
      <w:pPr>
        <w:tabs>
          <w:tab w:val="left" w:pos="3061"/>
          <w:tab w:val="left" w:pos="4182"/>
          <w:tab w:val="left" w:pos="7682"/>
        </w:tabs>
        <w:spacing w:line="500" w:lineRule="exact"/>
        <w:ind w:left="1239"/>
        <w:rPr>
          <w:rFonts w:ascii="黑体" w:hAnsi="黑体" w:eastAsia="黑体" w:cs="Times New Roman"/>
          <w:color w:val="auto"/>
          <w:kern w:val="2"/>
          <w:sz w:val="32"/>
          <w:szCs w:val="32"/>
          <w:highlight w:val="none"/>
          <w:lang w:val="en-US" w:bidi="ar-SA"/>
        </w:rPr>
      </w:pPr>
      <w:r>
        <w:rPr>
          <w:rFonts w:hint="eastAsia" w:ascii="黑体" w:hAnsi="黑体" w:eastAsia="黑体"/>
          <w:color w:val="auto"/>
          <w:sz w:val="32"/>
          <w:szCs w:val="32"/>
          <w:highlight w:val="none"/>
        </w:rPr>
        <w:t>制订时</w:t>
      </w:r>
      <w:r>
        <w:rPr>
          <w:rFonts w:hint="eastAsia" w:ascii="黑体" w:hAnsi="黑体" w:eastAsia="黑体"/>
          <w:color w:val="auto"/>
          <w:spacing w:val="-3"/>
          <w:sz w:val="32"/>
          <w:szCs w:val="32"/>
          <w:highlight w:val="none"/>
        </w:rPr>
        <w:t>间</w:t>
      </w:r>
      <w:r>
        <w:rPr>
          <w:rFonts w:hint="eastAsia" w:ascii="黑体" w:hAnsi="黑体" w:eastAsia="黑体"/>
          <w:color w:val="auto"/>
          <w:sz w:val="32"/>
          <w:szCs w:val="32"/>
          <w:highlight w:val="none"/>
        </w:rPr>
        <w:t>：</w:t>
      </w:r>
      <w:r>
        <w:rPr>
          <w:rFonts w:hint="eastAsia" w:ascii="黑体" w:hAnsi="黑体" w:eastAsia="黑体"/>
          <w:color w:val="auto"/>
          <w:sz w:val="32"/>
          <w:szCs w:val="32"/>
          <w:highlight w:val="none"/>
        </w:rPr>
        <w:tab/>
      </w:r>
      <w:r>
        <w:rPr>
          <w:rFonts w:hint="eastAsia" w:ascii="黑体" w:hAnsi="黑体" w:eastAsia="黑体"/>
          <w:color w:val="auto"/>
          <w:sz w:val="32"/>
          <w:szCs w:val="32"/>
          <w:highlight w:val="none"/>
          <w:u w:val="single"/>
        </w:rPr>
        <w:t xml:space="preserve"> </w:t>
      </w:r>
      <w:r>
        <w:rPr>
          <w:rFonts w:hint="eastAsia" w:ascii="黑体" w:hAnsi="黑体" w:eastAsia="黑体"/>
          <w:color w:val="auto"/>
          <w:sz w:val="32"/>
          <w:szCs w:val="32"/>
          <w:highlight w:val="none"/>
          <w:u w:val="single"/>
        </w:rPr>
        <w:tab/>
      </w:r>
      <w:r>
        <w:rPr>
          <w:rFonts w:hint="eastAsia" w:ascii="黑体" w:hAnsi="黑体" w:eastAsia="黑体"/>
          <w:color w:val="auto"/>
          <w:sz w:val="32"/>
          <w:szCs w:val="32"/>
          <w:highlight w:val="none"/>
          <w:u w:val="single"/>
        </w:rPr>
        <w:t>20</w:t>
      </w:r>
      <w:r>
        <w:rPr>
          <w:rFonts w:hint="eastAsia" w:ascii="黑体" w:hAnsi="黑体" w:eastAsia="黑体"/>
          <w:color w:val="auto"/>
          <w:sz w:val="32"/>
          <w:szCs w:val="32"/>
          <w:highlight w:val="none"/>
          <w:u w:val="single"/>
          <w:lang w:val="en-US" w:eastAsia="zh-CN"/>
        </w:rPr>
        <w:t>19</w:t>
      </w:r>
      <w:r>
        <w:rPr>
          <w:rFonts w:hint="eastAsia" w:ascii="黑体" w:hAnsi="黑体" w:eastAsia="黑体"/>
          <w:color w:val="auto"/>
          <w:sz w:val="32"/>
          <w:szCs w:val="32"/>
          <w:highlight w:val="none"/>
          <w:u w:val="single"/>
        </w:rPr>
        <w:t>年</w:t>
      </w:r>
      <w:r>
        <w:rPr>
          <w:rFonts w:hint="eastAsia" w:ascii="黑体" w:hAnsi="黑体" w:eastAsia="黑体"/>
          <w:color w:val="auto"/>
          <w:spacing w:val="-3"/>
          <w:sz w:val="32"/>
          <w:szCs w:val="32"/>
          <w:highlight w:val="none"/>
          <w:u w:val="single"/>
        </w:rPr>
        <w:t xml:space="preserve"> </w:t>
      </w:r>
      <w:r>
        <w:rPr>
          <w:rFonts w:hint="eastAsia" w:ascii="黑体" w:hAnsi="黑体" w:eastAsia="黑体"/>
          <w:color w:val="auto"/>
          <w:sz w:val="32"/>
          <w:szCs w:val="32"/>
          <w:highlight w:val="none"/>
          <w:u w:val="single"/>
        </w:rPr>
        <w:t xml:space="preserve"> 月</w:t>
      </w:r>
      <w:r>
        <w:rPr>
          <w:rFonts w:hint="eastAsia" w:ascii="黑体" w:hAnsi="黑体" w:eastAsia="黑体"/>
          <w:color w:val="auto"/>
          <w:spacing w:val="-1"/>
          <w:sz w:val="32"/>
          <w:szCs w:val="32"/>
          <w:highlight w:val="none"/>
          <w:u w:val="single"/>
        </w:rPr>
        <w:t xml:space="preserve"> </w:t>
      </w:r>
      <w:r>
        <w:rPr>
          <w:rFonts w:hint="eastAsia" w:ascii="黑体" w:hAnsi="黑体" w:eastAsia="黑体"/>
          <w:color w:val="auto"/>
          <w:spacing w:val="-1"/>
          <w:sz w:val="32"/>
          <w:szCs w:val="32"/>
          <w:highlight w:val="none"/>
          <w:u w:val="single"/>
          <w:lang w:val="en-US" w:eastAsia="zh-CN"/>
        </w:rPr>
        <w:t xml:space="preserve"> </w:t>
      </w:r>
      <w:r>
        <w:rPr>
          <w:rFonts w:hint="eastAsia" w:ascii="黑体" w:hAnsi="黑体" w:eastAsia="黑体"/>
          <w:color w:val="auto"/>
          <w:sz w:val="32"/>
          <w:szCs w:val="32"/>
          <w:highlight w:val="none"/>
          <w:u w:val="single"/>
        </w:rPr>
        <w:t xml:space="preserve"> 日</w:t>
      </w:r>
      <w:r>
        <w:rPr>
          <w:rFonts w:hint="eastAsia" w:ascii="黑体" w:hAnsi="黑体" w:eastAsia="黑体"/>
          <w:color w:val="auto"/>
          <w:sz w:val="32"/>
          <w:szCs w:val="32"/>
          <w:highlight w:val="none"/>
          <w:u w:val="single"/>
        </w:rPr>
        <w:tab/>
      </w:r>
    </w:p>
    <w:p>
      <w:pPr>
        <w:spacing w:line="500" w:lineRule="exact"/>
        <w:rPr>
          <w:rFonts w:ascii="黑体" w:hAnsi="黑体" w:eastAsia="黑体"/>
          <w:color w:val="auto"/>
          <w:sz w:val="32"/>
          <w:szCs w:val="32"/>
          <w:highlight w:val="none"/>
        </w:rPr>
      </w:pPr>
    </w:p>
    <w:p>
      <w:pPr>
        <w:tabs>
          <w:tab w:val="left" w:pos="3200"/>
          <w:tab w:val="left" w:pos="4741"/>
          <w:tab w:val="left" w:pos="7682"/>
        </w:tabs>
        <w:spacing w:line="500" w:lineRule="exact"/>
        <w:ind w:left="1239"/>
        <w:rPr>
          <w:rFonts w:ascii="黑体" w:hAnsi="黑体" w:eastAsia="黑体" w:cs="Times New Roman"/>
          <w:color w:val="auto"/>
          <w:kern w:val="2"/>
          <w:sz w:val="32"/>
          <w:szCs w:val="32"/>
          <w:highlight w:val="none"/>
          <w:lang w:val="en-US" w:bidi="ar-SA"/>
        </w:rPr>
      </w:pPr>
      <w:r>
        <w:rPr>
          <w:rFonts w:hint="eastAsia" w:ascii="黑体" w:hAnsi="黑体" w:eastAsia="黑体"/>
          <w:color w:val="auto"/>
          <w:sz w:val="32"/>
          <w:szCs w:val="32"/>
          <w:highlight w:val="none"/>
        </w:rPr>
        <w:t>系部审</w:t>
      </w:r>
      <w:r>
        <w:rPr>
          <w:rFonts w:hint="eastAsia" w:ascii="黑体" w:hAnsi="黑体" w:eastAsia="黑体"/>
          <w:color w:val="auto"/>
          <w:spacing w:val="-3"/>
          <w:sz w:val="32"/>
          <w:szCs w:val="32"/>
          <w:highlight w:val="none"/>
        </w:rPr>
        <w:t>批</w:t>
      </w:r>
      <w:r>
        <w:rPr>
          <w:rFonts w:hint="eastAsia" w:ascii="黑体" w:hAnsi="黑体" w:eastAsia="黑体"/>
          <w:color w:val="auto"/>
          <w:sz w:val="32"/>
          <w:szCs w:val="32"/>
          <w:highlight w:val="none"/>
        </w:rPr>
        <w:t>人：</w:t>
      </w:r>
      <w:r>
        <w:rPr>
          <w:rFonts w:hint="eastAsia" w:ascii="黑体" w:hAnsi="黑体" w:eastAsia="黑体"/>
          <w:color w:val="auto"/>
          <w:sz w:val="32"/>
          <w:szCs w:val="32"/>
          <w:highlight w:val="none"/>
        </w:rPr>
        <w:tab/>
      </w:r>
      <w:r>
        <w:rPr>
          <w:rFonts w:hint="eastAsia" w:ascii="黑体" w:hAnsi="黑体" w:eastAsia="黑体"/>
          <w:color w:val="auto"/>
          <w:sz w:val="32"/>
          <w:szCs w:val="32"/>
          <w:highlight w:val="none"/>
          <w:u w:val="single"/>
        </w:rPr>
        <w:t xml:space="preserve"> </w:t>
      </w:r>
      <w:r>
        <w:rPr>
          <w:rFonts w:hint="eastAsia" w:ascii="黑体" w:hAnsi="黑体" w:eastAsia="黑体"/>
          <w:color w:val="auto"/>
          <w:sz w:val="32"/>
          <w:szCs w:val="32"/>
          <w:highlight w:val="none"/>
          <w:u w:val="single"/>
        </w:rPr>
        <w:tab/>
      </w:r>
      <w:r>
        <w:rPr>
          <w:rFonts w:hint="eastAsia" w:ascii="黑体" w:hAnsi="黑体" w:eastAsia="黑体"/>
          <w:color w:val="auto"/>
          <w:sz w:val="32"/>
          <w:szCs w:val="32"/>
          <w:highlight w:val="none"/>
          <w:u w:val="single"/>
          <w:lang w:val="en-US" w:eastAsia="zh-CN"/>
        </w:rPr>
        <w:t xml:space="preserve">  XXX</w:t>
      </w:r>
      <w:r>
        <w:rPr>
          <w:rFonts w:hint="eastAsia" w:ascii="黑体" w:hAnsi="黑体" w:eastAsia="黑体"/>
          <w:color w:val="auto"/>
          <w:sz w:val="32"/>
          <w:szCs w:val="32"/>
          <w:highlight w:val="none"/>
          <w:u w:val="single"/>
        </w:rPr>
        <w:tab/>
      </w:r>
    </w:p>
    <w:p>
      <w:pPr>
        <w:spacing w:line="500" w:lineRule="exact"/>
        <w:rPr>
          <w:rFonts w:ascii="黑体" w:hAnsi="黑体" w:eastAsia="黑体"/>
          <w:color w:val="auto"/>
          <w:sz w:val="32"/>
          <w:szCs w:val="32"/>
          <w:highlight w:val="none"/>
        </w:rPr>
      </w:pPr>
    </w:p>
    <w:p>
      <w:pPr>
        <w:tabs>
          <w:tab w:val="left" w:pos="4182"/>
          <w:tab w:val="left" w:pos="7752"/>
        </w:tabs>
        <w:spacing w:line="500" w:lineRule="exact"/>
        <w:ind w:left="1239"/>
        <w:rPr>
          <w:rFonts w:ascii="黑体" w:hAnsi="黑体" w:eastAsia="黑体" w:cs="Times New Roman"/>
          <w:color w:val="auto"/>
          <w:kern w:val="2"/>
          <w:sz w:val="32"/>
          <w:szCs w:val="32"/>
          <w:highlight w:val="none"/>
          <w:lang w:val="en-US" w:bidi="ar-SA"/>
        </w:rPr>
      </w:pPr>
      <w:r>
        <w:rPr>
          <w:rFonts w:hint="eastAsia" w:ascii="黑体" w:hAnsi="黑体" w:eastAsia="黑体"/>
          <w:color w:val="auto"/>
          <w:sz w:val="32"/>
          <w:szCs w:val="32"/>
          <w:highlight w:val="none"/>
        </w:rPr>
        <w:t>系部审</w:t>
      </w:r>
      <w:r>
        <w:rPr>
          <w:rFonts w:hint="eastAsia" w:ascii="黑体" w:hAnsi="黑体" w:eastAsia="黑体"/>
          <w:color w:val="auto"/>
          <w:spacing w:val="-3"/>
          <w:sz w:val="32"/>
          <w:szCs w:val="32"/>
          <w:highlight w:val="none"/>
        </w:rPr>
        <w:t>批</w:t>
      </w:r>
      <w:r>
        <w:rPr>
          <w:rFonts w:hint="eastAsia" w:ascii="黑体" w:hAnsi="黑体" w:eastAsia="黑体"/>
          <w:color w:val="auto"/>
          <w:sz w:val="32"/>
          <w:szCs w:val="32"/>
          <w:highlight w:val="none"/>
        </w:rPr>
        <w:t>时间：</w:t>
      </w:r>
      <w:r>
        <w:rPr>
          <w:rFonts w:hint="eastAsia" w:ascii="黑体" w:hAnsi="黑体" w:eastAsia="黑体"/>
          <w:color w:val="auto"/>
          <w:sz w:val="32"/>
          <w:szCs w:val="32"/>
          <w:highlight w:val="none"/>
          <w:u w:val="single"/>
        </w:rPr>
        <w:t xml:space="preserve"> </w:t>
      </w:r>
      <w:r>
        <w:rPr>
          <w:rFonts w:hint="eastAsia" w:ascii="黑体" w:hAnsi="黑体" w:eastAsia="黑体"/>
          <w:color w:val="auto"/>
          <w:sz w:val="32"/>
          <w:szCs w:val="32"/>
          <w:highlight w:val="none"/>
          <w:u w:val="single"/>
        </w:rPr>
        <w:tab/>
      </w:r>
      <w:r>
        <w:rPr>
          <w:rFonts w:hint="eastAsia" w:ascii="黑体" w:hAnsi="黑体" w:eastAsia="黑体"/>
          <w:color w:val="auto"/>
          <w:sz w:val="32"/>
          <w:szCs w:val="32"/>
          <w:highlight w:val="none"/>
          <w:u w:val="single"/>
        </w:rPr>
        <w:t>20</w:t>
      </w:r>
      <w:r>
        <w:rPr>
          <w:rFonts w:hint="eastAsia" w:ascii="黑体" w:hAnsi="黑体" w:eastAsia="黑体"/>
          <w:color w:val="auto"/>
          <w:sz w:val="32"/>
          <w:szCs w:val="32"/>
          <w:highlight w:val="none"/>
          <w:u w:val="single"/>
          <w:lang w:val="en-US" w:eastAsia="zh-CN"/>
        </w:rPr>
        <w:t>19</w:t>
      </w:r>
      <w:r>
        <w:rPr>
          <w:rFonts w:hint="eastAsia" w:ascii="黑体" w:hAnsi="黑体" w:eastAsia="黑体"/>
          <w:color w:val="auto"/>
          <w:sz w:val="32"/>
          <w:szCs w:val="32"/>
          <w:highlight w:val="none"/>
          <w:u w:val="single"/>
        </w:rPr>
        <w:t>年</w:t>
      </w:r>
      <w:r>
        <w:rPr>
          <w:rFonts w:hint="eastAsia" w:ascii="黑体" w:hAnsi="黑体" w:eastAsia="黑体"/>
          <w:color w:val="auto"/>
          <w:spacing w:val="-73"/>
          <w:sz w:val="32"/>
          <w:szCs w:val="32"/>
          <w:highlight w:val="none"/>
          <w:u w:val="single"/>
        </w:rPr>
        <w:t xml:space="preserve"> </w:t>
      </w:r>
      <w:r>
        <w:rPr>
          <w:rFonts w:hint="eastAsia" w:ascii="黑体" w:hAnsi="黑体" w:eastAsia="黑体"/>
          <w:color w:val="auto"/>
          <w:spacing w:val="-73"/>
          <w:sz w:val="32"/>
          <w:szCs w:val="32"/>
          <w:highlight w:val="none"/>
          <w:u w:val="single"/>
          <w:lang w:val="en-US"/>
        </w:rPr>
        <w:t xml:space="preserve"> </w:t>
      </w:r>
      <w:r>
        <w:rPr>
          <w:rFonts w:hint="eastAsia" w:ascii="黑体" w:hAnsi="黑体" w:eastAsia="黑体"/>
          <w:color w:val="auto"/>
          <w:sz w:val="32"/>
          <w:szCs w:val="32"/>
          <w:highlight w:val="none"/>
          <w:u w:val="single"/>
        </w:rPr>
        <w:t xml:space="preserve"> </w:t>
      </w:r>
      <w:r>
        <w:rPr>
          <w:rFonts w:hint="eastAsia" w:ascii="黑体" w:hAnsi="黑体" w:eastAsia="黑体"/>
          <w:color w:val="auto"/>
          <w:sz w:val="32"/>
          <w:szCs w:val="32"/>
          <w:highlight w:val="none"/>
          <w:u w:val="single"/>
          <w:lang w:val="en-US" w:eastAsia="zh-CN"/>
        </w:rPr>
        <w:t xml:space="preserve"> </w:t>
      </w:r>
      <w:r>
        <w:rPr>
          <w:rFonts w:hint="eastAsia" w:ascii="黑体" w:hAnsi="黑体" w:eastAsia="黑体"/>
          <w:color w:val="auto"/>
          <w:sz w:val="32"/>
          <w:szCs w:val="32"/>
          <w:highlight w:val="none"/>
          <w:u w:val="single"/>
        </w:rPr>
        <w:t>月</w:t>
      </w:r>
      <w:r>
        <w:rPr>
          <w:rFonts w:hint="eastAsia" w:ascii="黑体" w:hAnsi="黑体" w:eastAsia="黑体"/>
          <w:color w:val="auto"/>
          <w:spacing w:val="-73"/>
          <w:sz w:val="32"/>
          <w:szCs w:val="32"/>
          <w:highlight w:val="none"/>
          <w:u w:val="single"/>
        </w:rPr>
        <w:t xml:space="preserve">  </w:t>
      </w:r>
      <w:r>
        <w:rPr>
          <w:rFonts w:hint="eastAsia" w:ascii="黑体" w:hAnsi="黑体" w:eastAsia="黑体"/>
          <w:color w:val="auto"/>
          <w:sz w:val="32"/>
          <w:szCs w:val="32"/>
          <w:highlight w:val="none"/>
          <w:u w:val="single"/>
        </w:rPr>
        <w:t xml:space="preserve"> </w:t>
      </w:r>
      <w:r>
        <w:rPr>
          <w:rFonts w:hint="eastAsia" w:ascii="黑体" w:hAnsi="黑体" w:eastAsia="黑体"/>
          <w:color w:val="auto"/>
          <w:sz w:val="32"/>
          <w:szCs w:val="32"/>
          <w:highlight w:val="none"/>
          <w:u w:val="single"/>
          <w:lang w:val="en-US"/>
        </w:rPr>
        <w:t xml:space="preserve"> </w:t>
      </w:r>
      <w:r>
        <w:rPr>
          <w:rFonts w:hint="eastAsia" w:ascii="黑体" w:hAnsi="黑体" w:eastAsia="黑体"/>
          <w:color w:val="auto"/>
          <w:sz w:val="32"/>
          <w:szCs w:val="32"/>
          <w:highlight w:val="none"/>
          <w:u w:val="single"/>
          <w:lang w:val="en-US" w:eastAsia="zh-CN"/>
        </w:rPr>
        <w:t xml:space="preserve"> </w:t>
      </w:r>
      <w:r>
        <w:rPr>
          <w:rFonts w:hint="eastAsia" w:ascii="黑体" w:hAnsi="黑体" w:eastAsia="黑体"/>
          <w:color w:val="auto"/>
          <w:sz w:val="32"/>
          <w:szCs w:val="32"/>
          <w:highlight w:val="none"/>
          <w:u w:val="single"/>
        </w:rPr>
        <w:t>日</w:t>
      </w:r>
      <w:r>
        <w:rPr>
          <w:rFonts w:hint="eastAsia" w:ascii="黑体" w:hAnsi="黑体" w:eastAsia="黑体"/>
          <w:color w:val="auto"/>
          <w:sz w:val="32"/>
          <w:szCs w:val="32"/>
          <w:highlight w:val="none"/>
          <w:u w:val="single"/>
        </w:rPr>
        <w:tab/>
      </w:r>
    </w:p>
    <w:p>
      <w:pPr>
        <w:spacing w:line="500" w:lineRule="exact"/>
        <w:rPr>
          <w:rFonts w:ascii="黑体" w:hAnsi="黑体" w:eastAsia="黑体"/>
          <w:color w:val="auto"/>
          <w:sz w:val="32"/>
          <w:szCs w:val="32"/>
          <w:highlight w:val="none"/>
        </w:rPr>
      </w:pPr>
    </w:p>
    <w:p>
      <w:pPr>
        <w:tabs>
          <w:tab w:val="left" w:pos="3200"/>
          <w:tab w:val="left" w:pos="4741"/>
          <w:tab w:val="left" w:pos="7682"/>
        </w:tabs>
        <w:spacing w:line="500" w:lineRule="exact"/>
        <w:ind w:left="1239"/>
        <w:rPr>
          <w:rFonts w:ascii="黑体" w:hAnsi="黑体" w:eastAsia="黑体" w:cs="Times New Roman"/>
          <w:color w:val="auto"/>
          <w:kern w:val="2"/>
          <w:sz w:val="32"/>
          <w:szCs w:val="32"/>
          <w:highlight w:val="none"/>
          <w:lang w:val="en-US" w:bidi="ar-SA"/>
        </w:rPr>
      </w:pPr>
      <w:r>
        <w:rPr>
          <w:rFonts w:hint="eastAsia" w:ascii="黑体" w:hAnsi="黑体" w:eastAsia="黑体"/>
          <w:color w:val="auto"/>
          <w:sz w:val="32"/>
          <w:szCs w:val="32"/>
          <w:highlight w:val="none"/>
        </w:rPr>
        <w:t>学院审</w:t>
      </w:r>
      <w:r>
        <w:rPr>
          <w:rFonts w:hint="eastAsia" w:ascii="黑体" w:hAnsi="黑体" w:eastAsia="黑体"/>
          <w:color w:val="auto"/>
          <w:spacing w:val="-3"/>
          <w:sz w:val="32"/>
          <w:szCs w:val="32"/>
          <w:highlight w:val="none"/>
        </w:rPr>
        <w:t>批</w:t>
      </w:r>
      <w:r>
        <w:rPr>
          <w:rFonts w:hint="eastAsia" w:ascii="黑体" w:hAnsi="黑体" w:eastAsia="黑体"/>
          <w:color w:val="auto"/>
          <w:sz w:val="32"/>
          <w:szCs w:val="32"/>
          <w:highlight w:val="none"/>
        </w:rPr>
        <w:t>人：</w:t>
      </w:r>
      <w:r>
        <w:rPr>
          <w:rFonts w:hint="eastAsia" w:ascii="黑体" w:hAnsi="黑体" w:eastAsia="黑体"/>
          <w:color w:val="auto"/>
          <w:sz w:val="32"/>
          <w:szCs w:val="32"/>
          <w:highlight w:val="none"/>
        </w:rPr>
        <w:tab/>
      </w:r>
      <w:r>
        <w:rPr>
          <w:rFonts w:hint="eastAsia" w:ascii="黑体" w:hAnsi="黑体" w:eastAsia="黑体"/>
          <w:color w:val="auto"/>
          <w:sz w:val="32"/>
          <w:szCs w:val="32"/>
          <w:highlight w:val="none"/>
          <w:u w:val="single"/>
        </w:rPr>
        <w:t xml:space="preserve"> </w:t>
      </w:r>
      <w:r>
        <w:rPr>
          <w:rFonts w:hint="eastAsia" w:ascii="黑体" w:hAnsi="黑体" w:eastAsia="黑体"/>
          <w:color w:val="auto"/>
          <w:sz w:val="32"/>
          <w:szCs w:val="32"/>
          <w:highlight w:val="none"/>
          <w:u w:val="single"/>
        </w:rPr>
        <w:tab/>
      </w:r>
      <w:r>
        <w:rPr>
          <w:rFonts w:hint="eastAsia" w:ascii="黑体" w:hAnsi="黑体" w:eastAsia="黑体"/>
          <w:color w:val="auto"/>
          <w:sz w:val="32"/>
          <w:szCs w:val="32"/>
          <w:highlight w:val="none"/>
          <w:u w:val="single"/>
          <w:lang w:val="en-US" w:eastAsia="zh-CN"/>
        </w:rPr>
        <w:t xml:space="preserve">  XXX</w:t>
      </w:r>
      <w:r>
        <w:rPr>
          <w:rFonts w:hint="eastAsia" w:ascii="黑体" w:hAnsi="黑体" w:eastAsia="黑体"/>
          <w:color w:val="auto"/>
          <w:sz w:val="32"/>
          <w:szCs w:val="32"/>
          <w:highlight w:val="none"/>
          <w:u w:val="single"/>
        </w:rPr>
        <w:tab/>
      </w:r>
    </w:p>
    <w:p>
      <w:pPr>
        <w:spacing w:line="500" w:lineRule="exact"/>
        <w:rPr>
          <w:rFonts w:ascii="黑体" w:hAnsi="黑体" w:eastAsia="黑体"/>
          <w:color w:val="auto"/>
          <w:sz w:val="32"/>
          <w:szCs w:val="32"/>
          <w:highlight w:val="none"/>
        </w:rPr>
      </w:pPr>
    </w:p>
    <w:p>
      <w:pPr>
        <w:tabs>
          <w:tab w:val="left" w:pos="4182"/>
          <w:tab w:val="left" w:pos="7821"/>
        </w:tabs>
        <w:spacing w:line="500" w:lineRule="exact"/>
        <w:ind w:left="1239"/>
        <w:rPr>
          <w:rFonts w:ascii="黑体" w:hAnsi="黑体" w:eastAsia="黑体" w:cs="Times New Roman"/>
          <w:color w:val="auto"/>
          <w:kern w:val="2"/>
          <w:sz w:val="28"/>
          <w:highlight w:val="none"/>
          <w:lang w:val="en-US" w:bidi="ar-SA"/>
        </w:rPr>
      </w:pPr>
      <w:r>
        <w:rPr>
          <w:rFonts w:hint="eastAsia" w:ascii="黑体" w:hAnsi="黑体" w:eastAsia="黑体"/>
          <w:color w:val="auto"/>
          <w:sz w:val="32"/>
          <w:szCs w:val="32"/>
          <w:highlight w:val="none"/>
        </w:rPr>
        <w:t>学院审</w:t>
      </w:r>
      <w:r>
        <w:rPr>
          <w:rFonts w:hint="eastAsia" w:ascii="黑体" w:hAnsi="黑体" w:eastAsia="黑体"/>
          <w:color w:val="auto"/>
          <w:spacing w:val="-3"/>
          <w:sz w:val="32"/>
          <w:szCs w:val="32"/>
          <w:highlight w:val="none"/>
        </w:rPr>
        <w:t>批</w:t>
      </w:r>
      <w:r>
        <w:rPr>
          <w:rFonts w:hint="eastAsia" w:ascii="黑体" w:hAnsi="黑体" w:eastAsia="黑体"/>
          <w:color w:val="auto"/>
          <w:sz w:val="32"/>
          <w:szCs w:val="32"/>
          <w:highlight w:val="none"/>
        </w:rPr>
        <w:t>时间</w:t>
      </w:r>
      <w:r>
        <w:rPr>
          <w:rFonts w:hint="eastAsia" w:ascii="黑体" w:hAnsi="黑体" w:eastAsia="黑体"/>
          <w:color w:val="auto"/>
          <w:sz w:val="28"/>
          <w:highlight w:val="none"/>
        </w:rPr>
        <w:t>：</w:t>
      </w:r>
      <w:r>
        <w:rPr>
          <w:rFonts w:hint="eastAsia" w:ascii="黑体" w:hAnsi="黑体" w:eastAsia="黑体"/>
          <w:color w:val="auto"/>
          <w:sz w:val="28"/>
          <w:highlight w:val="none"/>
          <w:u w:val="single"/>
        </w:rPr>
        <w:t xml:space="preserve"> </w:t>
      </w:r>
      <w:r>
        <w:rPr>
          <w:rFonts w:hint="eastAsia" w:ascii="黑体" w:hAnsi="黑体" w:eastAsia="黑体"/>
          <w:color w:val="auto"/>
          <w:sz w:val="28"/>
          <w:highlight w:val="none"/>
          <w:u w:val="single"/>
        </w:rPr>
        <w:tab/>
      </w:r>
      <w:r>
        <w:rPr>
          <w:rFonts w:hint="eastAsia" w:ascii="黑体" w:hAnsi="黑体" w:eastAsia="黑体"/>
          <w:color w:val="auto"/>
          <w:sz w:val="32"/>
          <w:szCs w:val="32"/>
          <w:highlight w:val="none"/>
          <w:u w:val="single"/>
        </w:rPr>
        <w:t>20</w:t>
      </w:r>
      <w:r>
        <w:rPr>
          <w:rFonts w:hint="eastAsia" w:ascii="黑体" w:hAnsi="黑体" w:eastAsia="黑体"/>
          <w:color w:val="auto"/>
          <w:sz w:val="32"/>
          <w:szCs w:val="32"/>
          <w:highlight w:val="none"/>
          <w:u w:val="single"/>
          <w:lang w:val="en-US" w:eastAsia="zh-CN"/>
        </w:rPr>
        <w:t>19</w:t>
      </w:r>
      <w:r>
        <w:rPr>
          <w:rFonts w:hint="eastAsia" w:ascii="黑体" w:hAnsi="黑体" w:eastAsia="黑体"/>
          <w:color w:val="auto"/>
          <w:sz w:val="32"/>
          <w:szCs w:val="32"/>
          <w:highlight w:val="none"/>
          <w:u w:val="single"/>
        </w:rPr>
        <w:t xml:space="preserve">年  月 </w:t>
      </w:r>
      <w:r>
        <w:rPr>
          <w:rFonts w:hint="eastAsia" w:ascii="黑体" w:hAnsi="黑体" w:eastAsia="黑体"/>
          <w:color w:val="auto"/>
          <w:sz w:val="32"/>
          <w:szCs w:val="32"/>
          <w:highlight w:val="none"/>
          <w:u w:val="single"/>
          <w:lang w:val="en-US" w:eastAsia="zh-CN"/>
        </w:rPr>
        <w:t xml:space="preserve"> </w:t>
      </w:r>
      <w:r>
        <w:rPr>
          <w:rFonts w:hint="eastAsia" w:ascii="黑体" w:hAnsi="黑体" w:eastAsia="黑体"/>
          <w:color w:val="auto"/>
          <w:sz w:val="32"/>
          <w:szCs w:val="32"/>
          <w:highlight w:val="none"/>
          <w:u w:val="single"/>
        </w:rPr>
        <w:t xml:space="preserve"> 日</w:t>
      </w:r>
      <w:r>
        <w:rPr>
          <w:rFonts w:hint="eastAsia" w:ascii="黑体" w:hAnsi="黑体" w:eastAsia="黑体"/>
          <w:color w:val="auto"/>
          <w:sz w:val="28"/>
          <w:highlight w:val="none"/>
          <w:u w:val="single"/>
        </w:rPr>
        <w:tab/>
      </w:r>
    </w:p>
    <w:p>
      <w:pPr>
        <w:widowControl/>
        <w:rPr>
          <w:rFonts w:ascii="黑体" w:eastAsia="黑体"/>
          <w:color w:val="auto"/>
          <w:sz w:val="32"/>
          <w:szCs w:val="32"/>
          <w:highlight w:val="none"/>
        </w:rPr>
      </w:pPr>
    </w:p>
    <w:p>
      <w:pPr>
        <w:pStyle w:val="2"/>
        <w:rPr>
          <w:rFonts w:ascii="黑体" w:eastAsia="黑体"/>
          <w:color w:val="auto"/>
          <w:sz w:val="32"/>
          <w:szCs w:val="32"/>
          <w:highlight w:val="none"/>
        </w:rPr>
      </w:pPr>
    </w:p>
    <w:p>
      <w:pPr>
        <w:pStyle w:val="2"/>
        <w:rPr>
          <w:rFonts w:ascii="黑体" w:eastAsia="黑体"/>
          <w:color w:val="auto"/>
          <w:sz w:val="32"/>
          <w:szCs w:val="32"/>
          <w:highlight w:val="none"/>
        </w:rPr>
      </w:pPr>
    </w:p>
    <w:p>
      <w:pPr>
        <w:pStyle w:val="2"/>
        <w:rPr>
          <w:rFonts w:ascii="黑体" w:eastAsia="黑体"/>
          <w:color w:val="auto"/>
          <w:sz w:val="32"/>
          <w:szCs w:val="32"/>
          <w:highlight w:val="none"/>
        </w:rPr>
      </w:pPr>
    </w:p>
    <w:p>
      <w:pPr>
        <w:pStyle w:val="3"/>
        <w:ind w:firstLine="480"/>
        <w:jc w:val="center"/>
        <w:rPr>
          <w:color w:val="auto"/>
          <w:highlight w:val="none"/>
        </w:rPr>
      </w:pPr>
      <w:bookmarkStart w:id="0" w:name="_Toc23154"/>
      <w:bookmarkStart w:id="1" w:name="_Toc9752"/>
      <w:bookmarkStart w:id="2" w:name="_Toc16844"/>
      <w:r>
        <w:rPr>
          <w:rFonts w:hint="eastAsia"/>
          <w:color w:val="auto"/>
          <w:highlight w:val="none"/>
        </w:rPr>
        <w:t>编制说明</w:t>
      </w:r>
      <w:bookmarkEnd w:id="0"/>
      <w:bookmarkEnd w:id="1"/>
      <w:bookmarkEnd w:id="2"/>
    </w:p>
    <w:p>
      <w:pPr>
        <w:pStyle w:val="187"/>
        <w:spacing w:line="360" w:lineRule="auto"/>
        <w:ind w:firstLine="480"/>
        <w:rPr>
          <w:color w:val="auto"/>
          <w:highlight w:val="none"/>
        </w:rPr>
      </w:pPr>
      <w:r>
        <w:rPr>
          <w:rFonts w:hint="eastAsia"/>
          <w:color w:val="auto"/>
          <w:highlight w:val="none"/>
        </w:rPr>
        <w:t>人才培养方案是组织专业教学及进行专业教学质量评估的纲领性文件，是构建专业课程体系、组织课程教学和开展专业建设的基本依据。</w:t>
      </w:r>
    </w:p>
    <w:p>
      <w:pPr>
        <w:pStyle w:val="187"/>
        <w:spacing w:line="360" w:lineRule="auto"/>
        <w:ind w:firstLine="480"/>
        <w:rPr>
          <w:color w:val="auto"/>
          <w:highlight w:val="none"/>
        </w:rPr>
      </w:pPr>
      <w:r>
        <w:rPr>
          <w:rFonts w:hint="eastAsia"/>
          <w:color w:val="auto"/>
          <w:highlight w:val="none"/>
        </w:rPr>
        <w:t xml:space="preserve">本方案是以习近平新时代中国特色社会主义思想为指导，深入贯彻党的十九大精神，按照全国教育大会部署，落实立德树人根本任务，坚持面向市场、服务发展、促进就业的办学方向，健全德技并修、工学结合育人机制，构建德智体美劳全面发展的人才培养体系，突出职业教育的类型特点，深化产教融合、校企合作，推进教师、教材、教法改革，规范人才培养全过程，加快培养高素质技术技能人才。本方案体现专业教学标准规定的各要素和人才培养的主要环节要求，主要由专业名称及代码、入学要求、修业年限、职业面向、培养目标与培养规格、课程设置、学时安排、教学进程总体安排、教学进程安排表、实施保障、毕业要求等内容组成。 </w:t>
      </w:r>
    </w:p>
    <w:p>
      <w:pPr>
        <w:pStyle w:val="187"/>
        <w:spacing w:line="360" w:lineRule="auto"/>
        <w:ind w:firstLine="480"/>
        <w:rPr>
          <w:color w:val="auto"/>
          <w:highlight w:val="none"/>
        </w:rPr>
      </w:pPr>
      <w:r>
        <w:rPr>
          <w:rFonts w:hint="eastAsia"/>
          <w:color w:val="auto"/>
          <w:highlight w:val="none"/>
        </w:rPr>
        <w:t>本专业人才培养方案由各系部组织专业负责人、教研室主任、骨干教师和行业企业专家，通过对市场需求、职业能力和就业岗位等方面的调研、分析和论证，根据职业能力和职业素养养成规律，制定了符合高素质技术技能型人才培养要求的、具有“对接产业、产教融合、校企合作”鲜明特征的人才培养方案。</w:t>
      </w:r>
    </w:p>
    <w:p>
      <w:pPr>
        <w:pStyle w:val="187"/>
        <w:spacing w:line="360" w:lineRule="auto"/>
        <w:ind w:firstLine="480"/>
        <w:rPr>
          <w:color w:val="auto"/>
          <w:highlight w:val="none"/>
        </w:rPr>
      </w:pPr>
      <w:r>
        <w:rPr>
          <w:rFonts w:hint="eastAsia"/>
          <w:color w:val="auto"/>
          <w:highlight w:val="none"/>
        </w:rPr>
        <w:t>各专业人才培养方案在制（修）订过程中，历经专业建设委员会论证，学术委员会评审，学校党委会审定，将在20</w:t>
      </w:r>
      <w:r>
        <w:rPr>
          <w:rFonts w:hint="eastAsia"/>
          <w:color w:val="auto"/>
          <w:highlight w:val="none"/>
          <w:lang w:val="en-US" w:eastAsia="zh-CN"/>
        </w:rPr>
        <w:t>19</w:t>
      </w:r>
      <w:r>
        <w:rPr>
          <w:rFonts w:hint="eastAsia"/>
          <w:color w:val="auto"/>
          <w:highlight w:val="none"/>
        </w:rPr>
        <w:t>级</w:t>
      </w:r>
      <w:r>
        <w:rPr>
          <w:rFonts w:hint="eastAsia"/>
          <w:color w:val="auto"/>
          <w:highlight w:val="none"/>
          <w:lang w:val="en-US"/>
        </w:rPr>
        <w:t>劳动与社会保障</w:t>
      </w:r>
      <w:r>
        <w:rPr>
          <w:rFonts w:hint="eastAsia"/>
          <w:color w:val="auto"/>
          <w:highlight w:val="none"/>
        </w:rPr>
        <w:t>专业实施。</w:t>
      </w:r>
    </w:p>
    <w:p>
      <w:pPr>
        <w:pStyle w:val="187"/>
        <w:ind w:firstLine="0"/>
        <w:rPr>
          <w:b/>
          <w:bCs/>
          <w:color w:val="auto"/>
          <w:highlight w:val="none"/>
        </w:rPr>
      </w:pPr>
    </w:p>
    <w:p>
      <w:pPr>
        <w:pStyle w:val="187"/>
        <w:ind w:firstLine="0"/>
        <w:rPr>
          <w:b/>
          <w:bCs/>
          <w:color w:val="auto"/>
          <w:highlight w:val="none"/>
        </w:rPr>
      </w:pPr>
    </w:p>
    <w:p>
      <w:pPr>
        <w:pStyle w:val="187"/>
        <w:ind w:firstLine="0"/>
        <w:rPr>
          <w:b/>
          <w:bCs/>
          <w:color w:val="auto"/>
          <w:highlight w:val="none"/>
        </w:rPr>
      </w:pPr>
    </w:p>
    <w:p>
      <w:pPr>
        <w:pStyle w:val="187"/>
        <w:ind w:firstLine="0"/>
        <w:rPr>
          <w:b/>
          <w:bCs/>
          <w:color w:val="auto"/>
          <w:highlight w:val="none"/>
        </w:rPr>
      </w:pPr>
    </w:p>
    <w:p>
      <w:pPr>
        <w:pStyle w:val="187"/>
        <w:ind w:firstLine="0"/>
        <w:rPr>
          <w:b/>
          <w:bCs/>
          <w:color w:val="auto"/>
          <w:highlight w:val="none"/>
        </w:rPr>
      </w:pPr>
    </w:p>
    <w:p>
      <w:pPr>
        <w:pStyle w:val="187"/>
        <w:ind w:firstLine="0"/>
        <w:rPr>
          <w:b/>
          <w:bCs/>
          <w:color w:val="auto"/>
          <w:highlight w:val="none"/>
        </w:rPr>
      </w:pPr>
    </w:p>
    <w:p>
      <w:pPr>
        <w:pStyle w:val="187"/>
        <w:ind w:firstLine="0"/>
        <w:rPr>
          <w:b/>
          <w:bCs/>
          <w:color w:val="auto"/>
          <w:highlight w:val="none"/>
        </w:rPr>
      </w:pPr>
    </w:p>
    <w:p>
      <w:pPr>
        <w:pStyle w:val="187"/>
        <w:ind w:firstLine="0"/>
        <w:rPr>
          <w:b/>
          <w:bCs/>
          <w:color w:val="auto"/>
          <w:highlight w:val="none"/>
        </w:rPr>
      </w:pPr>
    </w:p>
    <w:p>
      <w:pPr>
        <w:pStyle w:val="187"/>
        <w:ind w:firstLine="0"/>
        <w:rPr>
          <w:b/>
          <w:bCs/>
          <w:color w:val="auto"/>
          <w:highlight w:val="none"/>
        </w:rPr>
      </w:pPr>
    </w:p>
    <w:p>
      <w:pPr>
        <w:pStyle w:val="187"/>
        <w:ind w:firstLine="0"/>
        <w:rPr>
          <w:b/>
          <w:bCs/>
          <w:color w:val="auto"/>
          <w:highlight w:val="none"/>
        </w:rPr>
      </w:pPr>
    </w:p>
    <w:p>
      <w:pPr>
        <w:pStyle w:val="187"/>
        <w:ind w:firstLine="0"/>
        <w:rPr>
          <w:b/>
          <w:bCs/>
          <w:color w:val="auto"/>
          <w:highlight w:val="none"/>
        </w:rPr>
      </w:pPr>
    </w:p>
    <w:p>
      <w:pPr>
        <w:pStyle w:val="187"/>
        <w:ind w:firstLine="0"/>
        <w:rPr>
          <w:b/>
          <w:bCs/>
          <w:color w:val="auto"/>
          <w:highlight w:val="none"/>
        </w:rPr>
      </w:pPr>
    </w:p>
    <w:p>
      <w:pPr>
        <w:widowControl/>
        <w:autoSpaceDE/>
        <w:autoSpaceDN/>
        <w:jc w:val="center"/>
        <w:rPr>
          <w:rFonts w:ascii="Calibri" w:hAnsi="Calibri" w:cs="Times New Roman"/>
          <w:color w:val="auto"/>
          <w:kern w:val="2"/>
          <w:sz w:val="32"/>
          <w:szCs w:val="32"/>
          <w:highlight w:val="none"/>
          <w:lang w:val="en-US" w:bidi="ar-SA"/>
        </w:rPr>
      </w:pPr>
      <w:r>
        <w:rPr>
          <w:rFonts w:hint="eastAsia" w:ascii="Calibri" w:hAnsi="Calibri" w:cs="Times New Roman"/>
          <w:color w:val="auto"/>
          <w:kern w:val="2"/>
          <w:sz w:val="32"/>
          <w:szCs w:val="32"/>
          <w:highlight w:val="none"/>
          <w:lang w:val="en-US" w:eastAsia="zh-CN" w:bidi="ar-SA"/>
        </w:rPr>
        <w:t>XXXXX</w:t>
      </w:r>
      <w:r>
        <w:rPr>
          <w:rFonts w:hint="eastAsia" w:ascii="Calibri" w:hAnsi="Calibri" w:cs="Times New Roman"/>
          <w:color w:val="auto"/>
          <w:kern w:val="2"/>
          <w:sz w:val="32"/>
          <w:szCs w:val="32"/>
          <w:highlight w:val="none"/>
          <w:lang w:val="en-US" w:bidi="ar-SA"/>
        </w:rPr>
        <w:t>职业学院</w:t>
      </w:r>
    </w:p>
    <w:p>
      <w:pPr>
        <w:autoSpaceDE/>
        <w:autoSpaceDN/>
        <w:jc w:val="center"/>
        <w:rPr>
          <w:rFonts w:ascii="Calibri" w:hAnsi="Calibri" w:cs="Times New Roman"/>
          <w:color w:val="auto"/>
          <w:kern w:val="2"/>
          <w:sz w:val="32"/>
          <w:szCs w:val="32"/>
          <w:highlight w:val="none"/>
          <w:lang w:val="en-US" w:bidi="ar-SA"/>
        </w:rPr>
      </w:pPr>
      <w:r>
        <w:rPr>
          <w:rFonts w:hint="eastAsia" w:ascii="Calibri" w:hAnsi="Calibri" w:cs="Times New Roman"/>
          <w:color w:val="auto"/>
          <w:kern w:val="2"/>
          <w:sz w:val="32"/>
          <w:szCs w:val="32"/>
          <w:highlight w:val="none"/>
          <w:u w:val="single"/>
          <w:lang w:val="en-US" w:bidi="ar-SA"/>
        </w:rPr>
        <w:t xml:space="preserve"> 20</w:t>
      </w:r>
      <w:r>
        <w:rPr>
          <w:rFonts w:hint="eastAsia" w:ascii="Calibri" w:hAnsi="Calibri" w:cs="Times New Roman"/>
          <w:color w:val="auto"/>
          <w:kern w:val="2"/>
          <w:sz w:val="32"/>
          <w:szCs w:val="32"/>
          <w:highlight w:val="none"/>
          <w:u w:val="single"/>
          <w:lang w:val="en-US" w:eastAsia="zh-CN" w:bidi="ar-SA"/>
        </w:rPr>
        <w:t>19</w:t>
      </w:r>
      <w:r>
        <w:rPr>
          <w:rFonts w:hint="eastAsia" w:ascii="Calibri" w:hAnsi="Calibri" w:cs="Times New Roman"/>
          <w:color w:val="auto"/>
          <w:kern w:val="2"/>
          <w:sz w:val="32"/>
          <w:szCs w:val="32"/>
          <w:highlight w:val="none"/>
          <w:u w:val="single"/>
          <w:lang w:val="en-US" w:bidi="ar-SA"/>
        </w:rPr>
        <w:t xml:space="preserve"> </w:t>
      </w:r>
      <w:r>
        <w:rPr>
          <w:rFonts w:hint="eastAsia" w:ascii="Calibri" w:hAnsi="Calibri" w:cs="Times New Roman"/>
          <w:color w:val="auto"/>
          <w:kern w:val="2"/>
          <w:sz w:val="32"/>
          <w:szCs w:val="32"/>
          <w:highlight w:val="none"/>
          <w:lang w:val="en-US" w:bidi="ar-SA"/>
        </w:rPr>
        <w:t>级专业人才培养方案制订与审核表</w:t>
      </w:r>
    </w:p>
    <w:p>
      <w:pPr>
        <w:pStyle w:val="2"/>
        <w:ind w:firstLine="480"/>
        <w:rPr>
          <w:color w:val="auto"/>
          <w:highlight w:val="none"/>
          <w:lang w:val="en-US" w:bidi="ar-SA"/>
        </w:rPr>
      </w:pPr>
    </w:p>
    <w:tbl>
      <w:tblPr>
        <w:tblStyle w:val="19"/>
        <w:tblW w:w="0" w:type="auto"/>
        <w:tblInd w:w="2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8"/>
        <w:gridCol w:w="6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2123" w:type="dxa"/>
            <w:shd w:val="clear" w:color="auto" w:fill="auto"/>
            <w:vAlign w:val="center"/>
          </w:tcPr>
          <w:p>
            <w:pPr>
              <w:autoSpaceDE/>
              <w:autoSpaceDN/>
              <w:jc w:val="center"/>
              <w:rPr>
                <w:rFonts w:ascii="Calibri" w:hAnsi="Calibri" w:cs="Times New Roman"/>
                <w:color w:val="auto"/>
                <w:kern w:val="2"/>
                <w:sz w:val="28"/>
                <w:szCs w:val="28"/>
                <w:highlight w:val="none"/>
                <w:lang w:val="en-US" w:bidi="ar-SA"/>
              </w:rPr>
            </w:pPr>
            <w:r>
              <w:rPr>
                <w:rFonts w:hint="eastAsia" w:ascii="Calibri" w:hAnsi="Calibri" w:cs="Times New Roman"/>
                <w:color w:val="auto"/>
                <w:kern w:val="2"/>
                <w:sz w:val="28"/>
                <w:szCs w:val="28"/>
                <w:highlight w:val="none"/>
                <w:lang w:val="en-US" w:bidi="ar-SA"/>
              </w:rPr>
              <w:t>专业名称</w:t>
            </w:r>
          </w:p>
        </w:tc>
        <w:tc>
          <w:tcPr>
            <w:tcW w:w="7163" w:type="dxa"/>
            <w:shd w:val="clear" w:color="auto" w:fill="auto"/>
          </w:tcPr>
          <w:p>
            <w:pPr>
              <w:pStyle w:val="2"/>
              <w:rPr>
                <w:color w:val="auto"/>
                <w:highlight w:val="none"/>
                <w:lang w:val="en-US" w:bidi="ar-SA"/>
              </w:rPr>
            </w:pPr>
          </w:p>
          <w:p>
            <w:pPr>
              <w:pStyle w:val="2"/>
              <w:rPr>
                <w:color w:val="auto"/>
                <w:highlight w:val="none"/>
                <w:lang w:val="en-US" w:bidi="ar-SA"/>
              </w:rPr>
            </w:pPr>
            <w:r>
              <w:rPr>
                <w:rFonts w:hint="eastAsia"/>
                <w:color w:val="auto"/>
                <w:highlight w:val="none"/>
                <w:lang w:val="en-US" w:bidi="ar-SA"/>
              </w:rPr>
              <w:t>劳动与社会保障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2123" w:type="dxa"/>
            <w:shd w:val="clear" w:color="auto" w:fill="auto"/>
            <w:vAlign w:val="center"/>
          </w:tcPr>
          <w:p>
            <w:pPr>
              <w:autoSpaceDE/>
              <w:autoSpaceDN/>
              <w:jc w:val="center"/>
              <w:rPr>
                <w:rFonts w:ascii="Calibri" w:hAnsi="Calibri" w:cs="Times New Roman"/>
                <w:color w:val="auto"/>
                <w:kern w:val="2"/>
                <w:sz w:val="28"/>
                <w:szCs w:val="28"/>
                <w:highlight w:val="none"/>
                <w:lang w:val="en-US" w:bidi="ar-SA"/>
              </w:rPr>
            </w:pPr>
            <w:r>
              <w:rPr>
                <w:rFonts w:hint="eastAsia" w:ascii="Calibri" w:hAnsi="Calibri" w:cs="Times New Roman"/>
                <w:color w:val="auto"/>
                <w:kern w:val="2"/>
                <w:sz w:val="28"/>
                <w:szCs w:val="28"/>
                <w:highlight w:val="none"/>
                <w:lang w:val="en-US" w:bidi="ar-SA"/>
              </w:rPr>
              <w:t>专业代码</w:t>
            </w:r>
          </w:p>
        </w:tc>
        <w:tc>
          <w:tcPr>
            <w:tcW w:w="7163" w:type="dxa"/>
            <w:shd w:val="clear" w:color="auto" w:fill="auto"/>
          </w:tcPr>
          <w:p>
            <w:pPr>
              <w:autoSpaceDE/>
              <w:autoSpaceDN/>
              <w:rPr>
                <w:rFonts w:ascii="Calibri" w:hAnsi="Calibri" w:cs="Times New Roman"/>
                <w:color w:val="auto"/>
                <w:kern w:val="2"/>
                <w:sz w:val="28"/>
                <w:szCs w:val="28"/>
                <w:highlight w:val="none"/>
                <w:lang w:val="en-US" w:bidi="ar-SA"/>
              </w:rPr>
            </w:pPr>
            <w:r>
              <w:rPr>
                <w:rFonts w:ascii="黑体" w:hAnsi="黑体" w:eastAsia="黑体"/>
                <w:color w:val="auto"/>
                <w:sz w:val="32"/>
                <w:szCs w:val="32"/>
                <w:highlight w:val="none"/>
              </w:rPr>
              <w:t>690203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3" w:type="dxa"/>
            <w:shd w:val="clear" w:color="auto" w:fill="auto"/>
            <w:vAlign w:val="center"/>
          </w:tcPr>
          <w:p>
            <w:pPr>
              <w:autoSpaceDE/>
              <w:autoSpaceDN/>
              <w:jc w:val="center"/>
              <w:rPr>
                <w:rFonts w:ascii="Calibri" w:hAnsi="Calibri" w:cs="Times New Roman"/>
                <w:color w:val="auto"/>
                <w:kern w:val="2"/>
                <w:sz w:val="28"/>
                <w:szCs w:val="28"/>
                <w:highlight w:val="none"/>
                <w:lang w:val="en-US" w:bidi="ar-SA"/>
              </w:rPr>
            </w:pPr>
            <w:r>
              <w:rPr>
                <w:rFonts w:hint="eastAsia" w:ascii="Calibri" w:hAnsi="Calibri" w:cs="Times New Roman"/>
                <w:color w:val="auto"/>
                <w:kern w:val="2"/>
                <w:sz w:val="28"/>
                <w:szCs w:val="28"/>
                <w:highlight w:val="none"/>
                <w:lang w:val="en-US" w:bidi="ar-SA"/>
              </w:rPr>
              <w:t>专业建设</w:t>
            </w:r>
          </w:p>
          <w:p>
            <w:pPr>
              <w:autoSpaceDE/>
              <w:autoSpaceDN/>
              <w:jc w:val="center"/>
              <w:rPr>
                <w:rFonts w:ascii="Calibri" w:hAnsi="Calibri" w:cs="Times New Roman"/>
                <w:color w:val="auto"/>
                <w:kern w:val="2"/>
                <w:sz w:val="28"/>
                <w:szCs w:val="28"/>
                <w:highlight w:val="none"/>
                <w:lang w:val="en-US" w:bidi="ar-SA"/>
              </w:rPr>
            </w:pPr>
            <w:r>
              <w:rPr>
                <w:rFonts w:hint="eastAsia" w:ascii="Calibri" w:hAnsi="Calibri" w:cs="Times New Roman"/>
                <w:color w:val="auto"/>
                <w:kern w:val="2"/>
                <w:sz w:val="28"/>
                <w:szCs w:val="28"/>
                <w:highlight w:val="none"/>
                <w:lang w:val="en-US" w:bidi="ar-SA"/>
              </w:rPr>
              <w:t>委员会</w:t>
            </w:r>
          </w:p>
        </w:tc>
        <w:tc>
          <w:tcPr>
            <w:tcW w:w="7163" w:type="dxa"/>
            <w:shd w:val="clear" w:color="auto" w:fill="auto"/>
          </w:tcPr>
          <w:p>
            <w:pPr>
              <w:autoSpaceDE/>
              <w:autoSpaceDN/>
              <w:spacing w:line="360" w:lineRule="exact"/>
              <w:ind w:firstLine="420"/>
              <w:rPr>
                <w:rFonts w:ascii="Calibri" w:hAnsi="Calibri" w:cs="Times New Roman"/>
                <w:color w:val="auto"/>
                <w:kern w:val="2"/>
                <w:sz w:val="21"/>
                <w:szCs w:val="21"/>
                <w:highlight w:val="none"/>
                <w:lang w:val="en-US" w:bidi="ar-SA"/>
              </w:rPr>
            </w:pPr>
          </w:p>
          <w:p>
            <w:pPr>
              <w:autoSpaceDE/>
              <w:autoSpaceDN/>
              <w:spacing w:line="360" w:lineRule="exact"/>
              <w:ind w:firstLine="420"/>
              <w:rPr>
                <w:rFonts w:ascii="Calibri" w:hAnsi="Calibri" w:cs="Times New Roman"/>
                <w:color w:val="auto"/>
                <w:kern w:val="2"/>
                <w:sz w:val="21"/>
                <w:szCs w:val="21"/>
                <w:highlight w:val="none"/>
                <w:lang w:val="en-US" w:bidi="ar-SA"/>
              </w:rPr>
            </w:pPr>
            <w:r>
              <w:rPr>
                <w:rFonts w:hint="eastAsia"/>
                <w:color w:val="auto"/>
                <w:highlight w:val="none"/>
                <w:lang w:val="en-US" w:bidi="ar-SA"/>
              </w:rPr>
              <w:t>劳动与社会保障</w:t>
            </w:r>
            <w:r>
              <w:rPr>
                <w:rFonts w:hint="eastAsia" w:ascii="Calibri" w:hAnsi="Calibri" w:cs="Times New Roman"/>
                <w:color w:val="auto"/>
                <w:kern w:val="2"/>
                <w:sz w:val="21"/>
                <w:szCs w:val="21"/>
                <w:highlight w:val="none"/>
                <w:lang w:val="en-US" w:bidi="ar-SA"/>
              </w:rPr>
              <w:t>专业建设委员会按照教育部、省教育厅相关文件精神，针对生源入学的学历层次和专业调研分析，经会议研讨后，由专业负责人组织专业骨干教师团队起草制订本专业人才培养方案。</w:t>
            </w:r>
          </w:p>
          <w:p>
            <w:pPr>
              <w:autoSpaceDE/>
              <w:autoSpaceDN/>
              <w:spacing w:line="360" w:lineRule="exact"/>
              <w:ind w:firstLine="420"/>
              <w:rPr>
                <w:rFonts w:ascii="Calibri" w:hAnsi="Calibri" w:cs="Times New Roman"/>
                <w:color w:val="auto"/>
                <w:kern w:val="2"/>
                <w:sz w:val="21"/>
                <w:szCs w:val="21"/>
                <w:highlight w:val="none"/>
                <w:lang w:val="en-US" w:bidi="ar-SA"/>
              </w:rPr>
            </w:pPr>
          </w:p>
          <w:p>
            <w:pPr>
              <w:autoSpaceDE/>
              <w:autoSpaceDN/>
              <w:ind w:firstLine="420"/>
              <w:rPr>
                <w:rFonts w:ascii="Calibri" w:hAnsi="Calibri" w:cs="Times New Roman"/>
                <w:color w:val="auto"/>
                <w:kern w:val="2"/>
                <w:sz w:val="21"/>
                <w:szCs w:val="21"/>
                <w:highlight w:val="none"/>
                <w:lang w:val="en-US" w:bidi="ar-SA"/>
              </w:rPr>
            </w:pPr>
            <w:r>
              <w:rPr>
                <w:rFonts w:hint="eastAsia" w:ascii="Calibri" w:hAnsi="Calibri" w:cs="Times New Roman"/>
                <w:color w:val="auto"/>
                <w:kern w:val="2"/>
                <w:sz w:val="21"/>
                <w:szCs w:val="21"/>
                <w:highlight w:val="none"/>
                <w:lang w:val="en-US" w:bidi="ar-SA"/>
              </w:rPr>
              <w:t>签名：              20</w:t>
            </w:r>
            <w:r>
              <w:rPr>
                <w:rFonts w:hint="eastAsia" w:ascii="Calibri" w:hAnsi="Calibri" w:cs="Times New Roman"/>
                <w:color w:val="auto"/>
                <w:kern w:val="2"/>
                <w:sz w:val="21"/>
                <w:szCs w:val="21"/>
                <w:highlight w:val="none"/>
                <w:lang w:val="en-US" w:eastAsia="zh-CN" w:bidi="ar-SA"/>
              </w:rPr>
              <w:t>19</w:t>
            </w:r>
            <w:r>
              <w:rPr>
                <w:rFonts w:hint="eastAsia" w:ascii="Calibri" w:hAnsi="Calibri" w:cs="Times New Roman"/>
                <w:color w:val="auto"/>
                <w:kern w:val="2"/>
                <w:sz w:val="21"/>
                <w:szCs w:val="21"/>
                <w:highlight w:val="none"/>
                <w:lang w:val="en-US" w:bidi="ar-SA"/>
              </w:rPr>
              <w:t xml:space="preserve">年 </w:t>
            </w:r>
            <w:r>
              <w:rPr>
                <w:rFonts w:ascii="Calibri" w:hAnsi="Calibri" w:cs="Times New Roman"/>
                <w:color w:val="auto"/>
                <w:kern w:val="2"/>
                <w:sz w:val="21"/>
                <w:szCs w:val="21"/>
                <w:highlight w:val="none"/>
                <w:lang w:val="en-US" w:bidi="ar-SA"/>
              </w:rPr>
              <w:t xml:space="preserve">  </w:t>
            </w:r>
            <w:r>
              <w:rPr>
                <w:rFonts w:hint="eastAsia" w:ascii="Calibri" w:hAnsi="Calibri" w:cs="Times New Roman"/>
                <w:color w:val="auto"/>
                <w:kern w:val="2"/>
                <w:sz w:val="21"/>
                <w:szCs w:val="21"/>
                <w:highlight w:val="none"/>
                <w:lang w:val="en-US" w:bidi="ar-SA"/>
              </w:rPr>
              <w:t xml:space="preserve"> 月 </w:t>
            </w:r>
            <w:r>
              <w:rPr>
                <w:rFonts w:ascii="Calibri" w:hAnsi="Calibri" w:cs="Times New Roman"/>
                <w:color w:val="auto"/>
                <w:kern w:val="2"/>
                <w:sz w:val="21"/>
                <w:szCs w:val="21"/>
                <w:highlight w:val="none"/>
                <w:lang w:val="en-US" w:bidi="ar-SA"/>
              </w:rPr>
              <w:t xml:space="preserve"> </w:t>
            </w:r>
            <w:r>
              <w:rPr>
                <w:rFonts w:hint="eastAsia" w:ascii="Calibri" w:hAnsi="Calibri" w:cs="Times New Roman"/>
                <w:color w:val="auto"/>
                <w:kern w:val="2"/>
                <w:sz w:val="21"/>
                <w:szCs w:val="21"/>
                <w:highlight w:val="none"/>
                <w:lang w:val="en-US" w:bidi="ar-SA"/>
              </w:rPr>
              <w:t xml:space="preserve">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3" w:type="dxa"/>
            <w:shd w:val="clear" w:color="auto" w:fill="auto"/>
            <w:vAlign w:val="center"/>
          </w:tcPr>
          <w:p>
            <w:pPr>
              <w:autoSpaceDE/>
              <w:autoSpaceDN/>
              <w:jc w:val="center"/>
              <w:rPr>
                <w:rFonts w:ascii="Calibri" w:hAnsi="Calibri" w:cs="Times New Roman"/>
                <w:color w:val="auto"/>
                <w:kern w:val="2"/>
                <w:sz w:val="28"/>
                <w:szCs w:val="28"/>
                <w:highlight w:val="none"/>
                <w:lang w:val="en-US" w:bidi="ar-SA"/>
              </w:rPr>
            </w:pPr>
            <w:r>
              <w:rPr>
                <w:rFonts w:hint="eastAsia" w:ascii="Calibri" w:hAnsi="Calibri" w:cs="Times New Roman"/>
                <w:color w:val="auto"/>
                <w:kern w:val="2"/>
                <w:sz w:val="28"/>
                <w:szCs w:val="28"/>
                <w:highlight w:val="none"/>
                <w:lang w:val="en-US" w:bidi="ar-SA"/>
              </w:rPr>
              <w:t>人才培养方案论证会</w:t>
            </w:r>
          </w:p>
        </w:tc>
        <w:tc>
          <w:tcPr>
            <w:tcW w:w="7163" w:type="dxa"/>
            <w:shd w:val="clear" w:color="auto" w:fill="auto"/>
          </w:tcPr>
          <w:p>
            <w:pPr>
              <w:autoSpaceDE/>
              <w:autoSpaceDN/>
              <w:spacing w:line="360" w:lineRule="exact"/>
              <w:ind w:firstLine="420"/>
              <w:rPr>
                <w:rFonts w:ascii="Calibri" w:hAnsi="Calibri" w:cs="Times New Roman"/>
                <w:color w:val="auto"/>
                <w:kern w:val="2"/>
                <w:sz w:val="21"/>
                <w:szCs w:val="21"/>
                <w:highlight w:val="none"/>
                <w:lang w:val="en-US" w:bidi="ar-SA"/>
              </w:rPr>
            </w:pPr>
          </w:p>
          <w:p>
            <w:pPr>
              <w:autoSpaceDE/>
              <w:autoSpaceDN/>
              <w:spacing w:line="360" w:lineRule="exact"/>
              <w:ind w:firstLine="420"/>
              <w:rPr>
                <w:rFonts w:ascii="Calibri" w:hAnsi="Calibri" w:cs="Times New Roman"/>
                <w:color w:val="auto"/>
                <w:kern w:val="2"/>
                <w:sz w:val="21"/>
                <w:szCs w:val="21"/>
                <w:highlight w:val="none"/>
                <w:lang w:val="en-US" w:bidi="ar-SA"/>
              </w:rPr>
            </w:pPr>
            <w:r>
              <w:rPr>
                <w:rFonts w:hint="eastAsia" w:ascii="Calibri" w:hAnsi="Calibri" w:cs="Times New Roman"/>
                <w:color w:val="auto"/>
                <w:kern w:val="2"/>
                <w:sz w:val="21"/>
                <w:szCs w:val="21"/>
                <w:highlight w:val="none"/>
                <w:lang w:val="en-US" w:bidi="ar-SA"/>
              </w:rPr>
              <w:t>此方案经学院专业建设委员会组织召开会议审议，符合学院人才培养方案的制订要求。</w:t>
            </w:r>
          </w:p>
          <w:p>
            <w:pPr>
              <w:autoSpaceDE/>
              <w:autoSpaceDN/>
              <w:spacing w:line="360" w:lineRule="exact"/>
              <w:ind w:firstLine="420"/>
              <w:rPr>
                <w:rFonts w:ascii="Calibri" w:hAnsi="Calibri" w:cs="Times New Roman"/>
                <w:color w:val="auto"/>
                <w:kern w:val="2"/>
                <w:sz w:val="21"/>
                <w:szCs w:val="21"/>
                <w:highlight w:val="none"/>
                <w:lang w:val="en-US" w:bidi="ar-SA"/>
              </w:rPr>
            </w:pPr>
          </w:p>
          <w:p>
            <w:pPr>
              <w:autoSpaceDE/>
              <w:autoSpaceDN/>
              <w:ind w:firstLine="420"/>
              <w:rPr>
                <w:rFonts w:ascii="Calibri" w:hAnsi="Calibri" w:cs="Times New Roman"/>
                <w:color w:val="auto"/>
                <w:kern w:val="2"/>
                <w:sz w:val="28"/>
                <w:szCs w:val="28"/>
                <w:highlight w:val="none"/>
                <w:lang w:val="en-US" w:bidi="ar-SA"/>
              </w:rPr>
            </w:pPr>
            <w:r>
              <w:rPr>
                <w:rFonts w:hint="eastAsia" w:ascii="Calibri" w:hAnsi="Calibri" w:cs="Times New Roman"/>
                <w:color w:val="auto"/>
                <w:kern w:val="2"/>
                <w:sz w:val="21"/>
                <w:szCs w:val="21"/>
                <w:highlight w:val="none"/>
                <w:lang w:val="en-US" w:bidi="ar-SA"/>
              </w:rPr>
              <w:t>签名：              20</w:t>
            </w:r>
            <w:r>
              <w:rPr>
                <w:rFonts w:hint="eastAsia" w:ascii="Calibri" w:hAnsi="Calibri" w:cs="Times New Roman"/>
                <w:color w:val="auto"/>
                <w:kern w:val="2"/>
                <w:sz w:val="21"/>
                <w:szCs w:val="21"/>
                <w:highlight w:val="none"/>
                <w:lang w:val="en-US" w:eastAsia="zh-CN" w:bidi="ar-SA"/>
              </w:rPr>
              <w:t>19</w:t>
            </w:r>
            <w:r>
              <w:rPr>
                <w:rFonts w:hint="eastAsia" w:ascii="Calibri" w:hAnsi="Calibri" w:cs="Times New Roman"/>
                <w:color w:val="auto"/>
                <w:kern w:val="2"/>
                <w:sz w:val="21"/>
                <w:szCs w:val="21"/>
                <w:highlight w:val="none"/>
                <w:lang w:val="en-US" w:bidi="ar-SA"/>
              </w:rPr>
              <w:t xml:space="preserve">年 </w:t>
            </w:r>
            <w:r>
              <w:rPr>
                <w:rFonts w:ascii="Calibri" w:hAnsi="Calibri" w:cs="Times New Roman"/>
                <w:color w:val="auto"/>
                <w:kern w:val="2"/>
                <w:sz w:val="21"/>
                <w:szCs w:val="21"/>
                <w:highlight w:val="none"/>
                <w:lang w:val="en-US" w:bidi="ar-SA"/>
              </w:rPr>
              <w:t xml:space="preserve"> </w:t>
            </w:r>
            <w:r>
              <w:rPr>
                <w:rFonts w:hint="eastAsia" w:ascii="Calibri" w:hAnsi="Calibri" w:cs="Times New Roman"/>
                <w:color w:val="auto"/>
                <w:kern w:val="2"/>
                <w:sz w:val="21"/>
                <w:szCs w:val="21"/>
                <w:highlight w:val="none"/>
                <w:lang w:val="en-US" w:bidi="ar-SA"/>
              </w:rPr>
              <w:t xml:space="preserve"> 月</w:t>
            </w:r>
            <w:r>
              <w:rPr>
                <w:rFonts w:ascii="Calibri" w:hAnsi="Calibri" w:cs="Times New Roman"/>
                <w:color w:val="auto"/>
                <w:kern w:val="2"/>
                <w:sz w:val="21"/>
                <w:szCs w:val="21"/>
                <w:highlight w:val="none"/>
                <w:lang w:val="en-US" w:bidi="ar-SA"/>
              </w:rPr>
              <w:t xml:space="preserve">  </w:t>
            </w:r>
            <w:r>
              <w:rPr>
                <w:rFonts w:hint="eastAsia" w:ascii="Calibri" w:hAnsi="Calibri" w:cs="Times New Roman"/>
                <w:color w:val="auto"/>
                <w:kern w:val="2"/>
                <w:sz w:val="21"/>
                <w:szCs w:val="21"/>
                <w:highlight w:val="none"/>
                <w:lang w:val="en-US" w:bidi="ar-SA"/>
              </w:rPr>
              <w:t xml:space="preserve">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3" w:type="dxa"/>
            <w:shd w:val="clear" w:color="auto" w:fill="auto"/>
            <w:vAlign w:val="center"/>
          </w:tcPr>
          <w:p>
            <w:pPr>
              <w:autoSpaceDE/>
              <w:autoSpaceDN/>
              <w:jc w:val="center"/>
              <w:rPr>
                <w:rFonts w:ascii="Calibri" w:hAnsi="Calibri" w:cs="Times New Roman"/>
                <w:color w:val="auto"/>
                <w:kern w:val="2"/>
                <w:sz w:val="28"/>
                <w:szCs w:val="28"/>
                <w:highlight w:val="none"/>
                <w:lang w:val="en-US" w:bidi="ar-SA"/>
              </w:rPr>
            </w:pPr>
            <w:r>
              <w:rPr>
                <w:rFonts w:hint="eastAsia" w:ascii="Calibri" w:hAnsi="Calibri" w:cs="Times New Roman"/>
                <w:color w:val="auto"/>
                <w:kern w:val="2"/>
                <w:sz w:val="28"/>
                <w:szCs w:val="28"/>
                <w:highlight w:val="none"/>
                <w:lang w:val="en-US" w:bidi="ar-SA"/>
              </w:rPr>
              <w:t>学术（教学）</w:t>
            </w:r>
          </w:p>
          <w:p>
            <w:pPr>
              <w:autoSpaceDE/>
              <w:autoSpaceDN/>
              <w:jc w:val="center"/>
              <w:rPr>
                <w:rFonts w:ascii="Calibri" w:hAnsi="Calibri" w:cs="Times New Roman"/>
                <w:color w:val="auto"/>
                <w:kern w:val="2"/>
                <w:sz w:val="28"/>
                <w:szCs w:val="28"/>
                <w:highlight w:val="none"/>
                <w:lang w:val="en-US" w:bidi="ar-SA"/>
              </w:rPr>
            </w:pPr>
            <w:r>
              <w:rPr>
                <w:rFonts w:hint="eastAsia" w:ascii="Calibri" w:hAnsi="Calibri" w:cs="Times New Roman"/>
                <w:color w:val="auto"/>
                <w:kern w:val="2"/>
                <w:sz w:val="28"/>
                <w:szCs w:val="28"/>
                <w:highlight w:val="none"/>
                <w:lang w:val="en-US" w:bidi="ar-SA"/>
              </w:rPr>
              <w:t>委员会</w:t>
            </w:r>
          </w:p>
        </w:tc>
        <w:tc>
          <w:tcPr>
            <w:tcW w:w="7163" w:type="dxa"/>
            <w:shd w:val="clear" w:color="auto" w:fill="auto"/>
          </w:tcPr>
          <w:p>
            <w:pPr>
              <w:autoSpaceDE/>
              <w:autoSpaceDN/>
              <w:rPr>
                <w:rFonts w:ascii="Calibri" w:hAnsi="Calibri" w:cs="Times New Roman"/>
                <w:color w:val="auto"/>
                <w:kern w:val="2"/>
                <w:sz w:val="28"/>
                <w:szCs w:val="28"/>
                <w:highlight w:val="none"/>
                <w:lang w:val="en-US" w:bidi="ar-SA"/>
              </w:rPr>
            </w:pPr>
          </w:p>
          <w:p>
            <w:pPr>
              <w:autoSpaceDE/>
              <w:autoSpaceDN/>
              <w:rPr>
                <w:rFonts w:ascii="Calibri" w:hAnsi="Calibri" w:cs="Times New Roman"/>
                <w:color w:val="auto"/>
                <w:kern w:val="2"/>
                <w:sz w:val="28"/>
                <w:szCs w:val="28"/>
                <w:highlight w:val="none"/>
                <w:lang w:val="en-US" w:bidi="ar-SA"/>
              </w:rPr>
            </w:pPr>
          </w:p>
          <w:p>
            <w:pPr>
              <w:autoSpaceDE/>
              <w:autoSpaceDN/>
              <w:rPr>
                <w:rFonts w:ascii="Calibri" w:hAnsi="Calibri" w:cs="Times New Roman"/>
                <w:color w:val="auto"/>
                <w:kern w:val="2"/>
                <w:sz w:val="28"/>
                <w:szCs w:val="28"/>
                <w:highlight w:val="none"/>
                <w:lang w:val="en-US" w:bidi="ar-SA"/>
              </w:rPr>
            </w:pPr>
          </w:p>
          <w:p>
            <w:pPr>
              <w:autoSpaceDE/>
              <w:autoSpaceDN/>
              <w:spacing w:line="360" w:lineRule="exact"/>
              <w:ind w:firstLine="420"/>
              <w:rPr>
                <w:rFonts w:ascii="Calibri" w:hAnsi="Calibri" w:cs="Times New Roman"/>
                <w:color w:val="auto"/>
                <w:kern w:val="2"/>
                <w:sz w:val="21"/>
                <w:szCs w:val="21"/>
                <w:highlight w:val="none"/>
                <w:lang w:val="en-US" w:bidi="ar-SA"/>
              </w:rPr>
            </w:pPr>
            <w:r>
              <w:rPr>
                <w:rFonts w:hint="eastAsia" w:ascii="Calibri" w:hAnsi="Calibri" w:cs="Times New Roman"/>
                <w:color w:val="auto"/>
                <w:kern w:val="2"/>
                <w:sz w:val="21"/>
                <w:szCs w:val="21"/>
                <w:highlight w:val="none"/>
                <w:lang w:val="en-US" w:bidi="ar-SA"/>
              </w:rPr>
              <w:t>签名：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3" w:type="dxa"/>
            <w:shd w:val="clear" w:color="auto" w:fill="auto"/>
            <w:vAlign w:val="center"/>
          </w:tcPr>
          <w:p>
            <w:pPr>
              <w:autoSpaceDE/>
              <w:autoSpaceDN/>
              <w:jc w:val="center"/>
              <w:rPr>
                <w:rFonts w:ascii="Calibri" w:hAnsi="Calibri" w:cs="Times New Roman"/>
                <w:color w:val="auto"/>
                <w:kern w:val="2"/>
                <w:sz w:val="28"/>
                <w:szCs w:val="28"/>
                <w:highlight w:val="none"/>
                <w:lang w:val="en-US" w:bidi="ar-SA"/>
              </w:rPr>
            </w:pPr>
            <w:r>
              <w:rPr>
                <w:rFonts w:hint="eastAsia" w:ascii="Calibri" w:hAnsi="Calibri" w:cs="Times New Roman"/>
                <w:color w:val="auto"/>
                <w:kern w:val="2"/>
                <w:sz w:val="28"/>
                <w:szCs w:val="28"/>
                <w:highlight w:val="none"/>
                <w:lang w:val="en-US" w:bidi="ar-SA"/>
              </w:rPr>
              <w:t>院级党组织会议审定</w:t>
            </w:r>
          </w:p>
        </w:tc>
        <w:tc>
          <w:tcPr>
            <w:tcW w:w="7163" w:type="dxa"/>
            <w:shd w:val="clear" w:color="auto" w:fill="auto"/>
          </w:tcPr>
          <w:p>
            <w:pPr>
              <w:autoSpaceDE/>
              <w:autoSpaceDN/>
              <w:rPr>
                <w:rFonts w:ascii="Calibri" w:hAnsi="Calibri" w:cs="Times New Roman"/>
                <w:color w:val="auto"/>
                <w:kern w:val="2"/>
                <w:sz w:val="28"/>
                <w:szCs w:val="28"/>
                <w:highlight w:val="none"/>
                <w:lang w:val="en-US" w:bidi="ar-SA"/>
              </w:rPr>
            </w:pPr>
          </w:p>
          <w:p>
            <w:pPr>
              <w:autoSpaceDE/>
              <w:autoSpaceDN/>
              <w:rPr>
                <w:rFonts w:ascii="Calibri" w:hAnsi="Calibri" w:cs="Times New Roman"/>
                <w:color w:val="auto"/>
                <w:kern w:val="2"/>
                <w:sz w:val="28"/>
                <w:szCs w:val="28"/>
                <w:highlight w:val="none"/>
                <w:lang w:val="en-US" w:bidi="ar-SA"/>
              </w:rPr>
            </w:pPr>
          </w:p>
          <w:p>
            <w:pPr>
              <w:autoSpaceDE/>
              <w:autoSpaceDN/>
              <w:rPr>
                <w:rFonts w:ascii="Calibri" w:hAnsi="Calibri" w:cs="Times New Roman"/>
                <w:color w:val="auto"/>
                <w:kern w:val="2"/>
                <w:sz w:val="28"/>
                <w:szCs w:val="28"/>
                <w:highlight w:val="none"/>
                <w:lang w:val="en-US" w:bidi="ar-SA"/>
              </w:rPr>
            </w:pPr>
          </w:p>
          <w:p>
            <w:pPr>
              <w:autoSpaceDE/>
              <w:autoSpaceDN/>
              <w:spacing w:line="360" w:lineRule="exact"/>
              <w:ind w:firstLine="420"/>
              <w:rPr>
                <w:rFonts w:ascii="Calibri" w:hAnsi="Calibri" w:cs="Times New Roman"/>
                <w:color w:val="auto"/>
                <w:kern w:val="2"/>
                <w:sz w:val="21"/>
                <w:szCs w:val="21"/>
                <w:highlight w:val="none"/>
                <w:lang w:val="en-US" w:bidi="ar-SA"/>
              </w:rPr>
            </w:pPr>
            <w:r>
              <w:rPr>
                <w:rFonts w:hint="eastAsia" w:ascii="Calibri" w:hAnsi="Calibri" w:cs="Times New Roman"/>
                <w:color w:val="auto"/>
                <w:kern w:val="2"/>
                <w:sz w:val="21"/>
                <w:szCs w:val="21"/>
                <w:highlight w:val="none"/>
                <w:lang w:val="en-US" w:bidi="ar-SA"/>
              </w:rPr>
              <w:t>签名：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trPr>
        <w:tc>
          <w:tcPr>
            <w:tcW w:w="2123" w:type="dxa"/>
            <w:shd w:val="clear" w:color="auto" w:fill="auto"/>
            <w:vAlign w:val="center"/>
          </w:tcPr>
          <w:p>
            <w:pPr>
              <w:autoSpaceDE/>
              <w:autoSpaceDN/>
              <w:jc w:val="center"/>
              <w:rPr>
                <w:rFonts w:ascii="Calibri" w:hAnsi="Calibri" w:cs="Times New Roman"/>
                <w:color w:val="auto"/>
                <w:kern w:val="2"/>
                <w:sz w:val="28"/>
                <w:szCs w:val="28"/>
                <w:highlight w:val="none"/>
                <w:lang w:val="en-US" w:bidi="ar-SA"/>
              </w:rPr>
            </w:pPr>
            <w:r>
              <w:rPr>
                <w:rFonts w:hint="eastAsia" w:ascii="Calibri" w:hAnsi="Calibri" w:cs="Times New Roman"/>
                <w:color w:val="auto"/>
                <w:kern w:val="2"/>
                <w:sz w:val="28"/>
                <w:szCs w:val="28"/>
                <w:highlight w:val="none"/>
                <w:lang w:val="en-US" w:bidi="ar-SA"/>
              </w:rPr>
              <w:t>备注</w:t>
            </w:r>
          </w:p>
        </w:tc>
        <w:tc>
          <w:tcPr>
            <w:tcW w:w="7163" w:type="dxa"/>
            <w:shd w:val="clear" w:color="auto" w:fill="auto"/>
          </w:tcPr>
          <w:p>
            <w:pPr>
              <w:autoSpaceDE/>
              <w:autoSpaceDN/>
              <w:rPr>
                <w:rFonts w:ascii="Calibri" w:hAnsi="Calibri" w:cs="Times New Roman"/>
                <w:color w:val="auto"/>
                <w:kern w:val="2"/>
                <w:sz w:val="28"/>
                <w:szCs w:val="28"/>
                <w:highlight w:val="none"/>
                <w:lang w:val="en-US" w:bidi="ar-SA"/>
              </w:rPr>
            </w:pPr>
          </w:p>
        </w:tc>
      </w:tr>
    </w:tbl>
    <w:p>
      <w:pPr>
        <w:autoSpaceDE/>
        <w:autoSpaceDN/>
        <w:rPr>
          <w:rFonts w:ascii="Calibri" w:hAnsi="Calibri" w:cs="Times New Roman"/>
          <w:color w:val="auto"/>
          <w:kern w:val="2"/>
          <w:sz w:val="28"/>
          <w:szCs w:val="28"/>
          <w:highlight w:val="none"/>
          <w:lang w:val="en-US" w:bidi="ar-SA"/>
        </w:rPr>
      </w:pPr>
    </w:p>
    <w:p>
      <w:pPr>
        <w:pStyle w:val="2"/>
        <w:rPr>
          <w:rFonts w:ascii="黑体" w:eastAsia="黑体"/>
          <w:color w:val="auto"/>
          <w:sz w:val="32"/>
          <w:szCs w:val="32"/>
          <w:highlight w:val="none"/>
        </w:rPr>
        <w:sectPr>
          <w:footerReference r:id="rId3" w:type="default"/>
          <w:type w:val="continuous"/>
          <w:pgSz w:w="11906" w:h="16838"/>
          <w:pgMar w:top="1985" w:right="1474" w:bottom="1814" w:left="1588" w:header="1304" w:footer="1247" w:gutter="0"/>
          <w:pgNumType w:fmt="numberInDash" w:start="0"/>
          <w:cols w:space="720" w:num="1"/>
          <w:docGrid w:type="lines" w:linePitch="312" w:charSpace="0"/>
        </w:sectPr>
      </w:pPr>
    </w:p>
    <w:sdt>
      <w:sdtPr>
        <w:rPr>
          <w:rFonts w:ascii="宋体" w:hAnsi="宋体" w:eastAsia="宋体" w:cs="宋体"/>
          <w:b w:val="0"/>
          <w:color w:val="auto"/>
          <w:sz w:val="22"/>
          <w:szCs w:val="22"/>
          <w:highlight w:val="none"/>
          <w:lang w:val="zh-CN" w:bidi="zh-CN"/>
        </w:rPr>
        <w:id w:val="344059888"/>
        <w:docPartObj>
          <w:docPartGallery w:val="Table of Contents"/>
          <w:docPartUnique/>
        </w:docPartObj>
      </w:sdtPr>
      <w:sdtEndPr>
        <w:rPr>
          <w:rFonts w:ascii="宋体" w:hAnsi="宋体" w:eastAsia="宋体" w:cs="宋体"/>
          <w:b w:val="0"/>
          <w:bCs/>
          <w:color w:val="auto"/>
          <w:sz w:val="22"/>
          <w:szCs w:val="22"/>
          <w:highlight w:val="none"/>
          <w:lang w:val="zh-CN" w:bidi="zh-CN"/>
        </w:rPr>
      </w:sdtEndPr>
      <w:sdtContent>
        <w:p>
          <w:pPr>
            <w:adjustRightInd w:val="0"/>
            <w:snapToGrid w:val="0"/>
            <w:spacing w:line="264" w:lineRule="auto"/>
            <w:jc w:val="center"/>
            <w:rPr>
              <w:rFonts w:ascii="宋体" w:hAnsi="宋体" w:eastAsia="宋体" w:cs="宋体"/>
              <w:b/>
              <w:bCs/>
              <w:color w:val="auto"/>
              <w:sz w:val="22"/>
              <w:szCs w:val="22"/>
              <w:highlight w:val="none"/>
              <w:lang w:val="zh-CN" w:eastAsia="zh-CN" w:bidi="zh-CN"/>
            </w:rPr>
          </w:pPr>
          <w:r>
            <w:rPr>
              <w:rFonts w:ascii="黑体" w:hAnsi="黑体" w:eastAsia="黑体"/>
              <w:bCs/>
              <w:color w:val="auto"/>
              <w:spacing w:val="320"/>
              <w:sz w:val="28"/>
              <w:szCs w:val="28"/>
              <w:highlight w:val="none"/>
              <w:lang w:val="zh-CN"/>
            </w:rPr>
            <w:t>目</w:t>
          </w:r>
          <w:r>
            <w:rPr>
              <w:rFonts w:ascii="黑体" w:hAnsi="黑体" w:eastAsia="黑体"/>
              <w:bCs/>
              <w:color w:val="auto"/>
              <w:sz w:val="28"/>
              <w:szCs w:val="28"/>
              <w:highlight w:val="none"/>
              <w:lang w:val="zh-CN"/>
            </w:rPr>
            <w:t>录</w:t>
          </w:r>
          <w:r>
            <w:rPr>
              <w:color w:val="auto"/>
              <w:highlight w:val="none"/>
            </w:rPr>
            <w:fldChar w:fldCharType="begin"/>
          </w:r>
          <w:r>
            <w:rPr>
              <w:color w:val="auto"/>
              <w:highlight w:val="none"/>
            </w:rPr>
            <w:instrText xml:space="preserve"> TOC \o "1-3" \h \z \u </w:instrText>
          </w:r>
          <w:r>
            <w:rPr>
              <w:color w:val="auto"/>
              <w:highlight w:val="none"/>
            </w:rPr>
            <w:fldChar w:fldCharType="separate"/>
          </w:r>
        </w:p>
        <w:p>
          <w:pPr>
            <w:pStyle w:val="14"/>
            <w:keepNext w:val="0"/>
            <w:keepLines w:val="0"/>
            <w:pageBreakBefore w:val="0"/>
            <w:widowControl w:val="0"/>
            <w:tabs>
              <w:tab w:val="right" w:leader="dot" w:pos="9530"/>
            </w:tabs>
            <w:kinsoku/>
            <w:wordWrap/>
            <w:overflowPunct/>
            <w:topLinePunct w:val="0"/>
            <w:autoSpaceDE w:val="0"/>
            <w:autoSpaceDN w:val="0"/>
            <w:bidi w:val="0"/>
            <w:adjustRightInd w:val="0"/>
            <w:snapToGrid w:val="0"/>
            <w:spacing w:line="300" w:lineRule="auto"/>
            <w:jc w:val="center"/>
            <w:textAlignment w:val="auto"/>
            <w:rPr>
              <w:highlight w:val="none"/>
            </w:rPr>
          </w:pPr>
          <w:r>
            <w:rPr>
              <w:bCs/>
              <w:color w:val="auto"/>
              <w:highlight w:val="none"/>
            </w:rPr>
            <w:fldChar w:fldCharType="begin"/>
          </w:r>
          <w:r>
            <w:rPr>
              <w:bCs/>
              <w:highlight w:val="none"/>
            </w:rPr>
            <w:instrText xml:space="preserve"> HYPERLINK \l _Toc6091 </w:instrText>
          </w:r>
          <w:r>
            <w:rPr>
              <w:bCs/>
              <w:highlight w:val="none"/>
            </w:rPr>
            <w:fldChar w:fldCharType="separate"/>
          </w:r>
          <w:r>
            <w:rPr>
              <w:rFonts w:hint="eastAsia" w:ascii="黑体" w:hAnsi="黑体" w:eastAsia="黑体" w:cs="黑体"/>
              <w:sz w:val="24"/>
              <w:szCs w:val="24"/>
              <w:highlight w:val="none"/>
            </w:rPr>
            <w:t>一、专业名称/专业代码</w:t>
          </w:r>
          <w:r>
            <w:rPr>
              <w:highlight w:val="none"/>
            </w:rPr>
            <w:tab/>
          </w:r>
          <w:r>
            <w:rPr>
              <w:highlight w:val="none"/>
            </w:rPr>
            <w:fldChar w:fldCharType="begin"/>
          </w:r>
          <w:r>
            <w:rPr>
              <w:highlight w:val="none"/>
            </w:rPr>
            <w:instrText xml:space="preserve"> PAGEREF _Toc6091 </w:instrText>
          </w:r>
          <w:r>
            <w:rPr>
              <w:highlight w:val="none"/>
            </w:rPr>
            <w:fldChar w:fldCharType="separate"/>
          </w:r>
          <w:r>
            <w:rPr>
              <w:highlight w:val="none"/>
            </w:rPr>
            <w:t xml:space="preserve">1 </w:t>
          </w:r>
          <w:r>
            <w:rPr>
              <w:highlight w:val="none"/>
            </w:rPr>
            <w:fldChar w:fldCharType="end"/>
          </w:r>
          <w:r>
            <w:rPr>
              <w:bCs/>
              <w:color w:val="auto"/>
              <w:highlight w:val="none"/>
            </w:rPr>
            <w:fldChar w:fldCharType="end"/>
          </w:r>
        </w:p>
        <w:p>
          <w:pPr>
            <w:pStyle w:val="14"/>
            <w:keepNext w:val="0"/>
            <w:keepLines w:val="0"/>
            <w:pageBreakBefore w:val="0"/>
            <w:widowControl w:val="0"/>
            <w:tabs>
              <w:tab w:val="right" w:leader="dot" w:pos="9530"/>
            </w:tabs>
            <w:kinsoku/>
            <w:wordWrap/>
            <w:overflowPunct/>
            <w:topLinePunct w:val="0"/>
            <w:autoSpaceDE w:val="0"/>
            <w:autoSpaceDN w:val="0"/>
            <w:bidi w:val="0"/>
            <w:adjustRightInd w:val="0"/>
            <w:snapToGrid w:val="0"/>
            <w:spacing w:line="300" w:lineRule="auto"/>
            <w:jc w:val="center"/>
            <w:textAlignment w:val="auto"/>
            <w:rPr>
              <w:highlight w:val="none"/>
            </w:rPr>
          </w:pPr>
          <w:r>
            <w:rPr>
              <w:bCs/>
              <w:color w:val="auto"/>
              <w:highlight w:val="none"/>
            </w:rPr>
            <w:fldChar w:fldCharType="begin"/>
          </w:r>
          <w:r>
            <w:rPr>
              <w:bCs/>
              <w:highlight w:val="none"/>
            </w:rPr>
            <w:instrText xml:space="preserve"> HYPERLINK \l _Toc6470 </w:instrText>
          </w:r>
          <w:r>
            <w:rPr>
              <w:bCs/>
              <w:highlight w:val="none"/>
            </w:rPr>
            <w:fldChar w:fldCharType="separate"/>
          </w:r>
          <w:r>
            <w:rPr>
              <w:rFonts w:hint="eastAsia" w:ascii="黑体" w:hAnsi="黑体" w:eastAsia="黑体" w:cs="黑体"/>
              <w:sz w:val="24"/>
              <w:szCs w:val="24"/>
              <w:highlight w:val="none"/>
            </w:rPr>
            <w:t>二、入学要求</w:t>
          </w:r>
          <w:r>
            <w:rPr>
              <w:highlight w:val="none"/>
            </w:rPr>
            <w:tab/>
          </w:r>
          <w:r>
            <w:rPr>
              <w:highlight w:val="none"/>
            </w:rPr>
            <w:fldChar w:fldCharType="begin"/>
          </w:r>
          <w:r>
            <w:rPr>
              <w:highlight w:val="none"/>
            </w:rPr>
            <w:instrText xml:space="preserve"> PAGEREF _Toc6470 </w:instrText>
          </w:r>
          <w:r>
            <w:rPr>
              <w:highlight w:val="none"/>
            </w:rPr>
            <w:fldChar w:fldCharType="separate"/>
          </w:r>
          <w:r>
            <w:rPr>
              <w:highlight w:val="none"/>
            </w:rPr>
            <w:t xml:space="preserve"> 1 </w:t>
          </w:r>
          <w:r>
            <w:rPr>
              <w:highlight w:val="none"/>
            </w:rPr>
            <w:fldChar w:fldCharType="end"/>
          </w:r>
          <w:r>
            <w:rPr>
              <w:bCs/>
              <w:color w:val="auto"/>
              <w:highlight w:val="none"/>
            </w:rPr>
            <w:fldChar w:fldCharType="end"/>
          </w:r>
        </w:p>
        <w:p>
          <w:pPr>
            <w:pStyle w:val="14"/>
            <w:keepNext w:val="0"/>
            <w:keepLines w:val="0"/>
            <w:pageBreakBefore w:val="0"/>
            <w:widowControl w:val="0"/>
            <w:tabs>
              <w:tab w:val="right" w:leader="dot" w:pos="9530"/>
            </w:tabs>
            <w:kinsoku/>
            <w:wordWrap/>
            <w:overflowPunct/>
            <w:topLinePunct w:val="0"/>
            <w:autoSpaceDE w:val="0"/>
            <w:autoSpaceDN w:val="0"/>
            <w:bidi w:val="0"/>
            <w:adjustRightInd w:val="0"/>
            <w:snapToGrid w:val="0"/>
            <w:spacing w:line="300" w:lineRule="auto"/>
            <w:jc w:val="center"/>
            <w:textAlignment w:val="auto"/>
            <w:rPr>
              <w:highlight w:val="none"/>
            </w:rPr>
          </w:pPr>
          <w:r>
            <w:rPr>
              <w:bCs/>
              <w:color w:val="auto"/>
              <w:highlight w:val="none"/>
            </w:rPr>
            <w:fldChar w:fldCharType="begin"/>
          </w:r>
          <w:r>
            <w:rPr>
              <w:bCs/>
              <w:highlight w:val="none"/>
            </w:rPr>
            <w:instrText xml:space="preserve"> HYPERLINK \l _Toc19990 </w:instrText>
          </w:r>
          <w:r>
            <w:rPr>
              <w:bCs/>
              <w:highlight w:val="none"/>
            </w:rPr>
            <w:fldChar w:fldCharType="separate"/>
          </w:r>
          <w:r>
            <w:rPr>
              <w:rFonts w:hint="eastAsia" w:ascii="黑体" w:hAnsi="黑体" w:eastAsia="黑体" w:cs="黑体"/>
              <w:sz w:val="24"/>
              <w:szCs w:val="24"/>
              <w:highlight w:val="none"/>
            </w:rPr>
            <w:t>三、</w:t>
          </w:r>
          <w:r>
            <w:rPr>
              <w:rFonts w:hint="eastAsia" w:ascii="黑体" w:hAnsi="黑体" w:eastAsia="黑体" w:cs="黑体"/>
              <w:sz w:val="24"/>
              <w:szCs w:val="24"/>
              <w:highlight w:val="none"/>
              <w:lang w:val="en-US"/>
            </w:rPr>
            <w:t>基本</w:t>
          </w:r>
          <w:r>
            <w:rPr>
              <w:rFonts w:hint="eastAsia" w:ascii="黑体" w:hAnsi="黑体" w:eastAsia="黑体" w:cs="黑体"/>
              <w:sz w:val="24"/>
              <w:szCs w:val="24"/>
              <w:highlight w:val="none"/>
            </w:rPr>
            <w:t>修业年限</w:t>
          </w:r>
          <w:r>
            <w:rPr>
              <w:highlight w:val="none"/>
            </w:rPr>
            <w:tab/>
          </w:r>
          <w:r>
            <w:rPr>
              <w:highlight w:val="none"/>
            </w:rPr>
            <w:fldChar w:fldCharType="begin"/>
          </w:r>
          <w:r>
            <w:rPr>
              <w:highlight w:val="none"/>
            </w:rPr>
            <w:instrText xml:space="preserve"> PAGEREF _Toc19990 </w:instrText>
          </w:r>
          <w:r>
            <w:rPr>
              <w:highlight w:val="none"/>
            </w:rPr>
            <w:fldChar w:fldCharType="separate"/>
          </w:r>
          <w:r>
            <w:rPr>
              <w:highlight w:val="none"/>
            </w:rPr>
            <w:t>1</w:t>
          </w:r>
          <w:r>
            <w:rPr>
              <w:highlight w:val="none"/>
            </w:rPr>
            <w:fldChar w:fldCharType="end"/>
          </w:r>
          <w:r>
            <w:rPr>
              <w:bCs/>
              <w:color w:val="auto"/>
              <w:highlight w:val="none"/>
            </w:rPr>
            <w:fldChar w:fldCharType="end"/>
          </w:r>
        </w:p>
        <w:p>
          <w:pPr>
            <w:pStyle w:val="14"/>
            <w:keepNext w:val="0"/>
            <w:keepLines w:val="0"/>
            <w:pageBreakBefore w:val="0"/>
            <w:widowControl w:val="0"/>
            <w:tabs>
              <w:tab w:val="right" w:leader="dot" w:pos="9530"/>
            </w:tabs>
            <w:kinsoku/>
            <w:wordWrap/>
            <w:overflowPunct/>
            <w:topLinePunct w:val="0"/>
            <w:autoSpaceDE w:val="0"/>
            <w:autoSpaceDN w:val="0"/>
            <w:bidi w:val="0"/>
            <w:adjustRightInd w:val="0"/>
            <w:snapToGrid w:val="0"/>
            <w:spacing w:line="300" w:lineRule="auto"/>
            <w:jc w:val="center"/>
            <w:textAlignment w:val="auto"/>
            <w:rPr>
              <w:highlight w:val="none"/>
            </w:rPr>
          </w:pPr>
          <w:r>
            <w:rPr>
              <w:bCs/>
              <w:color w:val="auto"/>
              <w:highlight w:val="none"/>
            </w:rPr>
            <w:fldChar w:fldCharType="begin"/>
          </w:r>
          <w:r>
            <w:rPr>
              <w:bCs/>
              <w:highlight w:val="none"/>
            </w:rPr>
            <w:instrText xml:space="preserve"> HYPERLINK \l _Toc15059 </w:instrText>
          </w:r>
          <w:r>
            <w:rPr>
              <w:bCs/>
              <w:highlight w:val="none"/>
            </w:rPr>
            <w:fldChar w:fldCharType="separate"/>
          </w:r>
          <w:r>
            <w:rPr>
              <w:rFonts w:hint="eastAsia" w:ascii="黑体" w:hAnsi="黑体" w:eastAsia="黑体" w:cs="黑体"/>
              <w:sz w:val="24"/>
              <w:szCs w:val="24"/>
              <w:highlight w:val="none"/>
            </w:rPr>
            <w:t>四、职业面向</w:t>
          </w:r>
          <w:r>
            <w:rPr>
              <w:highlight w:val="none"/>
            </w:rPr>
            <w:tab/>
          </w:r>
          <w:r>
            <w:rPr>
              <w:highlight w:val="none"/>
            </w:rPr>
            <w:fldChar w:fldCharType="begin"/>
          </w:r>
          <w:r>
            <w:rPr>
              <w:highlight w:val="none"/>
            </w:rPr>
            <w:instrText xml:space="preserve"> PAGEREF _Toc15059 </w:instrText>
          </w:r>
          <w:r>
            <w:rPr>
              <w:highlight w:val="none"/>
            </w:rPr>
            <w:fldChar w:fldCharType="separate"/>
          </w:r>
          <w:r>
            <w:rPr>
              <w:highlight w:val="none"/>
            </w:rPr>
            <w:t xml:space="preserve"> 1 </w:t>
          </w:r>
          <w:r>
            <w:rPr>
              <w:highlight w:val="none"/>
            </w:rPr>
            <w:fldChar w:fldCharType="end"/>
          </w:r>
          <w:r>
            <w:rPr>
              <w:bCs/>
              <w:color w:val="auto"/>
              <w:highlight w:val="none"/>
            </w:rPr>
            <w:fldChar w:fldCharType="end"/>
          </w:r>
        </w:p>
        <w:p>
          <w:pPr>
            <w:pStyle w:val="15"/>
            <w:keepNext w:val="0"/>
            <w:keepLines w:val="0"/>
            <w:pageBreakBefore w:val="0"/>
            <w:widowControl w:val="0"/>
            <w:tabs>
              <w:tab w:val="right" w:leader="dot" w:pos="9530"/>
            </w:tabs>
            <w:kinsoku/>
            <w:wordWrap/>
            <w:overflowPunct/>
            <w:topLinePunct w:val="0"/>
            <w:autoSpaceDE w:val="0"/>
            <w:autoSpaceDN w:val="0"/>
            <w:bidi w:val="0"/>
            <w:adjustRightInd w:val="0"/>
            <w:snapToGrid w:val="0"/>
            <w:spacing w:line="300" w:lineRule="auto"/>
            <w:jc w:val="center"/>
            <w:textAlignment w:val="auto"/>
            <w:rPr>
              <w:highlight w:val="none"/>
            </w:rPr>
          </w:pPr>
          <w:r>
            <w:rPr>
              <w:bCs/>
              <w:color w:val="auto"/>
              <w:highlight w:val="none"/>
            </w:rPr>
            <w:fldChar w:fldCharType="begin"/>
          </w:r>
          <w:r>
            <w:rPr>
              <w:bCs/>
              <w:highlight w:val="none"/>
            </w:rPr>
            <w:instrText xml:space="preserve"> HYPERLINK \l _Toc28228 </w:instrText>
          </w:r>
          <w:r>
            <w:rPr>
              <w:bCs/>
              <w:highlight w:val="none"/>
            </w:rPr>
            <w:fldChar w:fldCharType="separate"/>
          </w:r>
          <w:r>
            <w:rPr>
              <w:rFonts w:hint="eastAsia" w:ascii="楷体" w:hAnsi="楷体" w:eastAsia="楷体" w:cs="Times New Roman"/>
              <w:kern w:val="2"/>
              <w:sz w:val="24"/>
              <w:szCs w:val="24"/>
              <w:highlight w:val="none"/>
              <w:lang w:val="en-US" w:bidi="ar-SA"/>
            </w:rPr>
            <w:t>（一）职业面向</w:t>
          </w:r>
          <w:r>
            <w:rPr>
              <w:highlight w:val="none"/>
            </w:rPr>
            <w:tab/>
          </w:r>
          <w:r>
            <w:rPr>
              <w:highlight w:val="none"/>
            </w:rPr>
            <w:fldChar w:fldCharType="begin"/>
          </w:r>
          <w:r>
            <w:rPr>
              <w:highlight w:val="none"/>
            </w:rPr>
            <w:instrText xml:space="preserve"> PAGEREF _Toc28228 </w:instrText>
          </w:r>
          <w:r>
            <w:rPr>
              <w:highlight w:val="none"/>
            </w:rPr>
            <w:fldChar w:fldCharType="separate"/>
          </w:r>
          <w:r>
            <w:rPr>
              <w:highlight w:val="none"/>
            </w:rPr>
            <w:t xml:space="preserve"> 1 </w:t>
          </w:r>
          <w:r>
            <w:rPr>
              <w:highlight w:val="none"/>
            </w:rPr>
            <w:fldChar w:fldCharType="end"/>
          </w:r>
          <w:r>
            <w:rPr>
              <w:bCs/>
              <w:color w:val="auto"/>
              <w:highlight w:val="none"/>
            </w:rPr>
            <w:fldChar w:fldCharType="end"/>
          </w:r>
        </w:p>
        <w:p>
          <w:pPr>
            <w:pStyle w:val="15"/>
            <w:keepNext w:val="0"/>
            <w:keepLines w:val="0"/>
            <w:pageBreakBefore w:val="0"/>
            <w:widowControl w:val="0"/>
            <w:tabs>
              <w:tab w:val="right" w:leader="dot" w:pos="9530"/>
            </w:tabs>
            <w:kinsoku/>
            <w:wordWrap/>
            <w:overflowPunct/>
            <w:topLinePunct w:val="0"/>
            <w:autoSpaceDE w:val="0"/>
            <w:autoSpaceDN w:val="0"/>
            <w:bidi w:val="0"/>
            <w:adjustRightInd w:val="0"/>
            <w:snapToGrid w:val="0"/>
            <w:spacing w:line="300" w:lineRule="auto"/>
            <w:jc w:val="center"/>
            <w:textAlignment w:val="auto"/>
            <w:rPr>
              <w:highlight w:val="none"/>
            </w:rPr>
          </w:pPr>
          <w:r>
            <w:rPr>
              <w:bCs/>
              <w:color w:val="auto"/>
              <w:highlight w:val="none"/>
            </w:rPr>
            <w:fldChar w:fldCharType="begin"/>
          </w:r>
          <w:r>
            <w:rPr>
              <w:bCs/>
              <w:highlight w:val="none"/>
            </w:rPr>
            <w:instrText xml:space="preserve"> HYPERLINK \l _Toc21862 </w:instrText>
          </w:r>
          <w:r>
            <w:rPr>
              <w:bCs/>
              <w:highlight w:val="none"/>
            </w:rPr>
            <w:fldChar w:fldCharType="separate"/>
          </w:r>
          <w:r>
            <w:rPr>
              <w:rFonts w:hint="eastAsia" w:ascii="楷体" w:hAnsi="楷体" w:eastAsia="楷体" w:cs="Times New Roman"/>
              <w:kern w:val="2"/>
              <w:sz w:val="24"/>
              <w:szCs w:val="24"/>
              <w:highlight w:val="none"/>
              <w:lang w:val="en-US" w:bidi="ar-SA"/>
            </w:rPr>
            <w:t>（二）职业发展路径</w:t>
          </w:r>
          <w:r>
            <w:rPr>
              <w:highlight w:val="none"/>
            </w:rPr>
            <w:tab/>
          </w:r>
          <w:r>
            <w:rPr>
              <w:highlight w:val="none"/>
            </w:rPr>
            <w:fldChar w:fldCharType="begin"/>
          </w:r>
          <w:r>
            <w:rPr>
              <w:highlight w:val="none"/>
            </w:rPr>
            <w:instrText xml:space="preserve"> PAGEREF _Toc21862 </w:instrText>
          </w:r>
          <w:r>
            <w:rPr>
              <w:highlight w:val="none"/>
            </w:rPr>
            <w:fldChar w:fldCharType="separate"/>
          </w:r>
          <w:r>
            <w:rPr>
              <w:highlight w:val="none"/>
            </w:rPr>
            <w:t xml:space="preserve"> 1 </w:t>
          </w:r>
          <w:r>
            <w:rPr>
              <w:highlight w:val="none"/>
            </w:rPr>
            <w:fldChar w:fldCharType="end"/>
          </w:r>
          <w:r>
            <w:rPr>
              <w:bCs/>
              <w:color w:val="auto"/>
              <w:highlight w:val="none"/>
            </w:rPr>
            <w:fldChar w:fldCharType="end"/>
          </w:r>
        </w:p>
        <w:p>
          <w:pPr>
            <w:pStyle w:val="15"/>
            <w:keepNext w:val="0"/>
            <w:keepLines w:val="0"/>
            <w:pageBreakBefore w:val="0"/>
            <w:widowControl w:val="0"/>
            <w:tabs>
              <w:tab w:val="right" w:leader="dot" w:pos="9530"/>
            </w:tabs>
            <w:kinsoku/>
            <w:wordWrap/>
            <w:overflowPunct/>
            <w:topLinePunct w:val="0"/>
            <w:autoSpaceDE w:val="0"/>
            <w:autoSpaceDN w:val="0"/>
            <w:bidi w:val="0"/>
            <w:adjustRightInd w:val="0"/>
            <w:snapToGrid w:val="0"/>
            <w:spacing w:line="300" w:lineRule="auto"/>
            <w:jc w:val="center"/>
            <w:textAlignment w:val="auto"/>
            <w:rPr>
              <w:highlight w:val="none"/>
            </w:rPr>
          </w:pPr>
          <w:r>
            <w:rPr>
              <w:bCs/>
              <w:color w:val="auto"/>
              <w:highlight w:val="none"/>
            </w:rPr>
            <w:fldChar w:fldCharType="begin"/>
          </w:r>
          <w:r>
            <w:rPr>
              <w:bCs/>
              <w:highlight w:val="none"/>
            </w:rPr>
            <w:instrText xml:space="preserve"> HYPERLINK \l _Toc4176 </w:instrText>
          </w:r>
          <w:r>
            <w:rPr>
              <w:bCs/>
              <w:highlight w:val="none"/>
            </w:rPr>
            <w:fldChar w:fldCharType="separate"/>
          </w:r>
          <w:r>
            <w:rPr>
              <w:rFonts w:hint="eastAsia" w:ascii="楷体" w:hAnsi="楷体" w:eastAsia="楷体" w:cs="Times New Roman"/>
              <w:kern w:val="2"/>
              <w:sz w:val="24"/>
              <w:szCs w:val="24"/>
              <w:highlight w:val="none"/>
              <w:lang w:val="en-US" w:bidi="ar-SA"/>
            </w:rPr>
            <w:t>（三）典型工作任务与职业能力分析</w:t>
          </w:r>
          <w:r>
            <w:rPr>
              <w:highlight w:val="none"/>
            </w:rPr>
            <w:tab/>
          </w:r>
          <w:r>
            <w:rPr>
              <w:highlight w:val="none"/>
            </w:rPr>
            <w:fldChar w:fldCharType="begin"/>
          </w:r>
          <w:r>
            <w:rPr>
              <w:highlight w:val="none"/>
            </w:rPr>
            <w:instrText xml:space="preserve"> PAGEREF _Toc4176 </w:instrText>
          </w:r>
          <w:r>
            <w:rPr>
              <w:highlight w:val="none"/>
            </w:rPr>
            <w:fldChar w:fldCharType="separate"/>
          </w:r>
          <w:r>
            <w:rPr>
              <w:highlight w:val="none"/>
            </w:rPr>
            <w:t xml:space="preserve"> 2 </w:t>
          </w:r>
          <w:r>
            <w:rPr>
              <w:highlight w:val="none"/>
            </w:rPr>
            <w:fldChar w:fldCharType="end"/>
          </w:r>
          <w:r>
            <w:rPr>
              <w:bCs/>
              <w:color w:val="auto"/>
              <w:highlight w:val="none"/>
            </w:rPr>
            <w:fldChar w:fldCharType="end"/>
          </w:r>
        </w:p>
        <w:p>
          <w:pPr>
            <w:pStyle w:val="14"/>
            <w:keepNext w:val="0"/>
            <w:keepLines w:val="0"/>
            <w:pageBreakBefore w:val="0"/>
            <w:widowControl w:val="0"/>
            <w:tabs>
              <w:tab w:val="right" w:leader="dot" w:pos="9530"/>
            </w:tabs>
            <w:kinsoku/>
            <w:wordWrap/>
            <w:overflowPunct/>
            <w:topLinePunct w:val="0"/>
            <w:autoSpaceDE w:val="0"/>
            <w:autoSpaceDN w:val="0"/>
            <w:bidi w:val="0"/>
            <w:adjustRightInd w:val="0"/>
            <w:snapToGrid w:val="0"/>
            <w:spacing w:line="300" w:lineRule="auto"/>
            <w:jc w:val="center"/>
            <w:textAlignment w:val="auto"/>
            <w:rPr>
              <w:highlight w:val="none"/>
            </w:rPr>
          </w:pPr>
          <w:r>
            <w:rPr>
              <w:bCs/>
              <w:color w:val="auto"/>
              <w:highlight w:val="none"/>
            </w:rPr>
            <w:fldChar w:fldCharType="begin"/>
          </w:r>
          <w:r>
            <w:rPr>
              <w:bCs/>
              <w:highlight w:val="none"/>
            </w:rPr>
            <w:instrText xml:space="preserve"> HYPERLINK \l _Toc28819 </w:instrText>
          </w:r>
          <w:r>
            <w:rPr>
              <w:bCs/>
              <w:highlight w:val="none"/>
            </w:rPr>
            <w:fldChar w:fldCharType="separate"/>
          </w:r>
          <w:r>
            <w:rPr>
              <w:rFonts w:hint="eastAsia" w:ascii="黑体" w:hAnsi="黑体" w:eastAsia="黑体" w:cs="黑体"/>
              <w:sz w:val="24"/>
              <w:szCs w:val="24"/>
              <w:highlight w:val="none"/>
            </w:rPr>
            <w:t>五、培养目标与培养规格</w:t>
          </w:r>
          <w:r>
            <w:rPr>
              <w:highlight w:val="none"/>
            </w:rPr>
            <w:tab/>
          </w:r>
          <w:r>
            <w:rPr>
              <w:highlight w:val="none"/>
            </w:rPr>
            <w:fldChar w:fldCharType="begin"/>
          </w:r>
          <w:r>
            <w:rPr>
              <w:highlight w:val="none"/>
            </w:rPr>
            <w:instrText xml:space="preserve"> PAGEREF _Toc28819 </w:instrText>
          </w:r>
          <w:r>
            <w:rPr>
              <w:highlight w:val="none"/>
            </w:rPr>
            <w:fldChar w:fldCharType="separate"/>
          </w:r>
          <w:r>
            <w:rPr>
              <w:highlight w:val="none"/>
            </w:rPr>
            <w:t xml:space="preserve"> 3 </w:t>
          </w:r>
          <w:r>
            <w:rPr>
              <w:highlight w:val="none"/>
            </w:rPr>
            <w:fldChar w:fldCharType="end"/>
          </w:r>
          <w:r>
            <w:rPr>
              <w:bCs/>
              <w:color w:val="auto"/>
              <w:highlight w:val="none"/>
            </w:rPr>
            <w:fldChar w:fldCharType="end"/>
          </w:r>
        </w:p>
        <w:p>
          <w:pPr>
            <w:pStyle w:val="15"/>
            <w:keepNext w:val="0"/>
            <w:keepLines w:val="0"/>
            <w:pageBreakBefore w:val="0"/>
            <w:widowControl w:val="0"/>
            <w:tabs>
              <w:tab w:val="right" w:leader="dot" w:pos="9530"/>
            </w:tabs>
            <w:kinsoku/>
            <w:wordWrap/>
            <w:overflowPunct/>
            <w:topLinePunct w:val="0"/>
            <w:autoSpaceDE w:val="0"/>
            <w:autoSpaceDN w:val="0"/>
            <w:bidi w:val="0"/>
            <w:adjustRightInd w:val="0"/>
            <w:snapToGrid w:val="0"/>
            <w:spacing w:line="300" w:lineRule="auto"/>
            <w:jc w:val="center"/>
            <w:textAlignment w:val="auto"/>
            <w:rPr>
              <w:highlight w:val="none"/>
            </w:rPr>
          </w:pPr>
          <w:r>
            <w:rPr>
              <w:bCs/>
              <w:color w:val="auto"/>
              <w:highlight w:val="none"/>
            </w:rPr>
            <w:fldChar w:fldCharType="begin"/>
          </w:r>
          <w:r>
            <w:rPr>
              <w:bCs/>
              <w:highlight w:val="none"/>
            </w:rPr>
            <w:instrText xml:space="preserve"> HYPERLINK \l _Toc14071 </w:instrText>
          </w:r>
          <w:r>
            <w:rPr>
              <w:bCs/>
              <w:highlight w:val="none"/>
            </w:rPr>
            <w:fldChar w:fldCharType="separate"/>
          </w:r>
          <w:r>
            <w:rPr>
              <w:rFonts w:hint="eastAsia" w:ascii="楷体" w:hAnsi="楷体" w:eastAsia="楷体" w:cs="Times New Roman"/>
              <w:kern w:val="2"/>
              <w:sz w:val="24"/>
              <w:szCs w:val="24"/>
              <w:highlight w:val="none"/>
              <w:lang w:val="en-US" w:bidi="ar-SA"/>
            </w:rPr>
            <w:t>（一）培养目标</w:t>
          </w:r>
          <w:r>
            <w:rPr>
              <w:highlight w:val="none"/>
            </w:rPr>
            <w:tab/>
          </w:r>
          <w:r>
            <w:rPr>
              <w:highlight w:val="none"/>
            </w:rPr>
            <w:fldChar w:fldCharType="begin"/>
          </w:r>
          <w:r>
            <w:rPr>
              <w:highlight w:val="none"/>
            </w:rPr>
            <w:instrText xml:space="preserve"> PAGEREF _Toc14071 </w:instrText>
          </w:r>
          <w:r>
            <w:rPr>
              <w:highlight w:val="none"/>
            </w:rPr>
            <w:fldChar w:fldCharType="separate"/>
          </w:r>
          <w:r>
            <w:rPr>
              <w:highlight w:val="none"/>
            </w:rPr>
            <w:t xml:space="preserve"> 3 </w:t>
          </w:r>
          <w:r>
            <w:rPr>
              <w:highlight w:val="none"/>
            </w:rPr>
            <w:fldChar w:fldCharType="end"/>
          </w:r>
          <w:r>
            <w:rPr>
              <w:bCs/>
              <w:color w:val="auto"/>
              <w:highlight w:val="none"/>
            </w:rPr>
            <w:fldChar w:fldCharType="end"/>
          </w:r>
        </w:p>
        <w:p>
          <w:pPr>
            <w:pStyle w:val="15"/>
            <w:keepNext w:val="0"/>
            <w:keepLines w:val="0"/>
            <w:pageBreakBefore w:val="0"/>
            <w:widowControl w:val="0"/>
            <w:tabs>
              <w:tab w:val="right" w:leader="dot" w:pos="9530"/>
            </w:tabs>
            <w:kinsoku/>
            <w:wordWrap/>
            <w:overflowPunct/>
            <w:topLinePunct w:val="0"/>
            <w:autoSpaceDE w:val="0"/>
            <w:autoSpaceDN w:val="0"/>
            <w:bidi w:val="0"/>
            <w:adjustRightInd w:val="0"/>
            <w:snapToGrid w:val="0"/>
            <w:spacing w:line="300" w:lineRule="auto"/>
            <w:jc w:val="center"/>
            <w:textAlignment w:val="auto"/>
            <w:rPr>
              <w:highlight w:val="none"/>
            </w:rPr>
          </w:pPr>
          <w:r>
            <w:rPr>
              <w:bCs/>
              <w:color w:val="auto"/>
              <w:highlight w:val="none"/>
            </w:rPr>
            <w:fldChar w:fldCharType="begin"/>
          </w:r>
          <w:r>
            <w:rPr>
              <w:bCs/>
              <w:highlight w:val="none"/>
            </w:rPr>
            <w:instrText xml:space="preserve"> HYPERLINK \l _Toc8115 </w:instrText>
          </w:r>
          <w:r>
            <w:rPr>
              <w:bCs/>
              <w:highlight w:val="none"/>
            </w:rPr>
            <w:fldChar w:fldCharType="separate"/>
          </w:r>
          <w:r>
            <w:rPr>
              <w:rFonts w:hint="eastAsia" w:ascii="楷体" w:hAnsi="楷体" w:eastAsia="楷体" w:cs="Times New Roman"/>
              <w:kern w:val="2"/>
              <w:sz w:val="24"/>
              <w:szCs w:val="24"/>
              <w:highlight w:val="none"/>
              <w:lang w:val="en-US" w:bidi="ar-SA"/>
            </w:rPr>
            <w:t>（二）培养规格</w:t>
          </w:r>
          <w:r>
            <w:rPr>
              <w:highlight w:val="none"/>
            </w:rPr>
            <w:tab/>
          </w:r>
          <w:r>
            <w:rPr>
              <w:highlight w:val="none"/>
            </w:rPr>
            <w:fldChar w:fldCharType="begin"/>
          </w:r>
          <w:r>
            <w:rPr>
              <w:highlight w:val="none"/>
            </w:rPr>
            <w:instrText xml:space="preserve"> PAGEREF _Toc8115 </w:instrText>
          </w:r>
          <w:r>
            <w:rPr>
              <w:highlight w:val="none"/>
            </w:rPr>
            <w:fldChar w:fldCharType="separate"/>
          </w:r>
          <w:r>
            <w:rPr>
              <w:highlight w:val="none"/>
            </w:rPr>
            <w:t xml:space="preserve"> 3 </w:t>
          </w:r>
          <w:r>
            <w:rPr>
              <w:highlight w:val="none"/>
            </w:rPr>
            <w:fldChar w:fldCharType="end"/>
          </w:r>
          <w:r>
            <w:rPr>
              <w:bCs/>
              <w:color w:val="auto"/>
              <w:highlight w:val="none"/>
            </w:rPr>
            <w:fldChar w:fldCharType="end"/>
          </w:r>
        </w:p>
        <w:p>
          <w:pPr>
            <w:pStyle w:val="15"/>
            <w:keepNext w:val="0"/>
            <w:keepLines w:val="0"/>
            <w:pageBreakBefore w:val="0"/>
            <w:widowControl w:val="0"/>
            <w:tabs>
              <w:tab w:val="right" w:leader="dot" w:pos="9530"/>
            </w:tabs>
            <w:kinsoku/>
            <w:wordWrap/>
            <w:overflowPunct/>
            <w:topLinePunct w:val="0"/>
            <w:autoSpaceDE w:val="0"/>
            <w:autoSpaceDN w:val="0"/>
            <w:bidi w:val="0"/>
            <w:adjustRightInd w:val="0"/>
            <w:snapToGrid w:val="0"/>
            <w:spacing w:line="300" w:lineRule="auto"/>
            <w:jc w:val="center"/>
            <w:textAlignment w:val="auto"/>
            <w:rPr>
              <w:highlight w:val="none"/>
            </w:rPr>
          </w:pPr>
          <w:r>
            <w:rPr>
              <w:bCs/>
              <w:color w:val="auto"/>
              <w:highlight w:val="none"/>
            </w:rPr>
            <w:fldChar w:fldCharType="begin"/>
          </w:r>
          <w:r>
            <w:rPr>
              <w:bCs/>
              <w:highlight w:val="none"/>
            </w:rPr>
            <w:instrText xml:space="preserve"> HYPERLINK \l _Toc12358 </w:instrText>
          </w:r>
          <w:r>
            <w:rPr>
              <w:bCs/>
              <w:highlight w:val="none"/>
            </w:rPr>
            <w:fldChar w:fldCharType="separate"/>
          </w:r>
          <w:r>
            <w:rPr>
              <w:rFonts w:hint="eastAsia" w:ascii="楷体" w:hAnsi="楷体" w:eastAsia="楷体" w:cs="Times New Roman"/>
              <w:kern w:val="2"/>
              <w:sz w:val="24"/>
              <w:szCs w:val="24"/>
              <w:highlight w:val="none"/>
              <w:lang w:val="en-US" w:bidi="ar-SA"/>
            </w:rPr>
            <w:t>（三）培养规格的课程保障</w:t>
          </w:r>
          <w:r>
            <w:rPr>
              <w:highlight w:val="none"/>
            </w:rPr>
            <w:tab/>
          </w:r>
          <w:r>
            <w:rPr>
              <w:highlight w:val="none"/>
            </w:rPr>
            <w:fldChar w:fldCharType="begin"/>
          </w:r>
          <w:r>
            <w:rPr>
              <w:highlight w:val="none"/>
            </w:rPr>
            <w:instrText xml:space="preserve"> PAGEREF _Toc12358 </w:instrText>
          </w:r>
          <w:r>
            <w:rPr>
              <w:highlight w:val="none"/>
            </w:rPr>
            <w:fldChar w:fldCharType="separate"/>
          </w:r>
          <w:r>
            <w:rPr>
              <w:highlight w:val="none"/>
            </w:rPr>
            <w:t xml:space="preserve"> 6 </w:t>
          </w:r>
          <w:r>
            <w:rPr>
              <w:highlight w:val="none"/>
            </w:rPr>
            <w:fldChar w:fldCharType="end"/>
          </w:r>
          <w:r>
            <w:rPr>
              <w:bCs/>
              <w:color w:val="auto"/>
              <w:highlight w:val="none"/>
            </w:rPr>
            <w:fldChar w:fldCharType="end"/>
          </w:r>
        </w:p>
        <w:p>
          <w:pPr>
            <w:pStyle w:val="14"/>
            <w:keepNext w:val="0"/>
            <w:keepLines w:val="0"/>
            <w:pageBreakBefore w:val="0"/>
            <w:widowControl w:val="0"/>
            <w:tabs>
              <w:tab w:val="right" w:leader="dot" w:pos="9530"/>
            </w:tabs>
            <w:kinsoku/>
            <w:wordWrap/>
            <w:overflowPunct/>
            <w:topLinePunct w:val="0"/>
            <w:autoSpaceDE w:val="0"/>
            <w:autoSpaceDN w:val="0"/>
            <w:bidi w:val="0"/>
            <w:adjustRightInd w:val="0"/>
            <w:snapToGrid w:val="0"/>
            <w:spacing w:line="300" w:lineRule="auto"/>
            <w:jc w:val="center"/>
            <w:textAlignment w:val="auto"/>
            <w:rPr>
              <w:highlight w:val="none"/>
            </w:rPr>
          </w:pPr>
          <w:r>
            <w:rPr>
              <w:bCs/>
              <w:color w:val="auto"/>
              <w:highlight w:val="none"/>
            </w:rPr>
            <w:fldChar w:fldCharType="begin"/>
          </w:r>
          <w:r>
            <w:rPr>
              <w:bCs/>
              <w:highlight w:val="none"/>
            </w:rPr>
            <w:instrText xml:space="preserve"> HYPERLINK \l _Toc4309 </w:instrText>
          </w:r>
          <w:r>
            <w:rPr>
              <w:bCs/>
              <w:highlight w:val="none"/>
            </w:rPr>
            <w:fldChar w:fldCharType="separate"/>
          </w:r>
          <w:r>
            <w:rPr>
              <w:rFonts w:hint="eastAsia" w:ascii="黑体" w:hAnsi="黑体" w:eastAsia="黑体" w:cs="黑体"/>
              <w:sz w:val="24"/>
              <w:szCs w:val="24"/>
              <w:highlight w:val="none"/>
            </w:rPr>
            <w:t>六、课程设置及要求</w:t>
          </w:r>
          <w:r>
            <w:rPr>
              <w:highlight w:val="none"/>
            </w:rPr>
            <w:tab/>
          </w:r>
          <w:r>
            <w:rPr>
              <w:highlight w:val="none"/>
            </w:rPr>
            <w:fldChar w:fldCharType="begin"/>
          </w:r>
          <w:r>
            <w:rPr>
              <w:highlight w:val="none"/>
            </w:rPr>
            <w:instrText xml:space="preserve"> PAGEREF _Toc4309 </w:instrText>
          </w:r>
          <w:r>
            <w:rPr>
              <w:highlight w:val="none"/>
            </w:rPr>
            <w:fldChar w:fldCharType="separate"/>
          </w:r>
          <w:r>
            <w:rPr>
              <w:highlight w:val="none"/>
            </w:rPr>
            <w:t xml:space="preserve"> 6 </w:t>
          </w:r>
          <w:r>
            <w:rPr>
              <w:highlight w:val="none"/>
            </w:rPr>
            <w:fldChar w:fldCharType="end"/>
          </w:r>
          <w:r>
            <w:rPr>
              <w:bCs/>
              <w:color w:val="auto"/>
              <w:highlight w:val="none"/>
            </w:rPr>
            <w:fldChar w:fldCharType="end"/>
          </w:r>
        </w:p>
        <w:p>
          <w:pPr>
            <w:pStyle w:val="15"/>
            <w:keepNext w:val="0"/>
            <w:keepLines w:val="0"/>
            <w:pageBreakBefore w:val="0"/>
            <w:widowControl w:val="0"/>
            <w:tabs>
              <w:tab w:val="right" w:leader="dot" w:pos="9530"/>
            </w:tabs>
            <w:kinsoku/>
            <w:wordWrap/>
            <w:overflowPunct/>
            <w:topLinePunct w:val="0"/>
            <w:autoSpaceDE w:val="0"/>
            <w:autoSpaceDN w:val="0"/>
            <w:bidi w:val="0"/>
            <w:adjustRightInd w:val="0"/>
            <w:snapToGrid w:val="0"/>
            <w:spacing w:line="300" w:lineRule="auto"/>
            <w:jc w:val="center"/>
            <w:textAlignment w:val="auto"/>
            <w:rPr>
              <w:highlight w:val="none"/>
            </w:rPr>
          </w:pPr>
          <w:r>
            <w:rPr>
              <w:bCs/>
              <w:color w:val="auto"/>
              <w:highlight w:val="none"/>
            </w:rPr>
            <w:fldChar w:fldCharType="begin"/>
          </w:r>
          <w:r>
            <w:rPr>
              <w:bCs/>
              <w:highlight w:val="none"/>
            </w:rPr>
            <w:instrText xml:space="preserve"> HYPERLINK \l _Toc28712 </w:instrText>
          </w:r>
          <w:r>
            <w:rPr>
              <w:bCs/>
              <w:highlight w:val="none"/>
            </w:rPr>
            <w:fldChar w:fldCharType="separate"/>
          </w:r>
          <w:r>
            <w:rPr>
              <w:rFonts w:hint="eastAsia" w:ascii="楷体" w:hAnsi="楷体" w:eastAsia="楷体" w:cs="Times New Roman"/>
              <w:kern w:val="2"/>
              <w:sz w:val="24"/>
              <w:szCs w:val="24"/>
              <w:highlight w:val="none"/>
              <w:lang w:val="en-US" w:bidi="ar-SA"/>
            </w:rPr>
            <w:t>（一）公共基础课</w:t>
          </w:r>
          <w:r>
            <w:rPr>
              <w:rFonts w:hint="eastAsia" w:ascii="楷体" w:hAnsi="楷体" w:eastAsia="楷体" w:cs="Times New Roman"/>
              <w:kern w:val="2"/>
              <w:sz w:val="24"/>
              <w:szCs w:val="24"/>
              <w:highlight w:val="none"/>
              <w:lang w:val="en-US" w:eastAsia="zh-CN" w:bidi="ar-SA"/>
            </w:rPr>
            <w:t>程</w:t>
          </w:r>
          <w:r>
            <w:rPr>
              <w:highlight w:val="none"/>
            </w:rPr>
            <w:tab/>
          </w:r>
          <w:r>
            <w:rPr>
              <w:highlight w:val="none"/>
            </w:rPr>
            <w:fldChar w:fldCharType="begin"/>
          </w:r>
          <w:r>
            <w:rPr>
              <w:highlight w:val="none"/>
            </w:rPr>
            <w:instrText xml:space="preserve"> PAGEREF _Toc28712 </w:instrText>
          </w:r>
          <w:r>
            <w:rPr>
              <w:highlight w:val="none"/>
            </w:rPr>
            <w:fldChar w:fldCharType="separate"/>
          </w:r>
          <w:r>
            <w:rPr>
              <w:highlight w:val="none"/>
            </w:rPr>
            <w:t xml:space="preserve"> 7 </w:t>
          </w:r>
          <w:r>
            <w:rPr>
              <w:highlight w:val="none"/>
            </w:rPr>
            <w:fldChar w:fldCharType="end"/>
          </w:r>
          <w:r>
            <w:rPr>
              <w:bCs/>
              <w:color w:val="auto"/>
              <w:highlight w:val="none"/>
            </w:rPr>
            <w:fldChar w:fldCharType="end"/>
          </w:r>
        </w:p>
        <w:p>
          <w:pPr>
            <w:pStyle w:val="15"/>
            <w:keepNext w:val="0"/>
            <w:keepLines w:val="0"/>
            <w:pageBreakBefore w:val="0"/>
            <w:widowControl w:val="0"/>
            <w:tabs>
              <w:tab w:val="right" w:leader="dot" w:pos="9530"/>
            </w:tabs>
            <w:kinsoku/>
            <w:wordWrap/>
            <w:overflowPunct/>
            <w:topLinePunct w:val="0"/>
            <w:autoSpaceDE w:val="0"/>
            <w:autoSpaceDN w:val="0"/>
            <w:bidi w:val="0"/>
            <w:adjustRightInd w:val="0"/>
            <w:snapToGrid w:val="0"/>
            <w:spacing w:line="300" w:lineRule="auto"/>
            <w:jc w:val="center"/>
            <w:textAlignment w:val="auto"/>
            <w:rPr>
              <w:highlight w:val="none"/>
            </w:rPr>
          </w:pPr>
          <w:r>
            <w:rPr>
              <w:bCs/>
              <w:color w:val="auto"/>
              <w:highlight w:val="none"/>
            </w:rPr>
            <w:fldChar w:fldCharType="begin"/>
          </w:r>
          <w:r>
            <w:rPr>
              <w:bCs/>
              <w:highlight w:val="none"/>
            </w:rPr>
            <w:instrText xml:space="preserve"> HYPERLINK \l _Toc22300 </w:instrText>
          </w:r>
          <w:r>
            <w:rPr>
              <w:bCs/>
              <w:highlight w:val="none"/>
            </w:rPr>
            <w:fldChar w:fldCharType="separate"/>
          </w:r>
          <w:r>
            <w:rPr>
              <w:rFonts w:hint="eastAsia" w:ascii="楷体" w:hAnsi="楷体" w:eastAsia="楷体" w:cs="Times New Roman"/>
              <w:kern w:val="2"/>
              <w:sz w:val="24"/>
              <w:szCs w:val="24"/>
              <w:highlight w:val="none"/>
              <w:lang w:val="en-US" w:bidi="ar-SA"/>
            </w:rPr>
            <w:t>（二）公共选修课</w:t>
          </w:r>
          <w:r>
            <w:rPr>
              <w:highlight w:val="none"/>
            </w:rPr>
            <w:tab/>
          </w:r>
          <w:r>
            <w:rPr>
              <w:highlight w:val="none"/>
            </w:rPr>
            <w:fldChar w:fldCharType="begin"/>
          </w:r>
          <w:r>
            <w:rPr>
              <w:highlight w:val="none"/>
            </w:rPr>
            <w:instrText xml:space="preserve"> PAGEREF _Toc22300 </w:instrText>
          </w:r>
          <w:r>
            <w:rPr>
              <w:highlight w:val="none"/>
            </w:rPr>
            <w:fldChar w:fldCharType="separate"/>
          </w:r>
          <w:r>
            <w:rPr>
              <w:highlight w:val="none"/>
            </w:rPr>
            <w:t xml:space="preserve"> 14 </w:t>
          </w:r>
          <w:r>
            <w:rPr>
              <w:highlight w:val="none"/>
            </w:rPr>
            <w:fldChar w:fldCharType="end"/>
          </w:r>
          <w:r>
            <w:rPr>
              <w:bCs/>
              <w:color w:val="auto"/>
              <w:highlight w:val="none"/>
            </w:rPr>
            <w:fldChar w:fldCharType="end"/>
          </w:r>
        </w:p>
        <w:p>
          <w:pPr>
            <w:pStyle w:val="15"/>
            <w:keepNext w:val="0"/>
            <w:keepLines w:val="0"/>
            <w:pageBreakBefore w:val="0"/>
            <w:widowControl w:val="0"/>
            <w:tabs>
              <w:tab w:val="right" w:leader="dot" w:pos="9530"/>
            </w:tabs>
            <w:kinsoku/>
            <w:wordWrap/>
            <w:overflowPunct/>
            <w:topLinePunct w:val="0"/>
            <w:autoSpaceDE w:val="0"/>
            <w:autoSpaceDN w:val="0"/>
            <w:bidi w:val="0"/>
            <w:adjustRightInd w:val="0"/>
            <w:snapToGrid w:val="0"/>
            <w:spacing w:line="300" w:lineRule="auto"/>
            <w:jc w:val="center"/>
            <w:textAlignment w:val="auto"/>
            <w:rPr>
              <w:highlight w:val="none"/>
            </w:rPr>
          </w:pPr>
          <w:r>
            <w:rPr>
              <w:bCs/>
              <w:color w:val="auto"/>
              <w:highlight w:val="none"/>
            </w:rPr>
            <w:fldChar w:fldCharType="begin"/>
          </w:r>
          <w:r>
            <w:rPr>
              <w:bCs/>
              <w:highlight w:val="none"/>
            </w:rPr>
            <w:instrText xml:space="preserve"> HYPERLINK \l _Toc15275 </w:instrText>
          </w:r>
          <w:r>
            <w:rPr>
              <w:bCs/>
              <w:highlight w:val="none"/>
            </w:rPr>
            <w:fldChar w:fldCharType="separate"/>
          </w:r>
          <w:r>
            <w:rPr>
              <w:rFonts w:hint="eastAsia" w:ascii="楷体" w:hAnsi="楷体" w:eastAsia="楷体" w:cs="Times New Roman"/>
              <w:kern w:val="2"/>
              <w:sz w:val="24"/>
              <w:szCs w:val="24"/>
              <w:highlight w:val="none"/>
              <w:lang w:val="en-US" w:bidi="ar-SA"/>
            </w:rPr>
            <w:t>（三）专业基础课</w:t>
          </w:r>
          <w:r>
            <w:rPr>
              <w:highlight w:val="none"/>
            </w:rPr>
            <w:tab/>
          </w:r>
          <w:r>
            <w:rPr>
              <w:highlight w:val="none"/>
            </w:rPr>
            <w:fldChar w:fldCharType="begin"/>
          </w:r>
          <w:r>
            <w:rPr>
              <w:highlight w:val="none"/>
            </w:rPr>
            <w:instrText xml:space="preserve"> PAGEREF _Toc15275 </w:instrText>
          </w:r>
          <w:r>
            <w:rPr>
              <w:highlight w:val="none"/>
            </w:rPr>
            <w:fldChar w:fldCharType="separate"/>
          </w:r>
          <w:r>
            <w:rPr>
              <w:highlight w:val="none"/>
            </w:rPr>
            <w:t xml:space="preserve"> 19 </w:t>
          </w:r>
          <w:r>
            <w:rPr>
              <w:highlight w:val="none"/>
            </w:rPr>
            <w:fldChar w:fldCharType="end"/>
          </w:r>
          <w:r>
            <w:rPr>
              <w:bCs/>
              <w:color w:val="auto"/>
              <w:highlight w:val="none"/>
            </w:rPr>
            <w:fldChar w:fldCharType="end"/>
          </w:r>
        </w:p>
        <w:p>
          <w:pPr>
            <w:pStyle w:val="15"/>
            <w:keepNext w:val="0"/>
            <w:keepLines w:val="0"/>
            <w:pageBreakBefore w:val="0"/>
            <w:widowControl w:val="0"/>
            <w:tabs>
              <w:tab w:val="right" w:leader="dot" w:pos="9530"/>
            </w:tabs>
            <w:kinsoku/>
            <w:wordWrap/>
            <w:overflowPunct/>
            <w:topLinePunct w:val="0"/>
            <w:autoSpaceDE w:val="0"/>
            <w:autoSpaceDN w:val="0"/>
            <w:bidi w:val="0"/>
            <w:adjustRightInd w:val="0"/>
            <w:snapToGrid w:val="0"/>
            <w:spacing w:line="300" w:lineRule="auto"/>
            <w:jc w:val="center"/>
            <w:textAlignment w:val="auto"/>
            <w:rPr>
              <w:highlight w:val="none"/>
            </w:rPr>
          </w:pPr>
          <w:r>
            <w:rPr>
              <w:bCs/>
              <w:color w:val="auto"/>
              <w:highlight w:val="none"/>
            </w:rPr>
            <w:fldChar w:fldCharType="begin"/>
          </w:r>
          <w:r>
            <w:rPr>
              <w:bCs/>
              <w:highlight w:val="none"/>
            </w:rPr>
            <w:instrText xml:space="preserve"> HYPERLINK \l _Toc2347 </w:instrText>
          </w:r>
          <w:r>
            <w:rPr>
              <w:bCs/>
              <w:highlight w:val="none"/>
            </w:rPr>
            <w:fldChar w:fldCharType="separate"/>
          </w:r>
          <w:r>
            <w:rPr>
              <w:rFonts w:hint="eastAsia" w:ascii="楷体" w:hAnsi="楷体" w:eastAsia="楷体" w:cs="Times New Roman"/>
              <w:kern w:val="2"/>
              <w:sz w:val="24"/>
              <w:szCs w:val="24"/>
              <w:highlight w:val="none"/>
              <w:lang w:val="en-US" w:bidi="ar-SA"/>
            </w:rPr>
            <w:t>（四）专业核心课</w:t>
          </w:r>
          <w:r>
            <w:rPr>
              <w:highlight w:val="none"/>
            </w:rPr>
            <w:tab/>
          </w:r>
          <w:r>
            <w:rPr>
              <w:highlight w:val="none"/>
            </w:rPr>
            <w:fldChar w:fldCharType="begin"/>
          </w:r>
          <w:r>
            <w:rPr>
              <w:highlight w:val="none"/>
            </w:rPr>
            <w:instrText xml:space="preserve"> PAGEREF _Toc2347 </w:instrText>
          </w:r>
          <w:r>
            <w:rPr>
              <w:highlight w:val="none"/>
            </w:rPr>
            <w:fldChar w:fldCharType="separate"/>
          </w:r>
          <w:r>
            <w:rPr>
              <w:highlight w:val="none"/>
            </w:rPr>
            <w:t xml:space="preserve"> 24 </w:t>
          </w:r>
          <w:r>
            <w:rPr>
              <w:highlight w:val="none"/>
            </w:rPr>
            <w:fldChar w:fldCharType="end"/>
          </w:r>
          <w:r>
            <w:rPr>
              <w:bCs/>
              <w:color w:val="auto"/>
              <w:highlight w:val="none"/>
            </w:rPr>
            <w:fldChar w:fldCharType="end"/>
          </w:r>
        </w:p>
        <w:p>
          <w:pPr>
            <w:pStyle w:val="15"/>
            <w:keepNext w:val="0"/>
            <w:keepLines w:val="0"/>
            <w:pageBreakBefore w:val="0"/>
            <w:widowControl w:val="0"/>
            <w:tabs>
              <w:tab w:val="right" w:leader="dot" w:pos="9530"/>
            </w:tabs>
            <w:kinsoku/>
            <w:wordWrap/>
            <w:overflowPunct/>
            <w:topLinePunct w:val="0"/>
            <w:autoSpaceDE w:val="0"/>
            <w:autoSpaceDN w:val="0"/>
            <w:bidi w:val="0"/>
            <w:adjustRightInd w:val="0"/>
            <w:snapToGrid w:val="0"/>
            <w:spacing w:line="300" w:lineRule="auto"/>
            <w:jc w:val="center"/>
            <w:textAlignment w:val="auto"/>
            <w:rPr>
              <w:highlight w:val="none"/>
            </w:rPr>
          </w:pPr>
          <w:r>
            <w:rPr>
              <w:bCs/>
              <w:color w:val="auto"/>
              <w:highlight w:val="none"/>
            </w:rPr>
            <w:fldChar w:fldCharType="begin"/>
          </w:r>
          <w:r>
            <w:rPr>
              <w:bCs/>
              <w:highlight w:val="none"/>
            </w:rPr>
            <w:instrText xml:space="preserve"> HYPERLINK \l _Toc6353 </w:instrText>
          </w:r>
          <w:r>
            <w:rPr>
              <w:bCs/>
              <w:highlight w:val="none"/>
            </w:rPr>
            <w:fldChar w:fldCharType="separate"/>
          </w:r>
          <w:r>
            <w:rPr>
              <w:rFonts w:hint="eastAsia" w:ascii="楷体" w:hAnsi="楷体" w:eastAsia="楷体" w:cs="Times New Roman"/>
              <w:kern w:val="2"/>
              <w:sz w:val="24"/>
              <w:szCs w:val="24"/>
              <w:highlight w:val="none"/>
              <w:lang w:val="en-US" w:bidi="ar-SA"/>
            </w:rPr>
            <w:t>（五）</w:t>
          </w:r>
          <w:r>
            <w:rPr>
              <w:rFonts w:hint="eastAsia" w:ascii="楷体" w:hAnsi="楷体" w:eastAsia="楷体" w:cs="Times New Roman"/>
              <w:kern w:val="2"/>
              <w:sz w:val="24"/>
              <w:szCs w:val="24"/>
              <w:highlight w:val="none"/>
              <w:lang w:val="en-US" w:eastAsia="zh-CN" w:bidi="ar-SA"/>
            </w:rPr>
            <w:t>技能迁移课</w:t>
          </w:r>
          <w:r>
            <w:rPr>
              <w:highlight w:val="none"/>
            </w:rPr>
            <w:tab/>
          </w:r>
          <w:r>
            <w:rPr>
              <w:highlight w:val="none"/>
            </w:rPr>
            <w:fldChar w:fldCharType="begin"/>
          </w:r>
          <w:r>
            <w:rPr>
              <w:highlight w:val="none"/>
            </w:rPr>
            <w:instrText xml:space="preserve"> PAGEREF _Toc6353 </w:instrText>
          </w:r>
          <w:r>
            <w:rPr>
              <w:highlight w:val="none"/>
            </w:rPr>
            <w:fldChar w:fldCharType="separate"/>
          </w:r>
          <w:r>
            <w:rPr>
              <w:highlight w:val="none"/>
            </w:rPr>
            <w:t xml:space="preserve"> 29 </w:t>
          </w:r>
          <w:r>
            <w:rPr>
              <w:highlight w:val="none"/>
            </w:rPr>
            <w:fldChar w:fldCharType="end"/>
          </w:r>
          <w:r>
            <w:rPr>
              <w:bCs/>
              <w:color w:val="auto"/>
              <w:highlight w:val="none"/>
            </w:rPr>
            <w:fldChar w:fldCharType="end"/>
          </w:r>
        </w:p>
        <w:p>
          <w:pPr>
            <w:pStyle w:val="15"/>
            <w:keepNext w:val="0"/>
            <w:keepLines w:val="0"/>
            <w:pageBreakBefore w:val="0"/>
            <w:widowControl w:val="0"/>
            <w:tabs>
              <w:tab w:val="right" w:leader="dot" w:pos="9530"/>
            </w:tabs>
            <w:kinsoku/>
            <w:wordWrap/>
            <w:overflowPunct/>
            <w:topLinePunct w:val="0"/>
            <w:autoSpaceDE w:val="0"/>
            <w:autoSpaceDN w:val="0"/>
            <w:bidi w:val="0"/>
            <w:adjustRightInd w:val="0"/>
            <w:snapToGrid w:val="0"/>
            <w:spacing w:line="300" w:lineRule="auto"/>
            <w:jc w:val="center"/>
            <w:textAlignment w:val="auto"/>
            <w:rPr>
              <w:highlight w:val="none"/>
            </w:rPr>
          </w:pPr>
          <w:r>
            <w:rPr>
              <w:bCs/>
              <w:color w:val="auto"/>
              <w:highlight w:val="none"/>
            </w:rPr>
            <w:fldChar w:fldCharType="begin"/>
          </w:r>
          <w:r>
            <w:rPr>
              <w:bCs/>
              <w:highlight w:val="none"/>
            </w:rPr>
            <w:instrText xml:space="preserve"> HYPERLINK \l _Toc1123 </w:instrText>
          </w:r>
          <w:r>
            <w:rPr>
              <w:bCs/>
              <w:highlight w:val="none"/>
            </w:rPr>
            <w:fldChar w:fldCharType="separate"/>
          </w:r>
          <w:r>
            <w:rPr>
              <w:rFonts w:hint="eastAsia" w:ascii="楷体" w:hAnsi="楷体" w:eastAsia="楷体" w:cs="Times New Roman"/>
              <w:kern w:val="2"/>
              <w:sz w:val="24"/>
              <w:szCs w:val="24"/>
              <w:highlight w:val="none"/>
              <w:lang w:val="en-US" w:bidi="ar-SA"/>
            </w:rPr>
            <w:t>（六）专业实训课</w:t>
          </w:r>
          <w:r>
            <w:rPr>
              <w:highlight w:val="none"/>
            </w:rPr>
            <w:tab/>
          </w:r>
          <w:r>
            <w:rPr>
              <w:highlight w:val="none"/>
            </w:rPr>
            <w:fldChar w:fldCharType="begin"/>
          </w:r>
          <w:r>
            <w:rPr>
              <w:highlight w:val="none"/>
            </w:rPr>
            <w:instrText xml:space="preserve"> PAGEREF _Toc1123 </w:instrText>
          </w:r>
          <w:r>
            <w:rPr>
              <w:highlight w:val="none"/>
            </w:rPr>
            <w:fldChar w:fldCharType="separate"/>
          </w:r>
          <w:r>
            <w:rPr>
              <w:highlight w:val="none"/>
            </w:rPr>
            <w:t xml:space="preserve"> 36 </w:t>
          </w:r>
          <w:r>
            <w:rPr>
              <w:highlight w:val="none"/>
            </w:rPr>
            <w:fldChar w:fldCharType="end"/>
          </w:r>
          <w:r>
            <w:rPr>
              <w:bCs/>
              <w:color w:val="auto"/>
              <w:highlight w:val="none"/>
            </w:rPr>
            <w:fldChar w:fldCharType="end"/>
          </w:r>
        </w:p>
        <w:p>
          <w:pPr>
            <w:pStyle w:val="15"/>
            <w:keepNext w:val="0"/>
            <w:keepLines w:val="0"/>
            <w:pageBreakBefore w:val="0"/>
            <w:widowControl w:val="0"/>
            <w:tabs>
              <w:tab w:val="right" w:leader="dot" w:pos="9530"/>
            </w:tabs>
            <w:kinsoku/>
            <w:wordWrap/>
            <w:overflowPunct/>
            <w:topLinePunct w:val="0"/>
            <w:autoSpaceDE w:val="0"/>
            <w:autoSpaceDN w:val="0"/>
            <w:bidi w:val="0"/>
            <w:adjustRightInd w:val="0"/>
            <w:snapToGrid w:val="0"/>
            <w:spacing w:line="300" w:lineRule="auto"/>
            <w:jc w:val="center"/>
            <w:textAlignment w:val="auto"/>
            <w:rPr>
              <w:highlight w:val="none"/>
            </w:rPr>
          </w:pPr>
          <w:r>
            <w:rPr>
              <w:bCs/>
              <w:color w:val="auto"/>
              <w:highlight w:val="none"/>
            </w:rPr>
            <w:fldChar w:fldCharType="begin"/>
          </w:r>
          <w:r>
            <w:rPr>
              <w:bCs/>
              <w:highlight w:val="none"/>
            </w:rPr>
            <w:instrText xml:space="preserve"> HYPERLINK \l _Toc10575 </w:instrText>
          </w:r>
          <w:r>
            <w:rPr>
              <w:bCs/>
              <w:highlight w:val="none"/>
            </w:rPr>
            <w:fldChar w:fldCharType="separate"/>
          </w:r>
          <w:r>
            <w:rPr>
              <w:rFonts w:hint="eastAsia" w:ascii="楷体" w:hAnsi="楷体" w:eastAsia="楷体" w:cs="Times New Roman"/>
              <w:kern w:val="2"/>
              <w:sz w:val="24"/>
              <w:szCs w:val="24"/>
              <w:highlight w:val="none"/>
              <w:lang w:val="en-US" w:bidi="ar-SA"/>
            </w:rPr>
            <w:t>（七）专业（群）选修课</w:t>
          </w:r>
          <w:r>
            <w:rPr>
              <w:highlight w:val="none"/>
            </w:rPr>
            <w:tab/>
          </w:r>
          <w:r>
            <w:rPr>
              <w:highlight w:val="none"/>
            </w:rPr>
            <w:fldChar w:fldCharType="begin"/>
          </w:r>
          <w:r>
            <w:rPr>
              <w:highlight w:val="none"/>
            </w:rPr>
            <w:instrText xml:space="preserve"> PAGEREF _Toc10575 </w:instrText>
          </w:r>
          <w:r>
            <w:rPr>
              <w:highlight w:val="none"/>
            </w:rPr>
            <w:fldChar w:fldCharType="separate"/>
          </w:r>
          <w:r>
            <w:rPr>
              <w:highlight w:val="none"/>
            </w:rPr>
            <w:t xml:space="preserve"> 39 </w:t>
          </w:r>
          <w:r>
            <w:rPr>
              <w:highlight w:val="none"/>
            </w:rPr>
            <w:fldChar w:fldCharType="end"/>
          </w:r>
          <w:r>
            <w:rPr>
              <w:bCs/>
              <w:color w:val="auto"/>
              <w:highlight w:val="none"/>
            </w:rPr>
            <w:fldChar w:fldCharType="end"/>
          </w:r>
        </w:p>
        <w:p>
          <w:pPr>
            <w:pStyle w:val="14"/>
            <w:keepNext w:val="0"/>
            <w:keepLines w:val="0"/>
            <w:pageBreakBefore w:val="0"/>
            <w:widowControl w:val="0"/>
            <w:tabs>
              <w:tab w:val="right" w:leader="dot" w:pos="9530"/>
            </w:tabs>
            <w:kinsoku/>
            <w:wordWrap/>
            <w:overflowPunct/>
            <w:topLinePunct w:val="0"/>
            <w:autoSpaceDE w:val="0"/>
            <w:autoSpaceDN w:val="0"/>
            <w:bidi w:val="0"/>
            <w:adjustRightInd w:val="0"/>
            <w:snapToGrid w:val="0"/>
            <w:spacing w:line="300" w:lineRule="auto"/>
            <w:jc w:val="center"/>
            <w:textAlignment w:val="auto"/>
            <w:rPr>
              <w:highlight w:val="none"/>
            </w:rPr>
          </w:pPr>
          <w:r>
            <w:rPr>
              <w:bCs/>
              <w:color w:val="auto"/>
              <w:highlight w:val="none"/>
            </w:rPr>
            <w:fldChar w:fldCharType="begin"/>
          </w:r>
          <w:r>
            <w:rPr>
              <w:bCs/>
              <w:highlight w:val="none"/>
            </w:rPr>
            <w:instrText xml:space="preserve"> HYPERLINK \l _Toc7695 </w:instrText>
          </w:r>
          <w:r>
            <w:rPr>
              <w:bCs/>
              <w:highlight w:val="none"/>
            </w:rPr>
            <w:fldChar w:fldCharType="separate"/>
          </w:r>
          <w:r>
            <w:rPr>
              <w:rFonts w:hint="eastAsia" w:ascii="黑体" w:hAnsi="黑体" w:eastAsia="黑体" w:cs="黑体"/>
              <w:sz w:val="24"/>
              <w:szCs w:val="24"/>
              <w:highlight w:val="none"/>
            </w:rPr>
            <w:t>七、教学进程整体安排</w:t>
          </w:r>
          <w:r>
            <w:rPr>
              <w:highlight w:val="none"/>
            </w:rPr>
            <w:tab/>
          </w:r>
          <w:r>
            <w:rPr>
              <w:highlight w:val="none"/>
            </w:rPr>
            <w:fldChar w:fldCharType="begin"/>
          </w:r>
          <w:r>
            <w:rPr>
              <w:highlight w:val="none"/>
            </w:rPr>
            <w:instrText xml:space="preserve"> PAGEREF _Toc7695 </w:instrText>
          </w:r>
          <w:r>
            <w:rPr>
              <w:highlight w:val="none"/>
            </w:rPr>
            <w:fldChar w:fldCharType="separate"/>
          </w:r>
          <w:r>
            <w:rPr>
              <w:highlight w:val="none"/>
            </w:rPr>
            <w:t xml:space="preserve"> 46</w:t>
          </w:r>
          <w:r>
            <w:rPr>
              <w:highlight w:val="none"/>
            </w:rPr>
            <w:fldChar w:fldCharType="end"/>
          </w:r>
          <w:r>
            <w:rPr>
              <w:bCs/>
              <w:color w:val="auto"/>
              <w:highlight w:val="none"/>
            </w:rPr>
            <w:fldChar w:fldCharType="end"/>
          </w:r>
        </w:p>
        <w:p>
          <w:pPr>
            <w:pStyle w:val="15"/>
            <w:keepNext w:val="0"/>
            <w:keepLines w:val="0"/>
            <w:pageBreakBefore w:val="0"/>
            <w:widowControl w:val="0"/>
            <w:tabs>
              <w:tab w:val="right" w:leader="dot" w:pos="9530"/>
            </w:tabs>
            <w:kinsoku/>
            <w:wordWrap/>
            <w:overflowPunct/>
            <w:topLinePunct w:val="0"/>
            <w:autoSpaceDE w:val="0"/>
            <w:autoSpaceDN w:val="0"/>
            <w:bidi w:val="0"/>
            <w:adjustRightInd w:val="0"/>
            <w:snapToGrid w:val="0"/>
            <w:spacing w:line="300" w:lineRule="auto"/>
            <w:jc w:val="center"/>
            <w:textAlignment w:val="auto"/>
            <w:rPr>
              <w:highlight w:val="none"/>
            </w:rPr>
          </w:pPr>
          <w:r>
            <w:rPr>
              <w:bCs/>
              <w:color w:val="auto"/>
              <w:highlight w:val="none"/>
            </w:rPr>
            <w:fldChar w:fldCharType="begin"/>
          </w:r>
          <w:r>
            <w:rPr>
              <w:bCs/>
              <w:highlight w:val="none"/>
            </w:rPr>
            <w:instrText xml:space="preserve"> HYPERLINK \l _Toc1524 </w:instrText>
          </w:r>
          <w:r>
            <w:rPr>
              <w:bCs/>
              <w:highlight w:val="none"/>
            </w:rPr>
            <w:fldChar w:fldCharType="separate"/>
          </w:r>
          <w:r>
            <w:rPr>
              <w:rFonts w:hint="eastAsia" w:ascii="楷体" w:hAnsi="楷体" w:eastAsia="楷体" w:cs="Times New Roman"/>
              <w:kern w:val="2"/>
              <w:sz w:val="24"/>
              <w:szCs w:val="24"/>
              <w:highlight w:val="none"/>
              <w:lang w:val="en-US" w:bidi="ar-SA"/>
            </w:rPr>
            <w:t>（一）教学计划与进度总表</w:t>
          </w:r>
          <w:r>
            <w:rPr>
              <w:highlight w:val="none"/>
            </w:rPr>
            <w:tab/>
          </w:r>
          <w:r>
            <w:rPr>
              <w:highlight w:val="none"/>
            </w:rPr>
            <w:fldChar w:fldCharType="begin"/>
          </w:r>
          <w:r>
            <w:rPr>
              <w:highlight w:val="none"/>
            </w:rPr>
            <w:instrText xml:space="preserve"> PAGEREF _Toc1524 </w:instrText>
          </w:r>
          <w:r>
            <w:rPr>
              <w:highlight w:val="none"/>
            </w:rPr>
            <w:fldChar w:fldCharType="separate"/>
          </w:r>
          <w:r>
            <w:rPr>
              <w:highlight w:val="none"/>
            </w:rPr>
            <w:t xml:space="preserve"> 46 </w:t>
          </w:r>
          <w:r>
            <w:rPr>
              <w:highlight w:val="none"/>
            </w:rPr>
            <w:fldChar w:fldCharType="end"/>
          </w:r>
          <w:r>
            <w:rPr>
              <w:bCs/>
              <w:color w:val="auto"/>
              <w:highlight w:val="none"/>
            </w:rPr>
            <w:fldChar w:fldCharType="end"/>
          </w:r>
        </w:p>
        <w:p>
          <w:pPr>
            <w:pStyle w:val="15"/>
            <w:keepNext w:val="0"/>
            <w:keepLines w:val="0"/>
            <w:pageBreakBefore w:val="0"/>
            <w:widowControl w:val="0"/>
            <w:tabs>
              <w:tab w:val="right" w:leader="dot" w:pos="9530"/>
            </w:tabs>
            <w:kinsoku/>
            <w:wordWrap/>
            <w:overflowPunct/>
            <w:topLinePunct w:val="0"/>
            <w:autoSpaceDE w:val="0"/>
            <w:autoSpaceDN w:val="0"/>
            <w:bidi w:val="0"/>
            <w:adjustRightInd w:val="0"/>
            <w:snapToGrid w:val="0"/>
            <w:spacing w:line="300" w:lineRule="auto"/>
            <w:jc w:val="center"/>
            <w:textAlignment w:val="auto"/>
            <w:rPr>
              <w:highlight w:val="none"/>
            </w:rPr>
          </w:pPr>
          <w:r>
            <w:rPr>
              <w:bCs/>
              <w:color w:val="auto"/>
              <w:highlight w:val="none"/>
            </w:rPr>
            <w:fldChar w:fldCharType="begin"/>
          </w:r>
          <w:r>
            <w:rPr>
              <w:bCs/>
              <w:highlight w:val="none"/>
            </w:rPr>
            <w:instrText xml:space="preserve"> HYPERLINK \l _Toc27085 </w:instrText>
          </w:r>
          <w:r>
            <w:rPr>
              <w:bCs/>
              <w:highlight w:val="none"/>
            </w:rPr>
            <w:fldChar w:fldCharType="separate"/>
          </w:r>
          <w:r>
            <w:rPr>
              <w:rFonts w:hint="eastAsia" w:ascii="楷体" w:hAnsi="楷体" w:eastAsia="楷体" w:cs="Times New Roman"/>
              <w:kern w:val="2"/>
              <w:sz w:val="24"/>
              <w:szCs w:val="24"/>
              <w:highlight w:val="none"/>
              <w:lang w:val="en-US" w:bidi="ar-SA"/>
            </w:rPr>
            <w:t>（二）集中实践（综合实训）教学计划安排表</w:t>
          </w:r>
          <w:r>
            <w:rPr>
              <w:highlight w:val="none"/>
            </w:rPr>
            <w:tab/>
          </w:r>
          <w:r>
            <w:rPr>
              <w:highlight w:val="none"/>
            </w:rPr>
            <w:fldChar w:fldCharType="begin"/>
          </w:r>
          <w:r>
            <w:rPr>
              <w:highlight w:val="none"/>
            </w:rPr>
            <w:instrText xml:space="preserve"> PAGEREF _Toc27085 </w:instrText>
          </w:r>
          <w:r>
            <w:rPr>
              <w:highlight w:val="none"/>
            </w:rPr>
            <w:fldChar w:fldCharType="separate"/>
          </w:r>
          <w:r>
            <w:rPr>
              <w:highlight w:val="none"/>
            </w:rPr>
            <w:t xml:space="preserve"> 52 </w:t>
          </w:r>
          <w:r>
            <w:rPr>
              <w:highlight w:val="none"/>
            </w:rPr>
            <w:fldChar w:fldCharType="end"/>
          </w:r>
          <w:r>
            <w:rPr>
              <w:bCs/>
              <w:color w:val="auto"/>
              <w:highlight w:val="none"/>
            </w:rPr>
            <w:fldChar w:fldCharType="end"/>
          </w:r>
        </w:p>
        <w:p>
          <w:pPr>
            <w:pStyle w:val="15"/>
            <w:keepNext w:val="0"/>
            <w:keepLines w:val="0"/>
            <w:pageBreakBefore w:val="0"/>
            <w:widowControl w:val="0"/>
            <w:tabs>
              <w:tab w:val="right" w:leader="dot" w:pos="9530"/>
            </w:tabs>
            <w:kinsoku/>
            <w:wordWrap/>
            <w:overflowPunct/>
            <w:topLinePunct w:val="0"/>
            <w:autoSpaceDE w:val="0"/>
            <w:autoSpaceDN w:val="0"/>
            <w:bidi w:val="0"/>
            <w:adjustRightInd w:val="0"/>
            <w:snapToGrid w:val="0"/>
            <w:spacing w:line="300" w:lineRule="auto"/>
            <w:jc w:val="center"/>
            <w:textAlignment w:val="auto"/>
            <w:rPr>
              <w:highlight w:val="none"/>
            </w:rPr>
          </w:pPr>
          <w:r>
            <w:rPr>
              <w:bCs/>
              <w:color w:val="auto"/>
              <w:highlight w:val="none"/>
            </w:rPr>
            <w:fldChar w:fldCharType="begin"/>
          </w:r>
          <w:r>
            <w:rPr>
              <w:bCs/>
              <w:highlight w:val="none"/>
            </w:rPr>
            <w:instrText xml:space="preserve"> HYPERLINK \l _Toc25049 </w:instrText>
          </w:r>
          <w:r>
            <w:rPr>
              <w:bCs/>
              <w:highlight w:val="none"/>
            </w:rPr>
            <w:fldChar w:fldCharType="separate"/>
          </w:r>
          <w:r>
            <w:rPr>
              <w:rFonts w:hint="eastAsia" w:ascii="楷体" w:hAnsi="楷体" w:eastAsia="楷体" w:cs="Times New Roman"/>
              <w:kern w:val="2"/>
              <w:sz w:val="24"/>
              <w:szCs w:val="24"/>
              <w:highlight w:val="none"/>
              <w:lang w:val="en-US" w:bidi="ar-SA"/>
            </w:rPr>
            <w:t>（三）教学总学时分配表</w:t>
          </w:r>
          <w:r>
            <w:rPr>
              <w:highlight w:val="none"/>
            </w:rPr>
            <w:tab/>
          </w:r>
          <w:r>
            <w:rPr>
              <w:highlight w:val="none"/>
            </w:rPr>
            <w:fldChar w:fldCharType="begin"/>
          </w:r>
          <w:r>
            <w:rPr>
              <w:highlight w:val="none"/>
            </w:rPr>
            <w:instrText xml:space="preserve"> PAGEREF _Toc25049 </w:instrText>
          </w:r>
          <w:r>
            <w:rPr>
              <w:highlight w:val="none"/>
            </w:rPr>
            <w:fldChar w:fldCharType="separate"/>
          </w:r>
          <w:r>
            <w:rPr>
              <w:highlight w:val="none"/>
            </w:rPr>
            <w:t xml:space="preserve"> 52</w:t>
          </w:r>
          <w:r>
            <w:rPr>
              <w:highlight w:val="none"/>
            </w:rPr>
            <w:fldChar w:fldCharType="end"/>
          </w:r>
          <w:r>
            <w:rPr>
              <w:bCs/>
              <w:color w:val="auto"/>
              <w:highlight w:val="none"/>
            </w:rPr>
            <w:fldChar w:fldCharType="end"/>
          </w:r>
        </w:p>
        <w:p>
          <w:pPr>
            <w:pStyle w:val="14"/>
            <w:keepNext w:val="0"/>
            <w:keepLines w:val="0"/>
            <w:pageBreakBefore w:val="0"/>
            <w:widowControl w:val="0"/>
            <w:tabs>
              <w:tab w:val="right" w:leader="dot" w:pos="9530"/>
            </w:tabs>
            <w:kinsoku/>
            <w:wordWrap/>
            <w:overflowPunct/>
            <w:topLinePunct w:val="0"/>
            <w:autoSpaceDE w:val="0"/>
            <w:autoSpaceDN w:val="0"/>
            <w:bidi w:val="0"/>
            <w:adjustRightInd w:val="0"/>
            <w:snapToGrid w:val="0"/>
            <w:spacing w:line="300" w:lineRule="auto"/>
            <w:jc w:val="center"/>
            <w:textAlignment w:val="auto"/>
            <w:rPr>
              <w:highlight w:val="none"/>
            </w:rPr>
          </w:pPr>
          <w:r>
            <w:rPr>
              <w:bCs/>
              <w:color w:val="auto"/>
              <w:highlight w:val="none"/>
            </w:rPr>
            <w:fldChar w:fldCharType="begin"/>
          </w:r>
          <w:r>
            <w:rPr>
              <w:bCs/>
              <w:highlight w:val="none"/>
            </w:rPr>
            <w:instrText xml:space="preserve"> HYPERLINK \l _Toc27739 </w:instrText>
          </w:r>
          <w:r>
            <w:rPr>
              <w:bCs/>
              <w:highlight w:val="none"/>
            </w:rPr>
            <w:fldChar w:fldCharType="separate"/>
          </w:r>
          <w:r>
            <w:rPr>
              <w:rFonts w:hint="eastAsia" w:ascii="黑体" w:hAnsi="黑体" w:eastAsia="黑体" w:cs="黑体"/>
              <w:sz w:val="24"/>
              <w:szCs w:val="24"/>
              <w:highlight w:val="none"/>
            </w:rPr>
            <w:t>八、实施保障与质量管理</w:t>
          </w:r>
          <w:r>
            <w:rPr>
              <w:highlight w:val="none"/>
            </w:rPr>
            <w:tab/>
          </w:r>
          <w:r>
            <w:rPr>
              <w:highlight w:val="none"/>
            </w:rPr>
            <w:fldChar w:fldCharType="begin"/>
          </w:r>
          <w:r>
            <w:rPr>
              <w:highlight w:val="none"/>
            </w:rPr>
            <w:instrText xml:space="preserve"> PAGEREF _Toc27739 </w:instrText>
          </w:r>
          <w:r>
            <w:rPr>
              <w:highlight w:val="none"/>
            </w:rPr>
            <w:fldChar w:fldCharType="separate"/>
          </w:r>
          <w:r>
            <w:rPr>
              <w:highlight w:val="none"/>
            </w:rPr>
            <w:t xml:space="preserve"> 53 </w:t>
          </w:r>
          <w:r>
            <w:rPr>
              <w:highlight w:val="none"/>
            </w:rPr>
            <w:fldChar w:fldCharType="end"/>
          </w:r>
          <w:r>
            <w:rPr>
              <w:bCs/>
              <w:color w:val="auto"/>
              <w:highlight w:val="none"/>
            </w:rPr>
            <w:fldChar w:fldCharType="end"/>
          </w:r>
        </w:p>
        <w:p>
          <w:pPr>
            <w:pStyle w:val="15"/>
            <w:keepNext w:val="0"/>
            <w:keepLines w:val="0"/>
            <w:pageBreakBefore w:val="0"/>
            <w:widowControl w:val="0"/>
            <w:tabs>
              <w:tab w:val="right" w:leader="dot" w:pos="9530"/>
            </w:tabs>
            <w:kinsoku/>
            <w:wordWrap/>
            <w:overflowPunct/>
            <w:topLinePunct w:val="0"/>
            <w:autoSpaceDE w:val="0"/>
            <w:autoSpaceDN w:val="0"/>
            <w:bidi w:val="0"/>
            <w:adjustRightInd w:val="0"/>
            <w:snapToGrid w:val="0"/>
            <w:spacing w:line="300" w:lineRule="auto"/>
            <w:jc w:val="center"/>
            <w:textAlignment w:val="auto"/>
            <w:rPr>
              <w:highlight w:val="none"/>
            </w:rPr>
          </w:pPr>
          <w:r>
            <w:rPr>
              <w:bCs/>
              <w:color w:val="auto"/>
              <w:highlight w:val="none"/>
            </w:rPr>
            <w:fldChar w:fldCharType="begin"/>
          </w:r>
          <w:r>
            <w:rPr>
              <w:bCs/>
              <w:highlight w:val="none"/>
            </w:rPr>
            <w:instrText xml:space="preserve"> HYPERLINK \l _Toc7316 </w:instrText>
          </w:r>
          <w:r>
            <w:rPr>
              <w:bCs/>
              <w:highlight w:val="none"/>
            </w:rPr>
            <w:fldChar w:fldCharType="separate"/>
          </w:r>
          <w:r>
            <w:rPr>
              <w:rFonts w:hint="eastAsia" w:ascii="楷体" w:hAnsi="楷体" w:eastAsia="楷体" w:cs="Times New Roman"/>
              <w:kern w:val="2"/>
              <w:sz w:val="24"/>
              <w:szCs w:val="24"/>
              <w:highlight w:val="none"/>
              <w:lang w:val="en-US" w:bidi="ar-SA"/>
            </w:rPr>
            <w:t>（一）师资队伍</w:t>
          </w:r>
          <w:r>
            <w:rPr>
              <w:highlight w:val="none"/>
            </w:rPr>
            <w:tab/>
          </w:r>
          <w:r>
            <w:rPr>
              <w:highlight w:val="none"/>
            </w:rPr>
            <w:fldChar w:fldCharType="begin"/>
          </w:r>
          <w:r>
            <w:rPr>
              <w:highlight w:val="none"/>
            </w:rPr>
            <w:instrText xml:space="preserve"> PAGEREF _Toc7316 </w:instrText>
          </w:r>
          <w:r>
            <w:rPr>
              <w:highlight w:val="none"/>
            </w:rPr>
            <w:fldChar w:fldCharType="separate"/>
          </w:r>
          <w:r>
            <w:rPr>
              <w:highlight w:val="none"/>
            </w:rPr>
            <w:t xml:space="preserve"> 53 </w:t>
          </w:r>
          <w:r>
            <w:rPr>
              <w:highlight w:val="none"/>
            </w:rPr>
            <w:fldChar w:fldCharType="end"/>
          </w:r>
          <w:r>
            <w:rPr>
              <w:bCs/>
              <w:color w:val="auto"/>
              <w:highlight w:val="none"/>
            </w:rPr>
            <w:fldChar w:fldCharType="end"/>
          </w:r>
        </w:p>
        <w:p>
          <w:pPr>
            <w:pStyle w:val="15"/>
            <w:keepNext w:val="0"/>
            <w:keepLines w:val="0"/>
            <w:pageBreakBefore w:val="0"/>
            <w:widowControl w:val="0"/>
            <w:tabs>
              <w:tab w:val="right" w:leader="dot" w:pos="9530"/>
            </w:tabs>
            <w:kinsoku/>
            <w:wordWrap/>
            <w:overflowPunct/>
            <w:topLinePunct w:val="0"/>
            <w:autoSpaceDE w:val="0"/>
            <w:autoSpaceDN w:val="0"/>
            <w:bidi w:val="0"/>
            <w:adjustRightInd w:val="0"/>
            <w:snapToGrid w:val="0"/>
            <w:spacing w:line="300" w:lineRule="auto"/>
            <w:jc w:val="center"/>
            <w:textAlignment w:val="auto"/>
            <w:rPr>
              <w:highlight w:val="none"/>
            </w:rPr>
          </w:pPr>
          <w:r>
            <w:rPr>
              <w:bCs/>
              <w:color w:val="auto"/>
              <w:highlight w:val="none"/>
            </w:rPr>
            <w:fldChar w:fldCharType="begin"/>
          </w:r>
          <w:r>
            <w:rPr>
              <w:bCs/>
              <w:highlight w:val="none"/>
            </w:rPr>
            <w:instrText xml:space="preserve"> HYPERLINK \l _Toc26016 </w:instrText>
          </w:r>
          <w:r>
            <w:rPr>
              <w:bCs/>
              <w:highlight w:val="none"/>
            </w:rPr>
            <w:fldChar w:fldCharType="separate"/>
          </w:r>
          <w:r>
            <w:rPr>
              <w:rFonts w:hint="eastAsia" w:ascii="楷体" w:hAnsi="楷体" w:eastAsia="楷体" w:cs="Times New Roman"/>
              <w:kern w:val="2"/>
              <w:sz w:val="24"/>
              <w:szCs w:val="24"/>
              <w:highlight w:val="none"/>
              <w:lang w:val="en-US" w:bidi="ar-SA"/>
            </w:rPr>
            <w:t>（二）教学设施</w:t>
          </w:r>
          <w:r>
            <w:rPr>
              <w:highlight w:val="none"/>
            </w:rPr>
            <w:tab/>
          </w:r>
          <w:r>
            <w:rPr>
              <w:highlight w:val="none"/>
            </w:rPr>
            <w:fldChar w:fldCharType="begin"/>
          </w:r>
          <w:r>
            <w:rPr>
              <w:highlight w:val="none"/>
            </w:rPr>
            <w:instrText xml:space="preserve"> PAGEREF _Toc26016 </w:instrText>
          </w:r>
          <w:r>
            <w:rPr>
              <w:highlight w:val="none"/>
            </w:rPr>
            <w:fldChar w:fldCharType="separate"/>
          </w:r>
          <w:r>
            <w:rPr>
              <w:highlight w:val="none"/>
            </w:rPr>
            <w:t xml:space="preserve"> 54 </w:t>
          </w:r>
          <w:r>
            <w:rPr>
              <w:highlight w:val="none"/>
            </w:rPr>
            <w:fldChar w:fldCharType="end"/>
          </w:r>
          <w:r>
            <w:rPr>
              <w:bCs/>
              <w:color w:val="auto"/>
              <w:highlight w:val="none"/>
            </w:rPr>
            <w:fldChar w:fldCharType="end"/>
          </w:r>
        </w:p>
        <w:p>
          <w:pPr>
            <w:pStyle w:val="15"/>
            <w:keepNext w:val="0"/>
            <w:keepLines w:val="0"/>
            <w:pageBreakBefore w:val="0"/>
            <w:widowControl w:val="0"/>
            <w:tabs>
              <w:tab w:val="right" w:leader="dot" w:pos="9530"/>
            </w:tabs>
            <w:kinsoku/>
            <w:wordWrap/>
            <w:overflowPunct/>
            <w:topLinePunct w:val="0"/>
            <w:autoSpaceDE w:val="0"/>
            <w:autoSpaceDN w:val="0"/>
            <w:bidi w:val="0"/>
            <w:adjustRightInd w:val="0"/>
            <w:snapToGrid w:val="0"/>
            <w:spacing w:line="300" w:lineRule="auto"/>
            <w:jc w:val="center"/>
            <w:textAlignment w:val="auto"/>
            <w:rPr>
              <w:highlight w:val="none"/>
            </w:rPr>
          </w:pPr>
          <w:r>
            <w:rPr>
              <w:bCs/>
              <w:color w:val="auto"/>
              <w:highlight w:val="none"/>
            </w:rPr>
            <w:fldChar w:fldCharType="begin"/>
          </w:r>
          <w:r>
            <w:rPr>
              <w:bCs/>
              <w:highlight w:val="none"/>
            </w:rPr>
            <w:instrText xml:space="preserve"> HYPERLINK \l _Toc25220 </w:instrText>
          </w:r>
          <w:r>
            <w:rPr>
              <w:bCs/>
              <w:highlight w:val="none"/>
            </w:rPr>
            <w:fldChar w:fldCharType="separate"/>
          </w:r>
          <w:r>
            <w:rPr>
              <w:rFonts w:hint="eastAsia" w:ascii="楷体" w:hAnsi="楷体" w:eastAsia="楷体" w:cs="Times New Roman"/>
              <w:kern w:val="2"/>
              <w:sz w:val="24"/>
              <w:szCs w:val="24"/>
              <w:highlight w:val="none"/>
              <w:lang w:val="en-US" w:bidi="ar-SA"/>
            </w:rPr>
            <w:t>（三）教学资源</w:t>
          </w:r>
          <w:r>
            <w:rPr>
              <w:highlight w:val="none"/>
            </w:rPr>
            <w:tab/>
          </w:r>
          <w:r>
            <w:rPr>
              <w:highlight w:val="none"/>
            </w:rPr>
            <w:fldChar w:fldCharType="begin"/>
          </w:r>
          <w:r>
            <w:rPr>
              <w:highlight w:val="none"/>
            </w:rPr>
            <w:instrText xml:space="preserve"> PAGEREF _Toc25220 </w:instrText>
          </w:r>
          <w:r>
            <w:rPr>
              <w:highlight w:val="none"/>
            </w:rPr>
            <w:fldChar w:fldCharType="separate"/>
          </w:r>
          <w:r>
            <w:rPr>
              <w:highlight w:val="none"/>
            </w:rPr>
            <w:t xml:space="preserve"> 56 </w:t>
          </w:r>
          <w:r>
            <w:rPr>
              <w:highlight w:val="none"/>
            </w:rPr>
            <w:fldChar w:fldCharType="end"/>
          </w:r>
          <w:r>
            <w:rPr>
              <w:bCs/>
              <w:color w:val="auto"/>
              <w:highlight w:val="none"/>
            </w:rPr>
            <w:fldChar w:fldCharType="end"/>
          </w:r>
        </w:p>
        <w:p>
          <w:pPr>
            <w:pStyle w:val="15"/>
            <w:keepNext w:val="0"/>
            <w:keepLines w:val="0"/>
            <w:pageBreakBefore w:val="0"/>
            <w:widowControl w:val="0"/>
            <w:tabs>
              <w:tab w:val="right" w:leader="dot" w:pos="9530"/>
            </w:tabs>
            <w:kinsoku/>
            <w:wordWrap/>
            <w:overflowPunct/>
            <w:topLinePunct w:val="0"/>
            <w:autoSpaceDE w:val="0"/>
            <w:autoSpaceDN w:val="0"/>
            <w:bidi w:val="0"/>
            <w:adjustRightInd w:val="0"/>
            <w:snapToGrid w:val="0"/>
            <w:spacing w:line="300" w:lineRule="auto"/>
            <w:jc w:val="center"/>
            <w:textAlignment w:val="auto"/>
            <w:rPr>
              <w:highlight w:val="none"/>
            </w:rPr>
          </w:pPr>
          <w:r>
            <w:rPr>
              <w:bCs/>
              <w:color w:val="auto"/>
              <w:highlight w:val="none"/>
            </w:rPr>
            <w:fldChar w:fldCharType="begin"/>
          </w:r>
          <w:r>
            <w:rPr>
              <w:bCs/>
              <w:highlight w:val="none"/>
            </w:rPr>
            <w:instrText xml:space="preserve"> HYPERLINK \l _Toc29739 </w:instrText>
          </w:r>
          <w:r>
            <w:rPr>
              <w:bCs/>
              <w:highlight w:val="none"/>
            </w:rPr>
            <w:fldChar w:fldCharType="separate"/>
          </w:r>
          <w:r>
            <w:rPr>
              <w:rFonts w:hint="eastAsia" w:ascii="楷体" w:hAnsi="楷体" w:eastAsia="楷体" w:cs="Times New Roman"/>
              <w:kern w:val="2"/>
              <w:sz w:val="24"/>
              <w:szCs w:val="24"/>
              <w:highlight w:val="none"/>
              <w:lang w:val="en-US" w:bidi="ar-SA"/>
            </w:rPr>
            <w:t>（四）教学方法</w:t>
          </w:r>
          <w:r>
            <w:rPr>
              <w:highlight w:val="none"/>
            </w:rPr>
            <w:tab/>
          </w:r>
          <w:r>
            <w:rPr>
              <w:highlight w:val="none"/>
            </w:rPr>
            <w:fldChar w:fldCharType="begin"/>
          </w:r>
          <w:r>
            <w:rPr>
              <w:highlight w:val="none"/>
            </w:rPr>
            <w:instrText xml:space="preserve"> PAGEREF _Toc29739 </w:instrText>
          </w:r>
          <w:r>
            <w:rPr>
              <w:highlight w:val="none"/>
            </w:rPr>
            <w:fldChar w:fldCharType="separate"/>
          </w:r>
          <w:r>
            <w:rPr>
              <w:highlight w:val="none"/>
            </w:rPr>
            <w:t xml:space="preserve"> 57</w:t>
          </w:r>
          <w:r>
            <w:rPr>
              <w:highlight w:val="none"/>
            </w:rPr>
            <w:fldChar w:fldCharType="end"/>
          </w:r>
          <w:r>
            <w:rPr>
              <w:bCs/>
              <w:color w:val="auto"/>
              <w:highlight w:val="none"/>
            </w:rPr>
            <w:fldChar w:fldCharType="end"/>
          </w:r>
        </w:p>
        <w:p>
          <w:pPr>
            <w:pStyle w:val="15"/>
            <w:keepNext w:val="0"/>
            <w:keepLines w:val="0"/>
            <w:pageBreakBefore w:val="0"/>
            <w:widowControl w:val="0"/>
            <w:tabs>
              <w:tab w:val="right" w:leader="dot" w:pos="9530"/>
            </w:tabs>
            <w:kinsoku/>
            <w:wordWrap/>
            <w:overflowPunct/>
            <w:topLinePunct w:val="0"/>
            <w:autoSpaceDE w:val="0"/>
            <w:autoSpaceDN w:val="0"/>
            <w:bidi w:val="0"/>
            <w:adjustRightInd w:val="0"/>
            <w:snapToGrid w:val="0"/>
            <w:spacing w:line="300" w:lineRule="auto"/>
            <w:jc w:val="center"/>
            <w:textAlignment w:val="auto"/>
            <w:rPr>
              <w:highlight w:val="none"/>
            </w:rPr>
          </w:pPr>
          <w:r>
            <w:rPr>
              <w:bCs/>
              <w:color w:val="auto"/>
              <w:highlight w:val="none"/>
            </w:rPr>
            <w:fldChar w:fldCharType="begin"/>
          </w:r>
          <w:r>
            <w:rPr>
              <w:bCs/>
              <w:highlight w:val="none"/>
            </w:rPr>
            <w:instrText xml:space="preserve"> HYPERLINK \l _Toc13547 </w:instrText>
          </w:r>
          <w:r>
            <w:rPr>
              <w:bCs/>
              <w:highlight w:val="none"/>
            </w:rPr>
            <w:fldChar w:fldCharType="separate"/>
          </w:r>
          <w:r>
            <w:rPr>
              <w:rFonts w:hint="eastAsia" w:ascii="楷体" w:hAnsi="楷体" w:eastAsia="楷体" w:cs="Times New Roman"/>
              <w:kern w:val="2"/>
              <w:sz w:val="24"/>
              <w:szCs w:val="24"/>
              <w:highlight w:val="none"/>
              <w:lang w:val="en-US" w:bidi="ar-SA"/>
            </w:rPr>
            <w:t>（五）学习评价</w:t>
          </w:r>
          <w:r>
            <w:rPr>
              <w:highlight w:val="none"/>
            </w:rPr>
            <w:tab/>
          </w:r>
          <w:r>
            <w:rPr>
              <w:highlight w:val="none"/>
            </w:rPr>
            <w:fldChar w:fldCharType="begin"/>
          </w:r>
          <w:r>
            <w:rPr>
              <w:highlight w:val="none"/>
            </w:rPr>
            <w:instrText xml:space="preserve"> PAGEREF _Toc13547 </w:instrText>
          </w:r>
          <w:r>
            <w:rPr>
              <w:highlight w:val="none"/>
            </w:rPr>
            <w:fldChar w:fldCharType="separate"/>
          </w:r>
          <w:r>
            <w:rPr>
              <w:highlight w:val="none"/>
            </w:rPr>
            <w:t xml:space="preserve"> 57 </w:t>
          </w:r>
          <w:r>
            <w:rPr>
              <w:highlight w:val="none"/>
            </w:rPr>
            <w:fldChar w:fldCharType="end"/>
          </w:r>
          <w:r>
            <w:rPr>
              <w:bCs/>
              <w:color w:val="auto"/>
              <w:highlight w:val="none"/>
            </w:rPr>
            <w:fldChar w:fldCharType="end"/>
          </w:r>
        </w:p>
        <w:p>
          <w:pPr>
            <w:pStyle w:val="15"/>
            <w:keepNext w:val="0"/>
            <w:keepLines w:val="0"/>
            <w:pageBreakBefore w:val="0"/>
            <w:widowControl w:val="0"/>
            <w:tabs>
              <w:tab w:val="right" w:leader="dot" w:pos="9530"/>
            </w:tabs>
            <w:kinsoku/>
            <w:wordWrap/>
            <w:overflowPunct/>
            <w:topLinePunct w:val="0"/>
            <w:autoSpaceDE w:val="0"/>
            <w:autoSpaceDN w:val="0"/>
            <w:bidi w:val="0"/>
            <w:adjustRightInd w:val="0"/>
            <w:snapToGrid w:val="0"/>
            <w:spacing w:line="300" w:lineRule="auto"/>
            <w:jc w:val="center"/>
            <w:textAlignment w:val="auto"/>
            <w:rPr>
              <w:highlight w:val="none"/>
            </w:rPr>
          </w:pPr>
          <w:r>
            <w:rPr>
              <w:bCs/>
              <w:color w:val="auto"/>
              <w:highlight w:val="none"/>
            </w:rPr>
            <w:fldChar w:fldCharType="begin"/>
          </w:r>
          <w:r>
            <w:rPr>
              <w:bCs/>
              <w:highlight w:val="none"/>
            </w:rPr>
            <w:instrText xml:space="preserve"> HYPERLINK \l _Toc9600 </w:instrText>
          </w:r>
          <w:r>
            <w:rPr>
              <w:bCs/>
              <w:highlight w:val="none"/>
            </w:rPr>
            <w:fldChar w:fldCharType="separate"/>
          </w:r>
          <w:r>
            <w:rPr>
              <w:rFonts w:hint="eastAsia" w:ascii="楷体" w:hAnsi="楷体" w:eastAsia="楷体" w:cs="Times New Roman"/>
              <w:kern w:val="2"/>
              <w:sz w:val="24"/>
              <w:szCs w:val="24"/>
              <w:highlight w:val="none"/>
              <w:lang w:val="en-US" w:bidi="ar-SA"/>
            </w:rPr>
            <w:t>（六）质量管理</w:t>
          </w:r>
          <w:r>
            <w:rPr>
              <w:highlight w:val="none"/>
            </w:rPr>
            <w:tab/>
          </w:r>
          <w:r>
            <w:rPr>
              <w:highlight w:val="none"/>
            </w:rPr>
            <w:fldChar w:fldCharType="begin"/>
          </w:r>
          <w:r>
            <w:rPr>
              <w:highlight w:val="none"/>
            </w:rPr>
            <w:instrText xml:space="preserve"> PAGEREF _Toc9600 </w:instrText>
          </w:r>
          <w:r>
            <w:rPr>
              <w:highlight w:val="none"/>
            </w:rPr>
            <w:fldChar w:fldCharType="separate"/>
          </w:r>
          <w:r>
            <w:rPr>
              <w:highlight w:val="none"/>
            </w:rPr>
            <w:t>57</w:t>
          </w:r>
          <w:r>
            <w:rPr>
              <w:highlight w:val="none"/>
            </w:rPr>
            <w:fldChar w:fldCharType="end"/>
          </w:r>
          <w:r>
            <w:rPr>
              <w:bCs/>
              <w:color w:val="auto"/>
              <w:highlight w:val="none"/>
            </w:rPr>
            <w:fldChar w:fldCharType="end"/>
          </w:r>
        </w:p>
        <w:p>
          <w:pPr>
            <w:pStyle w:val="14"/>
            <w:keepNext w:val="0"/>
            <w:keepLines w:val="0"/>
            <w:pageBreakBefore w:val="0"/>
            <w:widowControl w:val="0"/>
            <w:tabs>
              <w:tab w:val="right" w:leader="dot" w:pos="9530"/>
            </w:tabs>
            <w:kinsoku/>
            <w:wordWrap/>
            <w:overflowPunct/>
            <w:topLinePunct w:val="0"/>
            <w:autoSpaceDE w:val="0"/>
            <w:autoSpaceDN w:val="0"/>
            <w:bidi w:val="0"/>
            <w:adjustRightInd w:val="0"/>
            <w:snapToGrid w:val="0"/>
            <w:spacing w:line="300" w:lineRule="auto"/>
            <w:jc w:val="center"/>
            <w:textAlignment w:val="auto"/>
            <w:rPr>
              <w:highlight w:val="none"/>
            </w:rPr>
          </w:pPr>
          <w:r>
            <w:rPr>
              <w:bCs/>
              <w:color w:val="auto"/>
              <w:highlight w:val="none"/>
            </w:rPr>
            <w:fldChar w:fldCharType="begin"/>
          </w:r>
          <w:r>
            <w:rPr>
              <w:bCs/>
              <w:highlight w:val="none"/>
            </w:rPr>
            <w:instrText xml:space="preserve"> HYPERLINK \l _Toc16245 </w:instrText>
          </w:r>
          <w:r>
            <w:rPr>
              <w:bCs/>
              <w:highlight w:val="none"/>
            </w:rPr>
            <w:fldChar w:fldCharType="separate"/>
          </w:r>
          <w:r>
            <w:rPr>
              <w:rFonts w:hint="eastAsia" w:ascii="黑体" w:hAnsi="黑体" w:eastAsia="黑体" w:cs="黑体"/>
              <w:sz w:val="24"/>
              <w:szCs w:val="24"/>
              <w:highlight w:val="none"/>
              <w:lang w:val="en-US"/>
            </w:rPr>
            <w:t>九、毕业要求</w:t>
          </w:r>
          <w:r>
            <w:rPr>
              <w:highlight w:val="none"/>
            </w:rPr>
            <w:tab/>
          </w:r>
          <w:r>
            <w:rPr>
              <w:highlight w:val="none"/>
            </w:rPr>
            <w:fldChar w:fldCharType="begin"/>
          </w:r>
          <w:r>
            <w:rPr>
              <w:highlight w:val="none"/>
            </w:rPr>
            <w:instrText xml:space="preserve"> PAGEREF _Toc16245 </w:instrText>
          </w:r>
          <w:r>
            <w:rPr>
              <w:highlight w:val="none"/>
            </w:rPr>
            <w:fldChar w:fldCharType="separate"/>
          </w:r>
          <w:r>
            <w:rPr>
              <w:highlight w:val="none"/>
            </w:rPr>
            <w:t xml:space="preserve"> 59 </w:t>
          </w:r>
          <w:r>
            <w:rPr>
              <w:highlight w:val="none"/>
            </w:rPr>
            <w:fldChar w:fldCharType="end"/>
          </w:r>
          <w:r>
            <w:rPr>
              <w:bCs/>
              <w:color w:val="auto"/>
              <w:highlight w:val="none"/>
            </w:rPr>
            <w:fldChar w:fldCharType="end"/>
          </w:r>
        </w:p>
        <w:p>
          <w:pPr>
            <w:pStyle w:val="14"/>
            <w:keepNext w:val="0"/>
            <w:keepLines w:val="0"/>
            <w:pageBreakBefore w:val="0"/>
            <w:widowControl w:val="0"/>
            <w:tabs>
              <w:tab w:val="right" w:leader="dot" w:pos="9530"/>
            </w:tabs>
            <w:kinsoku/>
            <w:wordWrap/>
            <w:overflowPunct/>
            <w:topLinePunct w:val="0"/>
            <w:autoSpaceDE w:val="0"/>
            <w:autoSpaceDN w:val="0"/>
            <w:bidi w:val="0"/>
            <w:adjustRightInd w:val="0"/>
            <w:snapToGrid w:val="0"/>
            <w:spacing w:line="300" w:lineRule="auto"/>
            <w:jc w:val="center"/>
            <w:textAlignment w:val="auto"/>
            <w:rPr>
              <w:highlight w:val="none"/>
            </w:rPr>
          </w:pPr>
          <w:r>
            <w:rPr>
              <w:bCs/>
              <w:color w:val="auto"/>
              <w:highlight w:val="none"/>
            </w:rPr>
            <w:fldChar w:fldCharType="begin"/>
          </w:r>
          <w:r>
            <w:rPr>
              <w:bCs/>
              <w:highlight w:val="none"/>
            </w:rPr>
            <w:instrText xml:space="preserve"> HYPERLINK \l _Toc25061 </w:instrText>
          </w:r>
          <w:r>
            <w:rPr>
              <w:bCs/>
              <w:highlight w:val="none"/>
            </w:rPr>
            <w:fldChar w:fldCharType="separate"/>
          </w:r>
          <w:r>
            <w:rPr>
              <w:rFonts w:hint="eastAsia" w:ascii="黑体" w:hAnsi="黑体" w:eastAsia="黑体" w:cs="黑体"/>
              <w:sz w:val="24"/>
              <w:szCs w:val="24"/>
              <w:highlight w:val="none"/>
              <w:lang w:val="en-US"/>
            </w:rPr>
            <w:t>十、附录</w:t>
          </w:r>
          <w:r>
            <w:rPr>
              <w:highlight w:val="none"/>
            </w:rPr>
            <w:tab/>
          </w:r>
          <w:r>
            <w:rPr>
              <w:highlight w:val="none"/>
            </w:rPr>
            <w:fldChar w:fldCharType="begin"/>
          </w:r>
          <w:r>
            <w:rPr>
              <w:highlight w:val="none"/>
            </w:rPr>
            <w:instrText xml:space="preserve"> PAGEREF _Toc25061 </w:instrText>
          </w:r>
          <w:r>
            <w:rPr>
              <w:highlight w:val="none"/>
            </w:rPr>
            <w:fldChar w:fldCharType="separate"/>
          </w:r>
          <w:r>
            <w:rPr>
              <w:highlight w:val="none"/>
            </w:rPr>
            <w:t xml:space="preserve"> 59</w:t>
          </w:r>
          <w:r>
            <w:rPr>
              <w:highlight w:val="none"/>
            </w:rPr>
            <w:fldChar w:fldCharType="end"/>
          </w:r>
          <w:r>
            <w:rPr>
              <w:bCs/>
              <w:color w:val="auto"/>
              <w:highlight w:val="none"/>
            </w:rPr>
            <w:fldChar w:fldCharType="end"/>
          </w:r>
        </w:p>
        <w:p>
          <w:pPr>
            <w:pStyle w:val="14"/>
            <w:keepNext w:val="0"/>
            <w:keepLines w:val="0"/>
            <w:pageBreakBefore w:val="0"/>
            <w:widowControl w:val="0"/>
            <w:tabs>
              <w:tab w:val="right" w:leader="dot" w:pos="9530"/>
            </w:tabs>
            <w:kinsoku/>
            <w:wordWrap/>
            <w:overflowPunct/>
            <w:topLinePunct w:val="0"/>
            <w:autoSpaceDE w:val="0"/>
            <w:autoSpaceDN w:val="0"/>
            <w:bidi w:val="0"/>
            <w:adjustRightInd w:val="0"/>
            <w:snapToGrid w:val="0"/>
            <w:spacing w:line="300" w:lineRule="auto"/>
            <w:jc w:val="center"/>
            <w:textAlignment w:val="auto"/>
            <w:rPr>
              <w:highlight w:val="none"/>
            </w:rPr>
          </w:pPr>
          <w:r>
            <w:rPr>
              <w:bCs/>
              <w:color w:val="auto"/>
              <w:highlight w:val="none"/>
            </w:rPr>
            <w:fldChar w:fldCharType="begin"/>
          </w:r>
          <w:r>
            <w:rPr>
              <w:bCs/>
              <w:highlight w:val="none"/>
            </w:rPr>
            <w:instrText xml:space="preserve"> HYPERLINK \l _Toc20316 </w:instrText>
          </w:r>
          <w:r>
            <w:rPr>
              <w:bCs/>
              <w:highlight w:val="none"/>
            </w:rPr>
            <w:fldChar w:fldCharType="separate"/>
          </w:r>
          <w:r>
            <w:rPr>
              <w:rFonts w:hint="eastAsia" w:eastAsia="黑体"/>
              <w:bCs/>
              <w:szCs w:val="36"/>
              <w:highlight w:val="none"/>
            </w:rPr>
            <w:t>附件</w:t>
          </w:r>
          <w:r>
            <w:rPr>
              <w:rFonts w:hint="eastAsia" w:eastAsia="黑体"/>
              <w:bCs/>
              <w:szCs w:val="36"/>
              <w:highlight w:val="none"/>
              <w:lang w:val="en-US"/>
            </w:rPr>
            <w:t>1</w:t>
          </w:r>
          <w:r>
            <w:rPr>
              <w:rFonts w:hint="eastAsia" w:eastAsia="黑体"/>
              <w:bCs/>
              <w:szCs w:val="36"/>
              <w:highlight w:val="none"/>
            </w:rPr>
            <w:t xml:space="preserve"> </w:t>
          </w:r>
          <w:r>
            <w:rPr>
              <w:rFonts w:hint="eastAsia" w:eastAsia="黑体"/>
              <w:bCs/>
              <w:szCs w:val="36"/>
              <w:highlight w:val="none"/>
              <w:lang w:val="en-US" w:eastAsia="zh-CN"/>
            </w:rPr>
            <w:t>XXXX</w:t>
          </w:r>
          <w:r>
            <w:rPr>
              <w:rFonts w:hint="eastAsia" w:eastAsia="黑体"/>
              <w:bCs/>
              <w:szCs w:val="36"/>
              <w:highlight w:val="none"/>
            </w:rPr>
            <w:t>专业人才培养方案变更审批表</w:t>
          </w:r>
          <w:r>
            <w:rPr>
              <w:highlight w:val="none"/>
            </w:rPr>
            <w:tab/>
          </w:r>
          <w:r>
            <w:rPr>
              <w:highlight w:val="none"/>
            </w:rPr>
            <w:fldChar w:fldCharType="begin"/>
          </w:r>
          <w:r>
            <w:rPr>
              <w:highlight w:val="none"/>
            </w:rPr>
            <w:instrText xml:space="preserve"> PAGEREF _Toc20316 </w:instrText>
          </w:r>
          <w:r>
            <w:rPr>
              <w:highlight w:val="none"/>
            </w:rPr>
            <w:fldChar w:fldCharType="separate"/>
          </w:r>
          <w:r>
            <w:rPr>
              <w:highlight w:val="none"/>
            </w:rPr>
            <w:t>60</w:t>
          </w:r>
          <w:r>
            <w:rPr>
              <w:highlight w:val="none"/>
            </w:rPr>
            <w:fldChar w:fldCharType="end"/>
          </w:r>
          <w:r>
            <w:rPr>
              <w:bCs/>
              <w:color w:val="auto"/>
              <w:highlight w:val="none"/>
            </w:rPr>
            <w:fldChar w:fldCharType="end"/>
          </w:r>
        </w:p>
        <w:p>
          <w:pPr>
            <w:pStyle w:val="179"/>
            <w:adjustRightInd w:val="0"/>
            <w:snapToGrid w:val="0"/>
            <w:spacing w:line="264" w:lineRule="auto"/>
            <w:ind w:firstLine="440"/>
            <w:jc w:val="center"/>
            <w:rPr>
              <w:rFonts w:ascii="黑体" w:hAnsi="黑体" w:eastAsia="黑体" w:cs="黑体"/>
              <w:color w:val="auto"/>
              <w:sz w:val="28"/>
              <w:szCs w:val="28"/>
              <w:highlight w:val="none"/>
              <w:lang w:val="en-US"/>
            </w:rPr>
            <w:sectPr>
              <w:headerReference r:id="rId4" w:type="default"/>
              <w:footerReference r:id="rId5" w:type="default"/>
              <w:pgSz w:w="11910" w:h="16840"/>
              <w:pgMar w:top="1400" w:right="1080" w:bottom="1220" w:left="1300" w:header="0" w:footer="947" w:gutter="0"/>
              <w:cols w:space="720" w:num="1"/>
            </w:sectPr>
          </w:pPr>
          <w:r>
            <w:rPr>
              <w:b/>
              <w:bCs/>
              <w:color w:val="auto"/>
              <w:highlight w:val="none"/>
            </w:rPr>
            <w:fldChar w:fldCharType="end"/>
          </w:r>
        </w:p>
      </w:sdtContent>
    </w:sdt>
    <w:p>
      <w:pPr>
        <w:pStyle w:val="181"/>
        <w:ind w:firstLine="720"/>
        <w:rPr>
          <w:rFonts w:ascii="黑体" w:hAnsi="黑体" w:eastAsia="黑体"/>
          <w:color w:val="auto"/>
          <w:sz w:val="36"/>
          <w:szCs w:val="36"/>
          <w:highlight w:val="none"/>
        </w:rPr>
      </w:pPr>
      <w:bookmarkStart w:id="3" w:name="_Toc47635090"/>
      <w:bookmarkStart w:id="4" w:name="_Toc47634398"/>
      <w:bookmarkStart w:id="5" w:name="_Toc47634612"/>
      <w:bookmarkStart w:id="6" w:name="_Toc29226"/>
      <w:bookmarkStart w:id="7" w:name="_Toc22609"/>
      <w:bookmarkStart w:id="8" w:name="_Toc47634964"/>
      <w:bookmarkStart w:id="9" w:name="_Toc24750"/>
      <w:r>
        <w:rPr>
          <w:rFonts w:hint="eastAsia" w:ascii="黑体" w:hAnsi="黑体" w:eastAsia="黑体"/>
          <w:color w:val="auto"/>
          <w:sz w:val="36"/>
          <w:szCs w:val="36"/>
          <w:highlight w:val="none"/>
        </w:rPr>
        <w:t>劳动与社会保障专业人才培养方案</w:t>
      </w:r>
      <w:bookmarkEnd w:id="3"/>
      <w:bookmarkEnd w:id="4"/>
      <w:bookmarkEnd w:id="5"/>
      <w:bookmarkEnd w:id="6"/>
      <w:bookmarkEnd w:id="7"/>
      <w:bookmarkEnd w:id="8"/>
      <w:bookmarkEnd w:id="9"/>
    </w:p>
    <w:p>
      <w:pPr>
        <w:pStyle w:val="3"/>
        <w:ind w:firstLine="482"/>
        <w:rPr>
          <w:b/>
          <w:color w:val="auto"/>
          <w:highlight w:val="none"/>
        </w:rPr>
      </w:pPr>
      <w:bookmarkStart w:id="10" w:name="_Toc21967"/>
      <w:bookmarkStart w:id="11" w:name="_Toc6091"/>
      <w:r>
        <w:rPr>
          <w:b/>
          <w:color w:val="auto"/>
          <w:highlight w:val="none"/>
        </w:rPr>
        <w:t>一、专业名称</w:t>
      </w:r>
      <w:r>
        <w:rPr>
          <w:rFonts w:hint="eastAsia"/>
          <w:b/>
          <w:color w:val="auto"/>
          <w:highlight w:val="none"/>
        </w:rPr>
        <w:t>/</w:t>
      </w:r>
      <w:r>
        <w:rPr>
          <w:b/>
          <w:color w:val="auto"/>
          <w:highlight w:val="none"/>
        </w:rPr>
        <w:t>专业代码</w:t>
      </w:r>
      <w:bookmarkEnd w:id="10"/>
      <w:bookmarkEnd w:id="11"/>
    </w:p>
    <w:p>
      <w:pPr>
        <w:ind w:firstLine="480"/>
        <w:rPr>
          <w:rFonts w:ascii="仿宋" w:hAnsi="仿宋" w:eastAsia="仿宋"/>
          <w:bCs/>
          <w:color w:val="auto"/>
          <w:sz w:val="24"/>
          <w:szCs w:val="32"/>
          <w:highlight w:val="none"/>
        </w:rPr>
      </w:pPr>
      <w:r>
        <w:rPr>
          <w:rFonts w:hint="eastAsia" w:ascii="仿宋" w:hAnsi="仿宋" w:eastAsia="仿宋"/>
          <w:bCs/>
          <w:color w:val="auto"/>
          <w:sz w:val="24"/>
          <w:szCs w:val="32"/>
          <w:highlight w:val="none"/>
          <w:lang w:val="en-US"/>
        </w:rPr>
        <w:t>劳动与社会保障/690203</w:t>
      </w:r>
    </w:p>
    <w:p>
      <w:pPr>
        <w:pStyle w:val="3"/>
        <w:ind w:firstLine="480"/>
        <w:rPr>
          <w:rFonts w:ascii="仿宋" w:hAnsi="仿宋" w:eastAsia="仿宋"/>
          <w:color w:val="auto"/>
          <w:szCs w:val="32"/>
          <w:highlight w:val="none"/>
        </w:rPr>
      </w:pPr>
      <w:bookmarkStart w:id="12" w:name="_Toc11008"/>
      <w:bookmarkStart w:id="13" w:name="_Toc6470"/>
      <w:r>
        <w:rPr>
          <w:color w:val="auto"/>
          <w:highlight w:val="none"/>
        </w:rPr>
        <w:t>二、入学要求</w:t>
      </w:r>
      <w:bookmarkEnd w:id="12"/>
      <w:bookmarkEnd w:id="13"/>
    </w:p>
    <w:p>
      <w:pPr>
        <w:pStyle w:val="6"/>
        <w:ind w:firstLine="480" w:firstLineChars="200"/>
        <w:rPr>
          <w:color w:val="auto"/>
          <w:sz w:val="24"/>
          <w:highlight w:val="none"/>
          <w:lang w:eastAsia="zh-CN"/>
        </w:rPr>
      </w:pPr>
      <w:r>
        <w:rPr>
          <w:rFonts w:ascii="仿宋" w:hAnsi="仿宋" w:eastAsia="仿宋" w:cs="宋体"/>
          <w:bCs/>
          <w:color w:val="auto"/>
          <w:kern w:val="0"/>
          <w:sz w:val="24"/>
          <w:szCs w:val="32"/>
          <w:highlight w:val="none"/>
          <w:lang w:val="zh-CN" w:eastAsia="zh-CN" w:bidi="zh-CN"/>
        </w:rPr>
        <w:t>高中阶段教育毕业生或具有同等学力者。</w:t>
      </w:r>
    </w:p>
    <w:p>
      <w:pPr>
        <w:pStyle w:val="3"/>
        <w:ind w:firstLine="480"/>
        <w:rPr>
          <w:rFonts w:ascii="仿宋" w:hAnsi="仿宋" w:eastAsia="仿宋"/>
          <w:color w:val="auto"/>
          <w:szCs w:val="32"/>
          <w:highlight w:val="none"/>
        </w:rPr>
      </w:pPr>
      <w:bookmarkStart w:id="14" w:name="_Toc19990"/>
      <w:bookmarkStart w:id="15" w:name="_Toc17887"/>
      <w:r>
        <w:rPr>
          <w:color w:val="auto"/>
          <w:highlight w:val="none"/>
        </w:rPr>
        <w:t>三、</w:t>
      </w:r>
      <w:r>
        <w:rPr>
          <w:rFonts w:hint="eastAsia"/>
          <w:color w:val="auto"/>
          <w:highlight w:val="none"/>
          <w:lang w:val="en-US"/>
        </w:rPr>
        <w:t>基本</w:t>
      </w:r>
      <w:r>
        <w:rPr>
          <w:color w:val="auto"/>
          <w:highlight w:val="none"/>
        </w:rPr>
        <w:t>修业年限</w:t>
      </w:r>
      <w:bookmarkEnd w:id="14"/>
      <w:bookmarkEnd w:id="15"/>
    </w:p>
    <w:p>
      <w:pPr>
        <w:pStyle w:val="174"/>
        <w:ind w:firstLine="480"/>
        <w:rPr>
          <w:color w:val="auto"/>
          <w:sz w:val="24"/>
          <w:highlight w:val="none"/>
        </w:rPr>
      </w:pPr>
      <w:r>
        <w:rPr>
          <w:rFonts w:hint="eastAsia"/>
          <w:color w:val="auto"/>
          <w:sz w:val="24"/>
          <w:highlight w:val="none"/>
          <w:lang w:val="en-US" w:eastAsia="zh-CN"/>
        </w:rPr>
        <w:t>基本修业年限3年，弹性修业年限2-5年</w:t>
      </w:r>
      <w:r>
        <w:rPr>
          <w:color w:val="auto"/>
          <w:sz w:val="24"/>
          <w:highlight w:val="none"/>
        </w:rPr>
        <w:t>。</w:t>
      </w:r>
    </w:p>
    <w:p>
      <w:pPr>
        <w:pStyle w:val="3"/>
        <w:ind w:firstLine="480"/>
        <w:rPr>
          <w:color w:val="auto"/>
          <w:highlight w:val="none"/>
        </w:rPr>
      </w:pPr>
      <w:bookmarkStart w:id="16" w:name="_Toc15059"/>
      <w:bookmarkStart w:id="17" w:name="_Toc23452"/>
      <w:r>
        <w:rPr>
          <w:color w:val="auto"/>
          <w:highlight w:val="none"/>
        </w:rPr>
        <w:t>四、职业面向</w:t>
      </w:r>
      <w:bookmarkEnd w:id="16"/>
      <w:bookmarkEnd w:id="17"/>
    </w:p>
    <w:p>
      <w:pPr>
        <w:autoSpaceDE/>
        <w:autoSpaceDN/>
        <w:snapToGrid w:val="0"/>
        <w:spacing w:line="400" w:lineRule="exact"/>
        <w:ind w:firstLine="480" w:firstLineChars="200"/>
        <w:jc w:val="both"/>
        <w:outlineLvl w:val="1"/>
        <w:rPr>
          <w:rFonts w:ascii="楷体" w:hAnsi="楷体" w:eastAsia="楷体" w:cs="Times New Roman"/>
          <w:color w:val="auto"/>
          <w:kern w:val="2"/>
          <w:sz w:val="24"/>
          <w:szCs w:val="24"/>
          <w:highlight w:val="none"/>
          <w:lang w:val="en-US" w:bidi="ar-SA"/>
        </w:rPr>
      </w:pPr>
      <w:bookmarkStart w:id="18" w:name="_Toc28228"/>
      <w:bookmarkStart w:id="19" w:name="_Toc12327"/>
      <w:r>
        <w:rPr>
          <w:rFonts w:hint="eastAsia" w:ascii="楷体" w:hAnsi="楷体" w:eastAsia="楷体" w:cs="Times New Roman"/>
          <w:color w:val="auto"/>
          <w:kern w:val="2"/>
          <w:sz w:val="24"/>
          <w:szCs w:val="24"/>
          <w:highlight w:val="none"/>
          <w:lang w:val="en-US" w:bidi="ar-SA"/>
        </w:rPr>
        <w:t>（一）职业面向</w:t>
      </w:r>
      <w:bookmarkEnd w:id="18"/>
      <w:bookmarkEnd w:id="19"/>
    </w:p>
    <w:p>
      <w:pPr>
        <w:pStyle w:val="2"/>
        <w:spacing w:line="400" w:lineRule="exact"/>
        <w:ind w:firstLine="480" w:firstLineChars="200"/>
        <w:rPr>
          <w:color w:val="auto"/>
          <w:highlight w:val="none"/>
        </w:rPr>
      </w:pPr>
      <w:r>
        <w:rPr>
          <w:rFonts w:hint="eastAsia" w:ascii="仿宋" w:hAnsi="仿宋" w:eastAsia="仿宋"/>
          <w:color w:val="auto"/>
          <w:highlight w:val="none"/>
        </w:rPr>
        <w:t>职业面向</w:t>
      </w:r>
      <w:r>
        <w:rPr>
          <w:rFonts w:ascii="仿宋" w:hAnsi="仿宋" w:eastAsia="仿宋"/>
          <w:color w:val="auto"/>
          <w:highlight w:val="none"/>
        </w:rPr>
        <w:t>见</w:t>
      </w:r>
      <w:r>
        <w:rPr>
          <w:rFonts w:hint="eastAsia" w:ascii="仿宋" w:hAnsi="仿宋" w:eastAsia="仿宋"/>
          <w:color w:val="auto"/>
          <w:highlight w:val="none"/>
        </w:rPr>
        <w:t>表</w:t>
      </w:r>
      <w:r>
        <w:rPr>
          <w:rFonts w:ascii="仿宋" w:hAnsi="仿宋" w:eastAsia="仿宋"/>
          <w:color w:val="auto"/>
          <w:highlight w:val="none"/>
        </w:rPr>
        <w:t xml:space="preserve"> </w:t>
      </w:r>
      <w:r>
        <w:rPr>
          <w:rFonts w:hint="eastAsia" w:ascii="仿宋" w:hAnsi="仿宋" w:eastAsia="仿宋"/>
          <w:color w:val="auto"/>
          <w:highlight w:val="none"/>
          <w:lang w:val="en-US"/>
        </w:rPr>
        <w:t>1</w:t>
      </w:r>
      <w:r>
        <w:rPr>
          <w:rFonts w:ascii="仿宋" w:hAnsi="仿宋" w:eastAsia="仿宋"/>
          <w:color w:val="auto"/>
          <w:highlight w:val="none"/>
        </w:rPr>
        <w:t xml:space="preserve"> </w:t>
      </w:r>
      <w:r>
        <w:rPr>
          <w:rFonts w:hint="eastAsia" w:ascii="仿宋" w:hAnsi="仿宋" w:eastAsia="仿宋"/>
          <w:color w:val="auto"/>
          <w:sz w:val="32"/>
          <w:szCs w:val="32"/>
          <w:highlight w:val="none"/>
        </w:rPr>
        <w:t>。</w:t>
      </w:r>
    </w:p>
    <w:p>
      <w:pPr>
        <w:widowControl/>
        <w:autoSpaceDE/>
        <w:autoSpaceDN/>
        <w:spacing w:line="360" w:lineRule="auto"/>
        <w:ind w:firstLine="422" w:firstLineChars="200"/>
        <w:jc w:val="center"/>
        <w:textAlignment w:val="baseline"/>
        <w:rPr>
          <w:rFonts w:ascii="仿宋" w:hAnsi="仿宋" w:eastAsia="仿宋" w:cs="仿宋"/>
          <w:b/>
          <w:bCs/>
          <w:color w:val="auto"/>
          <w:kern w:val="2"/>
          <w:sz w:val="21"/>
          <w:szCs w:val="21"/>
          <w:highlight w:val="none"/>
          <w:lang w:val="en-US" w:bidi="ar-SA"/>
        </w:rPr>
      </w:pPr>
      <w:r>
        <w:rPr>
          <w:rFonts w:ascii="仿宋" w:hAnsi="仿宋" w:eastAsia="仿宋" w:cs="仿宋"/>
          <w:b/>
          <w:bCs/>
          <w:color w:val="auto"/>
          <w:kern w:val="2"/>
          <w:sz w:val="21"/>
          <w:szCs w:val="21"/>
          <w:highlight w:val="none"/>
          <w:lang w:val="en-US" w:bidi="ar-SA"/>
        </w:rPr>
        <w:t>表</w:t>
      </w:r>
      <w:r>
        <w:rPr>
          <w:rFonts w:hint="eastAsia" w:ascii="仿宋" w:hAnsi="仿宋" w:eastAsia="仿宋" w:cs="仿宋"/>
          <w:b/>
          <w:bCs/>
          <w:color w:val="auto"/>
          <w:kern w:val="2"/>
          <w:sz w:val="21"/>
          <w:szCs w:val="21"/>
          <w:highlight w:val="none"/>
          <w:lang w:val="en-US" w:bidi="ar-SA"/>
        </w:rPr>
        <w:t>1</w:t>
      </w:r>
      <w:r>
        <w:rPr>
          <w:rFonts w:ascii="仿宋" w:hAnsi="仿宋" w:eastAsia="仿宋" w:cs="仿宋"/>
          <w:b/>
          <w:bCs/>
          <w:color w:val="auto"/>
          <w:kern w:val="2"/>
          <w:sz w:val="21"/>
          <w:szCs w:val="21"/>
          <w:highlight w:val="none"/>
          <w:lang w:val="en-US" w:bidi="ar-SA"/>
        </w:rPr>
        <w:t xml:space="preserve"> 职业面向表</w:t>
      </w:r>
    </w:p>
    <w:tbl>
      <w:tblPr>
        <w:tblStyle w:val="19"/>
        <w:tblW w:w="794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29"/>
        <w:gridCol w:w="1160"/>
        <w:gridCol w:w="931"/>
        <w:gridCol w:w="2291"/>
        <w:gridCol w:w="22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60" w:hRule="atLeast"/>
          <w:jc w:val="center"/>
        </w:trPr>
        <w:tc>
          <w:tcPr>
            <w:tcW w:w="1329"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jc w:val="center"/>
              <w:textAlignment w:val="baseline"/>
              <w:rPr>
                <w:rFonts w:ascii="仿宋" w:hAnsi="仿宋" w:eastAsia="仿宋" w:cs="Times New Roman"/>
                <w:b/>
                <w:bCs/>
                <w:color w:val="auto"/>
                <w:sz w:val="21"/>
                <w:highlight w:val="none"/>
              </w:rPr>
            </w:pPr>
            <w:r>
              <w:rPr>
                <w:rFonts w:ascii="仿宋" w:hAnsi="仿宋" w:eastAsia="仿宋" w:cs="Times New Roman"/>
                <w:b/>
                <w:bCs/>
                <w:color w:val="auto"/>
                <w:sz w:val="21"/>
                <w:highlight w:val="none"/>
              </w:rPr>
              <w:t>所属专业</w:t>
            </w:r>
          </w:p>
          <w:p>
            <w:pPr>
              <w:widowControl/>
              <w:autoSpaceDE/>
              <w:autoSpaceDN/>
              <w:jc w:val="center"/>
              <w:textAlignment w:val="baseline"/>
              <w:rPr>
                <w:rFonts w:ascii="仿宋" w:hAnsi="仿宋" w:eastAsia="仿宋" w:cs="Times New Roman"/>
                <w:b/>
                <w:bCs/>
                <w:color w:val="auto"/>
                <w:sz w:val="21"/>
                <w:highlight w:val="none"/>
              </w:rPr>
            </w:pPr>
            <w:r>
              <w:rPr>
                <w:rFonts w:ascii="仿宋" w:hAnsi="仿宋" w:eastAsia="仿宋" w:cs="Times New Roman"/>
                <w:b/>
                <w:bCs/>
                <w:color w:val="auto"/>
                <w:sz w:val="21"/>
                <w:highlight w:val="none"/>
              </w:rPr>
              <w:t>大类</w:t>
            </w:r>
          </w:p>
          <w:p>
            <w:pPr>
              <w:widowControl/>
              <w:autoSpaceDE/>
              <w:autoSpaceDN/>
              <w:jc w:val="center"/>
              <w:textAlignment w:val="baseline"/>
              <w:rPr>
                <w:rFonts w:ascii="仿宋" w:hAnsi="仿宋" w:eastAsia="仿宋" w:cs="Times New Roman"/>
                <w:b/>
                <w:bCs/>
                <w:color w:val="auto"/>
                <w:sz w:val="21"/>
                <w:highlight w:val="none"/>
                <w:lang w:val="en-US"/>
              </w:rPr>
            </w:pPr>
            <w:r>
              <w:rPr>
                <w:rFonts w:ascii="仿宋" w:hAnsi="仿宋" w:eastAsia="仿宋" w:cs="Times New Roman"/>
                <w:b/>
                <w:bCs/>
                <w:color w:val="auto"/>
                <w:sz w:val="21"/>
                <w:highlight w:val="none"/>
              </w:rPr>
              <w:t>（代码）</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jc w:val="center"/>
              <w:textAlignment w:val="baseline"/>
              <w:rPr>
                <w:rFonts w:ascii="仿宋" w:hAnsi="仿宋" w:eastAsia="仿宋" w:cs="Times New Roman"/>
                <w:b/>
                <w:bCs/>
                <w:color w:val="auto"/>
                <w:sz w:val="21"/>
                <w:highlight w:val="none"/>
              </w:rPr>
            </w:pPr>
            <w:r>
              <w:rPr>
                <w:rFonts w:ascii="仿宋" w:hAnsi="仿宋" w:eastAsia="仿宋" w:cs="Times New Roman"/>
                <w:b/>
                <w:bCs/>
                <w:color w:val="auto"/>
                <w:sz w:val="21"/>
                <w:highlight w:val="none"/>
              </w:rPr>
              <w:t>所属</w:t>
            </w:r>
          </w:p>
          <w:p>
            <w:pPr>
              <w:widowControl/>
              <w:autoSpaceDE/>
              <w:autoSpaceDN/>
              <w:jc w:val="center"/>
              <w:textAlignment w:val="baseline"/>
              <w:rPr>
                <w:rFonts w:ascii="仿宋" w:hAnsi="仿宋" w:eastAsia="仿宋" w:cs="Times New Roman"/>
                <w:b/>
                <w:bCs/>
                <w:color w:val="auto"/>
                <w:sz w:val="21"/>
                <w:highlight w:val="none"/>
              </w:rPr>
            </w:pPr>
            <w:r>
              <w:rPr>
                <w:rFonts w:ascii="仿宋" w:hAnsi="仿宋" w:eastAsia="仿宋" w:cs="Times New Roman"/>
                <w:b/>
                <w:bCs/>
                <w:color w:val="auto"/>
                <w:sz w:val="21"/>
                <w:highlight w:val="none"/>
              </w:rPr>
              <w:t>专业类</w:t>
            </w:r>
          </w:p>
          <w:p>
            <w:pPr>
              <w:widowControl/>
              <w:autoSpaceDE/>
              <w:autoSpaceDN/>
              <w:jc w:val="center"/>
              <w:textAlignment w:val="baseline"/>
              <w:rPr>
                <w:rFonts w:ascii="仿宋" w:hAnsi="仿宋" w:eastAsia="仿宋" w:cs="Times New Roman"/>
                <w:b/>
                <w:bCs/>
                <w:color w:val="auto"/>
                <w:sz w:val="21"/>
                <w:highlight w:val="none"/>
                <w:lang w:val="en-US"/>
              </w:rPr>
            </w:pPr>
            <w:r>
              <w:rPr>
                <w:rFonts w:ascii="仿宋" w:hAnsi="仿宋" w:eastAsia="仿宋" w:cs="Times New Roman"/>
                <w:b/>
                <w:bCs/>
                <w:color w:val="auto"/>
                <w:sz w:val="21"/>
                <w:highlight w:val="none"/>
              </w:rPr>
              <w:t>（代码）</w:t>
            </w:r>
          </w:p>
        </w:tc>
        <w:tc>
          <w:tcPr>
            <w:tcW w:w="93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jc w:val="center"/>
              <w:textAlignment w:val="baseline"/>
              <w:rPr>
                <w:rFonts w:ascii="仿宋" w:hAnsi="仿宋" w:eastAsia="仿宋" w:cs="Times New Roman"/>
                <w:b/>
                <w:bCs/>
                <w:color w:val="auto"/>
                <w:sz w:val="21"/>
                <w:highlight w:val="none"/>
              </w:rPr>
            </w:pPr>
            <w:r>
              <w:rPr>
                <w:rFonts w:ascii="仿宋" w:hAnsi="仿宋" w:eastAsia="仿宋" w:cs="Times New Roman"/>
                <w:b/>
                <w:bCs/>
                <w:color w:val="auto"/>
                <w:sz w:val="21"/>
                <w:highlight w:val="none"/>
              </w:rPr>
              <w:t>对应行业</w:t>
            </w:r>
          </w:p>
          <w:p>
            <w:pPr>
              <w:widowControl/>
              <w:autoSpaceDE/>
              <w:autoSpaceDN/>
              <w:jc w:val="center"/>
              <w:textAlignment w:val="baseline"/>
              <w:rPr>
                <w:rFonts w:ascii="仿宋" w:hAnsi="仿宋" w:eastAsia="仿宋" w:cs="Times New Roman"/>
                <w:b/>
                <w:bCs/>
                <w:color w:val="auto"/>
                <w:sz w:val="21"/>
                <w:highlight w:val="none"/>
                <w:lang w:val="en-US"/>
              </w:rPr>
            </w:pPr>
            <w:r>
              <w:rPr>
                <w:rFonts w:ascii="仿宋" w:hAnsi="仿宋" w:eastAsia="仿宋" w:cs="Times New Roman"/>
                <w:b/>
                <w:bCs/>
                <w:color w:val="auto"/>
                <w:sz w:val="21"/>
                <w:highlight w:val="none"/>
              </w:rPr>
              <w:t>（代码）</w:t>
            </w:r>
          </w:p>
        </w:tc>
        <w:tc>
          <w:tcPr>
            <w:tcW w:w="229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jc w:val="center"/>
              <w:textAlignment w:val="baseline"/>
              <w:rPr>
                <w:rFonts w:ascii="仿宋" w:hAnsi="仿宋" w:eastAsia="仿宋" w:cs="Times New Roman"/>
                <w:b/>
                <w:bCs/>
                <w:color w:val="auto"/>
                <w:sz w:val="21"/>
                <w:highlight w:val="none"/>
              </w:rPr>
            </w:pPr>
            <w:r>
              <w:rPr>
                <w:rFonts w:ascii="仿宋" w:hAnsi="仿宋" w:eastAsia="仿宋" w:cs="Times New Roman"/>
                <w:b/>
                <w:bCs/>
                <w:color w:val="auto"/>
                <w:sz w:val="21"/>
                <w:highlight w:val="none"/>
              </w:rPr>
              <w:t>主要职业类别</w:t>
            </w:r>
          </w:p>
          <w:p>
            <w:pPr>
              <w:widowControl/>
              <w:autoSpaceDE/>
              <w:autoSpaceDN/>
              <w:jc w:val="center"/>
              <w:textAlignment w:val="baseline"/>
              <w:rPr>
                <w:rFonts w:ascii="仿宋" w:hAnsi="仿宋" w:eastAsia="仿宋" w:cs="Times New Roman"/>
                <w:b/>
                <w:bCs/>
                <w:color w:val="auto"/>
                <w:sz w:val="21"/>
                <w:highlight w:val="none"/>
                <w:lang w:val="en-US"/>
              </w:rPr>
            </w:pPr>
            <w:r>
              <w:rPr>
                <w:rFonts w:ascii="仿宋" w:hAnsi="仿宋" w:eastAsia="仿宋" w:cs="Times New Roman"/>
                <w:b/>
                <w:bCs/>
                <w:color w:val="auto"/>
                <w:sz w:val="21"/>
                <w:highlight w:val="none"/>
              </w:rPr>
              <w:t>（代码）</w:t>
            </w:r>
          </w:p>
        </w:tc>
        <w:tc>
          <w:tcPr>
            <w:tcW w:w="2233"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jc w:val="center"/>
              <w:textAlignment w:val="baseline"/>
              <w:rPr>
                <w:rFonts w:ascii="仿宋" w:hAnsi="仿宋" w:eastAsia="仿宋" w:cs="Times New Roman"/>
                <w:b/>
                <w:bCs/>
                <w:color w:val="auto"/>
                <w:sz w:val="21"/>
                <w:highlight w:val="none"/>
              </w:rPr>
            </w:pPr>
            <w:r>
              <w:rPr>
                <w:rFonts w:ascii="仿宋" w:hAnsi="仿宋" w:eastAsia="仿宋" w:cs="Times New Roman"/>
                <w:b/>
                <w:bCs/>
                <w:color w:val="auto"/>
                <w:sz w:val="21"/>
                <w:highlight w:val="none"/>
              </w:rPr>
              <w:t>主要岗位群或</w:t>
            </w:r>
          </w:p>
          <w:p>
            <w:pPr>
              <w:widowControl/>
              <w:autoSpaceDE/>
              <w:autoSpaceDN/>
              <w:jc w:val="center"/>
              <w:textAlignment w:val="baseline"/>
              <w:rPr>
                <w:rFonts w:ascii="仿宋" w:hAnsi="仿宋" w:eastAsia="仿宋" w:cs="Times New Roman"/>
                <w:b/>
                <w:bCs/>
                <w:color w:val="auto"/>
                <w:sz w:val="21"/>
                <w:highlight w:val="none"/>
                <w:lang w:val="en-US"/>
              </w:rPr>
            </w:pPr>
            <w:r>
              <w:rPr>
                <w:rFonts w:ascii="仿宋" w:hAnsi="仿宋" w:eastAsia="仿宋" w:cs="Times New Roman"/>
                <w:b/>
                <w:bCs/>
                <w:color w:val="auto"/>
                <w:sz w:val="21"/>
                <w:highlight w:val="none"/>
              </w:rPr>
              <w:t>技术领域举例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935" w:hRule="atLeast"/>
          <w:jc w:val="center"/>
        </w:trPr>
        <w:tc>
          <w:tcPr>
            <w:tcW w:w="1329"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val="0"/>
              <w:snapToGrid w:val="0"/>
              <w:spacing w:line="276" w:lineRule="auto"/>
              <w:jc w:val="center"/>
              <w:textAlignment w:val="baseline"/>
              <w:rPr>
                <w:rFonts w:ascii="仿宋" w:hAnsi="仿宋" w:eastAsia="仿宋" w:cs="Times New Roman"/>
                <w:color w:val="auto"/>
                <w:sz w:val="21"/>
                <w:szCs w:val="21"/>
                <w:highlight w:val="none"/>
              </w:rPr>
            </w:pPr>
            <w:r>
              <w:rPr>
                <w:rFonts w:ascii="仿宋" w:hAnsi="仿宋" w:eastAsia="仿宋" w:cs="Times New Roman"/>
                <w:color w:val="auto"/>
                <w:sz w:val="21"/>
                <w:szCs w:val="21"/>
                <w:highlight w:val="none"/>
              </w:rPr>
              <w:t>公共管理与服务大类</w:t>
            </w:r>
          </w:p>
          <w:p>
            <w:pPr>
              <w:widowControl/>
              <w:autoSpaceDE/>
              <w:autoSpaceDN/>
              <w:adjustRightInd w:val="0"/>
              <w:snapToGrid w:val="0"/>
              <w:spacing w:line="276" w:lineRule="auto"/>
              <w:jc w:val="center"/>
              <w:textAlignment w:val="baseline"/>
              <w:rPr>
                <w:rFonts w:ascii="仿宋" w:hAnsi="仿宋" w:eastAsia="仿宋" w:cs="Times New Roman"/>
                <w:color w:val="auto"/>
                <w:sz w:val="21"/>
                <w:szCs w:val="21"/>
                <w:highlight w:val="none"/>
              </w:rPr>
            </w:pPr>
            <w:r>
              <w:rPr>
                <w:rFonts w:ascii="仿宋" w:hAnsi="仿宋" w:eastAsia="仿宋" w:cs="Times New Roman"/>
                <w:color w:val="auto"/>
                <w:sz w:val="21"/>
                <w:szCs w:val="21"/>
                <w:highlight w:val="none"/>
              </w:rPr>
              <w:t>（69）</w:t>
            </w:r>
          </w:p>
        </w:tc>
        <w:tc>
          <w:tcPr>
            <w:tcW w:w="116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val="0"/>
              <w:snapToGrid w:val="0"/>
              <w:spacing w:line="276" w:lineRule="auto"/>
              <w:jc w:val="center"/>
              <w:textAlignment w:val="baseline"/>
              <w:rPr>
                <w:rFonts w:ascii="仿宋" w:hAnsi="仿宋" w:eastAsia="仿宋" w:cs="Times New Roman"/>
                <w:color w:val="auto"/>
                <w:sz w:val="21"/>
                <w:szCs w:val="21"/>
                <w:highlight w:val="none"/>
              </w:rPr>
            </w:pPr>
            <w:r>
              <w:rPr>
                <w:rFonts w:ascii="仿宋" w:hAnsi="仿宋" w:eastAsia="仿宋" w:cs="Times New Roman"/>
                <w:color w:val="auto"/>
                <w:sz w:val="21"/>
                <w:szCs w:val="21"/>
                <w:highlight w:val="none"/>
              </w:rPr>
              <w:t>公共管理类</w:t>
            </w:r>
          </w:p>
          <w:p>
            <w:pPr>
              <w:widowControl/>
              <w:autoSpaceDE/>
              <w:autoSpaceDN/>
              <w:adjustRightInd w:val="0"/>
              <w:snapToGrid w:val="0"/>
              <w:spacing w:line="276" w:lineRule="auto"/>
              <w:jc w:val="center"/>
              <w:textAlignment w:val="baseline"/>
              <w:rPr>
                <w:rFonts w:ascii="仿宋" w:hAnsi="仿宋" w:eastAsia="仿宋" w:cs="Times New Roman"/>
                <w:color w:val="auto"/>
                <w:sz w:val="21"/>
                <w:szCs w:val="21"/>
                <w:highlight w:val="none"/>
              </w:rPr>
            </w:pPr>
            <w:r>
              <w:rPr>
                <w:rFonts w:ascii="仿宋" w:hAnsi="仿宋" w:eastAsia="仿宋" w:cs="Times New Roman"/>
                <w:color w:val="auto"/>
                <w:sz w:val="21"/>
                <w:szCs w:val="21"/>
                <w:highlight w:val="none"/>
              </w:rPr>
              <w:t>（6902）</w:t>
            </w:r>
          </w:p>
        </w:tc>
        <w:tc>
          <w:tcPr>
            <w:tcW w:w="93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val="0"/>
              <w:snapToGrid w:val="0"/>
              <w:spacing w:line="276" w:lineRule="auto"/>
              <w:jc w:val="center"/>
              <w:textAlignment w:val="baseline"/>
              <w:rPr>
                <w:rFonts w:ascii="仿宋" w:hAnsi="仿宋" w:eastAsia="仿宋" w:cs="Times New Roman"/>
                <w:color w:val="auto"/>
                <w:sz w:val="21"/>
                <w:szCs w:val="21"/>
                <w:highlight w:val="none"/>
              </w:rPr>
            </w:pPr>
            <w:r>
              <w:rPr>
                <w:rFonts w:ascii="仿宋" w:hAnsi="仿宋" w:eastAsia="仿宋" w:cs="Times New Roman"/>
                <w:color w:val="auto"/>
                <w:sz w:val="21"/>
                <w:szCs w:val="21"/>
                <w:highlight w:val="none"/>
              </w:rPr>
              <w:t>社会保障</w:t>
            </w:r>
          </w:p>
          <w:p>
            <w:pPr>
              <w:widowControl/>
              <w:autoSpaceDE/>
              <w:autoSpaceDN/>
              <w:adjustRightInd w:val="0"/>
              <w:snapToGrid w:val="0"/>
              <w:spacing w:line="276" w:lineRule="auto"/>
              <w:jc w:val="center"/>
              <w:textAlignment w:val="baseline"/>
              <w:rPr>
                <w:rFonts w:ascii="仿宋" w:hAnsi="仿宋" w:eastAsia="仿宋" w:cs="Times New Roman"/>
                <w:color w:val="auto"/>
                <w:sz w:val="21"/>
                <w:szCs w:val="21"/>
                <w:highlight w:val="none"/>
              </w:rPr>
            </w:pPr>
            <w:r>
              <w:rPr>
                <w:rFonts w:ascii="仿宋" w:hAnsi="仿宋" w:eastAsia="仿宋" w:cs="Times New Roman"/>
                <w:color w:val="auto"/>
                <w:sz w:val="21"/>
                <w:szCs w:val="21"/>
                <w:highlight w:val="none"/>
              </w:rPr>
              <w:t>（94）</w:t>
            </w:r>
          </w:p>
        </w:tc>
        <w:tc>
          <w:tcPr>
            <w:tcW w:w="229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val="0"/>
              <w:snapToGrid w:val="0"/>
              <w:spacing w:line="276" w:lineRule="auto"/>
              <w:jc w:val="center"/>
              <w:textAlignment w:val="baseline"/>
              <w:rPr>
                <w:rFonts w:ascii="仿宋" w:hAnsi="仿宋" w:eastAsia="仿宋" w:cs="Times New Roman"/>
                <w:color w:val="auto"/>
                <w:sz w:val="21"/>
                <w:szCs w:val="21"/>
                <w:highlight w:val="none"/>
              </w:rPr>
            </w:pPr>
            <w:r>
              <w:rPr>
                <w:rFonts w:ascii="仿宋" w:hAnsi="仿宋" w:eastAsia="仿宋" w:cs="Times New Roman"/>
                <w:color w:val="auto"/>
                <w:sz w:val="21"/>
                <w:szCs w:val="21"/>
                <w:highlight w:val="none"/>
              </w:rPr>
              <w:t>行政业务办理人员</w:t>
            </w:r>
          </w:p>
          <w:p>
            <w:pPr>
              <w:widowControl/>
              <w:autoSpaceDE/>
              <w:autoSpaceDN/>
              <w:adjustRightInd w:val="0"/>
              <w:snapToGrid w:val="0"/>
              <w:spacing w:line="276" w:lineRule="auto"/>
              <w:ind w:firstLine="630" w:firstLineChars="300"/>
              <w:textAlignment w:val="baseline"/>
              <w:rPr>
                <w:rFonts w:ascii="仿宋" w:hAnsi="仿宋" w:eastAsia="仿宋" w:cs="Times New Roman"/>
                <w:color w:val="auto"/>
                <w:sz w:val="21"/>
                <w:szCs w:val="21"/>
                <w:highlight w:val="none"/>
              </w:rPr>
            </w:pPr>
            <w:r>
              <w:rPr>
                <w:rFonts w:ascii="仿宋" w:hAnsi="仿宋" w:eastAsia="仿宋" w:cs="Times New Roman"/>
                <w:color w:val="auto"/>
                <w:sz w:val="21"/>
                <w:szCs w:val="21"/>
                <w:highlight w:val="none"/>
              </w:rPr>
              <w:t>（3-01-01）</w:t>
            </w:r>
          </w:p>
          <w:p>
            <w:pPr>
              <w:widowControl/>
              <w:autoSpaceDE/>
              <w:autoSpaceDN/>
              <w:adjustRightInd w:val="0"/>
              <w:snapToGrid w:val="0"/>
              <w:spacing w:line="276" w:lineRule="auto"/>
              <w:jc w:val="center"/>
              <w:textAlignment w:val="baseline"/>
              <w:rPr>
                <w:rFonts w:ascii="仿宋" w:hAnsi="仿宋" w:eastAsia="仿宋" w:cs="Times New Roman"/>
                <w:color w:val="auto"/>
                <w:sz w:val="21"/>
                <w:szCs w:val="21"/>
                <w:highlight w:val="none"/>
              </w:rPr>
            </w:pPr>
            <w:r>
              <w:rPr>
                <w:rFonts w:ascii="仿宋" w:hAnsi="仿宋" w:eastAsia="仿宋" w:cs="Times New Roman"/>
                <w:color w:val="auto"/>
                <w:sz w:val="21"/>
                <w:szCs w:val="21"/>
                <w:highlight w:val="none"/>
              </w:rPr>
              <w:t>人力资源专业人员</w:t>
            </w:r>
          </w:p>
          <w:p>
            <w:pPr>
              <w:widowControl/>
              <w:autoSpaceDE/>
              <w:autoSpaceDN/>
              <w:adjustRightInd w:val="0"/>
              <w:snapToGrid w:val="0"/>
              <w:spacing w:line="276" w:lineRule="auto"/>
              <w:ind w:firstLine="630" w:firstLineChars="300"/>
              <w:textAlignment w:val="baseline"/>
              <w:rPr>
                <w:rFonts w:ascii="仿宋" w:hAnsi="仿宋" w:eastAsia="仿宋" w:cs="Times New Roman"/>
                <w:color w:val="auto"/>
                <w:sz w:val="21"/>
                <w:szCs w:val="21"/>
                <w:highlight w:val="none"/>
              </w:rPr>
            </w:pPr>
            <w:r>
              <w:rPr>
                <w:rFonts w:ascii="仿宋" w:hAnsi="仿宋" w:eastAsia="仿宋" w:cs="Times New Roman"/>
                <w:color w:val="auto"/>
                <w:sz w:val="21"/>
                <w:szCs w:val="21"/>
                <w:highlight w:val="none"/>
              </w:rPr>
              <w:t>（2-06-08）</w:t>
            </w:r>
          </w:p>
          <w:p>
            <w:pPr>
              <w:widowControl/>
              <w:autoSpaceDE/>
              <w:autoSpaceDN/>
              <w:adjustRightInd w:val="0"/>
              <w:snapToGrid w:val="0"/>
              <w:spacing w:line="276" w:lineRule="auto"/>
              <w:jc w:val="center"/>
              <w:textAlignment w:val="baseline"/>
              <w:rPr>
                <w:rFonts w:ascii="仿宋" w:hAnsi="仿宋" w:eastAsia="仿宋" w:cs="Times New Roman"/>
                <w:color w:val="auto"/>
                <w:sz w:val="21"/>
                <w:szCs w:val="21"/>
                <w:highlight w:val="none"/>
              </w:rPr>
            </w:pPr>
            <w:r>
              <w:rPr>
                <w:rFonts w:ascii="仿宋" w:hAnsi="仿宋" w:eastAsia="仿宋" w:cs="Times New Roman"/>
                <w:color w:val="auto"/>
                <w:sz w:val="21"/>
                <w:szCs w:val="21"/>
                <w:highlight w:val="none"/>
              </w:rPr>
              <w:t>行政执法和仲裁人员</w:t>
            </w:r>
          </w:p>
          <w:p>
            <w:pPr>
              <w:widowControl/>
              <w:autoSpaceDE/>
              <w:autoSpaceDN/>
              <w:adjustRightInd w:val="0"/>
              <w:snapToGrid w:val="0"/>
              <w:spacing w:line="276" w:lineRule="auto"/>
              <w:jc w:val="center"/>
              <w:textAlignment w:val="baseline"/>
              <w:rPr>
                <w:rFonts w:ascii="仿宋" w:hAnsi="仿宋" w:eastAsia="仿宋" w:cs="Times New Roman"/>
                <w:color w:val="auto"/>
                <w:sz w:val="21"/>
                <w:szCs w:val="21"/>
                <w:highlight w:val="none"/>
              </w:rPr>
            </w:pPr>
            <w:r>
              <w:rPr>
                <w:rFonts w:ascii="仿宋" w:hAnsi="仿宋" w:eastAsia="仿宋" w:cs="Times New Roman"/>
                <w:color w:val="auto"/>
                <w:sz w:val="21"/>
                <w:szCs w:val="21"/>
                <w:highlight w:val="none"/>
              </w:rPr>
              <w:t xml:space="preserve">   （3-01-03）</w:t>
            </w:r>
          </w:p>
        </w:tc>
        <w:tc>
          <w:tcPr>
            <w:tcW w:w="2233"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val="0"/>
              <w:snapToGrid w:val="0"/>
              <w:spacing w:line="276" w:lineRule="auto"/>
              <w:jc w:val="center"/>
              <w:textAlignment w:val="baseline"/>
              <w:rPr>
                <w:rFonts w:ascii="仿宋" w:hAnsi="仿宋" w:eastAsia="仿宋" w:cs="Times New Roman"/>
                <w:color w:val="auto"/>
                <w:sz w:val="21"/>
                <w:szCs w:val="21"/>
                <w:highlight w:val="none"/>
              </w:rPr>
            </w:pPr>
            <w:r>
              <w:rPr>
                <w:rFonts w:ascii="仿宋" w:hAnsi="仿宋" w:eastAsia="仿宋" w:cs="Times New Roman"/>
                <w:color w:val="auto"/>
                <w:sz w:val="21"/>
                <w:szCs w:val="21"/>
                <w:highlight w:val="none"/>
              </w:rPr>
              <w:t>社保</w:t>
            </w:r>
            <w:r>
              <w:rPr>
                <w:rFonts w:hint="eastAsia" w:ascii="仿宋" w:hAnsi="仿宋" w:eastAsia="仿宋" w:cs="Times New Roman"/>
                <w:color w:val="auto"/>
                <w:sz w:val="21"/>
                <w:szCs w:val="21"/>
                <w:highlight w:val="none"/>
                <w:lang w:val="en-US"/>
              </w:rPr>
              <w:t>服务</w:t>
            </w:r>
            <w:r>
              <w:rPr>
                <w:rFonts w:ascii="仿宋" w:hAnsi="仿宋" w:eastAsia="仿宋" w:cs="Times New Roman"/>
                <w:color w:val="auto"/>
                <w:sz w:val="21"/>
                <w:szCs w:val="21"/>
                <w:highlight w:val="none"/>
              </w:rPr>
              <w:t>专员</w:t>
            </w:r>
          </w:p>
          <w:p>
            <w:pPr>
              <w:widowControl/>
              <w:autoSpaceDE/>
              <w:autoSpaceDN/>
              <w:adjustRightInd w:val="0"/>
              <w:snapToGrid w:val="0"/>
              <w:spacing w:line="276" w:lineRule="auto"/>
              <w:jc w:val="center"/>
              <w:textAlignment w:val="baseline"/>
              <w:rPr>
                <w:rFonts w:ascii="仿宋" w:hAnsi="仿宋" w:eastAsia="仿宋" w:cs="Times New Roman"/>
                <w:color w:val="auto"/>
                <w:sz w:val="21"/>
                <w:szCs w:val="21"/>
                <w:highlight w:val="none"/>
              </w:rPr>
            </w:pPr>
            <w:r>
              <w:rPr>
                <w:rFonts w:ascii="仿宋" w:hAnsi="仿宋" w:eastAsia="仿宋" w:cs="Times New Roman"/>
                <w:color w:val="auto"/>
                <w:sz w:val="21"/>
                <w:szCs w:val="21"/>
                <w:highlight w:val="none"/>
              </w:rPr>
              <w:t>人力资源</w:t>
            </w:r>
            <w:r>
              <w:rPr>
                <w:rFonts w:hint="eastAsia" w:ascii="仿宋" w:hAnsi="仿宋" w:eastAsia="仿宋" w:cs="Times New Roman"/>
                <w:color w:val="auto"/>
                <w:sz w:val="21"/>
                <w:szCs w:val="21"/>
                <w:highlight w:val="none"/>
                <w:lang w:val="en-US"/>
              </w:rPr>
              <w:t>专员/</w:t>
            </w:r>
            <w:r>
              <w:rPr>
                <w:rFonts w:ascii="仿宋" w:hAnsi="仿宋" w:eastAsia="仿宋" w:cs="Times New Roman"/>
                <w:color w:val="auto"/>
                <w:sz w:val="21"/>
                <w:szCs w:val="21"/>
                <w:highlight w:val="none"/>
              </w:rPr>
              <w:t>助理</w:t>
            </w:r>
          </w:p>
          <w:p>
            <w:pPr>
              <w:widowControl/>
              <w:autoSpaceDE/>
              <w:autoSpaceDN/>
              <w:adjustRightInd w:val="0"/>
              <w:snapToGrid w:val="0"/>
              <w:spacing w:line="276" w:lineRule="auto"/>
              <w:jc w:val="center"/>
              <w:textAlignment w:val="baseline"/>
              <w:rPr>
                <w:rFonts w:ascii="仿宋" w:hAnsi="仿宋" w:eastAsia="仿宋" w:cs="Times New Roman"/>
                <w:color w:val="auto"/>
                <w:sz w:val="21"/>
                <w:szCs w:val="21"/>
                <w:highlight w:val="none"/>
              </w:rPr>
            </w:pPr>
            <w:r>
              <w:rPr>
                <w:rFonts w:hint="eastAsia" w:ascii="仿宋" w:hAnsi="仿宋" w:eastAsia="仿宋" w:cs="Times New Roman"/>
                <w:color w:val="auto"/>
                <w:sz w:val="21"/>
                <w:szCs w:val="21"/>
                <w:highlight w:val="none"/>
                <w:lang w:val="en-US" w:eastAsia="zh-CN"/>
              </w:rPr>
              <w:t>劳动关系</w:t>
            </w:r>
            <w:r>
              <w:rPr>
                <w:rFonts w:ascii="仿宋" w:hAnsi="仿宋" w:eastAsia="仿宋" w:cs="Times New Roman"/>
                <w:color w:val="auto"/>
                <w:sz w:val="21"/>
                <w:szCs w:val="21"/>
                <w:highlight w:val="none"/>
              </w:rPr>
              <w:t>专员</w:t>
            </w:r>
          </w:p>
          <w:p>
            <w:pPr>
              <w:widowControl/>
              <w:autoSpaceDE/>
              <w:autoSpaceDN/>
              <w:adjustRightInd w:val="0"/>
              <w:snapToGrid w:val="0"/>
              <w:spacing w:line="276" w:lineRule="auto"/>
              <w:jc w:val="center"/>
              <w:textAlignment w:val="baseline"/>
              <w:rPr>
                <w:rFonts w:ascii="仿宋" w:hAnsi="仿宋" w:eastAsia="仿宋" w:cs="Times New Roman"/>
                <w:color w:val="auto"/>
                <w:sz w:val="21"/>
                <w:szCs w:val="21"/>
                <w:highlight w:val="none"/>
              </w:rPr>
            </w:pPr>
            <w:r>
              <w:rPr>
                <w:rFonts w:ascii="仿宋" w:hAnsi="仿宋" w:eastAsia="仿宋" w:cs="Times New Roman"/>
                <w:color w:val="auto"/>
                <w:sz w:val="21"/>
                <w:szCs w:val="21"/>
                <w:highlight w:val="none"/>
              </w:rPr>
              <w:t>社区劳动保障服务专干</w:t>
            </w:r>
          </w:p>
          <w:p>
            <w:pPr>
              <w:widowControl/>
              <w:autoSpaceDE/>
              <w:autoSpaceDN/>
              <w:adjustRightInd w:val="0"/>
              <w:snapToGrid w:val="0"/>
              <w:spacing w:line="276" w:lineRule="auto"/>
              <w:jc w:val="center"/>
              <w:textAlignment w:val="baseline"/>
              <w:rPr>
                <w:rFonts w:ascii="仿宋" w:hAnsi="仿宋" w:eastAsia="仿宋" w:cs="Times New Roman"/>
                <w:color w:val="auto"/>
                <w:sz w:val="21"/>
                <w:szCs w:val="21"/>
                <w:highlight w:val="none"/>
              </w:rPr>
            </w:pPr>
          </w:p>
        </w:tc>
      </w:tr>
    </w:tbl>
    <w:p>
      <w:pPr>
        <w:autoSpaceDE/>
        <w:autoSpaceDN/>
        <w:snapToGrid w:val="0"/>
        <w:spacing w:line="400" w:lineRule="exact"/>
        <w:ind w:firstLine="643" w:firstLineChars="200"/>
        <w:jc w:val="both"/>
        <w:outlineLvl w:val="1"/>
        <w:rPr>
          <w:rStyle w:val="34"/>
          <w:color w:val="auto"/>
          <w:highlight w:val="none"/>
          <w:lang w:val="en-US"/>
        </w:rPr>
      </w:pPr>
      <w:r>
        <w:rPr>
          <w:rFonts w:hint="eastAsia" w:ascii="楷体" w:hAnsi="楷体" w:eastAsia="楷体"/>
          <w:b/>
          <w:color w:val="auto"/>
          <w:sz w:val="32"/>
          <w:szCs w:val="32"/>
          <w:highlight w:val="none"/>
          <w:lang w:val="en-US"/>
        </w:rPr>
        <w:t xml:space="preserve">  </w:t>
      </w:r>
      <w:bookmarkStart w:id="20" w:name="_Toc19260"/>
      <w:bookmarkStart w:id="21" w:name="_Toc21862"/>
      <w:bookmarkStart w:id="22" w:name="_Toc26761"/>
      <w:r>
        <w:rPr>
          <w:rStyle w:val="34"/>
          <w:color w:val="auto"/>
          <w:highlight w:val="none"/>
          <w:lang w:val="en-US"/>
        </w:rPr>
        <w:t>（二）职业发展路径</w:t>
      </w:r>
      <w:bookmarkEnd w:id="20"/>
      <w:bookmarkEnd w:id="21"/>
      <w:bookmarkEnd w:id="22"/>
    </w:p>
    <w:p>
      <w:pPr>
        <w:spacing w:line="400" w:lineRule="exact"/>
        <w:ind w:firstLine="480" w:firstLineChars="200"/>
        <w:rPr>
          <w:rFonts w:ascii="仿宋" w:hAnsi="仿宋" w:eastAsia="仿宋"/>
          <w:color w:val="auto"/>
          <w:sz w:val="24"/>
          <w:szCs w:val="24"/>
          <w:highlight w:val="none"/>
        </w:rPr>
      </w:pPr>
      <w:r>
        <w:rPr>
          <w:rFonts w:ascii="仿宋" w:hAnsi="仿宋" w:eastAsia="仿宋"/>
          <w:color w:val="auto"/>
          <w:sz w:val="24"/>
          <w:szCs w:val="24"/>
          <w:highlight w:val="none"/>
          <w:lang w:val="en-US"/>
        </w:rPr>
        <w:t xml:space="preserve">专业毕业生职业发展路径如表 </w:t>
      </w:r>
      <w:r>
        <w:rPr>
          <w:rFonts w:hint="eastAsia" w:ascii="仿宋" w:hAnsi="仿宋" w:eastAsia="仿宋"/>
          <w:color w:val="auto"/>
          <w:sz w:val="24"/>
          <w:szCs w:val="24"/>
          <w:highlight w:val="none"/>
          <w:lang w:val="en-US"/>
        </w:rPr>
        <w:t>2</w:t>
      </w:r>
      <w:r>
        <w:rPr>
          <w:rFonts w:ascii="仿宋" w:hAnsi="仿宋" w:eastAsia="仿宋"/>
          <w:color w:val="auto"/>
          <w:sz w:val="24"/>
          <w:szCs w:val="24"/>
          <w:highlight w:val="none"/>
          <w:lang w:val="en-US"/>
        </w:rPr>
        <w:t xml:space="preserve"> 所示。</w:t>
      </w:r>
    </w:p>
    <w:p>
      <w:pPr>
        <w:autoSpaceDE/>
        <w:autoSpaceDN/>
        <w:snapToGrid w:val="0"/>
        <w:spacing w:line="400" w:lineRule="exact"/>
        <w:ind w:firstLine="422" w:firstLineChars="200"/>
        <w:jc w:val="center"/>
        <w:rPr>
          <w:rFonts w:ascii="黑体"/>
          <w:b/>
          <w:color w:val="auto"/>
          <w:sz w:val="11"/>
          <w:szCs w:val="11"/>
          <w:highlight w:val="none"/>
        </w:rPr>
      </w:pPr>
      <w:r>
        <w:rPr>
          <w:rFonts w:ascii="仿宋" w:hAnsi="仿宋" w:eastAsia="仿宋" w:cs="Times New Roman"/>
          <w:b/>
          <w:color w:val="auto"/>
          <w:kern w:val="2"/>
          <w:sz w:val="21"/>
          <w:szCs w:val="21"/>
          <w:highlight w:val="none"/>
          <w:lang w:val="en-US" w:bidi="ar-SA"/>
        </w:rPr>
        <w:t xml:space="preserve">表 </w:t>
      </w:r>
      <w:r>
        <w:rPr>
          <w:rFonts w:hint="eastAsia" w:ascii="仿宋" w:hAnsi="仿宋" w:eastAsia="仿宋" w:cs="Times New Roman"/>
          <w:b/>
          <w:color w:val="auto"/>
          <w:kern w:val="2"/>
          <w:sz w:val="21"/>
          <w:szCs w:val="21"/>
          <w:highlight w:val="none"/>
          <w:lang w:val="en-US" w:bidi="ar-SA"/>
        </w:rPr>
        <w:t xml:space="preserve">2 </w:t>
      </w:r>
      <w:r>
        <w:rPr>
          <w:rFonts w:ascii="仿宋" w:hAnsi="仿宋" w:eastAsia="仿宋" w:cs="Times New Roman"/>
          <w:b/>
          <w:color w:val="auto"/>
          <w:kern w:val="2"/>
          <w:sz w:val="21"/>
          <w:szCs w:val="21"/>
          <w:highlight w:val="none"/>
          <w:lang w:val="en-US" w:bidi="ar-SA"/>
        </w:rPr>
        <w:t>毕业生职业发展路径</w:t>
      </w:r>
    </w:p>
    <w:tbl>
      <w:tblPr>
        <w:tblStyle w:val="26"/>
        <w:tblW w:w="10349" w:type="dxa"/>
        <w:tblInd w:w="-8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63"/>
        <w:gridCol w:w="1038"/>
        <w:gridCol w:w="71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2163" w:type="dxa"/>
            <w:tcBorders>
              <w:top w:val="single" w:color="000000" w:sz="4" w:space="0"/>
              <w:left w:val="single" w:color="000000" w:sz="4" w:space="0"/>
              <w:bottom w:val="single" w:color="000000" w:sz="4" w:space="0"/>
              <w:right w:val="single" w:color="000000" w:sz="4" w:space="0"/>
            </w:tcBorders>
            <w:shd w:val="clear" w:color="auto" w:fill="auto"/>
          </w:tcPr>
          <w:p>
            <w:pPr>
              <w:spacing w:before="123"/>
              <w:ind w:left="249" w:right="237"/>
              <w:jc w:val="center"/>
              <w:rPr>
                <w:rFonts w:ascii="仿宋" w:hAnsi="仿宋" w:eastAsia="仿宋" w:cs="Times New Roman"/>
                <w:b/>
                <w:color w:val="auto"/>
                <w:kern w:val="2"/>
                <w:sz w:val="21"/>
                <w:szCs w:val="21"/>
                <w:highlight w:val="none"/>
                <w:lang w:val="en-US" w:bidi="ar-SA"/>
              </w:rPr>
            </w:pPr>
            <w:r>
              <w:rPr>
                <w:rFonts w:hint="eastAsia" w:ascii="仿宋" w:hAnsi="仿宋" w:eastAsia="仿宋" w:cs="Times New Roman"/>
                <w:b/>
                <w:color w:val="auto"/>
                <w:kern w:val="2"/>
                <w:sz w:val="21"/>
                <w:szCs w:val="21"/>
                <w:highlight w:val="none"/>
                <w:lang w:val="en-US" w:bidi="ar-SA"/>
              </w:rPr>
              <w:t>岗位类型</w:t>
            </w:r>
          </w:p>
        </w:tc>
        <w:tc>
          <w:tcPr>
            <w:tcW w:w="1038" w:type="dxa"/>
            <w:tcBorders>
              <w:top w:val="single" w:color="000000" w:sz="4" w:space="0"/>
              <w:left w:val="nil"/>
              <w:bottom w:val="single" w:color="000000" w:sz="4" w:space="0"/>
              <w:right w:val="single" w:color="000000" w:sz="4" w:space="0"/>
            </w:tcBorders>
            <w:shd w:val="clear" w:color="auto" w:fill="auto"/>
          </w:tcPr>
          <w:p>
            <w:pPr>
              <w:spacing w:before="123"/>
              <w:ind w:left="249" w:right="237"/>
              <w:jc w:val="center"/>
              <w:rPr>
                <w:rFonts w:ascii="仿宋" w:hAnsi="仿宋" w:eastAsia="仿宋" w:cs="Times New Roman"/>
                <w:b/>
                <w:color w:val="auto"/>
                <w:kern w:val="2"/>
                <w:sz w:val="21"/>
                <w:szCs w:val="21"/>
                <w:highlight w:val="none"/>
                <w:lang w:val="en-US" w:bidi="ar-SA"/>
              </w:rPr>
            </w:pPr>
            <w:r>
              <w:rPr>
                <w:rFonts w:ascii="仿宋" w:hAnsi="仿宋" w:eastAsia="仿宋" w:cs="Times New Roman"/>
                <w:b/>
                <w:color w:val="auto"/>
                <w:kern w:val="2"/>
                <w:sz w:val="21"/>
                <w:szCs w:val="21"/>
                <w:highlight w:val="none"/>
                <w:lang w:val="en-US" w:bidi="ar-SA"/>
              </w:rPr>
              <w:t>预计年限</w:t>
            </w:r>
          </w:p>
        </w:tc>
        <w:tc>
          <w:tcPr>
            <w:tcW w:w="7148" w:type="dxa"/>
            <w:tcBorders>
              <w:top w:val="single" w:color="000000" w:sz="4" w:space="0"/>
              <w:left w:val="nil"/>
              <w:bottom w:val="single" w:color="000000" w:sz="4" w:space="0"/>
              <w:right w:val="single" w:color="000000" w:sz="4" w:space="0"/>
            </w:tcBorders>
            <w:shd w:val="clear" w:color="auto" w:fill="auto"/>
          </w:tcPr>
          <w:p>
            <w:pPr>
              <w:spacing w:before="123"/>
              <w:ind w:left="249" w:right="237"/>
              <w:jc w:val="center"/>
              <w:rPr>
                <w:rFonts w:ascii="仿宋" w:hAnsi="仿宋" w:eastAsia="仿宋" w:cs="Times New Roman"/>
                <w:b/>
                <w:color w:val="auto"/>
                <w:kern w:val="2"/>
                <w:sz w:val="21"/>
                <w:szCs w:val="21"/>
                <w:highlight w:val="none"/>
                <w:lang w:val="en-US" w:bidi="ar-SA"/>
              </w:rPr>
            </w:pPr>
            <w:r>
              <w:rPr>
                <w:rFonts w:hint="eastAsia" w:ascii="仿宋" w:hAnsi="仿宋" w:eastAsia="仿宋" w:cs="Times New Roman"/>
                <w:b/>
                <w:color w:val="auto"/>
                <w:kern w:val="2"/>
                <w:sz w:val="21"/>
                <w:szCs w:val="21"/>
                <w:highlight w:val="none"/>
                <w:lang w:val="en-US" w:bidi="ar-SA"/>
              </w:rPr>
              <w:t>岗位名称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rPr>
                <w:rFonts w:ascii="仿宋" w:hAnsi="仿宋" w:eastAsia="仿宋" w:cs="仿宋"/>
                <w:color w:val="auto"/>
                <w:kern w:val="2"/>
                <w:sz w:val="21"/>
                <w:szCs w:val="21"/>
                <w:highlight w:val="none"/>
                <w:lang w:bidi="ar-SA"/>
              </w:rPr>
            </w:pPr>
            <w:r>
              <w:rPr>
                <w:rFonts w:hint="eastAsia" w:ascii="仿宋" w:hAnsi="仿宋" w:eastAsia="仿宋" w:cs="仿宋"/>
                <w:color w:val="auto"/>
                <w:kern w:val="2"/>
                <w:sz w:val="21"/>
                <w:szCs w:val="21"/>
                <w:highlight w:val="none"/>
                <w:lang w:val="en-US" w:bidi="ar-SA"/>
              </w:rPr>
              <w:t>目标岗位</w:t>
            </w:r>
          </w:p>
        </w:tc>
        <w:tc>
          <w:tcPr>
            <w:tcW w:w="1038" w:type="dxa"/>
            <w:tcBorders>
              <w:top w:val="single" w:color="000000" w:sz="4" w:space="0"/>
              <w:left w:val="nil"/>
              <w:bottom w:val="single" w:color="000000" w:sz="4" w:space="0"/>
              <w:right w:val="single" w:color="000000" w:sz="4" w:space="0"/>
            </w:tcBorders>
            <w:shd w:val="clear" w:color="auto" w:fill="auto"/>
            <w:vAlign w:val="center"/>
          </w:tcPr>
          <w:p>
            <w:pPr>
              <w:spacing w:line="240" w:lineRule="exact"/>
              <w:jc w:val="center"/>
              <w:rPr>
                <w:rFonts w:ascii="仿宋" w:hAnsi="仿宋" w:eastAsia="仿宋" w:cs="仿宋"/>
                <w:color w:val="auto"/>
                <w:kern w:val="2"/>
                <w:sz w:val="21"/>
                <w:szCs w:val="21"/>
                <w:highlight w:val="none"/>
                <w:lang w:bidi="ar-SA"/>
              </w:rPr>
            </w:pPr>
            <w:r>
              <w:rPr>
                <w:rFonts w:ascii="仿宋" w:hAnsi="仿宋" w:eastAsia="仿宋" w:cs="仿宋"/>
                <w:color w:val="auto"/>
                <w:kern w:val="2"/>
                <w:sz w:val="21"/>
                <w:szCs w:val="21"/>
                <w:highlight w:val="none"/>
                <w:lang w:bidi="ar-SA"/>
              </w:rPr>
              <w:t>2</w:t>
            </w:r>
          </w:p>
        </w:tc>
        <w:tc>
          <w:tcPr>
            <w:tcW w:w="7148" w:type="dxa"/>
            <w:tcBorders>
              <w:top w:val="single" w:color="000000" w:sz="4" w:space="0"/>
              <w:left w:val="nil"/>
              <w:bottom w:val="single" w:color="000000" w:sz="4" w:space="0"/>
              <w:right w:val="single" w:color="000000" w:sz="4" w:space="0"/>
            </w:tcBorders>
            <w:shd w:val="clear" w:color="auto" w:fill="auto"/>
            <w:vAlign w:val="center"/>
          </w:tcPr>
          <w:p>
            <w:pPr>
              <w:widowControl/>
              <w:autoSpaceDE/>
              <w:autoSpaceDN/>
              <w:adjustRightInd w:val="0"/>
              <w:snapToGrid w:val="0"/>
              <w:spacing w:line="276" w:lineRule="auto"/>
              <w:jc w:val="center"/>
              <w:textAlignment w:val="baseline"/>
              <w:rPr>
                <w:rFonts w:ascii="仿宋" w:hAnsi="仿宋" w:eastAsia="仿宋" w:cs="仿宋"/>
                <w:color w:val="auto"/>
                <w:kern w:val="2"/>
                <w:sz w:val="21"/>
                <w:szCs w:val="21"/>
                <w:highlight w:val="none"/>
                <w:lang w:bidi="ar-SA"/>
              </w:rPr>
            </w:pPr>
            <w:r>
              <w:rPr>
                <w:rFonts w:ascii="仿宋" w:hAnsi="仿宋" w:eastAsia="仿宋" w:cs="Times New Roman"/>
                <w:color w:val="auto"/>
                <w:sz w:val="21"/>
                <w:szCs w:val="21"/>
                <w:highlight w:val="none"/>
              </w:rPr>
              <w:t>社保</w:t>
            </w:r>
            <w:r>
              <w:rPr>
                <w:rFonts w:hint="eastAsia" w:ascii="仿宋" w:hAnsi="仿宋" w:eastAsia="仿宋" w:cs="Times New Roman"/>
                <w:color w:val="auto"/>
                <w:sz w:val="21"/>
                <w:szCs w:val="21"/>
                <w:highlight w:val="none"/>
                <w:lang w:val="en-US"/>
              </w:rPr>
              <w:t>服务</w:t>
            </w:r>
            <w:r>
              <w:rPr>
                <w:rFonts w:ascii="仿宋" w:hAnsi="仿宋" w:eastAsia="仿宋" w:cs="Times New Roman"/>
                <w:color w:val="auto"/>
                <w:sz w:val="21"/>
                <w:szCs w:val="21"/>
                <w:highlight w:val="none"/>
              </w:rPr>
              <w:t>专员</w:t>
            </w:r>
            <w:r>
              <w:rPr>
                <w:rFonts w:hint="eastAsia" w:ascii="仿宋" w:hAnsi="仿宋" w:eastAsia="仿宋" w:cs="Times New Roman"/>
                <w:color w:val="auto"/>
                <w:sz w:val="21"/>
                <w:szCs w:val="21"/>
                <w:highlight w:val="none"/>
              </w:rPr>
              <w:t>、</w:t>
            </w:r>
            <w:r>
              <w:rPr>
                <w:rFonts w:ascii="仿宋" w:hAnsi="仿宋" w:eastAsia="仿宋" w:cs="Times New Roman"/>
                <w:color w:val="auto"/>
                <w:sz w:val="21"/>
                <w:szCs w:val="21"/>
                <w:highlight w:val="none"/>
              </w:rPr>
              <w:t>人力资源</w:t>
            </w:r>
            <w:r>
              <w:rPr>
                <w:rFonts w:hint="eastAsia" w:ascii="仿宋" w:hAnsi="仿宋" w:eastAsia="仿宋" w:cs="Times New Roman"/>
                <w:color w:val="auto"/>
                <w:sz w:val="21"/>
                <w:szCs w:val="21"/>
                <w:highlight w:val="none"/>
                <w:lang w:val="en-US"/>
              </w:rPr>
              <w:t>专员/</w:t>
            </w:r>
            <w:r>
              <w:rPr>
                <w:rFonts w:ascii="仿宋" w:hAnsi="仿宋" w:eastAsia="仿宋" w:cs="Times New Roman"/>
                <w:color w:val="auto"/>
                <w:sz w:val="21"/>
                <w:szCs w:val="21"/>
                <w:highlight w:val="none"/>
              </w:rPr>
              <w:t>助理</w:t>
            </w:r>
            <w:r>
              <w:rPr>
                <w:rFonts w:hint="eastAsia" w:ascii="仿宋" w:hAnsi="仿宋" w:eastAsia="仿宋" w:cs="Times New Roman"/>
                <w:color w:val="auto"/>
                <w:sz w:val="21"/>
                <w:szCs w:val="21"/>
                <w:highlight w:val="none"/>
              </w:rPr>
              <w:t>、</w:t>
            </w:r>
            <w:r>
              <w:rPr>
                <w:rFonts w:hint="eastAsia" w:ascii="仿宋" w:hAnsi="仿宋" w:eastAsia="仿宋" w:cs="Times New Roman"/>
                <w:color w:val="auto"/>
                <w:sz w:val="21"/>
                <w:szCs w:val="21"/>
                <w:highlight w:val="none"/>
                <w:lang w:val="en-US" w:eastAsia="zh-CN"/>
              </w:rPr>
              <w:t>劳动</w:t>
            </w:r>
            <w:r>
              <w:rPr>
                <w:rFonts w:ascii="仿宋" w:hAnsi="仿宋" w:eastAsia="仿宋" w:cs="Times New Roman"/>
                <w:color w:val="auto"/>
                <w:sz w:val="21"/>
                <w:szCs w:val="21"/>
                <w:highlight w:val="none"/>
              </w:rPr>
              <w:t>关系专员</w:t>
            </w:r>
            <w:r>
              <w:rPr>
                <w:rFonts w:hint="eastAsia" w:ascii="仿宋" w:hAnsi="仿宋" w:eastAsia="仿宋" w:cs="Times New Roman"/>
                <w:color w:val="auto"/>
                <w:sz w:val="21"/>
                <w:szCs w:val="21"/>
                <w:highlight w:val="none"/>
              </w:rPr>
              <w:t>、</w:t>
            </w:r>
            <w:r>
              <w:rPr>
                <w:rFonts w:ascii="仿宋" w:hAnsi="仿宋" w:eastAsia="仿宋" w:cs="Times New Roman"/>
                <w:color w:val="auto"/>
                <w:sz w:val="21"/>
                <w:szCs w:val="21"/>
                <w:highlight w:val="none"/>
              </w:rPr>
              <w:t>社区劳动保障服务专干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rPr>
                <w:rFonts w:ascii="仿宋" w:hAnsi="仿宋" w:eastAsia="仿宋" w:cs="仿宋"/>
                <w:color w:val="auto"/>
                <w:kern w:val="2"/>
                <w:sz w:val="21"/>
                <w:szCs w:val="21"/>
                <w:highlight w:val="none"/>
                <w:lang w:bidi="ar-SA"/>
              </w:rPr>
            </w:pPr>
            <w:r>
              <w:rPr>
                <w:rFonts w:hint="eastAsia" w:ascii="仿宋" w:hAnsi="仿宋" w:eastAsia="仿宋" w:cs="仿宋"/>
                <w:color w:val="auto"/>
                <w:kern w:val="2"/>
                <w:sz w:val="21"/>
                <w:szCs w:val="21"/>
                <w:highlight w:val="none"/>
                <w:lang w:val="en-US" w:bidi="ar-SA"/>
              </w:rPr>
              <w:t>发展岗位</w:t>
            </w:r>
          </w:p>
        </w:tc>
        <w:tc>
          <w:tcPr>
            <w:tcW w:w="1038" w:type="dxa"/>
            <w:tcBorders>
              <w:top w:val="single" w:color="000000" w:sz="4" w:space="0"/>
              <w:left w:val="nil"/>
              <w:bottom w:val="single" w:color="000000" w:sz="4" w:space="0"/>
              <w:right w:val="single" w:color="000000" w:sz="4" w:space="0"/>
            </w:tcBorders>
            <w:shd w:val="clear" w:color="auto" w:fill="auto"/>
            <w:vAlign w:val="center"/>
          </w:tcPr>
          <w:p>
            <w:pPr>
              <w:spacing w:line="240" w:lineRule="exact"/>
              <w:jc w:val="center"/>
              <w:rPr>
                <w:rFonts w:ascii="仿宋" w:hAnsi="仿宋" w:eastAsia="仿宋" w:cs="仿宋"/>
                <w:color w:val="auto"/>
                <w:kern w:val="2"/>
                <w:sz w:val="21"/>
                <w:szCs w:val="21"/>
                <w:highlight w:val="none"/>
                <w:lang w:bidi="ar-SA"/>
              </w:rPr>
            </w:pPr>
            <w:r>
              <w:rPr>
                <w:rFonts w:ascii="仿宋" w:hAnsi="仿宋" w:eastAsia="仿宋" w:cs="仿宋"/>
                <w:color w:val="auto"/>
                <w:kern w:val="2"/>
                <w:sz w:val="21"/>
                <w:szCs w:val="21"/>
                <w:highlight w:val="none"/>
                <w:lang w:bidi="ar-SA"/>
              </w:rPr>
              <w:t>5</w:t>
            </w:r>
          </w:p>
        </w:tc>
        <w:tc>
          <w:tcPr>
            <w:tcW w:w="7148" w:type="dxa"/>
            <w:tcBorders>
              <w:top w:val="single" w:color="000000" w:sz="4" w:space="0"/>
              <w:left w:val="nil"/>
              <w:bottom w:val="single" w:color="000000" w:sz="4" w:space="0"/>
              <w:right w:val="single" w:color="000000" w:sz="4" w:space="0"/>
            </w:tcBorders>
            <w:shd w:val="clear" w:color="auto" w:fill="auto"/>
            <w:vAlign w:val="center"/>
          </w:tcPr>
          <w:p>
            <w:pPr>
              <w:spacing w:line="240" w:lineRule="exact"/>
              <w:jc w:val="center"/>
              <w:rPr>
                <w:rFonts w:ascii="仿宋" w:hAnsi="仿宋" w:eastAsia="仿宋" w:cs="仿宋"/>
                <w:color w:val="auto"/>
                <w:kern w:val="2"/>
                <w:sz w:val="21"/>
                <w:szCs w:val="21"/>
                <w:highlight w:val="none"/>
                <w:lang w:val="en-US" w:bidi="ar-SA"/>
              </w:rPr>
            </w:pPr>
            <w:r>
              <w:rPr>
                <w:rFonts w:hint="eastAsia" w:ascii="仿宋" w:hAnsi="仿宋" w:eastAsia="仿宋" w:cs="仿宋"/>
                <w:color w:val="auto"/>
                <w:kern w:val="2"/>
                <w:sz w:val="21"/>
                <w:szCs w:val="21"/>
                <w:highlight w:val="none"/>
                <w:lang w:val="en-US" w:bidi="ar-SA"/>
              </w:rPr>
              <w:t>劳动关系协调师、</w:t>
            </w:r>
            <w:r>
              <w:rPr>
                <w:rFonts w:hint="eastAsia" w:ascii="仿宋" w:hAnsi="仿宋" w:eastAsia="仿宋" w:cs="仿宋"/>
                <w:color w:val="auto"/>
                <w:kern w:val="2"/>
                <w:sz w:val="21"/>
                <w:szCs w:val="21"/>
                <w:highlight w:val="none"/>
                <w:lang w:bidi="ar-SA"/>
              </w:rPr>
              <w:t>人力资源主管</w:t>
            </w:r>
            <w:r>
              <w:rPr>
                <w:rFonts w:ascii="仿宋" w:hAnsi="仿宋" w:eastAsia="仿宋" w:cs="仿宋"/>
                <w:color w:val="auto"/>
                <w:kern w:val="2"/>
                <w:sz w:val="21"/>
                <w:szCs w:val="21"/>
                <w:highlight w:val="none"/>
                <w:lang w:bidi="ar-SA"/>
              </w:rPr>
              <w:t>、</w:t>
            </w:r>
            <w:r>
              <w:rPr>
                <w:rFonts w:hint="eastAsia" w:ascii="仿宋" w:hAnsi="仿宋" w:eastAsia="仿宋" w:cs="仿宋"/>
                <w:color w:val="auto"/>
                <w:kern w:val="2"/>
                <w:sz w:val="21"/>
                <w:szCs w:val="21"/>
                <w:highlight w:val="none"/>
                <w:lang w:val="en-US" w:bidi="ar-SA"/>
              </w:rPr>
              <w:t>社区主任/书记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216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rPr>
                <w:rFonts w:ascii="仿宋" w:hAnsi="仿宋" w:eastAsia="仿宋" w:cs="仿宋"/>
                <w:color w:val="auto"/>
                <w:kern w:val="2"/>
                <w:sz w:val="21"/>
                <w:szCs w:val="21"/>
                <w:highlight w:val="none"/>
                <w:lang w:bidi="ar-SA"/>
              </w:rPr>
            </w:pPr>
            <w:r>
              <w:rPr>
                <w:rFonts w:hint="eastAsia" w:ascii="仿宋" w:hAnsi="仿宋" w:eastAsia="仿宋" w:cs="仿宋"/>
                <w:color w:val="auto"/>
                <w:kern w:val="2"/>
                <w:sz w:val="21"/>
                <w:szCs w:val="21"/>
                <w:highlight w:val="none"/>
                <w:lang w:val="en-US" w:bidi="ar-SA"/>
              </w:rPr>
              <w:t>迁移岗位</w:t>
            </w:r>
          </w:p>
        </w:tc>
        <w:tc>
          <w:tcPr>
            <w:tcW w:w="1038" w:type="dxa"/>
            <w:tcBorders>
              <w:top w:val="single" w:color="000000" w:sz="4" w:space="0"/>
              <w:left w:val="nil"/>
              <w:bottom w:val="single" w:color="000000" w:sz="4" w:space="0"/>
              <w:right w:val="single" w:color="000000" w:sz="4" w:space="0"/>
            </w:tcBorders>
            <w:shd w:val="clear" w:color="auto" w:fill="auto"/>
            <w:vAlign w:val="center"/>
          </w:tcPr>
          <w:p>
            <w:pPr>
              <w:spacing w:line="240" w:lineRule="exact"/>
              <w:jc w:val="center"/>
              <w:rPr>
                <w:rFonts w:ascii="仿宋" w:hAnsi="仿宋" w:eastAsia="仿宋" w:cs="仿宋"/>
                <w:color w:val="auto"/>
                <w:kern w:val="2"/>
                <w:sz w:val="21"/>
                <w:szCs w:val="21"/>
                <w:highlight w:val="none"/>
                <w:lang w:bidi="ar-SA"/>
              </w:rPr>
            </w:pPr>
            <w:r>
              <w:rPr>
                <w:rFonts w:ascii="仿宋" w:hAnsi="仿宋" w:eastAsia="仿宋" w:cs="仿宋"/>
                <w:color w:val="auto"/>
                <w:kern w:val="2"/>
                <w:sz w:val="21"/>
                <w:szCs w:val="21"/>
                <w:highlight w:val="none"/>
                <w:lang w:bidi="ar-SA"/>
              </w:rPr>
              <w:t>2</w:t>
            </w:r>
          </w:p>
        </w:tc>
        <w:tc>
          <w:tcPr>
            <w:tcW w:w="7148" w:type="dxa"/>
            <w:tcBorders>
              <w:top w:val="single" w:color="000000" w:sz="4" w:space="0"/>
              <w:left w:val="nil"/>
              <w:bottom w:val="single" w:color="000000" w:sz="4" w:space="0"/>
              <w:right w:val="single" w:color="000000" w:sz="4" w:space="0"/>
            </w:tcBorders>
            <w:shd w:val="clear" w:color="auto" w:fill="auto"/>
            <w:vAlign w:val="center"/>
          </w:tcPr>
          <w:p>
            <w:pPr>
              <w:spacing w:line="240" w:lineRule="exact"/>
              <w:jc w:val="center"/>
              <w:rPr>
                <w:rFonts w:ascii="仿宋" w:hAnsi="仿宋" w:eastAsia="仿宋" w:cs="仿宋"/>
                <w:color w:val="auto"/>
                <w:kern w:val="2"/>
                <w:sz w:val="21"/>
                <w:szCs w:val="21"/>
                <w:highlight w:val="none"/>
                <w:lang w:val="en-US" w:bidi="ar-SA"/>
              </w:rPr>
            </w:pPr>
            <w:r>
              <w:rPr>
                <w:rFonts w:hint="eastAsia" w:ascii="仿宋" w:hAnsi="仿宋" w:eastAsia="仿宋" w:cs="仿宋"/>
                <w:color w:val="auto"/>
                <w:kern w:val="2"/>
                <w:sz w:val="21"/>
                <w:szCs w:val="21"/>
                <w:highlight w:val="none"/>
                <w:lang w:bidi="ar-SA"/>
              </w:rPr>
              <w:t>行政专员</w:t>
            </w:r>
            <w:r>
              <w:rPr>
                <w:rFonts w:hint="eastAsia" w:ascii="仿宋" w:hAnsi="仿宋" w:eastAsia="仿宋" w:cs="仿宋"/>
                <w:color w:val="auto"/>
                <w:kern w:val="2"/>
                <w:sz w:val="21"/>
                <w:szCs w:val="21"/>
                <w:highlight w:val="none"/>
                <w:lang w:val="en-US" w:bidi="ar-SA"/>
              </w:rPr>
              <w:t>/助理</w:t>
            </w:r>
            <w:r>
              <w:rPr>
                <w:rFonts w:ascii="仿宋" w:hAnsi="仿宋" w:eastAsia="仿宋" w:cs="仿宋"/>
                <w:color w:val="auto"/>
                <w:kern w:val="2"/>
                <w:sz w:val="21"/>
                <w:szCs w:val="21"/>
                <w:highlight w:val="none"/>
                <w:lang w:bidi="ar-SA"/>
              </w:rPr>
              <w:t>、</w:t>
            </w:r>
            <w:r>
              <w:rPr>
                <w:rFonts w:hint="eastAsia" w:ascii="仿宋" w:hAnsi="仿宋" w:eastAsia="仿宋" w:cs="仿宋"/>
                <w:color w:val="auto"/>
                <w:kern w:val="2"/>
                <w:sz w:val="21"/>
                <w:szCs w:val="21"/>
                <w:highlight w:val="none"/>
                <w:lang w:bidi="ar-SA"/>
              </w:rPr>
              <w:t>招聘专员</w:t>
            </w:r>
            <w:r>
              <w:rPr>
                <w:rFonts w:ascii="仿宋" w:hAnsi="仿宋" w:eastAsia="仿宋" w:cs="仿宋"/>
                <w:color w:val="auto"/>
                <w:kern w:val="2"/>
                <w:sz w:val="21"/>
                <w:szCs w:val="21"/>
                <w:highlight w:val="none"/>
                <w:lang w:bidi="ar-SA"/>
              </w:rPr>
              <w:t>、</w:t>
            </w:r>
            <w:r>
              <w:rPr>
                <w:rFonts w:hint="eastAsia" w:ascii="仿宋" w:hAnsi="仿宋" w:eastAsia="仿宋" w:cs="仿宋"/>
                <w:color w:val="auto"/>
                <w:kern w:val="2"/>
                <w:sz w:val="21"/>
                <w:szCs w:val="21"/>
                <w:highlight w:val="none"/>
                <w:lang w:bidi="ar-SA"/>
              </w:rPr>
              <w:t>培训专员</w:t>
            </w:r>
            <w:r>
              <w:rPr>
                <w:rFonts w:ascii="仿宋" w:hAnsi="仿宋" w:eastAsia="仿宋" w:cs="仿宋"/>
                <w:color w:val="auto"/>
                <w:kern w:val="2"/>
                <w:sz w:val="21"/>
                <w:szCs w:val="21"/>
                <w:highlight w:val="none"/>
                <w:lang w:bidi="ar-SA"/>
              </w:rPr>
              <w:t>、</w:t>
            </w:r>
            <w:r>
              <w:rPr>
                <w:rFonts w:hint="eastAsia" w:ascii="仿宋" w:hAnsi="仿宋" w:eastAsia="仿宋" w:cs="仿宋"/>
                <w:color w:val="auto"/>
                <w:kern w:val="2"/>
                <w:sz w:val="21"/>
                <w:szCs w:val="21"/>
                <w:highlight w:val="none"/>
                <w:lang w:bidi="ar-SA"/>
              </w:rPr>
              <w:t>薪酬福利专员</w:t>
            </w:r>
          </w:p>
        </w:tc>
      </w:tr>
    </w:tbl>
    <w:p>
      <w:pPr>
        <w:pStyle w:val="2"/>
        <w:spacing w:line="400" w:lineRule="atLeast"/>
        <w:rPr>
          <w:rFonts w:ascii="黑体" w:hAnsi="黑体" w:eastAsia="楷体" w:cs="黑体"/>
          <w:bCs/>
          <w:color w:val="auto"/>
          <w:highlight w:val="none"/>
          <w:lang w:val="en-US"/>
        </w:rPr>
      </w:pPr>
    </w:p>
    <w:p>
      <w:pPr>
        <w:pStyle w:val="2"/>
        <w:spacing w:line="400" w:lineRule="atLeast"/>
        <w:rPr>
          <w:rFonts w:ascii="黑体" w:hAnsi="黑体" w:eastAsia="楷体" w:cs="黑体"/>
          <w:bCs/>
          <w:color w:val="auto"/>
          <w:highlight w:val="none"/>
          <w:lang w:val="en-US"/>
        </w:rPr>
      </w:pPr>
    </w:p>
    <w:p>
      <w:pPr>
        <w:pStyle w:val="4"/>
        <w:spacing w:before="156" w:after="156" w:line="400" w:lineRule="atLeast"/>
        <w:ind w:firstLine="480"/>
        <w:rPr>
          <w:color w:val="auto"/>
          <w:sz w:val="26"/>
          <w:highlight w:val="none"/>
        </w:rPr>
      </w:pPr>
      <w:bookmarkStart w:id="23" w:name="_Toc4176"/>
      <w:r>
        <w:rPr>
          <w:rFonts w:hint="eastAsia"/>
          <w:color w:val="auto"/>
          <w:highlight w:val="none"/>
        </w:rPr>
        <w:t>（</w:t>
      </w:r>
      <w:r>
        <w:rPr>
          <w:rFonts w:hint="eastAsia"/>
          <w:color w:val="auto"/>
          <w:highlight w:val="none"/>
          <w:lang w:val="en-US"/>
        </w:rPr>
        <w:t>三</w:t>
      </w:r>
      <w:r>
        <w:rPr>
          <w:rFonts w:hint="eastAsia"/>
          <w:color w:val="auto"/>
          <w:highlight w:val="none"/>
        </w:rPr>
        <w:t>）</w:t>
      </w:r>
      <w:r>
        <w:rPr>
          <w:color w:val="auto"/>
          <w:highlight w:val="none"/>
        </w:rPr>
        <w:t>典型工作任务与职业能力分析</w:t>
      </w:r>
      <w:bookmarkEnd w:id="23"/>
    </w:p>
    <w:p>
      <w:pPr>
        <w:pStyle w:val="2"/>
        <w:spacing w:line="400" w:lineRule="atLeast"/>
        <w:ind w:left="598"/>
        <w:rPr>
          <w:rFonts w:ascii="黑体" w:hAnsi="黑体" w:eastAsia="黑体" w:cs="仿宋"/>
          <w:b/>
          <w:bCs/>
          <w:color w:val="auto"/>
          <w:kern w:val="2"/>
          <w:sz w:val="21"/>
          <w:highlight w:val="none"/>
          <w:lang w:val="en-US" w:bidi="ar-SA"/>
        </w:rPr>
      </w:pPr>
      <w:r>
        <w:rPr>
          <w:rFonts w:ascii="仿宋" w:hAnsi="仿宋" w:eastAsia="仿宋"/>
          <w:color w:val="auto"/>
          <w:szCs w:val="32"/>
          <w:highlight w:val="none"/>
        </w:rPr>
        <w:t>典型工作任务与职业能力分析如表</w:t>
      </w:r>
      <w:r>
        <w:rPr>
          <w:rFonts w:hint="eastAsia" w:ascii="仿宋" w:hAnsi="仿宋" w:eastAsia="仿宋"/>
          <w:color w:val="auto"/>
          <w:szCs w:val="32"/>
          <w:highlight w:val="none"/>
          <w:lang w:val="en-US"/>
        </w:rPr>
        <w:t>3</w:t>
      </w:r>
      <w:r>
        <w:rPr>
          <w:rFonts w:ascii="仿宋" w:hAnsi="仿宋" w:eastAsia="仿宋"/>
          <w:color w:val="auto"/>
          <w:szCs w:val="32"/>
          <w:highlight w:val="none"/>
        </w:rPr>
        <w:t>所示。</w:t>
      </w:r>
    </w:p>
    <w:p>
      <w:pPr>
        <w:widowControl/>
        <w:autoSpaceDE/>
        <w:autoSpaceDN/>
        <w:spacing w:line="360" w:lineRule="auto"/>
        <w:ind w:firstLine="422" w:firstLineChars="200"/>
        <w:jc w:val="center"/>
        <w:textAlignment w:val="baseline"/>
        <w:rPr>
          <w:rFonts w:ascii="仿宋" w:hAnsi="仿宋" w:eastAsia="仿宋" w:cs="仿宋"/>
          <w:b/>
          <w:bCs/>
          <w:color w:val="auto"/>
          <w:kern w:val="2"/>
          <w:sz w:val="21"/>
          <w:szCs w:val="21"/>
          <w:highlight w:val="none"/>
          <w:lang w:val="en-US" w:bidi="ar-SA"/>
        </w:rPr>
      </w:pPr>
      <w:r>
        <w:rPr>
          <w:rFonts w:ascii="仿宋" w:hAnsi="仿宋" w:eastAsia="仿宋" w:cs="仿宋"/>
          <w:b/>
          <w:bCs/>
          <w:color w:val="auto"/>
          <w:kern w:val="2"/>
          <w:sz w:val="21"/>
          <w:szCs w:val="21"/>
          <w:highlight w:val="none"/>
          <w:lang w:val="en-US" w:bidi="ar-SA"/>
        </w:rPr>
        <w:t>表</w:t>
      </w:r>
      <w:r>
        <w:rPr>
          <w:rFonts w:hint="eastAsia" w:ascii="仿宋" w:hAnsi="仿宋" w:eastAsia="仿宋" w:cs="仿宋"/>
          <w:b/>
          <w:bCs/>
          <w:color w:val="auto"/>
          <w:kern w:val="2"/>
          <w:sz w:val="21"/>
          <w:szCs w:val="21"/>
          <w:highlight w:val="none"/>
          <w:lang w:val="en-US" w:bidi="ar-SA"/>
        </w:rPr>
        <w:t>3</w:t>
      </w:r>
      <w:r>
        <w:rPr>
          <w:rFonts w:ascii="仿宋" w:hAnsi="仿宋" w:eastAsia="仿宋" w:cs="仿宋"/>
          <w:b/>
          <w:bCs/>
          <w:color w:val="auto"/>
          <w:kern w:val="2"/>
          <w:sz w:val="21"/>
          <w:szCs w:val="21"/>
          <w:highlight w:val="none"/>
          <w:lang w:val="en-US" w:bidi="ar-SA"/>
        </w:rPr>
        <w:t xml:space="preserve"> 典型工作任务与职业能力分析</w:t>
      </w:r>
    </w:p>
    <w:tbl>
      <w:tblPr>
        <w:tblStyle w:val="19"/>
        <w:tblW w:w="9669" w:type="dxa"/>
        <w:tblInd w:w="-27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74"/>
        <w:gridCol w:w="3459"/>
        <w:gridCol w:w="48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374"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jc w:val="center"/>
              <w:textAlignment w:val="baseline"/>
              <w:rPr>
                <w:rFonts w:ascii="仿宋" w:hAnsi="仿宋" w:eastAsia="仿宋" w:cs="Times New Roman"/>
                <w:b/>
                <w:color w:val="auto"/>
                <w:sz w:val="21"/>
                <w:szCs w:val="21"/>
                <w:highlight w:val="none"/>
              </w:rPr>
            </w:pPr>
            <w:r>
              <w:rPr>
                <w:rFonts w:ascii="仿宋" w:hAnsi="仿宋" w:eastAsia="仿宋" w:cs="Times New Roman"/>
                <w:b/>
                <w:color w:val="auto"/>
                <w:sz w:val="21"/>
                <w:szCs w:val="21"/>
                <w:highlight w:val="none"/>
              </w:rPr>
              <w:t>职业岗位名称</w:t>
            </w:r>
          </w:p>
        </w:tc>
        <w:tc>
          <w:tcPr>
            <w:tcW w:w="3459"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jc w:val="center"/>
              <w:textAlignment w:val="baseline"/>
              <w:rPr>
                <w:rFonts w:ascii="仿宋" w:hAnsi="仿宋" w:eastAsia="仿宋" w:cs="Times New Roman"/>
                <w:b/>
                <w:color w:val="auto"/>
                <w:sz w:val="21"/>
                <w:szCs w:val="21"/>
                <w:highlight w:val="none"/>
              </w:rPr>
            </w:pPr>
            <w:r>
              <w:rPr>
                <w:rFonts w:ascii="仿宋" w:hAnsi="仿宋" w:eastAsia="仿宋" w:cs="Times New Roman"/>
                <w:b/>
                <w:color w:val="auto"/>
                <w:sz w:val="21"/>
                <w:szCs w:val="21"/>
                <w:highlight w:val="none"/>
              </w:rPr>
              <w:t>典型工作任务</w:t>
            </w:r>
          </w:p>
        </w:tc>
        <w:tc>
          <w:tcPr>
            <w:tcW w:w="483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jc w:val="center"/>
              <w:textAlignment w:val="baseline"/>
              <w:rPr>
                <w:rFonts w:ascii="仿宋" w:hAnsi="仿宋" w:eastAsia="仿宋" w:cs="Times New Roman"/>
                <w:b/>
                <w:color w:val="auto"/>
                <w:sz w:val="21"/>
                <w:szCs w:val="21"/>
                <w:highlight w:val="none"/>
              </w:rPr>
            </w:pPr>
            <w:r>
              <w:rPr>
                <w:rFonts w:ascii="仿宋" w:hAnsi="仿宋" w:eastAsia="仿宋" w:cs="Times New Roman"/>
                <w:b/>
                <w:color w:val="auto"/>
                <w:sz w:val="21"/>
                <w:szCs w:val="21"/>
                <w:highlight w:val="none"/>
              </w:rPr>
              <w:t>职业能力要求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21" w:hRule="atLeast"/>
        </w:trPr>
        <w:tc>
          <w:tcPr>
            <w:tcW w:w="1374"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jc w:val="center"/>
              <w:textAlignment w:val="baseline"/>
              <w:rPr>
                <w:rFonts w:ascii="仿宋" w:hAnsi="仿宋" w:eastAsia="仿宋" w:cs="Times New Roman"/>
                <w:color w:val="auto"/>
                <w:sz w:val="21"/>
                <w:szCs w:val="21"/>
                <w:highlight w:val="none"/>
              </w:rPr>
            </w:pPr>
            <w:r>
              <w:rPr>
                <w:rFonts w:ascii="仿宋" w:hAnsi="仿宋" w:eastAsia="仿宋" w:cs="Times New Roman"/>
                <w:color w:val="auto"/>
                <w:sz w:val="21"/>
                <w:szCs w:val="21"/>
                <w:highlight w:val="none"/>
              </w:rPr>
              <w:t>社保</w:t>
            </w:r>
            <w:r>
              <w:rPr>
                <w:rFonts w:hint="eastAsia" w:ascii="仿宋" w:hAnsi="仿宋" w:eastAsia="仿宋" w:cs="Times New Roman"/>
                <w:color w:val="auto"/>
                <w:sz w:val="21"/>
                <w:szCs w:val="21"/>
                <w:highlight w:val="none"/>
                <w:lang w:val="en-US"/>
              </w:rPr>
              <w:t>服务</w:t>
            </w:r>
            <w:r>
              <w:rPr>
                <w:rFonts w:ascii="仿宋" w:hAnsi="仿宋" w:eastAsia="仿宋" w:cs="Times New Roman"/>
                <w:color w:val="auto"/>
                <w:sz w:val="21"/>
                <w:szCs w:val="21"/>
                <w:highlight w:val="none"/>
              </w:rPr>
              <w:t>专员</w:t>
            </w:r>
          </w:p>
        </w:tc>
        <w:tc>
          <w:tcPr>
            <w:tcW w:w="3459"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Times New Roman"/>
                <w:color w:val="auto"/>
                <w:sz w:val="21"/>
                <w:szCs w:val="21"/>
                <w:highlight w:val="none"/>
                <w:lang w:val="en-US"/>
              </w:rPr>
            </w:pPr>
            <w:r>
              <w:rPr>
                <w:rFonts w:hint="eastAsia" w:ascii="仿宋" w:hAnsi="仿宋" w:eastAsia="仿宋" w:cs="Times New Roman"/>
                <w:color w:val="auto"/>
                <w:sz w:val="21"/>
                <w:szCs w:val="21"/>
                <w:highlight w:val="none"/>
                <w:lang w:val="en-US"/>
              </w:rPr>
              <w:t>T1:社会保险征缴、社会保险账户管理、社会保险待遇给付业务；</w:t>
            </w:r>
          </w:p>
          <w:p>
            <w:pPr>
              <w:rPr>
                <w:rFonts w:ascii="仿宋" w:hAnsi="仿宋" w:eastAsia="仿宋" w:cs="Times New Roman"/>
                <w:color w:val="auto"/>
                <w:sz w:val="21"/>
                <w:szCs w:val="21"/>
                <w:highlight w:val="none"/>
                <w:lang w:val="en-US"/>
              </w:rPr>
            </w:pPr>
            <w:r>
              <w:rPr>
                <w:rFonts w:hint="eastAsia" w:ascii="仿宋" w:hAnsi="仿宋" w:eastAsia="仿宋" w:cs="Times New Roman"/>
                <w:color w:val="auto"/>
                <w:sz w:val="21"/>
                <w:szCs w:val="21"/>
                <w:highlight w:val="none"/>
                <w:lang w:val="en-US"/>
              </w:rPr>
              <w:t>T2:企业社会保险代办业务；</w:t>
            </w:r>
          </w:p>
          <w:p>
            <w:pPr>
              <w:rPr>
                <w:rFonts w:ascii="仿宋" w:hAnsi="仿宋" w:eastAsia="仿宋" w:cs="Times New Roman"/>
                <w:color w:val="auto"/>
                <w:sz w:val="21"/>
                <w:szCs w:val="21"/>
                <w:highlight w:val="none"/>
                <w:lang w:val="en-US"/>
              </w:rPr>
            </w:pPr>
            <w:r>
              <w:rPr>
                <w:rFonts w:hint="eastAsia" w:ascii="仿宋" w:hAnsi="仿宋" w:eastAsia="仿宋" w:cs="Times New Roman"/>
                <w:color w:val="auto"/>
                <w:sz w:val="21"/>
                <w:szCs w:val="21"/>
                <w:highlight w:val="none"/>
                <w:lang w:val="en-US"/>
              </w:rPr>
              <w:t>T3:人社窗口社会保险业务办理服务。</w:t>
            </w:r>
          </w:p>
          <w:p>
            <w:pPr>
              <w:pStyle w:val="2"/>
              <w:rPr>
                <w:rFonts w:ascii="仿宋" w:hAnsi="仿宋" w:eastAsia="仿宋" w:cs="Times New Roman"/>
                <w:color w:val="auto"/>
                <w:sz w:val="21"/>
                <w:szCs w:val="21"/>
                <w:highlight w:val="none"/>
                <w:lang w:val="en-US"/>
              </w:rPr>
            </w:pPr>
          </w:p>
          <w:p>
            <w:pPr>
              <w:pStyle w:val="2"/>
              <w:rPr>
                <w:rFonts w:ascii="仿宋" w:hAnsi="仿宋" w:eastAsia="仿宋" w:cs="Times New Roman"/>
                <w:color w:val="auto"/>
                <w:sz w:val="21"/>
                <w:szCs w:val="21"/>
                <w:highlight w:val="none"/>
                <w:lang w:val="en-US"/>
              </w:rPr>
            </w:pPr>
          </w:p>
          <w:p>
            <w:pPr>
              <w:pStyle w:val="2"/>
              <w:rPr>
                <w:rFonts w:ascii="仿宋" w:hAnsi="仿宋" w:eastAsia="仿宋" w:cs="Times New Roman"/>
                <w:color w:val="auto"/>
                <w:sz w:val="21"/>
                <w:szCs w:val="21"/>
                <w:highlight w:val="none"/>
                <w:lang w:val="en-US"/>
              </w:rPr>
            </w:pPr>
          </w:p>
        </w:tc>
        <w:tc>
          <w:tcPr>
            <w:tcW w:w="4836" w:type="dxa"/>
            <w:tcBorders>
              <w:top w:val="single" w:color="000000" w:sz="4" w:space="0"/>
              <w:left w:val="single" w:color="000000" w:sz="4" w:space="0"/>
              <w:bottom w:val="single" w:color="000000" w:sz="4" w:space="0"/>
              <w:right w:val="single" w:color="000000" w:sz="4" w:space="0"/>
            </w:tcBorders>
          </w:tcPr>
          <w:p>
            <w:pPr>
              <w:widowControl/>
              <w:autoSpaceDE/>
              <w:autoSpaceDN/>
              <w:textAlignment w:val="baseline"/>
              <w:rPr>
                <w:rFonts w:ascii="仿宋" w:hAnsi="仿宋" w:eastAsia="仿宋" w:cs="Times New Roman"/>
                <w:color w:val="auto"/>
                <w:sz w:val="21"/>
                <w:szCs w:val="21"/>
                <w:highlight w:val="none"/>
              </w:rPr>
            </w:pPr>
            <w:r>
              <w:rPr>
                <w:rFonts w:ascii="仿宋" w:hAnsi="仿宋" w:eastAsia="仿宋" w:cs="Times New Roman"/>
                <w:color w:val="auto"/>
                <w:sz w:val="21"/>
                <w:szCs w:val="21"/>
                <w:highlight w:val="none"/>
              </w:rPr>
              <w:t>A1-1:办理社</w:t>
            </w:r>
            <w:r>
              <w:rPr>
                <w:rFonts w:hint="eastAsia" w:ascii="仿宋" w:hAnsi="仿宋" w:eastAsia="仿宋" w:cs="Times New Roman"/>
                <w:color w:val="auto"/>
                <w:sz w:val="21"/>
                <w:szCs w:val="21"/>
                <w:highlight w:val="none"/>
                <w:lang w:val="en-US"/>
              </w:rPr>
              <w:t>会</w:t>
            </w:r>
            <w:r>
              <w:rPr>
                <w:rFonts w:ascii="仿宋" w:hAnsi="仿宋" w:eastAsia="仿宋" w:cs="Times New Roman"/>
                <w:color w:val="auto"/>
                <w:sz w:val="21"/>
                <w:szCs w:val="21"/>
                <w:highlight w:val="none"/>
              </w:rPr>
              <w:t>保</w:t>
            </w:r>
            <w:r>
              <w:rPr>
                <w:rFonts w:hint="eastAsia" w:ascii="仿宋" w:hAnsi="仿宋" w:eastAsia="仿宋" w:cs="Times New Roman"/>
                <w:color w:val="auto"/>
                <w:sz w:val="21"/>
                <w:szCs w:val="21"/>
                <w:highlight w:val="none"/>
                <w:lang w:val="en-US"/>
              </w:rPr>
              <w:t>险</w:t>
            </w:r>
            <w:r>
              <w:rPr>
                <w:rFonts w:ascii="仿宋" w:hAnsi="仿宋" w:eastAsia="仿宋" w:cs="Times New Roman"/>
                <w:color w:val="auto"/>
                <w:sz w:val="21"/>
                <w:szCs w:val="21"/>
                <w:highlight w:val="none"/>
              </w:rPr>
              <w:t>申报、征缴业务的能力；</w:t>
            </w:r>
          </w:p>
          <w:p>
            <w:pPr>
              <w:widowControl/>
              <w:autoSpaceDE/>
              <w:autoSpaceDN/>
              <w:textAlignment w:val="baseline"/>
              <w:rPr>
                <w:rFonts w:ascii="仿宋" w:hAnsi="仿宋" w:eastAsia="仿宋" w:cs="Times New Roman"/>
                <w:color w:val="auto"/>
                <w:sz w:val="21"/>
                <w:szCs w:val="21"/>
                <w:highlight w:val="none"/>
              </w:rPr>
            </w:pPr>
            <w:r>
              <w:rPr>
                <w:rFonts w:ascii="仿宋" w:hAnsi="仿宋" w:eastAsia="仿宋" w:cs="Times New Roman"/>
                <w:color w:val="auto"/>
                <w:sz w:val="21"/>
                <w:szCs w:val="21"/>
                <w:highlight w:val="none"/>
              </w:rPr>
              <w:t>A1-2</w:t>
            </w:r>
            <w:r>
              <w:rPr>
                <w:rFonts w:hint="eastAsia" w:ascii="仿宋" w:hAnsi="仿宋" w:eastAsia="仿宋" w:cs="Times New Roman"/>
                <w:color w:val="auto"/>
                <w:sz w:val="21"/>
                <w:szCs w:val="21"/>
                <w:highlight w:val="none"/>
                <w:lang w:val="en-US"/>
              </w:rPr>
              <w:t>:</w:t>
            </w:r>
            <w:r>
              <w:rPr>
                <w:rFonts w:ascii="仿宋" w:hAnsi="仿宋" w:eastAsia="仿宋" w:cs="Times New Roman"/>
                <w:color w:val="auto"/>
                <w:sz w:val="21"/>
                <w:szCs w:val="21"/>
                <w:highlight w:val="none"/>
              </w:rPr>
              <w:t>处理</w:t>
            </w:r>
            <w:r>
              <w:rPr>
                <w:rFonts w:hint="eastAsia" w:ascii="仿宋" w:hAnsi="仿宋" w:eastAsia="仿宋" w:cs="Times New Roman"/>
                <w:color w:val="auto"/>
                <w:sz w:val="21"/>
                <w:szCs w:val="21"/>
                <w:highlight w:val="none"/>
                <w:lang w:val="en-US"/>
              </w:rPr>
              <w:t>社会保险</w:t>
            </w:r>
            <w:r>
              <w:rPr>
                <w:rFonts w:ascii="仿宋" w:hAnsi="仿宋" w:eastAsia="仿宋" w:cs="Times New Roman"/>
                <w:color w:val="auto"/>
                <w:sz w:val="21"/>
                <w:szCs w:val="21"/>
                <w:highlight w:val="none"/>
              </w:rPr>
              <w:t>待遇支付业务的能力；</w:t>
            </w:r>
          </w:p>
          <w:p>
            <w:pPr>
              <w:widowControl/>
              <w:autoSpaceDE/>
              <w:autoSpaceDN/>
              <w:textAlignment w:val="baseline"/>
              <w:rPr>
                <w:rFonts w:ascii="仿宋" w:hAnsi="仿宋" w:eastAsia="仿宋" w:cs="Times New Roman"/>
                <w:color w:val="auto"/>
                <w:sz w:val="21"/>
                <w:szCs w:val="21"/>
                <w:highlight w:val="none"/>
              </w:rPr>
            </w:pPr>
            <w:r>
              <w:rPr>
                <w:rFonts w:ascii="仿宋" w:hAnsi="仿宋" w:eastAsia="仿宋" w:cs="Times New Roman"/>
                <w:color w:val="auto"/>
                <w:sz w:val="21"/>
                <w:szCs w:val="21"/>
                <w:highlight w:val="none"/>
              </w:rPr>
              <w:t>A1-3:办公软件应用能力；</w:t>
            </w:r>
          </w:p>
          <w:p>
            <w:pPr>
              <w:widowControl/>
              <w:autoSpaceDE/>
              <w:autoSpaceDN/>
              <w:textAlignment w:val="baseline"/>
              <w:rPr>
                <w:rFonts w:ascii="仿宋" w:hAnsi="仿宋" w:eastAsia="仿宋" w:cs="Times New Roman"/>
                <w:color w:val="auto"/>
                <w:sz w:val="21"/>
                <w:szCs w:val="21"/>
                <w:highlight w:val="none"/>
              </w:rPr>
            </w:pPr>
            <w:r>
              <w:rPr>
                <w:rFonts w:ascii="仿宋" w:hAnsi="仿宋" w:eastAsia="仿宋" w:cs="Times New Roman"/>
                <w:color w:val="auto"/>
                <w:sz w:val="21"/>
                <w:szCs w:val="21"/>
                <w:highlight w:val="none"/>
              </w:rPr>
              <w:t>A2-1:处理社会保</w:t>
            </w:r>
            <w:r>
              <w:rPr>
                <w:rFonts w:hint="eastAsia" w:ascii="仿宋" w:hAnsi="仿宋" w:eastAsia="仿宋" w:cs="Times New Roman"/>
                <w:color w:val="auto"/>
                <w:sz w:val="21"/>
                <w:szCs w:val="21"/>
                <w:highlight w:val="none"/>
                <w:lang w:val="en-US"/>
              </w:rPr>
              <w:t>险</w:t>
            </w:r>
            <w:r>
              <w:rPr>
                <w:rFonts w:ascii="仿宋" w:hAnsi="仿宋" w:eastAsia="仿宋" w:cs="Times New Roman"/>
                <w:color w:val="auto"/>
                <w:sz w:val="21"/>
                <w:szCs w:val="21"/>
                <w:highlight w:val="none"/>
              </w:rPr>
              <w:t>代办事务的能力；</w:t>
            </w:r>
          </w:p>
          <w:p>
            <w:pPr>
              <w:widowControl/>
              <w:autoSpaceDE/>
              <w:autoSpaceDN/>
              <w:textAlignment w:val="baseline"/>
              <w:rPr>
                <w:rFonts w:ascii="仿宋" w:hAnsi="仿宋" w:eastAsia="仿宋" w:cs="Times New Roman"/>
                <w:color w:val="auto"/>
                <w:sz w:val="21"/>
                <w:szCs w:val="21"/>
                <w:highlight w:val="none"/>
              </w:rPr>
            </w:pPr>
            <w:r>
              <w:rPr>
                <w:rFonts w:ascii="仿宋" w:hAnsi="仿宋" w:eastAsia="仿宋" w:cs="Times New Roman"/>
                <w:color w:val="auto"/>
                <w:sz w:val="21"/>
                <w:szCs w:val="21"/>
                <w:highlight w:val="none"/>
              </w:rPr>
              <w:t>A2-2</w:t>
            </w:r>
            <w:r>
              <w:rPr>
                <w:rFonts w:hint="eastAsia" w:ascii="仿宋" w:hAnsi="仿宋" w:eastAsia="仿宋" w:cs="Times New Roman"/>
                <w:color w:val="auto"/>
                <w:sz w:val="21"/>
                <w:szCs w:val="21"/>
                <w:highlight w:val="none"/>
                <w:lang w:val="en-US"/>
              </w:rPr>
              <w:t>:</w:t>
            </w:r>
            <w:r>
              <w:rPr>
                <w:rFonts w:ascii="仿宋" w:hAnsi="仿宋" w:eastAsia="仿宋" w:cs="Times New Roman"/>
                <w:color w:val="auto"/>
                <w:sz w:val="21"/>
                <w:szCs w:val="21"/>
                <w:highlight w:val="none"/>
              </w:rPr>
              <w:t>人际交往能力</w:t>
            </w:r>
            <w:r>
              <w:rPr>
                <w:rFonts w:hint="eastAsia" w:ascii="仿宋" w:hAnsi="仿宋" w:eastAsia="仿宋" w:cs="Times New Roman"/>
                <w:color w:val="auto"/>
                <w:sz w:val="21"/>
                <w:szCs w:val="21"/>
                <w:highlight w:val="none"/>
              </w:rPr>
              <w:t>；</w:t>
            </w:r>
          </w:p>
          <w:p>
            <w:pPr>
              <w:widowControl/>
              <w:autoSpaceDE/>
              <w:autoSpaceDN/>
              <w:textAlignment w:val="baseline"/>
              <w:rPr>
                <w:rFonts w:ascii="仿宋" w:hAnsi="仿宋" w:eastAsia="仿宋" w:cs="Times New Roman"/>
                <w:color w:val="auto"/>
                <w:sz w:val="21"/>
                <w:szCs w:val="21"/>
                <w:highlight w:val="none"/>
                <w:lang w:val="en-US"/>
              </w:rPr>
            </w:pPr>
            <w:r>
              <w:rPr>
                <w:rFonts w:hint="eastAsia" w:ascii="仿宋" w:hAnsi="仿宋" w:eastAsia="仿宋" w:cs="Times New Roman"/>
                <w:color w:val="auto"/>
                <w:sz w:val="21"/>
                <w:szCs w:val="21"/>
                <w:highlight w:val="none"/>
                <w:lang w:val="en-US"/>
              </w:rPr>
              <w:t>A3-1:在人社窗口为服务对象快捷办理社会保险业务的能力；</w:t>
            </w:r>
          </w:p>
          <w:p>
            <w:pPr>
              <w:widowControl/>
              <w:autoSpaceDE/>
              <w:autoSpaceDN/>
              <w:textAlignment w:val="baseline"/>
              <w:rPr>
                <w:rFonts w:ascii="仿宋" w:hAnsi="仿宋" w:eastAsia="仿宋" w:cs="Times New Roman"/>
                <w:color w:val="auto"/>
                <w:sz w:val="21"/>
                <w:szCs w:val="21"/>
                <w:highlight w:val="none"/>
                <w:lang w:val="en-US"/>
              </w:rPr>
            </w:pPr>
            <w:r>
              <w:rPr>
                <w:rFonts w:hint="eastAsia" w:ascii="仿宋" w:hAnsi="仿宋" w:eastAsia="仿宋" w:cs="Times New Roman"/>
                <w:color w:val="auto"/>
                <w:sz w:val="21"/>
                <w:szCs w:val="21"/>
                <w:highlight w:val="none"/>
                <w:lang w:val="en-US"/>
              </w:rPr>
              <w:t>A3-2:在政府公共服务平台进行政策解答的能力。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9" w:hRule="atLeast"/>
        </w:trPr>
        <w:tc>
          <w:tcPr>
            <w:tcW w:w="1374"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Times New Roman"/>
                <w:color w:val="auto"/>
                <w:sz w:val="21"/>
                <w:szCs w:val="21"/>
                <w:highlight w:val="none"/>
              </w:rPr>
            </w:pPr>
            <w:r>
              <w:rPr>
                <w:rFonts w:ascii="仿宋" w:hAnsi="仿宋" w:eastAsia="仿宋" w:cs="Times New Roman"/>
                <w:color w:val="auto"/>
                <w:sz w:val="21"/>
                <w:szCs w:val="21"/>
                <w:highlight w:val="none"/>
              </w:rPr>
              <w:t>人力资源</w:t>
            </w:r>
            <w:r>
              <w:rPr>
                <w:rFonts w:hint="eastAsia" w:ascii="仿宋" w:hAnsi="仿宋" w:eastAsia="仿宋" w:cs="Times New Roman"/>
                <w:color w:val="auto"/>
                <w:sz w:val="21"/>
                <w:szCs w:val="21"/>
                <w:highlight w:val="none"/>
                <w:lang w:val="en-US"/>
              </w:rPr>
              <w:t>专员/</w:t>
            </w:r>
            <w:r>
              <w:rPr>
                <w:rFonts w:ascii="仿宋" w:hAnsi="仿宋" w:eastAsia="仿宋" w:cs="Times New Roman"/>
                <w:color w:val="auto"/>
                <w:sz w:val="21"/>
                <w:szCs w:val="21"/>
                <w:highlight w:val="none"/>
              </w:rPr>
              <w:t>助理</w:t>
            </w:r>
          </w:p>
        </w:tc>
        <w:tc>
          <w:tcPr>
            <w:tcW w:w="3459" w:type="dxa"/>
            <w:tcBorders>
              <w:top w:val="single" w:color="000000" w:sz="4" w:space="0"/>
              <w:left w:val="single" w:color="000000" w:sz="4" w:space="0"/>
              <w:bottom w:val="single" w:color="000000" w:sz="4" w:space="0"/>
              <w:right w:val="single" w:color="000000" w:sz="4" w:space="0"/>
            </w:tcBorders>
          </w:tcPr>
          <w:p>
            <w:pPr>
              <w:rPr>
                <w:rFonts w:ascii="仿宋" w:hAnsi="仿宋" w:eastAsia="仿宋" w:cs="Times New Roman"/>
                <w:color w:val="auto"/>
                <w:sz w:val="21"/>
                <w:szCs w:val="21"/>
                <w:highlight w:val="none"/>
                <w:lang w:val="en-US"/>
              </w:rPr>
            </w:pPr>
            <w:r>
              <w:rPr>
                <w:rFonts w:hint="eastAsia" w:ascii="仿宋" w:hAnsi="仿宋" w:eastAsia="仿宋" w:cs="Times New Roman"/>
                <w:color w:val="auto"/>
                <w:sz w:val="21"/>
                <w:szCs w:val="21"/>
                <w:highlight w:val="none"/>
              </w:rPr>
              <w:t>T1:</w:t>
            </w:r>
            <w:r>
              <w:rPr>
                <w:rFonts w:hint="eastAsia" w:ascii="仿宋" w:hAnsi="仿宋" w:eastAsia="仿宋" w:cs="Times New Roman"/>
                <w:color w:val="auto"/>
                <w:sz w:val="21"/>
                <w:szCs w:val="21"/>
                <w:highlight w:val="none"/>
                <w:lang w:val="en-US"/>
              </w:rPr>
              <w:t>维护人事信息库，整理员工通讯录；</w:t>
            </w:r>
          </w:p>
          <w:p>
            <w:pPr>
              <w:rPr>
                <w:rFonts w:ascii="仿宋" w:hAnsi="仿宋" w:eastAsia="仿宋" w:cs="Times New Roman"/>
                <w:color w:val="auto"/>
                <w:sz w:val="21"/>
                <w:szCs w:val="21"/>
                <w:highlight w:val="none"/>
                <w:lang w:val="en-US"/>
              </w:rPr>
            </w:pPr>
            <w:r>
              <w:rPr>
                <w:rFonts w:hint="eastAsia" w:ascii="仿宋" w:hAnsi="仿宋" w:eastAsia="仿宋" w:cs="Times New Roman"/>
                <w:color w:val="auto"/>
                <w:sz w:val="21"/>
                <w:szCs w:val="21"/>
                <w:highlight w:val="none"/>
                <w:lang w:val="en-US"/>
              </w:rPr>
              <w:t>T2:办理基本人事手续（如入职、离职、请假等）；</w:t>
            </w:r>
          </w:p>
          <w:p>
            <w:pPr>
              <w:rPr>
                <w:rFonts w:ascii="仿宋" w:hAnsi="仿宋" w:eastAsia="仿宋" w:cs="Times New Roman"/>
                <w:color w:val="auto"/>
                <w:sz w:val="21"/>
                <w:szCs w:val="21"/>
                <w:highlight w:val="none"/>
                <w:lang w:val="en-US"/>
              </w:rPr>
            </w:pPr>
            <w:r>
              <w:rPr>
                <w:rFonts w:hint="eastAsia" w:ascii="仿宋" w:hAnsi="仿宋" w:eastAsia="仿宋" w:cs="Times New Roman"/>
                <w:color w:val="auto"/>
                <w:sz w:val="21"/>
                <w:szCs w:val="21"/>
                <w:highlight w:val="none"/>
                <w:lang w:val="en-US"/>
              </w:rPr>
              <w:t>T3:管理劳动合同；</w:t>
            </w:r>
          </w:p>
          <w:p>
            <w:pPr>
              <w:rPr>
                <w:rFonts w:ascii="仿宋" w:hAnsi="仿宋" w:eastAsia="仿宋" w:cs="Times New Roman"/>
                <w:color w:val="auto"/>
                <w:sz w:val="21"/>
                <w:szCs w:val="21"/>
                <w:highlight w:val="none"/>
                <w:lang w:val="en-US"/>
              </w:rPr>
            </w:pPr>
            <w:r>
              <w:rPr>
                <w:rFonts w:hint="eastAsia" w:ascii="仿宋" w:hAnsi="仿宋" w:eastAsia="仿宋" w:cs="Times New Roman"/>
                <w:color w:val="auto"/>
                <w:sz w:val="21"/>
                <w:szCs w:val="21"/>
                <w:highlight w:val="none"/>
                <w:lang w:val="en-US"/>
              </w:rPr>
              <w:t>T4:薪资核算，五险一金办理；</w:t>
            </w:r>
          </w:p>
          <w:p>
            <w:pPr>
              <w:rPr>
                <w:rFonts w:ascii="仿宋" w:hAnsi="仿宋" w:eastAsia="仿宋" w:cs="Times New Roman"/>
                <w:color w:val="auto"/>
                <w:sz w:val="21"/>
                <w:szCs w:val="21"/>
                <w:highlight w:val="none"/>
                <w:lang w:val="en-US"/>
              </w:rPr>
            </w:pPr>
            <w:r>
              <w:rPr>
                <w:rFonts w:hint="eastAsia" w:ascii="仿宋" w:hAnsi="仿宋" w:eastAsia="仿宋" w:cs="Times New Roman"/>
                <w:color w:val="auto"/>
                <w:sz w:val="21"/>
                <w:szCs w:val="21"/>
                <w:highlight w:val="none"/>
                <w:lang w:val="en-US"/>
              </w:rPr>
              <w:t>T5:编制人事月报；</w:t>
            </w:r>
          </w:p>
          <w:p>
            <w:pPr>
              <w:rPr>
                <w:rFonts w:ascii="仿宋" w:hAnsi="仿宋" w:eastAsia="仿宋" w:cs="Times New Roman"/>
                <w:color w:val="auto"/>
                <w:sz w:val="21"/>
                <w:szCs w:val="21"/>
                <w:highlight w:val="none"/>
                <w:lang w:val="en-US"/>
              </w:rPr>
            </w:pPr>
            <w:r>
              <w:rPr>
                <w:rFonts w:hint="eastAsia" w:ascii="仿宋" w:hAnsi="仿宋" w:eastAsia="仿宋" w:cs="Times New Roman"/>
                <w:color w:val="auto"/>
                <w:sz w:val="21"/>
                <w:szCs w:val="21"/>
                <w:highlight w:val="none"/>
                <w:lang w:val="en-US"/>
              </w:rPr>
              <w:t>T6:管理人事档案。</w:t>
            </w:r>
          </w:p>
          <w:p>
            <w:pPr>
              <w:rPr>
                <w:rFonts w:ascii="仿宋" w:hAnsi="仿宋" w:eastAsia="仿宋" w:cs="Times New Roman"/>
                <w:color w:val="auto"/>
                <w:sz w:val="21"/>
                <w:szCs w:val="21"/>
                <w:highlight w:val="none"/>
              </w:rPr>
            </w:pPr>
          </w:p>
        </w:tc>
        <w:tc>
          <w:tcPr>
            <w:tcW w:w="4836" w:type="dxa"/>
            <w:tcBorders>
              <w:top w:val="single" w:color="000000" w:sz="4" w:space="0"/>
              <w:left w:val="single" w:color="000000" w:sz="4" w:space="0"/>
              <w:bottom w:val="single" w:color="000000" w:sz="4" w:space="0"/>
              <w:right w:val="single" w:color="000000" w:sz="4" w:space="0"/>
            </w:tcBorders>
          </w:tcPr>
          <w:p>
            <w:pPr>
              <w:rPr>
                <w:rFonts w:ascii="仿宋" w:hAnsi="仿宋" w:eastAsia="仿宋" w:cs="Times New Roman"/>
                <w:color w:val="auto"/>
                <w:sz w:val="21"/>
                <w:szCs w:val="21"/>
                <w:highlight w:val="none"/>
                <w:lang w:val="en-US"/>
              </w:rPr>
            </w:pPr>
            <w:r>
              <w:rPr>
                <w:rFonts w:hint="eastAsia" w:ascii="仿宋" w:hAnsi="仿宋" w:eastAsia="仿宋" w:cs="Times New Roman"/>
                <w:color w:val="auto"/>
                <w:sz w:val="21"/>
                <w:szCs w:val="21"/>
                <w:highlight w:val="none"/>
                <w:lang w:val="en-US"/>
              </w:rPr>
              <w:t>A1-1:信息采集和办公软件应用能力；</w:t>
            </w:r>
          </w:p>
          <w:p>
            <w:pPr>
              <w:rPr>
                <w:rFonts w:ascii="仿宋" w:hAnsi="仿宋" w:eastAsia="仿宋" w:cs="Times New Roman"/>
                <w:color w:val="auto"/>
                <w:sz w:val="21"/>
                <w:szCs w:val="21"/>
                <w:highlight w:val="none"/>
                <w:lang w:val="en-US"/>
              </w:rPr>
            </w:pPr>
            <w:r>
              <w:rPr>
                <w:rFonts w:hint="eastAsia" w:ascii="仿宋" w:hAnsi="仿宋" w:eastAsia="仿宋" w:cs="Times New Roman"/>
                <w:color w:val="auto"/>
                <w:sz w:val="21"/>
                <w:szCs w:val="21"/>
                <w:highlight w:val="none"/>
                <w:lang w:val="en-US"/>
              </w:rPr>
              <w:t>A2-1:日常行政业务处理能力；</w:t>
            </w:r>
          </w:p>
          <w:p>
            <w:pPr>
              <w:rPr>
                <w:rFonts w:ascii="仿宋" w:hAnsi="仿宋" w:eastAsia="仿宋" w:cs="Times New Roman"/>
                <w:color w:val="auto"/>
                <w:sz w:val="21"/>
                <w:szCs w:val="21"/>
                <w:highlight w:val="none"/>
                <w:lang w:val="en-US"/>
              </w:rPr>
            </w:pPr>
            <w:r>
              <w:rPr>
                <w:rFonts w:hint="eastAsia" w:ascii="仿宋" w:hAnsi="仿宋" w:eastAsia="仿宋" w:cs="Times New Roman"/>
                <w:color w:val="auto"/>
                <w:sz w:val="21"/>
                <w:szCs w:val="21"/>
                <w:highlight w:val="none"/>
                <w:lang w:val="en-US"/>
              </w:rPr>
              <w:t>A2-2:表达沟通能力；</w:t>
            </w:r>
          </w:p>
          <w:p>
            <w:pPr>
              <w:rPr>
                <w:rFonts w:ascii="仿宋" w:hAnsi="仿宋" w:eastAsia="仿宋" w:cs="Times New Roman"/>
                <w:color w:val="auto"/>
                <w:sz w:val="21"/>
                <w:szCs w:val="21"/>
                <w:highlight w:val="none"/>
                <w:lang w:val="en-US"/>
              </w:rPr>
            </w:pPr>
            <w:r>
              <w:rPr>
                <w:rFonts w:hint="eastAsia" w:ascii="仿宋" w:hAnsi="仿宋" w:eastAsia="仿宋" w:cs="Times New Roman"/>
                <w:color w:val="auto"/>
                <w:sz w:val="21"/>
                <w:szCs w:val="21"/>
                <w:highlight w:val="none"/>
                <w:lang w:val="en-US"/>
              </w:rPr>
              <w:t>A3-1:劳动关系管理具体业务操作能力；</w:t>
            </w:r>
          </w:p>
          <w:p>
            <w:pPr>
              <w:rPr>
                <w:rFonts w:ascii="仿宋" w:hAnsi="仿宋" w:eastAsia="仿宋" w:cs="Times New Roman"/>
                <w:color w:val="auto"/>
                <w:sz w:val="21"/>
                <w:szCs w:val="21"/>
                <w:highlight w:val="none"/>
              </w:rPr>
            </w:pPr>
            <w:bookmarkStart w:id="24" w:name="_Toc1606"/>
            <w:r>
              <w:rPr>
                <w:rFonts w:hint="eastAsia" w:ascii="仿宋" w:hAnsi="仿宋" w:eastAsia="仿宋" w:cs="Times New Roman"/>
                <w:color w:val="auto"/>
                <w:sz w:val="21"/>
                <w:szCs w:val="21"/>
                <w:highlight w:val="none"/>
              </w:rPr>
              <w:t>A</w:t>
            </w:r>
            <w:r>
              <w:rPr>
                <w:rFonts w:hint="eastAsia" w:ascii="仿宋" w:hAnsi="仿宋" w:eastAsia="仿宋" w:cs="Times New Roman"/>
                <w:color w:val="auto"/>
                <w:sz w:val="21"/>
                <w:szCs w:val="21"/>
                <w:highlight w:val="none"/>
                <w:lang w:val="en-US"/>
              </w:rPr>
              <w:t>4</w:t>
            </w:r>
            <w:r>
              <w:rPr>
                <w:rFonts w:hint="eastAsia" w:ascii="仿宋" w:hAnsi="仿宋" w:eastAsia="仿宋" w:cs="Times New Roman"/>
                <w:color w:val="auto"/>
                <w:sz w:val="21"/>
                <w:szCs w:val="21"/>
                <w:highlight w:val="none"/>
              </w:rPr>
              <w:t>-1:薪酬福利管理具体业务操作能力；</w:t>
            </w:r>
            <w:bookmarkEnd w:id="24"/>
          </w:p>
          <w:p>
            <w:pPr>
              <w:rPr>
                <w:rFonts w:ascii="仿宋" w:hAnsi="仿宋" w:eastAsia="仿宋" w:cs="Times New Roman"/>
                <w:color w:val="auto"/>
                <w:sz w:val="21"/>
                <w:szCs w:val="21"/>
                <w:highlight w:val="none"/>
                <w:lang w:val="en-US"/>
              </w:rPr>
            </w:pPr>
            <w:bookmarkStart w:id="25" w:name="_Toc9691"/>
            <w:r>
              <w:rPr>
                <w:rFonts w:hint="eastAsia" w:ascii="仿宋" w:hAnsi="仿宋" w:eastAsia="仿宋" w:cs="Times New Roman"/>
                <w:color w:val="auto"/>
                <w:sz w:val="21"/>
                <w:szCs w:val="21"/>
                <w:highlight w:val="none"/>
                <w:lang w:val="en-US"/>
              </w:rPr>
              <w:t>A4-2:社会保险、公积金具体业务操作能力；</w:t>
            </w:r>
            <w:bookmarkEnd w:id="25"/>
          </w:p>
          <w:p>
            <w:pPr>
              <w:rPr>
                <w:rFonts w:ascii="仿宋" w:hAnsi="仿宋" w:eastAsia="仿宋" w:cs="Times New Roman"/>
                <w:color w:val="auto"/>
                <w:sz w:val="21"/>
                <w:szCs w:val="21"/>
                <w:highlight w:val="none"/>
                <w:lang w:val="en-US"/>
              </w:rPr>
            </w:pPr>
            <w:bookmarkStart w:id="26" w:name="_Toc32465"/>
            <w:r>
              <w:rPr>
                <w:rFonts w:hint="eastAsia" w:ascii="仿宋" w:hAnsi="仿宋" w:eastAsia="仿宋" w:cs="Times New Roman"/>
                <w:color w:val="auto"/>
                <w:sz w:val="21"/>
                <w:szCs w:val="21"/>
                <w:highlight w:val="none"/>
                <w:lang w:val="en-US"/>
              </w:rPr>
              <w:t>A5-1:数据处理分析归纳能力；</w:t>
            </w:r>
            <w:bookmarkEnd w:id="26"/>
            <w:r>
              <w:rPr>
                <w:rFonts w:hint="eastAsia" w:ascii="仿宋" w:hAnsi="仿宋" w:eastAsia="仿宋" w:cs="Times New Roman"/>
                <w:color w:val="auto"/>
                <w:sz w:val="21"/>
                <w:szCs w:val="21"/>
                <w:highlight w:val="none"/>
                <w:lang w:val="en-US"/>
              </w:rPr>
              <w:t xml:space="preserve"> </w:t>
            </w:r>
          </w:p>
          <w:p>
            <w:pPr>
              <w:rPr>
                <w:rFonts w:ascii="仿宋" w:hAnsi="仿宋" w:eastAsia="仿宋" w:cs="Times New Roman"/>
                <w:color w:val="auto"/>
                <w:sz w:val="21"/>
                <w:szCs w:val="21"/>
                <w:highlight w:val="none"/>
              </w:rPr>
            </w:pPr>
            <w:bookmarkStart w:id="27" w:name="_Toc18809"/>
            <w:r>
              <w:rPr>
                <w:rFonts w:hint="eastAsia" w:ascii="仿宋" w:hAnsi="仿宋" w:eastAsia="仿宋" w:cs="Times New Roman"/>
                <w:color w:val="auto"/>
                <w:sz w:val="21"/>
                <w:szCs w:val="21"/>
                <w:highlight w:val="none"/>
                <w:lang w:val="en-US"/>
              </w:rPr>
              <w:t>A5-2:文字表达和总结能力；</w:t>
            </w:r>
            <w:bookmarkEnd w:id="27"/>
            <w:r>
              <w:rPr>
                <w:rFonts w:hint="eastAsia" w:ascii="仿宋" w:hAnsi="仿宋" w:eastAsia="仿宋" w:cs="Times New Roman"/>
                <w:color w:val="auto"/>
                <w:sz w:val="21"/>
                <w:szCs w:val="21"/>
                <w:highlight w:val="none"/>
                <w:lang w:val="en-US"/>
              </w:rPr>
              <w:t xml:space="preserve"> </w:t>
            </w:r>
          </w:p>
          <w:p>
            <w:pPr>
              <w:rPr>
                <w:rFonts w:ascii="仿宋" w:hAnsi="仿宋" w:eastAsia="仿宋" w:cs="Times New Roman"/>
                <w:color w:val="auto"/>
                <w:sz w:val="21"/>
                <w:szCs w:val="21"/>
                <w:highlight w:val="none"/>
                <w:lang w:val="en-US"/>
              </w:rPr>
            </w:pPr>
            <w:bookmarkStart w:id="28" w:name="_Toc13013"/>
            <w:r>
              <w:rPr>
                <w:rFonts w:hint="eastAsia" w:ascii="仿宋" w:hAnsi="仿宋" w:eastAsia="仿宋" w:cs="Times New Roman"/>
                <w:color w:val="auto"/>
                <w:sz w:val="21"/>
                <w:szCs w:val="21"/>
                <w:highlight w:val="none"/>
              </w:rPr>
              <w:t>A</w:t>
            </w:r>
            <w:r>
              <w:rPr>
                <w:rFonts w:hint="eastAsia" w:ascii="仿宋" w:hAnsi="仿宋" w:eastAsia="仿宋" w:cs="Times New Roman"/>
                <w:color w:val="auto"/>
                <w:sz w:val="21"/>
                <w:szCs w:val="21"/>
                <w:highlight w:val="none"/>
                <w:lang w:val="en-US"/>
              </w:rPr>
              <w:t>6</w:t>
            </w:r>
            <w:r>
              <w:rPr>
                <w:rFonts w:hint="eastAsia" w:ascii="仿宋" w:hAnsi="仿宋" w:eastAsia="仿宋" w:cs="Times New Roman"/>
                <w:color w:val="auto"/>
                <w:sz w:val="21"/>
                <w:szCs w:val="21"/>
                <w:highlight w:val="none"/>
              </w:rPr>
              <w:t>-</w:t>
            </w:r>
            <w:r>
              <w:rPr>
                <w:rFonts w:hint="eastAsia" w:ascii="仿宋" w:hAnsi="仿宋" w:eastAsia="仿宋" w:cs="Times New Roman"/>
                <w:color w:val="auto"/>
                <w:sz w:val="21"/>
                <w:szCs w:val="21"/>
                <w:highlight w:val="none"/>
                <w:lang w:val="en-US"/>
              </w:rPr>
              <w:t>1:人事档案管理业务操作能力</w:t>
            </w:r>
            <w:bookmarkEnd w:id="28"/>
            <w:r>
              <w:rPr>
                <w:rFonts w:hint="eastAsia" w:ascii="仿宋" w:hAnsi="仿宋" w:eastAsia="仿宋" w:cs="Times New Roman"/>
                <w:color w:val="auto"/>
                <w:sz w:val="21"/>
                <w:szCs w:val="21"/>
                <w:highlight w:val="none"/>
                <w:lang w:val="en-US"/>
              </w:rPr>
              <w:t>；</w:t>
            </w:r>
          </w:p>
          <w:p>
            <w:pPr>
              <w:rPr>
                <w:rFonts w:ascii="仿宋" w:hAnsi="仿宋" w:eastAsia="仿宋" w:cs="Times New Roman"/>
                <w:color w:val="auto"/>
                <w:sz w:val="21"/>
                <w:szCs w:val="21"/>
                <w:highlight w:val="none"/>
                <w:lang w:val="en-US"/>
              </w:rPr>
            </w:pPr>
            <w:bookmarkStart w:id="29" w:name="_Toc31994"/>
            <w:r>
              <w:rPr>
                <w:rFonts w:hint="eastAsia" w:ascii="仿宋" w:hAnsi="仿宋" w:eastAsia="仿宋" w:cs="Times New Roman"/>
                <w:color w:val="auto"/>
                <w:sz w:val="21"/>
                <w:szCs w:val="21"/>
                <w:highlight w:val="none"/>
                <w:lang w:val="en-US"/>
              </w:rPr>
              <w:t>A6-2:保密意识。</w:t>
            </w:r>
            <w:bookmarkEnd w:id="29"/>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80" w:hRule="atLeast"/>
        </w:trPr>
        <w:tc>
          <w:tcPr>
            <w:tcW w:w="1374"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jc w:val="center"/>
              <w:textAlignment w:val="baseline"/>
              <w:rPr>
                <w:rFonts w:ascii="仿宋" w:hAnsi="仿宋" w:eastAsia="仿宋" w:cs="Times New Roman"/>
                <w:color w:val="auto"/>
                <w:sz w:val="21"/>
                <w:szCs w:val="21"/>
                <w:highlight w:val="none"/>
              </w:rPr>
            </w:pPr>
            <w:r>
              <w:rPr>
                <w:rFonts w:hint="eastAsia" w:ascii="仿宋" w:hAnsi="仿宋" w:eastAsia="仿宋" w:cs="Times New Roman"/>
                <w:color w:val="auto"/>
                <w:sz w:val="21"/>
                <w:szCs w:val="21"/>
                <w:highlight w:val="none"/>
                <w:lang w:val="en-US" w:eastAsia="zh-CN"/>
              </w:rPr>
              <w:t>劳动</w:t>
            </w:r>
            <w:r>
              <w:rPr>
                <w:rFonts w:ascii="仿宋" w:hAnsi="仿宋" w:eastAsia="仿宋" w:cs="Times New Roman"/>
                <w:color w:val="auto"/>
                <w:sz w:val="21"/>
                <w:szCs w:val="21"/>
                <w:highlight w:val="none"/>
              </w:rPr>
              <w:t>关系专员</w:t>
            </w:r>
          </w:p>
        </w:tc>
        <w:tc>
          <w:tcPr>
            <w:tcW w:w="3459" w:type="dxa"/>
            <w:tcBorders>
              <w:top w:val="single" w:color="000000" w:sz="4" w:space="0"/>
              <w:left w:val="single" w:color="000000" w:sz="4" w:space="0"/>
              <w:bottom w:val="single" w:color="000000" w:sz="4" w:space="0"/>
              <w:right w:val="single" w:color="000000" w:sz="4" w:space="0"/>
            </w:tcBorders>
          </w:tcPr>
          <w:p>
            <w:pPr>
              <w:widowControl/>
              <w:autoSpaceDE/>
              <w:autoSpaceDN/>
              <w:textAlignment w:val="baseline"/>
              <w:rPr>
                <w:rFonts w:ascii="仿宋" w:hAnsi="仿宋" w:eastAsia="仿宋" w:cs="Times New Roman"/>
                <w:color w:val="auto"/>
                <w:sz w:val="21"/>
                <w:szCs w:val="21"/>
                <w:highlight w:val="none"/>
              </w:rPr>
            </w:pPr>
            <w:r>
              <w:rPr>
                <w:rFonts w:ascii="仿宋" w:hAnsi="仿宋" w:eastAsia="仿宋" w:cs="Times New Roman"/>
                <w:color w:val="auto"/>
                <w:sz w:val="21"/>
                <w:szCs w:val="21"/>
                <w:highlight w:val="none"/>
              </w:rPr>
              <w:t>T</w:t>
            </w:r>
            <w:r>
              <w:rPr>
                <w:rFonts w:hint="eastAsia" w:ascii="仿宋" w:hAnsi="仿宋" w:eastAsia="仿宋" w:cs="Times New Roman"/>
                <w:color w:val="auto"/>
                <w:sz w:val="21"/>
                <w:szCs w:val="21"/>
                <w:highlight w:val="none"/>
              </w:rPr>
              <w:t>1:</w:t>
            </w:r>
            <w:r>
              <w:rPr>
                <w:rFonts w:hint="eastAsia" w:ascii="仿宋" w:hAnsi="仿宋" w:eastAsia="仿宋" w:cs="Times New Roman"/>
                <w:color w:val="auto"/>
                <w:sz w:val="21"/>
                <w:szCs w:val="21"/>
                <w:highlight w:val="none"/>
                <w:lang w:val="en-US"/>
              </w:rPr>
              <w:t>组织进行</w:t>
            </w:r>
            <w:r>
              <w:rPr>
                <w:rFonts w:hint="eastAsia" w:ascii="仿宋" w:hAnsi="仿宋" w:eastAsia="仿宋" w:cs="Times New Roman"/>
                <w:color w:val="auto"/>
                <w:sz w:val="21"/>
                <w:szCs w:val="21"/>
                <w:highlight w:val="none"/>
                <w:lang w:val="en-US" w:eastAsia="zh-CN"/>
              </w:rPr>
              <w:t>一般情形员工入职、在职管理，离职协调与</w:t>
            </w:r>
            <w:r>
              <w:rPr>
                <w:rFonts w:hint="eastAsia" w:ascii="仿宋" w:hAnsi="仿宋" w:eastAsia="仿宋" w:cs="Times New Roman"/>
                <w:color w:val="auto"/>
                <w:sz w:val="21"/>
                <w:szCs w:val="21"/>
                <w:highlight w:val="none"/>
                <w:lang w:val="en-US"/>
              </w:rPr>
              <w:t>面谈；</w:t>
            </w:r>
          </w:p>
          <w:p>
            <w:pPr>
              <w:widowControl/>
              <w:autoSpaceDE/>
              <w:autoSpaceDN/>
              <w:textAlignment w:val="baseline"/>
              <w:rPr>
                <w:rFonts w:hint="eastAsia" w:ascii="仿宋" w:hAnsi="仿宋" w:eastAsia="仿宋" w:cs="Times New Roman"/>
                <w:color w:val="auto"/>
                <w:sz w:val="21"/>
                <w:szCs w:val="21"/>
                <w:highlight w:val="none"/>
                <w:lang w:eastAsia="zh-CN"/>
              </w:rPr>
            </w:pPr>
            <w:r>
              <w:rPr>
                <w:rFonts w:ascii="仿宋" w:hAnsi="仿宋" w:eastAsia="仿宋" w:cs="Times New Roman"/>
                <w:color w:val="auto"/>
                <w:sz w:val="21"/>
                <w:szCs w:val="21"/>
                <w:highlight w:val="none"/>
              </w:rPr>
              <w:t>T</w:t>
            </w:r>
            <w:r>
              <w:rPr>
                <w:rFonts w:hint="eastAsia" w:ascii="仿宋" w:hAnsi="仿宋" w:eastAsia="仿宋" w:cs="Times New Roman"/>
                <w:color w:val="auto"/>
                <w:sz w:val="21"/>
                <w:szCs w:val="21"/>
                <w:highlight w:val="none"/>
              </w:rPr>
              <w:t>2</w:t>
            </w:r>
            <w:r>
              <w:rPr>
                <w:rFonts w:ascii="仿宋" w:hAnsi="仿宋" w:eastAsia="仿宋" w:cs="Times New Roman"/>
                <w:color w:val="auto"/>
                <w:sz w:val="21"/>
                <w:szCs w:val="21"/>
                <w:highlight w:val="none"/>
              </w:rPr>
              <w:t>:</w:t>
            </w:r>
            <w:r>
              <w:rPr>
                <w:rFonts w:hint="eastAsia" w:ascii="仿宋" w:hAnsi="仿宋" w:eastAsia="仿宋" w:cs="Times New Roman"/>
                <w:color w:val="auto"/>
                <w:sz w:val="21"/>
                <w:szCs w:val="21"/>
                <w:highlight w:val="none"/>
                <w:lang w:val="en-US"/>
              </w:rPr>
              <w:t>组织进行</w:t>
            </w:r>
            <w:r>
              <w:rPr>
                <w:rFonts w:hint="eastAsia" w:ascii="仿宋" w:hAnsi="仿宋" w:eastAsia="仿宋" w:cs="Times New Roman"/>
                <w:color w:val="auto"/>
                <w:sz w:val="21"/>
                <w:szCs w:val="21"/>
                <w:highlight w:val="none"/>
                <w:lang w:val="en-US" w:eastAsia="zh-CN"/>
              </w:rPr>
              <w:t>特殊员工如“共享用工”、“三期”女职工、患病员工入职、在职管理，离职协调与</w:t>
            </w:r>
            <w:r>
              <w:rPr>
                <w:rFonts w:hint="eastAsia" w:ascii="仿宋" w:hAnsi="仿宋" w:eastAsia="仿宋" w:cs="Times New Roman"/>
                <w:color w:val="auto"/>
                <w:sz w:val="21"/>
                <w:szCs w:val="21"/>
                <w:highlight w:val="none"/>
                <w:lang w:val="en-US"/>
              </w:rPr>
              <w:t>面谈</w:t>
            </w:r>
            <w:r>
              <w:rPr>
                <w:rFonts w:hint="eastAsia" w:ascii="仿宋" w:hAnsi="仿宋" w:eastAsia="仿宋" w:cs="Times New Roman"/>
                <w:color w:val="auto"/>
                <w:sz w:val="21"/>
                <w:szCs w:val="21"/>
                <w:highlight w:val="none"/>
                <w:lang w:val="en-US" w:eastAsia="zh-CN"/>
              </w:rPr>
              <w:t>；</w:t>
            </w:r>
          </w:p>
          <w:p>
            <w:pPr>
              <w:widowControl/>
              <w:autoSpaceDE/>
              <w:autoSpaceDN/>
              <w:textAlignment w:val="baseline"/>
              <w:rPr>
                <w:rFonts w:ascii="仿宋" w:hAnsi="仿宋" w:eastAsia="仿宋" w:cs="Times New Roman"/>
                <w:color w:val="auto"/>
                <w:sz w:val="21"/>
                <w:szCs w:val="21"/>
                <w:highlight w:val="none"/>
                <w:lang w:val="en-US"/>
              </w:rPr>
            </w:pPr>
            <w:r>
              <w:rPr>
                <w:rFonts w:hint="eastAsia" w:ascii="仿宋" w:hAnsi="仿宋" w:eastAsia="仿宋" w:cs="Times New Roman"/>
                <w:color w:val="auto"/>
                <w:sz w:val="21"/>
                <w:szCs w:val="21"/>
                <w:highlight w:val="none"/>
                <w:lang w:val="en-US"/>
              </w:rPr>
              <w:t>T3:处理和应对劳动争议调解、仲裁；</w:t>
            </w:r>
          </w:p>
          <w:p>
            <w:pPr>
              <w:widowControl/>
              <w:autoSpaceDE/>
              <w:autoSpaceDN/>
              <w:textAlignment w:val="baseline"/>
              <w:rPr>
                <w:rFonts w:ascii="仿宋" w:hAnsi="仿宋" w:eastAsia="仿宋" w:cs="Times New Roman"/>
                <w:color w:val="auto"/>
                <w:sz w:val="21"/>
                <w:szCs w:val="21"/>
                <w:highlight w:val="none"/>
                <w:lang w:val="en-US"/>
              </w:rPr>
            </w:pPr>
            <w:r>
              <w:rPr>
                <w:rFonts w:hint="eastAsia" w:ascii="仿宋" w:hAnsi="仿宋" w:eastAsia="仿宋" w:cs="Times New Roman"/>
                <w:color w:val="auto"/>
                <w:sz w:val="21"/>
                <w:szCs w:val="21"/>
                <w:highlight w:val="none"/>
                <w:lang w:val="en-US"/>
              </w:rPr>
              <w:t>T4:企业劳动用工风险防控。</w:t>
            </w:r>
          </w:p>
          <w:p>
            <w:pPr>
              <w:widowControl/>
              <w:autoSpaceDE/>
              <w:autoSpaceDN/>
              <w:textAlignment w:val="baseline"/>
              <w:rPr>
                <w:rFonts w:ascii="仿宋" w:hAnsi="仿宋" w:eastAsia="仿宋" w:cs="Times New Roman"/>
                <w:color w:val="auto"/>
                <w:sz w:val="21"/>
                <w:szCs w:val="21"/>
                <w:highlight w:val="none"/>
                <w:lang w:val="en-US"/>
              </w:rPr>
            </w:pPr>
          </w:p>
          <w:p>
            <w:pPr>
              <w:widowControl/>
              <w:autoSpaceDE/>
              <w:autoSpaceDN/>
              <w:textAlignment w:val="baseline"/>
              <w:rPr>
                <w:rFonts w:ascii="仿宋" w:hAnsi="仿宋" w:eastAsia="仿宋" w:cs="Times New Roman"/>
                <w:color w:val="auto"/>
                <w:sz w:val="21"/>
                <w:szCs w:val="21"/>
                <w:highlight w:val="none"/>
              </w:rPr>
            </w:pPr>
          </w:p>
        </w:tc>
        <w:tc>
          <w:tcPr>
            <w:tcW w:w="4836" w:type="dxa"/>
            <w:tcBorders>
              <w:top w:val="single" w:color="000000" w:sz="4" w:space="0"/>
              <w:left w:val="single" w:color="000000" w:sz="4" w:space="0"/>
              <w:bottom w:val="single" w:color="000000" w:sz="4" w:space="0"/>
              <w:right w:val="single" w:color="000000" w:sz="4" w:space="0"/>
            </w:tcBorders>
          </w:tcPr>
          <w:p>
            <w:pPr>
              <w:widowControl/>
              <w:autoSpaceDE/>
              <w:autoSpaceDN/>
              <w:jc w:val="both"/>
              <w:textAlignment w:val="baseline"/>
              <w:rPr>
                <w:rFonts w:ascii="仿宋" w:hAnsi="仿宋" w:eastAsia="仿宋" w:cs="Times New Roman"/>
                <w:color w:val="auto"/>
                <w:sz w:val="21"/>
                <w:szCs w:val="21"/>
                <w:highlight w:val="none"/>
                <w:lang w:val="en-US"/>
              </w:rPr>
            </w:pPr>
            <w:r>
              <w:rPr>
                <w:rFonts w:ascii="仿宋" w:hAnsi="仿宋" w:eastAsia="仿宋" w:cs="Times New Roman"/>
                <w:color w:val="auto"/>
                <w:sz w:val="21"/>
                <w:szCs w:val="21"/>
                <w:highlight w:val="none"/>
              </w:rPr>
              <w:t>A</w:t>
            </w:r>
            <w:r>
              <w:rPr>
                <w:rFonts w:hint="eastAsia" w:ascii="仿宋" w:hAnsi="仿宋" w:eastAsia="仿宋" w:cs="Times New Roman"/>
                <w:color w:val="auto"/>
                <w:sz w:val="21"/>
                <w:szCs w:val="21"/>
                <w:highlight w:val="none"/>
              </w:rPr>
              <w:t>1</w:t>
            </w:r>
            <w:r>
              <w:rPr>
                <w:rFonts w:ascii="仿宋" w:hAnsi="仿宋" w:eastAsia="仿宋" w:cs="Times New Roman"/>
                <w:color w:val="auto"/>
                <w:sz w:val="21"/>
                <w:szCs w:val="21"/>
                <w:highlight w:val="none"/>
              </w:rPr>
              <w:t>-1</w:t>
            </w:r>
            <w:r>
              <w:rPr>
                <w:rFonts w:hint="eastAsia" w:ascii="仿宋" w:hAnsi="仿宋" w:eastAsia="仿宋" w:cs="Times New Roman"/>
                <w:color w:val="auto"/>
                <w:sz w:val="21"/>
                <w:szCs w:val="21"/>
                <w:highlight w:val="none"/>
                <w:lang w:val="en-US"/>
              </w:rPr>
              <w:t>:语言表达和沟通</w:t>
            </w:r>
            <w:r>
              <w:rPr>
                <w:rFonts w:hint="eastAsia" w:ascii="仿宋" w:hAnsi="仿宋" w:eastAsia="仿宋" w:cs="Times New Roman"/>
                <w:color w:val="auto"/>
                <w:sz w:val="21"/>
                <w:szCs w:val="21"/>
                <w:highlight w:val="none"/>
                <w:lang w:val="en-US" w:eastAsia="zh-CN"/>
              </w:rPr>
              <w:t>协调</w:t>
            </w:r>
            <w:r>
              <w:rPr>
                <w:rFonts w:hint="eastAsia" w:ascii="仿宋" w:hAnsi="仿宋" w:eastAsia="仿宋" w:cs="Times New Roman"/>
                <w:color w:val="auto"/>
                <w:sz w:val="21"/>
                <w:szCs w:val="21"/>
                <w:highlight w:val="none"/>
                <w:lang w:val="en-US"/>
              </w:rPr>
              <w:t>能力；</w:t>
            </w:r>
          </w:p>
          <w:p>
            <w:pPr>
              <w:widowControl/>
              <w:autoSpaceDE/>
              <w:autoSpaceDN/>
              <w:jc w:val="both"/>
              <w:textAlignment w:val="baseline"/>
              <w:rPr>
                <w:rFonts w:ascii="仿宋" w:hAnsi="仿宋" w:eastAsia="仿宋" w:cs="Times New Roman"/>
                <w:color w:val="auto"/>
                <w:sz w:val="21"/>
                <w:szCs w:val="21"/>
                <w:highlight w:val="none"/>
                <w:lang w:val="en-US"/>
              </w:rPr>
            </w:pPr>
            <w:r>
              <w:rPr>
                <w:rFonts w:ascii="仿宋" w:hAnsi="仿宋" w:eastAsia="仿宋" w:cs="Times New Roman"/>
                <w:color w:val="auto"/>
                <w:sz w:val="21"/>
                <w:szCs w:val="21"/>
                <w:highlight w:val="none"/>
              </w:rPr>
              <w:t>A1-2</w:t>
            </w:r>
            <w:r>
              <w:rPr>
                <w:rFonts w:hint="eastAsia" w:ascii="仿宋" w:hAnsi="仿宋" w:eastAsia="仿宋" w:cs="Times New Roman"/>
                <w:color w:val="auto"/>
                <w:sz w:val="21"/>
                <w:szCs w:val="21"/>
                <w:highlight w:val="none"/>
                <w:lang w:val="en-US"/>
              </w:rPr>
              <w:t>:</w:t>
            </w:r>
            <w:r>
              <w:rPr>
                <w:rFonts w:hint="eastAsia" w:ascii="仿宋" w:hAnsi="仿宋" w:eastAsia="仿宋" w:cs="Times New Roman"/>
                <w:color w:val="auto"/>
                <w:sz w:val="21"/>
                <w:szCs w:val="21"/>
                <w:highlight w:val="none"/>
                <w:lang w:val="en-US" w:eastAsia="zh-CN"/>
              </w:rPr>
              <w:t>一般情形</w:t>
            </w:r>
            <w:r>
              <w:rPr>
                <w:rFonts w:ascii="仿宋" w:hAnsi="仿宋" w:eastAsia="仿宋" w:cs="Times New Roman"/>
                <w:color w:val="auto"/>
                <w:sz w:val="21"/>
                <w:szCs w:val="21"/>
                <w:highlight w:val="none"/>
              </w:rPr>
              <w:t>员工入职、在职、离职劳动关系处理能力；</w:t>
            </w:r>
          </w:p>
          <w:p>
            <w:pPr>
              <w:widowControl/>
              <w:autoSpaceDE/>
              <w:autoSpaceDN/>
              <w:jc w:val="both"/>
              <w:textAlignment w:val="baseline"/>
              <w:rPr>
                <w:rFonts w:ascii="仿宋" w:hAnsi="仿宋" w:eastAsia="仿宋" w:cs="Times New Roman"/>
                <w:color w:val="auto"/>
                <w:sz w:val="21"/>
                <w:szCs w:val="21"/>
                <w:highlight w:val="none"/>
                <w:lang w:val="en-US"/>
              </w:rPr>
            </w:pPr>
            <w:r>
              <w:rPr>
                <w:rFonts w:hint="eastAsia" w:ascii="仿宋" w:hAnsi="仿宋" w:eastAsia="仿宋" w:cs="Times New Roman"/>
                <w:color w:val="auto"/>
                <w:sz w:val="21"/>
                <w:szCs w:val="21"/>
                <w:highlight w:val="none"/>
                <w:lang w:val="en-US"/>
              </w:rPr>
              <w:t>A2-1:</w:t>
            </w:r>
            <w:r>
              <w:rPr>
                <w:rFonts w:hint="eastAsia" w:ascii="仿宋" w:hAnsi="仿宋" w:eastAsia="仿宋" w:cs="Times New Roman"/>
                <w:color w:val="auto"/>
                <w:sz w:val="21"/>
                <w:szCs w:val="21"/>
                <w:highlight w:val="none"/>
                <w:lang w:val="en-US" w:eastAsia="zh-CN"/>
              </w:rPr>
              <w:t>特殊</w:t>
            </w:r>
            <w:r>
              <w:rPr>
                <w:rFonts w:ascii="仿宋" w:hAnsi="仿宋" w:eastAsia="仿宋" w:cs="Times New Roman"/>
                <w:color w:val="auto"/>
                <w:sz w:val="21"/>
                <w:szCs w:val="21"/>
                <w:highlight w:val="none"/>
              </w:rPr>
              <w:t>员工入职、在职、离职劳动关系处理能力；</w:t>
            </w:r>
          </w:p>
          <w:p>
            <w:pPr>
              <w:widowControl/>
              <w:autoSpaceDE/>
              <w:autoSpaceDN/>
              <w:jc w:val="both"/>
              <w:textAlignment w:val="baseline"/>
              <w:rPr>
                <w:rFonts w:ascii="仿宋" w:hAnsi="仿宋" w:eastAsia="仿宋" w:cs="Times New Roman"/>
                <w:color w:val="auto"/>
                <w:sz w:val="21"/>
                <w:szCs w:val="21"/>
                <w:highlight w:val="none"/>
                <w:lang w:val="en-US"/>
              </w:rPr>
            </w:pPr>
            <w:r>
              <w:rPr>
                <w:rFonts w:hint="eastAsia" w:ascii="仿宋" w:hAnsi="仿宋" w:eastAsia="仿宋" w:cs="Times New Roman"/>
                <w:color w:val="auto"/>
                <w:sz w:val="21"/>
                <w:szCs w:val="21"/>
                <w:highlight w:val="none"/>
                <w:lang w:val="en-US"/>
              </w:rPr>
              <w:t>A3-1:</w:t>
            </w:r>
            <w:r>
              <w:rPr>
                <w:rFonts w:ascii="仿宋" w:hAnsi="仿宋" w:eastAsia="仿宋" w:cs="Times New Roman"/>
                <w:color w:val="auto"/>
                <w:sz w:val="21"/>
                <w:szCs w:val="21"/>
                <w:highlight w:val="none"/>
              </w:rPr>
              <w:t>处理劳动人事争议调解、仲裁、</w:t>
            </w:r>
            <w:r>
              <w:rPr>
                <w:rFonts w:hint="eastAsia" w:ascii="仿宋" w:hAnsi="仿宋" w:eastAsia="仿宋" w:cs="Times New Roman"/>
                <w:color w:val="auto"/>
                <w:sz w:val="21"/>
                <w:szCs w:val="21"/>
                <w:highlight w:val="none"/>
              </w:rPr>
              <w:t>诉讼</w:t>
            </w:r>
            <w:r>
              <w:rPr>
                <w:rFonts w:ascii="仿宋" w:hAnsi="仿宋" w:eastAsia="仿宋" w:cs="Times New Roman"/>
                <w:color w:val="auto"/>
                <w:sz w:val="21"/>
                <w:szCs w:val="21"/>
                <w:highlight w:val="none"/>
              </w:rPr>
              <w:t>的能力</w:t>
            </w:r>
            <w:r>
              <w:rPr>
                <w:rFonts w:hint="eastAsia" w:ascii="仿宋" w:hAnsi="仿宋" w:eastAsia="仿宋" w:cs="Times New Roman"/>
                <w:color w:val="auto"/>
                <w:sz w:val="21"/>
                <w:szCs w:val="21"/>
                <w:highlight w:val="none"/>
              </w:rPr>
              <w:t>；</w:t>
            </w:r>
            <w:r>
              <w:rPr>
                <w:rFonts w:hint="eastAsia" w:ascii="仿宋" w:hAnsi="仿宋" w:eastAsia="仿宋" w:cs="Times New Roman"/>
                <w:color w:val="auto"/>
                <w:sz w:val="21"/>
                <w:szCs w:val="21"/>
                <w:highlight w:val="none"/>
                <w:lang w:val="en-US"/>
              </w:rPr>
              <w:t>A3-2:分析问题和解决问题的能力；</w:t>
            </w:r>
          </w:p>
          <w:p>
            <w:pPr>
              <w:widowControl/>
              <w:autoSpaceDE/>
              <w:autoSpaceDN/>
              <w:jc w:val="both"/>
              <w:textAlignment w:val="baseline"/>
              <w:rPr>
                <w:rFonts w:ascii="仿宋" w:hAnsi="仿宋" w:eastAsia="仿宋" w:cs="Times New Roman"/>
                <w:color w:val="auto"/>
                <w:sz w:val="21"/>
                <w:szCs w:val="21"/>
                <w:highlight w:val="none"/>
                <w:lang w:val="en-US"/>
              </w:rPr>
            </w:pPr>
            <w:r>
              <w:rPr>
                <w:rFonts w:hint="eastAsia" w:ascii="仿宋" w:hAnsi="仿宋" w:eastAsia="仿宋" w:cs="Times New Roman"/>
                <w:color w:val="auto"/>
                <w:sz w:val="21"/>
                <w:szCs w:val="21"/>
                <w:highlight w:val="none"/>
                <w:lang w:val="en-US"/>
              </w:rPr>
              <w:t>A3-</w:t>
            </w:r>
            <w:r>
              <w:rPr>
                <w:rFonts w:hint="eastAsia" w:ascii="仿宋" w:hAnsi="仿宋" w:eastAsia="仿宋" w:cs="Times New Roman"/>
                <w:color w:val="auto"/>
                <w:sz w:val="21"/>
                <w:szCs w:val="21"/>
                <w:highlight w:val="none"/>
                <w:lang w:val="en-US" w:eastAsia="zh-CN"/>
              </w:rPr>
              <w:t>3</w:t>
            </w:r>
            <w:r>
              <w:rPr>
                <w:rFonts w:hint="eastAsia" w:ascii="仿宋" w:hAnsi="仿宋" w:eastAsia="仿宋" w:cs="Times New Roman"/>
                <w:color w:val="auto"/>
                <w:sz w:val="21"/>
                <w:szCs w:val="21"/>
                <w:highlight w:val="none"/>
                <w:lang w:val="en-US"/>
              </w:rPr>
              <w:t>:情绪管理</w:t>
            </w:r>
            <w:r>
              <w:rPr>
                <w:rFonts w:hint="eastAsia" w:ascii="仿宋" w:hAnsi="仿宋" w:eastAsia="仿宋" w:cs="Times New Roman"/>
                <w:color w:val="auto"/>
                <w:sz w:val="21"/>
                <w:szCs w:val="21"/>
                <w:highlight w:val="none"/>
                <w:lang w:val="en-US" w:eastAsia="zh-CN"/>
              </w:rPr>
              <w:t>和共情</w:t>
            </w:r>
            <w:r>
              <w:rPr>
                <w:rFonts w:hint="eastAsia" w:ascii="仿宋" w:hAnsi="仿宋" w:eastAsia="仿宋" w:cs="Times New Roman"/>
                <w:color w:val="auto"/>
                <w:sz w:val="21"/>
                <w:szCs w:val="21"/>
                <w:highlight w:val="none"/>
                <w:lang w:val="en-US"/>
              </w:rPr>
              <w:t xml:space="preserve">能力； </w:t>
            </w:r>
          </w:p>
          <w:p>
            <w:pPr>
              <w:widowControl/>
              <w:autoSpaceDE/>
              <w:autoSpaceDN/>
              <w:jc w:val="both"/>
              <w:textAlignment w:val="baseline"/>
              <w:rPr>
                <w:rFonts w:ascii="仿宋" w:hAnsi="仿宋" w:eastAsia="仿宋" w:cs="Times New Roman"/>
                <w:color w:val="auto"/>
                <w:sz w:val="21"/>
                <w:szCs w:val="21"/>
                <w:highlight w:val="none"/>
                <w:lang w:val="en-US"/>
              </w:rPr>
            </w:pPr>
            <w:r>
              <w:rPr>
                <w:rFonts w:hint="eastAsia" w:ascii="仿宋" w:hAnsi="仿宋" w:eastAsia="仿宋" w:cs="Times New Roman"/>
                <w:color w:val="auto"/>
                <w:sz w:val="21"/>
                <w:szCs w:val="21"/>
                <w:highlight w:val="none"/>
                <w:lang w:val="en-US"/>
              </w:rPr>
              <w:t>A4-1:劳动关系风险防范能力；</w:t>
            </w:r>
          </w:p>
          <w:p>
            <w:pPr>
              <w:widowControl/>
              <w:autoSpaceDE/>
              <w:autoSpaceDN/>
              <w:jc w:val="both"/>
              <w:textAlignment w:val="baseline"/>
              <w:rPr>
                <w:rFonts w:hint="eastAsia" w:ascii="仿宋" w:hAnsi="仿宋" w:eastAsia="仿宋" w:cs="Times New Roman"/>
                <w:color w:val="auto"/>
                <w:sz w:val="21"/>
                <w:szCs w:val="21"/>
                <w:highlight w:val="none"/>
                <w:lang w:eastAsia="zh-CN"/>
              </w:rPr>
            </w:pPr>
            <w:r>
              <w:rPr>
                <w:rFonts w:hint="eastAsia" w:ascii="仿宋" w:hAnsi="仿宋" w:eastAsia="仿宋" w:cs="Times New Roman"/>
                <w:color w:val="auto"/>
                <w:sz w:val="21"/>
                <w:szCs w:val="21"/>
                <w:highlight w:val="none"/>
                <w:lang w:val="en-US"/>
              </w:rPr>
              <w:t>A4-2:</w:t>
            </w:r>
            <w:r>
              <w:rPr>
                <w:rFonts w:hint="eastAsia" w:ascii="仿宋" w:hAnsi="仿宋" w:eastAsia="仿宋" w:cs="Times New Roman"/>
                <w:color w:val="auto"/>
                <w:sz w:val="21"/>
                <w:szCs w:val="21"/>
                <w:highlight w:val="none"/>
              </w:rPr>
              <w:t>合法订立、变更、解除劳动合同</w:t>
            </w:r>
            <w:r>
              <w:rPr>
                <w:rFonts w:ascii="仿宋" w:hAnsi="仿宋" w:eastAsia="仿宋" w:cs="Times New Roman"/>
                <w:color w:val="auto"/>
                <w:sz w:val="21"/>
                <w:szCs w:val="21"/>
                <w:highlight w:val="none"/>
              </w:rPr>
              <w:t>的能力</w:t>
            </w:r>
            <w:r>
              <w:rPr>
                <w:rFonts w:hint="eastAsia" w:ascii="仿宋" w:hAnsi="仿宋" w:eastAsia="仿宋" w:cs="Times New Roman"/>
                <w:color w:val="auto"/>
                <w:sz w:val="21"/>
                <w:szCs w:val="21"/>
                <w:highlight w:val="none"/>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6" w:hRule="atLeast"/>
        </w:trPr>
        <w:tc>
          <w:tcPr>
            <w:tcW w:w="1374"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jc w:val="center"/>
              <w:textAlignment w:val="baseline"/>
              <w:rPr>
                <w:rFonts w:ascii="仿宋" w:hAnsi="仿宋" w:eastAsia="仿宋" w:cs="Times New Roman"/>
                <w:color w:val="auto"/>
                <w:sz w:val="21"/>
                <w:szCs w:val="21"/>
                <w:highlight w:val="none"/>
              </w:rPr>
            </w:pPr>
            <w:r>
              <w:rPr>
                <w:rFonts w:ascii="仿宋" w:hAnsi="仿宋" w:eastAsia="仿宋" w:cs="Times New Roman"/>
                <w:color w:val="auto"/>
                <w:sz w:val="21"/>
                <w:szCs w:val="21"/>
                <w:highlight w:val="none"/>
              </w:rPr>
              <w:t>社区劳动保障服务专干</w:t>
            </w:r>
          </w:p>
        </w:tc>
        <w:tc>
          <w:tcPr>
            <w:tcW w:w="3459" w:type="dxa"/>
            <w:tcBorders>
              <w:top w:val="single" w:color="000000" w:sz="4" w:space="0"/>
              <w:left w:val="single" w:color="000000" w:sz="4" w:space="0"/>
              <w:bottom w:val="single" w:color="000000" w:sz="4" w:space="0"/>
              <w:right w:val="single" w:color="000000" w:sz="4" w:space="0"/>
            </w:tcBorders>
          </w:tcPr>
          <w:p>
            <w:pPr>
              <w:widowControl/>
              <w:autoSpaceDE/>
              <w:autoSpaceDN/>
              <w:textAlignment w:val="baseline"/>
              <w:rPr>
                <w:rFonts w:ascii="仿宋" w:hAnsi="仿宋" w:eastAsia="仿宋" w:cs="Times New Roman"/>
                <w:color w:val="auto"/>
                <w:sz w:val="21"/>
                <w:szCs w:val="21"/>
                <w:highlight w:val="none"/>
              </w:rPr>
            </w:pPr>
            <w:r>
              <w:rPr>
                <w:rFonts w:ascii="仿宋" w:hAnsi="仿宋" w:eastAsia="仿宋" w:cs="Times New Roman"/>
                <w:color w:val="auto"/>
                <w:sz w:val="21"/>
                <w:szCs w:val="21"/>
                <w:highlight w:val="none"/>
              </w:rPr>
              <w:t>T1</w:t>
            </w:r>
            <w:r>
              <w:rPr>
                <w:rFonts w:hint="eastAsia" w:ascii="仿宋" w:hAnsi="仿宋" w:eastAsia="仿宋" w:cs="Times New Roman"/>
                <w:color w:val="auto"/>
                <w:sz w:val="21"/>
                <w:szCs w:val="21"/>
                <w:highlight w:val="none"/>
              </w:rPr>
              <w:t>:</w:t>
            </w:r>
            <w:r>
              <w:rPr>
                <w:rFonts w:hint="eastAsia" w:ascii="仿宋" w:hAnsi="仿宋" w:eastAsia="仿宋" w:cs="Times New Roman"/>
                <w:color w:val="auto"/>
                <w:sz w:val="21"/>
                <w:szCs w:val="21"/>
                <w:highlight w:val="none"/>
                <w:lang w:val="en-US"/>
              </w:rPr>
              <w:t>城乡居民养老保险、医疗保险宣传、征缴服务</w:t>
            </w:r>
            <w:r>
              <w:rPr>
                <w:rFonts w:ascii="仿宋" w:hAnsi="仿宋" w:eastAsia="仿宋" w:cs="Times New Roman"/>
                <w:color w:val="auto"/>
                <w:sz w:val="21"/>
                <w:szCs w:val="21"/>
                <w:highlight w:val="none"/>
              </w:rPr>
              <w:t>；</w:t>
            </w:r>
          </w:p>
          <w:p>
            <w:pPr>
              <w:widowControl/>
              <w:autoSpaceDE/>
              <w:autoSpaceDN/>
              <w:textAlignment w:val="baseline"/>
              <w:rPr>
                <w:rFonts w:ascii="仿宋" w:hAnsi="仿宋" w:eastAsia="仿宋" w:cs="Times New Roman"/>
                <w:color w:val="auto"/>
                <w:sz w:val="21"/>
                <w:szCs w:val="21"/>
                <w:highlight w:val="none"/>
              </w:rPr>
            </w:pPr>
            <w:r>
              <w:rPr>
                <w:rFonts w:ascii="仿宋" w:hAnsi="仿宋" w:eastAsia="仿宋" w:cs="Times New Roman"/>
                <w:color w:val="auto"/>
                <w:sz w:val="21"/>
                <w:szCs w:val="21"/>
                <w:highlight w:val="none"/>
              </w:rPr>
              <w:t>T2:失业人员就业和再就业服务；</w:t>
            </w:r>
          </w:p>
          <w:p>
            <w:pPr>
              <w:widowControl/>
              <w:autoSpaceDE/>
              <w:autoSpaceDN/>
              <w:textAlignment w:val="baseline"/>
              <w:rPr>
                <w:rFonts w:ascii="仿宋" w:hAnsi="仿宋" w:eastAsia="仿宋" w:cs="Times New Roman"/>
                <w:color w:val="auto"/>
                <w:sz w:val="21"/>
                <w:szCs w:val="21"/>
                <w:highlight w:val="none"/>
              </w:rPr>
            </w:pPr>
            <w:r>
              <w:rPr>
                <w:rFonts w:ascii="仿宋" w:hAnsi="仿宋" w:eastAsia="仿宋" w:cs="Times New Roman"/>
                <w:color w:val="auto"/>
                <w:sz w:val="21"/>
                <w:szCs w:val="21"/>
                <w:highlight w:val="none"/>
              </w:rPr>
              <w:t>T3</w:t>
            </w:r>
            <w:r>
              <w:rPr>
                <w:rFonts w:hint="eastAsia" w:ascii="仿宋" w:hAnsi="仿宋" w:eastAsia="仿宋" w:cs="Times New Roman"/>
                <w:color w:val="auto"/>
                <w:sz w:val="21"/>
                <w:szCs w:val="21"/>
                <w:highlight w:val="none"/>
              </w:rPr>
              <w:t>:</w:t>
            </w:r>
            <w:r>
              <w:rPr>
                <w:rFonts w:ascii="仿宋" w:hAnsi="仿宋" w:eastAsia="仿宋" w:cs="Times New Roman"/>
                <w:color w:val="auto"/>
                <w:sz w:val="21"/>
                <w:szCs w:val="21"/>
                <w:highlight w:val="none"/>
              </w:rPr>
              <w:t>残疾人就业、创业服务；</w:t>
            </w:r>
          </w:p>
          <w:p>
            <w:pPr>
              <w:widowControl/>
              <w:autoSpaceDE/>
              <w:autoSpaceDN/>
              <w:textAlignment w:val="baseline"/>
              <w:rPr>
                <w:rFonts w:ascii="仿宋" w:hAnsi="仿宋" w:eastAsia="仿宋" w:cs="Times New Roman"/>
                <w:color w:val="auto"/>
                <w:sz w:val="21"/>
                <w:szCs w:val="21"/>
                <w:highlight w:val="none"/>
              </w:rPr>
            </w:pPr>
            <w:r>
              <w:rPr>
                <w:rFonts w:ascii="仿宋" w:hAnsi="仿宋" w:eastAsia="仿宋" w:cs="Times New Roman"/>
                <w:color w:val="auto"/>
                <w:sz w:val="21"/>
                <w:szCs w:val="21"/>
                <w:highlight w:val="none"/>
              </w:rPr>
              <w:t>T4</w:t>
            </w:r>
            <w:r>
              <w:rPr>
                <w:rFonts w:hint="eastAsia" w:ascii="仿宋" w:hAnsi="仿宋" w:eastAsia="仿宋" w:cs="Times New Roman"/>
                <w:color w:val="auto"/>
                <w:sz w:val="21"/>
                <w:szCs w:val="21"/>
                <w:highlight w:val="none"/>
              </w:rPr>
              <w:t>:</w:t>
            </w:r>
            <w:r>
              <w:rPr>
                <w:rFonts w:ascii="仿宋" w:hAnsi="仿宋" w:eastAsia="仿宋" w:cs="Times New Roman"/>
                <w:color w:val="auto"/>
                <w:sz w:val="21"/>
                <w:szCs w:val="21"/>
                <w:highlight w:val="none"/>
              </w:rPr>
              <w:t>劳动保障方面的政策宣传、咨询、解答。</w:t>
            </w:r>
          </w:p>
        </w:tc>
        <w:tc>
          <w:tcPr>
            <w:tcW w:w="4836" w:type="dxa"/>
            <w:tcBorders>
              <w:top w:val="single" w:color="000000" w:sz="4" w:space="0"/>
              <w:left w:val="single" w:color="000000" w:sz="4" w:space="0"/>
              <w:bottom w:val="single" w:color="000000" w:sz="4" w:space="0"/>
              <w:right w:val="single" w:color="000000" w:sz="4" w:space="0"/>
            </w:tcBorders>
          </w:tcPr>
          <w:p>
            <w:pPr>
              <w:widowControl/>
              <w:autoSpaceDE/>
              <w:autoSpaceDN/>
              <w:jc w:val="both"/>
              <w:textAlignment w:val="baseline"/>
              <w:rPr>
                <w:rFonts w:ascii="仿宋" w:hAnsi="仿宋" w:eastAsia="仿宋" w:cs="Times New Roman"/>
                <w:color w:val="auto"/>
                <w:sz w:val="21"/>
                <w:szCs w:val="21"/>
                <w:highlight w:val="none"/>
              </w:rPr>
            </w:pPr>
            <w:r>
              <w:rPr>
                <w:rFonts w:ascii="仿宋" w:hAnsi="仿宋" w:eastAsia="仿宋" w:cs="Times New Roman"/>
                <w:color w:val="auto"/>
                <w:sz w:val="21"/>
                <w:szCs w:val="21"/>
                <w:highlight w:val="none"/>
              </w:rPr>
              <w:t>A1-1</w:t>
            </w:r>
            <w:r>
              <w:rPr>
                <w:rFonts w:hint="eastAsia" w:ascii="仿宋" w:hAnsi="仿宋" w:eastAsia="仿宋" w:cs="Times New Roman"/>
                <w:color w:val="auto"/>
                <w:sz w:val="21"/>
                <w:szCs w:val="21"/>
                <w:highlight w:val="none"/>
                <w:lang w:val="en-US"/>
              </w:rPr>
              <w:t>:</w:t>
            </w:r>
            <w:r>
              <w:rPr>
                <w:rFonts w:ascii="仿宋" w:hAnsi="仿宋" w:eastAsia="仿宋" w:cs="Times New Roman"/>
                <w:color w:val="auto"/>
                <w:sz w:val="21"/>
                <w:szCs w:val="21"/>
                <w:highlight w:val="none"/>
              </w:rPr>
              <w:t>办公软件应用能力；</w:t>
            </w:r>
          </w:p>
          <w:p>
            <w:pPr>
              <w:widowControl/>
              <w:autoSpaceDE/>
              <w:autoSpaceDN/>
              <w:jc w:val="both"/>
              <w:textAlignment w:val="baseline"/>
              <w:rPr>
                <w:rFonts w:ascii="仿宋" w:hAnsi="仿宋" w:eastAsia="仿宋" w:cs="Times New Roman"/>
                <w:color w:val="auto"/>
                <w:sz w:val="21"/>
                <w:szCs w:val="21"/>
                <w:highlight w:val="none"/>
              </w:rPr>
            </w:pPr>
            <w:r>
              <w:rPr>
                <w:rFonts w:ascii="仿宋" w:hAnsi="仿宋" w:eastAsia="仿宋" w:cs="Times New Roman"/>
                <w:color w:val="auto"/>
                <w:sz w:val="21"/>
                <w:szCs w:val="21"/>
                <w:highlight w:val="none"/>
              </w:rPr>
              <w:t>A1-2:语言表达能力和沟通能力；</w:t>
            </w:r>
          </w:p>
          <w:p>
            <w:pPr>
              <w:widowControl/>
              <w:autoSpaceDE/>
              <w:autoSpaceDN/>
              <w:jc w:val="both"/>
              <w:textAlignment w:val="baseline"/>
              <w:rPr>
                <w:rFonts w:ascii="仿宋" w:hAnsi="仿宋" w:eastAsia="仿宋" w:cs="Times New Roman"/>
                <w:color w:val="auto"/>
                <w:sz w:val="21"/>
                <w:szCs w:val="21"/>
                <w:highlight w:val="none"/>
              </w:rPr>
            </w:pPr>
            <w:r>
              <w:rPr>
                <w:rFonts w:ascii="仿宋" w:hAnsi="仿宋" w:eastAsia="仿宋" w:cs="Times New Roman"/>
                <w:color w:val="auto"/>
                <w:sz w:val="21"/>
                <w:szCs w:val="21"/>
                <w:highlight w:val="none"/>
              </w:rPr>
              <w:t>A1-3:城乡居民退休人员和企业退休人员养老待遇资格审核操作能力；</w:t>
            </w:r>
          </w:p>
          <w:p>
            <w:pPr>
              <w:widowControl/>
              <w:autoSpaceDE/>
              <w:autoSpaceDN/>
              <w:jc w:val="both"/>
              <w:textAlignment w:val="baseline"/>
              <w:rPr>
                <w:rFonts w:ascii="仿宋" w:hAnsi="仿宋" w:eastAsia="仿宋" w:cs="Times New Roman"/>
                <w:color w:val="auto"/>
                <w:sz w:val="21"/>
                <w:szCs w:val="21"/>
                <w:highlight w:val="none"/>
              </w:rPr>
            </w:pPr>
            <w:r>
              <w:rPr>
                <w:rFonts w:ascii="仿宋" w:hAnsi="仿宋" w:eastAsia="仿宋" w:cs="Times New Roman"/>
                <w:color w:val="auto"/>
                <w:sz w:val="21"/>
                <w:szCs w:val="21"/>
                <w:highlight w:val="none"/>
              </w:rPr>
              <w:t>A1-</w:t>
            </w:r>
            <w:r>
              <w:rPr>
                <w:rFonts w:hint="eastAsia" w:ascii="仿宋" w:hAnsi="仿宋" w:eastAsia="仿宋" w:cs="Times New Roman"/>
                <w:color w:val="auto"/>
                <w:sz w:val="21"/>
                <w:szCs w:val="21"/>
                <w:highlight w:val="none"/>
              </w:rPr>
              <w:t>4</w:t>
            </w:r>
            <w:r>
              <w:rPr>
                <w:rFonts w:hint="eastAsia" w:ascii="仿宋" w:hAnsi="仿宋" w:eastAsia="仿宋" w:cs="Times New Roman"/>
                <w:color w:val="auto"/>
                <w:sz w:val="21"/>
                <w:szCs w:val="21"/>
                <w:highlight w:val="none"/>
                <w:lang w:val="en-US"/>
              </w:rPr>
              <w:t>:</w:t>
            </w:r>
            <w:r>
              <w:rPr>
                <w:rFonts w:ascii="仿宋" w:hAnsi="仿宋" w:eastAsia="仿宋" w:cs="Times New Roman"/>
                <w:color w:val="auto"/>
                <w:sz w:val="21"/>
                <w:szCs w:val="21"/>
                <w:highlight w:val="none"/>
              </w:rPr>
              <w:t>高龄津贴发放资格审核能力</w:t>
            </w:r>
            <w:r>
              <w:rPr>
                <w:rFonts w:hint="eastAsia" w:ascii="仿宋" w:hAnsi="仿宋" w:eastAsia="仿宋" w:cs="Times New Roman"/>
                <w:color w:val="auto"/>
                <w:sz w:val="21"/>
                <w:szCs w:val="21"/>
                <w:highlight w:val="none"/>
              </w:rPr>
              <w:t>；</w:t>
            </w:r>
          </w:p>
          <w:p>
            <w:pPr>
              <w:widowControl/>
              <w:autoSpaceDE/>
              <w:autoSpaceDN/>
              <w:jc w:val="both"/>
              <w:textAlignment w:val="baseline"/>
              <w:rPr>
                <w:rFonts w:ascii="仿宋" w:hAnsi="仿宋" w:eastAsia="仿宋" w:cs="Times New Roman"/>
                <w:color w:val="auto"/>
                <w:sz w:val="21"/>
                <w:szCs w:val="21"/>
                <w:highlight w:val="none"/>
              </w:rPr>
            </w:pPr>
            <w:r>
              <w:rPr>
                <w:rFonts w:ascii="仿宋" w:hAnsi="仿宋" w:eastAsia="仿宋" w:cs="Times New Roman"/>
                <w:color w:val="auto"/>
                <w:sz w:val="21"/>
                <w:szCs w:val="21"/>
                <w:highlight w:val="none"/>
              </w:rPr>
              <w:t>A2-1:失业人员信息登记与资格审核；</w:t>
            </w:r>
          </w:p>
          <w:p>
            <w:pPr>
              <w:widowControl/>
              <w:autoSpaceDE/>
              <w:autoSpaceDN/>
              <w:jc w:val="both"/>
              <w:textAlignment w:val="baseline"/>
              <w:rPr>
                <w:rFonts w:ascii="仿宋" w:hAnsi="仿宋" w:eastAsia="仿宋" w:cs="Times New Roman"/>
                <w:color w:val="auto"/>
                <w:sz w:val="21"/>
                <w:szCs w:val="21"/>
                <w:highlight w:val="none"/>
              </w:rPr>
            </w:pPr>
            <w:r>
              <w:rPr>
                <w:rFonts w:ascii="仿宋" w:hAnsi="仿宋" w:eastAsia="仿宋" w:cs="Times New Roman"/>
                <w:color w:val="auto"/>
                <w:sz w:val="21"/>
                <w:szCs w:val="21"/>
                <w:highlight w:val="none"/>
              </w:rPr>
              <w:t>A2-2</w:t>
            </w:r>
            <w:r>
              <w:rPr>
                <w:rFonts w:hint="eastAsia" w:ascii="仿宋" w:hAnsi="仿宋" w:eastAsia="仿宋" w:cs="Times New Roman"/>
                <w:color w:val="auto"/>
                <w:sz w:val="21"/>
                <w:szCs w:val="21"/>
                <w:highlight w:val="none"/>
              </w:rPr>
              <w:t>:</w:t>
            </w:r>
            <w:r>
              <w:rPr>
                <w:rFonts w:ascii="仿宋" w:hAnsi="仿宋" w:eastAsia="仿宋" w:cs="Times New Roman"/>
                <w:color w:val="auto"/>
                <w:sz w:val="21"/>
                <w:szCs w:val="21"/>
                <w:highlight w:val="none"/>
              </w:rPr>
              <w:t>失业登记证、就业创业证办理；</w:t>
            </w:r>
          </w:p>
          <w:p>
            <w:pPr>
              <w:widowControl/>
              <w:autoSpaceDE/>
              <w:autoSpaceDN/>
              <w:jc w:val="both"/>
              <w:textAlignment w:val="baseline"/>
              <w:rPr>
                <w:rFonts w:ascii="仿宋" w:hAnsi="仿宋" w:eastAsia="仿宋" w:cs="Times New Roman"/>
                <w:color w:val="auto"/>
                <w:sz w:val="21"/>
                <w:szCs w:val="21"/>
                <w:highlight w:val="none"/>
              </w:rPr>
            </w:pPr>
            <w:r>
              <w:rPr>
                <w:rFonts w:ascii="仿宋" w:hAnsi="仿宋" w:eastAsia="仿宋" w:cs="Times New Roman"/>
                <w:color w:val="auto"/>
                <w:sz w:val="21"/>
                <w:szCs w:val="21"/>
                <w:highlight w:val="none"/>
              </w:rPr>
              <w:t>A3-</w:t>
            </w:r>
            <w:r>
              <w:rPr>
                <w:rFonts w:hint="eastAsia" w:ascii="仿宋" w:hAnsi="仿宋" w:eastAsia="仿宋" w:cs="Times New Roman"/>
                <w:color w:val="auto"/>
                <w:sz w:val="21"/>
                <w:szCs w:val="21"/>
                <w:highlight w:val="none"/>
              </w:rPr>
              <w:t>1:</w:t>
            </w:r>
            <w:r>
              <w:rPr>
                <w:rFonts w:ascii="仿宋" w:hAnsi="仿宋" w:eastAsia="仿宋" w:cs="Times New Roman"/>
                <w:color w:val="auto"/>
                <w:sz w:val="21"/>
                <w:szCs w:val="21"/>
                <w:highlight w:val="none"/>
              </w:rPr>
              <w:t>残疾人就业残疾人、创业帮扶信息登记、审核能力；</w:t>
            </w:r>
          </w:p>
          <w:p>
            <w:pPr>
              <w:widowControl/>
              <w:autoSpaceDE/>
              <w:autoSpaceDN/>
              <w:jc w:val="both"/>
              <w:textAlignment w:val="baseline"/>
              <w:rPr>
                <w:rFonts w:ascii="仿宋" w:hAnsi="仿宋" w:eastAsia="仿宋" w:cs="Times New Roman"/>
                <w:color w:val="auto"/>
                <w:sz w:val="21"/>
                <w:szCs w:val="21"/>
                <w:highlight w:val="none"/>
              </w:rPr>
            </w:pPr>
            <w:r>
              <w:rPr>
                <w:rFonts w:ascii="仿宋" w:hAnsi="仿宋" w:eastAsia="仿宋" w:cs="Times New Roman"/>
                <w:color w:val="auto"/>
                <w:sz w:val="21"/>
                <w:szCs w:val="21"/>
                <w:highlight w:val="none"/>
              </w:rPr>
              <w:t>A4-1:劳动保障政策宣传能力；</w:t>
            </w:r>
          </w:p>
          <w:p>
            <w:pPr>
              <w:widowControl/>
              <w:autoSpaceDE/>
              <w:autoSpaceDN/>
              <w:jc w:val="both"/>
              <w:textAlignment w:val="baseline"/>
              <w:rPr>
                <w:rFonts w:ascii="仿宋" w:hAnsi="仿宋" w:eastAsia="仿宋" w:cs="Times New Roman"/>
                <w:color w:val="auto"/>
                <w:sz w:val="21"/>
                <w:szCs w:val="21"/>
                <w:highlight w:val="none"/>
              </w:rPr>
            </w:pPr>
            <w:r>
              <w:rPr>
                <w:rFonts w:ascii="仿宋" w:hAnsi="仿宋" w:eastAsia="仿宋" w:cs="Times New Roman"/>
                <w:color w:val="auto"/>
                <w:sz w:val="21"/>
                <w:szCs w:val="21"/>
                <w:highlight w:val="none"/>
              </w:rPr>
              <w:t>A</w:t>
            </w:r>
            <w:r>
              <w:rPr>
                <w:rFonts w:hint="eastAsia" w:ascii="仿宋" w:hAnsi="仿宋" w:eastAsia="仿宋" w:cs="Times New Roman"/>
                <w:color w:val="auto"/>
                <w:sz w:val="21"/>
                <w:szCs w:val="21"/>
                <w:highlight w:val="none"/>
              </w:rPr>
              <w:t>4</w:t>
            </w:r>
            <w:r>
              <w:rPr>
                <w:rFonts w:ascii="仿宋" w:hAnsi="仿宋" w:eastAsia="仿宋" w:cs="Times New Roman"/>
                <w:color w:val="auto"/>
                <w:sz w:val="21"/>
                <w:szCs w:val="21"/>
                <w:highlight w:val="none"/>
              </w:rPr>
              <w:t>-2</w:t>
            </w:r>
            <w:r>
              <w:rPr>
                <w:rFonts w:hint="eastAsia" w:ascii="仿宋" w:hAnsi="仿宋" w:eastAsia="仿宋" w:cs="Times New Roman"/>
                <w:color w:val="auto"/>
                <w:sz w:val="21"/>
                <w:szCs w:val="21"/>
                <w:highlight w:val="none"/>
                <w:lang w:val="en-US"/>
              </w:rPr>
              <w:t>:</w:t>
            </w:r>
            <w:r>
              <w:rPr>
                <w:rFonts w:ascii="仿宋" w:hAnsi="仿宋" w:eastAsia="仿宋" w:cs="Times New Roman"/>
                <w:color w:val="auto"/>
                <w:sz w:val="21"/>
                <w:szCs w:val="21"/>
                <w:highlight w:val="none"/>
              </w:rPr>
              <w:t>劳动保障政策解答能力。</w:t>
            </w:r>
          </w:p>
        </w:tc>
      </w:tr>
    </w:tbl>
    <w:p>
      <w:pPr>
        <w:spacing w:line="360" w:lineRule="auto"/>
        <w:rPr>
          <w:rFonts w:ascii="仿宋" w:hAnsi="仿宋" w:eastAsia="仿宋" w:cs="Times New Roman"/>
          <w:bCs/>
          <w:color w:val="auto"/>
          <w:sz w:val="21"/>
          <w:szCs w:val="20"/>
          <w:highlight w:val="none"/>
          <w:lang w:val="en-US"/>
        </w:rPr>
      </w:pPr>
      <w:r>
        <w:rPr>
          <w:rFonts w:hint="eastAsia" w:ascii="仿宋" w:hAnsi="仿宋" w:eastAsia="仿宋" w:cs="Times New Roman"/>
          <w:bCs/>
          <w:color w:val="auto"/>
          <w:sz w:val="21"/>
          <w:szCs w:val="20"/>
          <w:highlight w:val="none"/>
          <w:lang w:val="en-US"/>
        </w:rPr>
        <w:t>注：T（Task）任务，A（Ability）能力</w:t>
      </w:r>
      <w:bookmarkStart w:id="30" w:name="_Toc9556"/>
    </w:p>
    <w:p>
      <w:pPr>
        <w:pStyle w:val="3"/>
        <w:bidi w:val="0"/>
        <w:rPr>
          <w:color w:val="auto"/>
          <w:highlight w:val="none"/>
        </w:rPr>
      </w:pPr>
      <w:bookmarkStart w:id="31" w:name="_Toc28819"/>
      <w:r>
        <w:rPr>
          <w:rFonts w:hint="eastAsia"/>
          <w:color w:val="auto"/>
          <w:highlight w:val="none"/>
        </w:rPr>
        <w:t>五、</w:t>
      </w:r>
      <w:r>
        <w:rPr>
          <w:color w:val="auto"/>
          <w:highlight w:val="none"/>
        </w:rPr>
        <w:t>培养目标</w:t>
      </w:r>
      <w:r>
        <w:rPr>
          <w:rFonts w:hint="eastAsia"/>
          <w:color w:val="auto"/>
          <w:highlight w:val="none"/>
        </w:rPr>
        <w:t>与培养规格</w:t>
      </w:r>
      <w:bookmarkEnd w:id="30"/>
      <w:bookmarkEnd w:id="31"/>
    </w:p>
    <w:p>
      <w:pPr>
        <w:pStyle w:val="4"/>
        <w:spacing w:before="156" w:after="156" w:line="300" w:lineRule="exact"/>
        <w:ind w:firstLine="480"/>
        <w:rPr>
          <w:color w:val="auto"/>
          <w:highlight w:val="none"/>
        </w:rPr>
      </w:pPr>
      <w:bookmarkStart w:id="32" w:name="_Toc14071"/>
      <w:r>
        <w:rPr>
          <w:rFonts w:hint="eastAsia"/>
          <w:color w:val="auto"/>
          <w:highlight w:val="none"/>
        </w:rPr>
        <w:t>（一）培养目标</w:t>
      </w:r>
      <w:bookmarkEnd w:id="32"/>
    </w:p>
    <w:p>
      <w:pPr>
        <w:bidi w:val="0"/>
        <w:ind w:firstLine="480" w:firstLineChars="200"/>
        <w:rPr>
          <w:color w:val="auto"/>
          <w:highlight w:val="none"/>
        </w:rPr>
      </w:pPr>
      <w:r>
        <w:rPr>
          <w:rFonts w:ascii="仿宋" w:hAnsi="仿宋" w:eastAsia="仿宋" w:cs="宋体"/>
          <w:bCs/>
          <w:color w:val="auto"/>
          <w:kern w:val="0"/>
          <w:sz w:val="24"/>
          <w:szCs w:val="32"/>
          <w:highlight w:val="none"/>
          <w:lang w:val="zh-CN" w:eastAsia="zh-CN" w:bidi="zh-CN"/>
        </w:rPr>
        <w:t>本专业培养理想信念坚定，德、智、体、美、劳全面发展，具有一定的科学文化水平，良好的人文素养、职业道德和创新意识，精益求精的工匠精神，较强的就业能力和可持续发展的能力，掌握社</w:t>
      </w:r>
      <w:r>
        <w:rPr>
          <w:rFonts w:hint="eastAsia" w:ascii="仿宋" w:hAnsi="仿宋" w:eastAsia="仿宋" w:cs="宋体"/>
          <w:bCs/>
          <w:color w:val="auto"/>
          <w:kern w:val="0"/>
          <w:sz w:val="24"/>
          <w:szCs w:val="32"/>
          <w:highlight w:val="none"/>
          <w:lang w:val="en-US" w:eastAsia="zh-CN" w:bidi="zh-CN"/>
        </w:rPr>
        <w:t>会</w:t>
      </w:r>
      <w:r>
        <w:rPr>
          <w:rFonts w:ascii="仿宋" w:hAnsi="仿宋" w:eastAsia="仿宋" w:cs="宋体"/>
          <w:bCs/>
          <w:color w:val="auto"/>
          <w:kern w:val="0"/>
          <w:sz w:val="24"/>
          <w:szCs w:val="32"/>
          <w:highlight w:val="none"/>
          <w:lang w:val="zh-CN" w:eastAsia="zh-CN" w:bidi="zh-CN"/>
        </w:rPr>
        <w:t>保</w:t>
      </w:r>
      <w:r>
        <w:rPr>
          <w:rFonts w:hint="eastAsia" w:ascii="仿宋" w:hAnsi="仿宋" w:eastAsia="仿宋" w:cs="宋体"/>
          <w:bCs/>
          <w:color w:val="auto"/>
          <w:kern w:val="0"/>
          <w:sz w:val="24"/>
          <w:szCs w:val="32"/>
          <w:highlight w:val="none"/>
          <w:lang w:val="en-US" w:eastAsia="zh-CN" w:bidi="zh-CN"/>
        </w:rPr>
        <w:t>障理论和政策运用、</w:t>
      </w:r>
      <w:r>
        <w:rPr>
          <w:rFonts w:ascii="仿宋" w:hAnsi="仿宋" w:eastAsia="仿宋" w:cs="宋体"/>
          <w:bCs/>
          <w:color w:val="auto"/>
          <w:kern w:val="0"/>
          <w:sz w:val="24"/>
          <w:szCs w:val="32"/>
          <w:highlight w:val="none"/>
          <w:lang w:val="zh-CN" w:eastAsia="zh-CN" w:bidi="zh-CN"/>
        </w:rPr>
        <w:t>劳动人事管理、</w:t>
      </w:r>
      <w:r>
        <w:rPr>
          <w:rFonts w:hint="eastAsia" w:ascii="仿宋" w:hAnsi="仿宋" w:eastAsia="仿宋" w:cs="宋体"/>
          <w:bCs/>
          <w:color w:val="auto"/>
          <w:kern w:val="0"/>
          <w:sz w:val="24"/>
          <w:szCs w:val="32"/>
          <w:highlight w:val="none"/>
          <w:lang w:val="en-US" w:eastAsia="zh-CN" w:bidi="zh-CN"/>
        </w:rPr>
        <w:t>劳动</w:t>
      </w:r>
      <w:r>
        <w:rPr>
          <w:rFonts w:ascii="仿宋" w:hAnsi="仿宋" w:eastAsia="仿宋" w:cs="宋体"/>
          <w:bCs/>
          <w:color w:val="auto"/>
          <w:kern w:val="0"/>
          <w:sz w:val="24"/>
          <w:szCs w:val="32"/>
          <w:highlight w:val="none"/>
          <w:lang w:val="zh-CN" w:eastAsia="zh-CN" w:bidi="zh-CN"/>
        </w:rPr>
        <w:t>关系协调</w:t>
      </w:r>
      <w:r>
        <w:rPr>
          <w:rFonts w:hint="eastAsia" w:ascii="仿宋" w:hAnsi="仿宋" w:eastAsia="仿宋" w:cs="宋体"/>
          <w:bCs/>
          <w:color w:val="auto"/>
          <w:kern w:val="0"/>
          <w:sz w:val="24"/>
          <w:szCs w:val="32"/>
          <w:highlight w:val="none"/>
          <w:lang w:val="en-US" w:eastAsia="zh-CN" w:bidi="zh-CN"/>
        </w:rPr>
        <w:t>的</w:t>
      </w:r>
      <w:r>
        <w:rPr>
          <w:rFonts w:ascii="仿宋" w:hAnsi="仿宋" w:eastAsia="仿宋" w:cs="宋体"/>
          <w:bCs/>
          <w:color w:val="auto"/>
          <w:kern w:val="0"/>
          <w:sz w:val="24"/>
          <w:szCs w:val="32"/>
          <w:highlight w:val="none"/>
          <w:lang w:val="zh-CN" w:eastAsia="zh-CN" w:bidi="zh-CN"/>
        </w:rPr>
        <w:t>知识，具备社会保险经办、劳动人事管理</w:t>
      </w:r>
      <w:r>
        <w:rPr>
          <w:rFonts w:hint="eastAsia" w:ascii="仿宋" w:hAnsi="仿宋" w:eastAsia="仿宋" w:cs="宋体"/>
          <w:bCs/>
          <w:color w:val="auto"/>
          <w:kern w:val="0"/>
          <w:sz w:val="24"/>
          <w:szCs w:val="32"/>
          <w:highlight w:val="none"/>
          <w:lang w:val="zh-CN" w:eastAsia="zh-CN" w:bidi="zh-CN"/>
        </w:rPr>
        <w:t>、</w:t>
      </w:r>
      <w:r>
        <w:rPr>
          <w:rFonts w:hint="eastAsia" w:ascii="仿宋" w:hAnsi="仿宋" w:eastAsia="仿宋" w:cs="宋体"/>
          <w:bCs/>
          <w:color w:val="auto"/>
          <w:kern w:val="0"/>
          <w:sz w:val="24"/>
          <w:szCs w:val="32"/>
          <w:highlight w:val="none"/>
          <w:lang w:val="en-US" w:eastAsia="zh-CN" w:bidi="zh-CN"/>
        </w:rPr>
        <w:t>劳动</w:t>
      </w:r>
      <w:r>
        <w:rPr>
          <w:rFonts w:ascii="仿宋" w:hAnsi="仿宋" w:eastAsia="仿宋" w:cs="宋体"/>
          <w:bCs/>
          <w:color w:val="auto"/>
          <w:kern w:val="0"/>
          <w:sz w:val="24"/>
          <w:szCs w:val="32"/>
          <w:highlight w:val="none"/>
          <w:lang w:val="zh-CN" w:eastAsia="zh-CN" w:bidi="zh-CN"/>
        </w:rPr>
        <w:t>关系协调的专业技术技能，面向社会保障行业的行政</w:t>
      </w:r>
      <w:r>
        <w:rPr>
          <w:rFonts w:hint="eastAsia" w:ascii="仿宋" w:hAnsi="仿宋" w:eastAsia="仿宋" w:cs="宋体"/>
          <w:bCs/>
          <w:color w:val="auto"/>
          <w:kern w:val="0"/>
          <w:sz w:val="24"/>
          <w:szCs w:val="32"/>
          <w:highlight w:val="none"/>
          <w:lang w:val="en-US" w:eastAsia="zh-CN" w:bidi="zh-CN"/>
        </w:rPr>
        <w:t>业务经办</w:t>
      </w:r>
      <w:r>
        <w:rPr>
          <w:rFonts w:ascii="仿宋" w:hAnsi="仿宋" w:eastAsia="仿宋" w:cs="宋体"/>
          <w:bCs/>
          <w:color w:val="auto"/>
          <w:kern w:val="0"/>
          <w:sz w:val="24"/>
          <w:szCs w:val="32"/>
          <w:highlight w:val="none"/>
          <w:lang w:val="zh-CN" w:eastAsia="zh-CN" w:bidi="zh-CN"/>
        </w:rPr>
        <w:t>人员、人力资源专业人员、行政执法和仲裁人员等职业群，能够从事社</w:t>
      </w:r>
      <w:r>
        <w:rPr>
          <w:rFonts w:hint="eastAsia" w:ascii="仿宋" w:hAnsi="仿宋" w:eastAsia="仿宋" w:cs="宋体"/>
          <w:bCs/>
          <w:color w:val="auto"/>
          <w:kern w:val="0"/>
          <w:sz w:val="24"/>
          <w:szCs w:val="32"/>
          <w:highlight w:val="none"/>
          <w:lang w:val="en-US" w:eastAsia="zh-CN" w:bidi="zh-CN"/>
        </w:rPr>
        <w:t>会</w:t>
      </w:r>
      <w:r>
        <w:rPr>
          <w:rFonts w:ascii="仿宋" w:hAnsi="仿宋" w:eastAsia="仿宋" w:cs="宋体"/>
          <w:bCs/>
          <w:color w:val="auto"/>
          <w:kern w:val="0"/>
          <w:sz w:val="24"/>
          <w:szCs w:val="32"/>
          <w:highlight w:val="none"/>
          <w:lang w:val="zh-CN" w:eastAsia="zh-CN" w:bidi="zh-CN"/>
        </w:rPr>
        <w:t>保</w:t>
      </w:r>
      <w:r>
        <w:rPr>
          <w:rFonts w:hint="eastAsia" w:ascii="仿宋" w:hAnsi="仿宋" w:eastAsia="仿宋" w:cs="宋体"/>
          <w:bCs/>
          <w:color w:val="auto"/>
          <w:kern w:val="0"/>
          <w:sz w:val="24"/>
          <w:szCs w:val="32"/>
          <w:highlight w:val="none"/>
          <w:lang w:val="en-US" w:eastAsia="zh-CN" w:bidi="zh-CN"/>
        </w:rPr>
        <w:t>险</w:t>
      </w:r>
      <w:r>
        <w:rPr>
          <w:rFonts w:ascii="仿宋" w:hAnsi="仿宋" w:eastAsia="仿宋" w:cs="宋体"/>
          <w:bCs/>
          <w:color w:val="auto"/>
          <w:kern w:val="0"/>
          <w:sz w:val="24"/>
          <w:szCs w:val="32"/>
          <w:highlight w:val="none"/>
          <w:lang w:val="zh-CN" w:eastAsia="zh-CN" w:bidi="zh-CN"/>
        </w:rPr>
        <w:t>业务经办、</w:t>
      </w:r>
      <w:r>
        <w:rPr>
          <w:rFonts w:hint="eastAsia" w:ascii="仿宋" w:hAnsi="仿宋" w:eastAsia="仿宋" w:cs="宋体"/>
          <w:bCs/>
          <w:color w:val="auto"/>
          <w:kern w:val="0"/>
          <w:sz w:val="24"/>
          <w:szCs w:val="32"/>
          <w:highlight w:val="none"/>
          <w:lang w:val="en-US" w:eastAsia="zh-CN" w:bidi="zh-CN"/>
        </w:rPr>
        <w:t>人力资源管理</w:t>
      </w:r>
      <w:r>
        <w:rPr>
          <w:rFonts w:ascii="仿宋" w:hAnsi="仿宋" w:eastAsia="仿宋" w:cs="宋体"/>
          <w:bCs/>
          <w:color w:val="auto"/>
          <w:kern w:val="0"/>
          <w:sz w:val="24"/>
          <w:szCs w:val="32"/>
          <w:highlight w:val="none"/>
          <w:lang w:val="zh-CN" w:eastAsia="zh-CN" w:bidi="zh-CN"/>
        </w:rPr>
        <w:t>、劳动关系协调、社区劳动保障服务等工作的高素质技术技能人才。</w:t>
      </w:r>
    </w:p>
    <w:p>
      <w:pPr>
        <w:pStyle w:val="4"/>
        <w:spacing w:before="156" w:after="156" w:line="300" w:lineRule="exact"/>
        <w:ind w:firstLine="480"/>
        <w:rPr>
          <w:color w:val="auto"/>
          <w:sz w:val="26"/>
          <w:highlight w:val="none"/>
        </w:rPr>
      </w:pPr>
      <w:bookmarkStart w:id="33" w:name="_Toc8115"/>
      <w:r>
        <w:rPr>
          <w:rFonts w:hint="eastAsia"/>
          <w:color w:val="auto"/>
          <w:highlight w:val="none"/>
        </w:rPr>
        <w:t>（</w:t>
      </w:r>
      <w:r>
        <w:rPr>
          <w:rFonts w:hint="eastAsia"/>
          <w:color w:val="auto"/>
          <w:highlight w:val="none"/>
          <w:lang w:val="en-US"/>
        </w:rPr>
        <w:t>二</w:t>
      </w:r>
      <w:r>
        <w:rPr>
          <w:rFonts w:hint="eastAsia"/>
          <w:color w:val="auto"/>
          <w:highlight w:val="none"/>
        </w:rPr>
        <w:t>）培养规格</w:t>
      </w:r>
      <w:bookmarkEnd w:id="33"/>
    </w:p>
    <w:p>
      <w:pPr>
        <w:widowControl/>
        <w:autoSpaceDE/>
        <w:autoSpaceDN/>
        <w:spacing w:line="300" w:lineRule="exact"/>
        <w:ind w:firstLine="480" w:firstLineChars="200"/>
        <w:jc w:val="both"/>
        <w:textAlignment w:val="baseline"/>
        <w:rPr>
          <w:rFonts w:ascii="仿宋" w:hAnsi="仿宋" w:eastAsia="仿宋"/>
          <w:color w:val="auto"/>
          <w:sz w:val="24"/>
          <w:szCs w:val="24"/>
          <w:highlight w:val="none"/>
        </w:rPr>
      </w:pPr>
      <w:r>
        <w:rPr>
          <w:rFonts w:ascii="仿宋" w:hAnsi="仿宋" w:eastAsia="仿宋"/>
          <w:color w:val="auto"/>
          <w:sz w:val="24"/>
          <w:szCs w:val="24"/>
          <w:highlight w:val="none"/>
        </w:rPr>
        <w:t xml:space="preserve">本专业毕业生应在素质、知识和能力等方面达到以下要求： </w:t>
      </w:r>
    </w:p>
    <w:p>
      <w:pPr>
        <w:pStyle w:val="4"/>
        <w:spacing w:before="156" w:after="156" w:line="400" w:lineRule="exact"/>
        <w:ind w:firstLine="480"/>
        <w:rPr>
          <w:color w:val="auto"/>
          <w:highlight w:val="none"/>
          <w:lang w:val="en-US"/>
        </w:rPr>
      </w:pPr>
      <w:bookmarkStart w:id="34" w:name="_Toc7544"/>
      <w:r>
        <w:rPr>
          <w:rFonts w:hint="eastAsia" w:ascii="仿宋" w:hAnsi="仿宋" w:eastAsia="仿宋"/>
          <w:color w:val="auto"/>
          <w:highlight w:val="none"/>
        </w:rPr>
        <w:t>1</w:t>
      </w:r>
      <w:r>
        <w:rPr>
          <w:rFonts w:ascii="仿宋" w:hAnsi="仿宋" w:eastAsia="仿宋"/>
          <w:color w:val="auto"/>
          <w:highlight w:val="none"/>
        </w:rPr>
        <w:t>.素质</w:t>
      </w:r>
      <w:r>
        <w:rPr>
          <w:rFonts w:hint="eastAsia" w:ascii="仿宋" w:hAnsi="仿宋" w:eastAsia="仿宋"/>
          <w:color w:val="auto"/>
          <w:highlight w:val="none"/>
          <w:lang w:val="en-US"/>
        </w:rPr>
        <w:t>要求</w:t>
      </w:r>
      <w:r>
        <w:rPr>
          <w:rFonts w:hint="eastAsia" w:ascii="仿宋" w:hAnsi="仿宋" w:eastAsia="仿宋" w:cs="仿宋"/>
          <w:color w:val="auto"/>
          <w:highlight w:val="none"/>
          <w:lang w:val="en-US"/>
        </w:rPr>
        <w:t>（见图1）</w:t>
      </w:r>
      <w:bookmarkEnd w:id="34"/>
    </w:p>
    <w:p>
      <w:pPr>
        <w:rPr>
          <w:color w:val="auto"/>
          <w:szCs w:val="21"/>
          <w:highlight w:val="none"/>
        </w:rPr>
      </w:pPr>
      <w:r>
        <w:rPr>
          <w:color w:val="auto"/>
          <w:szCs w:val="21"/>
          <w:highlight w:val="none"/>
        </w:rPr>
        <mc:AlternateContent>
          <mc:Choice Requires="wps">
            <w:drawing>
              <wp:anchor distT="0" distB="0" distL="114300" distR="114300" simplePos="0" relativeHeight="251722752" behindDoc="0" locked="0" layoutInCell="1" allowOverlap="1">
                <wp:simplePos x="0" y="0"/>
                <wp:positionH relativeFrom="column">
                  <wp:posOffset>1722120</wp:posOffset>
                </wp:positionH>
                <wp:positionV relativeFrom="paragraph">
                  <wp:posOffset>30480</wp:posOffset>
                </wp:positionV>
                <wp:extent cx="4044315" cy="609600"/>
                <wp:effectExtent l="4445" t="4445" r="8890" b="14605"/>
                <wp:wrapNone/>
                <wp:docPr id="39" name="流程图: 过程 8"/>
                <wp:cNvGraphicFramePr/>
                <a:graphic xmlns:a="http://schemas.openxmlformats.org/drawingml/2006/main">
                  <a:graphicData uri="http://schemas.microsoft.com/office/word/2010/wordprocessingShape">
                    <wps:wsp>
                      <wps:cNvSpPr/>
                      <wps:spPr>
                        <a:xfrm>
                          <a:off x="0" y="0"/>
                          <a:ext cx="3873500" cy="609600"/>
                        </a:xfrm>
                        <a:prstGeom prst="flowChartProcess">
                          <a:avLst/>
                        </a:prstGeom>
                        <a:solidFill>
                          <a:srgbClr val="FFFFFF"/>
                        </a:solidFill>
                        <a:ln w="9525" cap="flat" cmpd="sng" algn="ctr">
                          <a:solidFill>
                            <a:srgbClr val="000000"/>
                          </a:solidFill>
                          <a:prstDash val="solid"/>
                        </a:ln>
                        <a:effectLst/>
                      </wps:spPr>
                      <wps:txbx>
                        <w:txbxContent>
                          <w:p>
                            <w:pPr>
                              <w:spacing w:line="260" w:lineRule="exact"/>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坚定拥护中国共产党领导和我国社会主义制度，在习近平新时代中国特色社会主义思想指引下，践行社会主义核心价值观，具有深厚的爱国情感和中华民族自豪感。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8" o:spid="_x0000_s1026" o:spt="109" type="#_x0000_t109" style="position:absolute;left:0pt;margin-left:135.6pt;margin-top:2.4pt;height:48pt;width:318.45pt;z-index:251722752;v-text-anchor:middle;mso-width-relative:page;mso-height-relative:page;" fillcolor="#FFFFFF" filled="t" stroked="t" coordsize="21600,21600" o:gfxdata="UEsDBAoAAAAAAIdO4kAAAAAAAAAAAAAAAAAEAAAAZHJzL1BLAwQUAAAACACHTuJArPaJ5tcAAAAJ&#10;AQAADwAAAGRycy9kb3ducmV2LnhtbE2PwU7DMBBE70j8g7VIXBC1E1VpSONUAokLF9QWcXbibRKI&#10;1yF22vD3LCc4ruZp9k25W9wgzjiF3pOGZKVAIDXe9tRqeDs+3+cgQjRkzeAJNXxjgF11fVWawvoL&#10;7fF8iK3gEgqF0dDFOBZShqZDZ8LKj0icnfzkTORzaqWdzIXL3SBTpTLpTE/8oTMjPnXYfB5mp+HR&#10;1f7jvd9vsrVb7qj9ytz8+qL17U2itiAiLvEPhl99VoeKnWo/kw1i0JBukpRRDWtewPmDyhMQNYNK&#10;5SCrUv5fUP0AUEsDBBQAAAAIAIdO4kCNi50ThQIAAA0FAAAOAAAAZHJzL2Uyb0RvYy54bWytVEtu&#10;2zAQ3RfoHQjuG8m/JDYiB4YNFwWCxkBadE1TlEWAvw5py+muqy56hF6gF+i2PU0/x+iQUhInzSKL&#10;akHNcIbzeXzDs/O9VmQnwEtrCto7yikRhttSmk1B375ZvjilxAdmSqasEQW9Fp6eT58/O2vcRPRt&#10;bVUpgGAQ4yeNK2gdgptkmee10MwfWScMGisLmgVUYZOVwBqMrlXWz/PjrLFQOrBceI+7i9ZIu4jw&#10;lIC2qiQXC8u3WpjQRgWhWMCWfC2dp9NUbVUJHi6ryotAVEGx05BWTILyOq7Z9IxNNsBcLXlXAntK&#10;CQ960kwaTHobasECI1uQ/4TSkoP1tgpH3OqsbSQhgl308gfYXNXMidQLQu3dLej+/4Xlr3crILIs&#10;6GBMiWEab/zXt4+/v37++eX7hPz58QlFchpxapyfoPuVW0GneRRj0/sKdPxjO2SfsL2+xVbsA+G4&#10;OTg9GYxyhJ2j7TgfH6OMYbK70w58eCmsJlEoaKVsM68ZhFXLlQQv21340B67cY+JvVWyXEqlkgKb&#10;9VwB2TG882X6ukz33JQhTUHHo/4Ia2JI5AoJhKJ2CIY3G0qY2uCE8AAp9b3D/jBHnr7HcsQaF8zX&#10;bS0pQuemTCxVJIZ2LUV8W0SjFPbrfQfz2pbXeElgW/Z6x5cSA18wH1YMkK6IKg50uMQlolZQ20mU&#10;1BY+PLYf/ZFFaKWkQfpjy++3DAQl6pVBfo17w2Gcl6QMRyd9VODQsj60mK2eW0S7h0+H40mM/kHd&#10;iBVY/Q7nfhazookZjrlbcDtlHtqxxJeDi9ksueGMOBYuzJXjMXiEzNjZNthKJhZEoFp0kElRwSlJ&#10;nOomOo7hoZ687l6x6V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s9onm1wAAAAkBAAAPAAAAAAAA&#10;AAEAIAAAACIAAABkcnMvZG93bnJldi54bWxQSwECFAAUAAAACACHTuJAjYudE4UCAAANBQAADgAA&#10;AAAAAAABACAAAAAmAQAAZHJzL2Uyb0RvYy54bWxQSwUGAAAAAAYABgBZAQAAHQYAAAAA&#10;">
                <v:fill on="t" focussize="0,0"/>
                <v:stroke color="#000000" joinstyle="round"/>
                <v:imagedata o:title=""/>
                <o:lock v:ext="edit" aspectratio="f"/>
                <v:textbox>
                  <w:txbxContent>
                    <w:p>
                      <w:pPr>
                        <w:spacing w:line="260" w:lineRule="exact"/>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坚定拥护中国共产党领导和我国社会主义制度，在习近平新时代中国特色社会主义思想指引下，践行社会主义核心价值观，具有深厚的爱国情感和中华民族自豪感。</w:t>
                      </w:r>
                    </w:p>
                  </w:txbxContent>
                </v:textbox>
              </v:shape>
            </w:pict>
          </mc:Fallback>
        </mc:AlternateContent>
      </w:r>
    </w:p>
    <w:p>
      <w:pPr>
        <w:rPr>
          <w:color w:val="auto"/>
          <w:szCs w:val="21"/>
          <w:highlight w:val="none"/>
        </w:rPr>
      </w:pPr>
      <w:r>
        <w:rPr>
          <w:color w:val="auto"/>
          <w:szCs w:val="21"/>
          <w:highlight w:val="none"/>
        </w:rPr>
        <mc:AlternateContent>
          <mc:Choice Requires="wps">
            <w:drawing>
              <wp:anchor distT="0" distB="0" distL="114300" distR="114300" simplePos="0" relativeHeight="251716608" behindDoc="0" locked="0" layoutInCell="1" allowOverlap="1">
                <wp:simplePos x="0" y="0"/>
                <wp:positionH relativeFrom="column">
                  <wp:posOffset>1531620</wp:posOffset>
                </wp:positionH>
                <wp:positionV relativeFrom="paragraph">
                  <wp:posOffset>190500</wp:posOffset>
                </wp:positionV>
                <wp:extent cx="281940" cy="0"/>
                <wp:effectExtent l="0" t="0" r="0" b="0"/>
                <wp:wrapNone/>
                <wp:docPr id="21" name="直接连接符 21"/>
                <wp:cNvGraphicFramePr/>
                <a:graphic xmlns:a="http://schemas.openxmlformats.org/drawingml/2006/main">
                  <a:graphicData uri="http://schemas.microsoft.com/office/word/2010/wordprocessingShape">
                    <wps:wsp>
                      <wps:cNvCnPr/>
                      <wps:spPr>
                        <a:xfrm flipV="1">
                          <a:off x="0" y="0"/>
                          <a:ext cx="281940" cy="0"/>
                        </a:xfrm>
                        <a:prstGeom prst="line">
                          <a:avLst/>
                        </a:prstGeom>
                        <a:noFill/>
                        <a:ln w="9525" cap="flat" cmpd="sng" algn="ctr">
                          <a:solidFill>
                            <a:srgbClr val="000000">
                              <a:shade val="95000"/>
                              <a:satMod val="105000"/>
                            </a:srgbClr>
                          </a:solidFill>
                          <a:prstDash val="solid"/>
                        </a:ln>
                        <a:effectLst/>
                      </wps:spPr>
                      <wps:bodyPr/>
                    </wps:wsp>
                  </a:graphicData>
                </a:graphic>
              </wp:anchor>
            </w:drawing>
          </mc:Choice>
          <mc:Fallback>
            <w:pict>
              <v:line id="_x0000_s1026" o:spid="_x0000_s1026" o:spt="20" style="position:absolute;left:0pt;flip:y;margin-left:120.6pt;margin-top:15pt;height:0pt;width:22.2pt;z-index:251716608;mso-width-relative:page;mso-height-relative:page;" filled="f" stroked="t" coordsize="21600,21600" o:gfxdata="UEsDBAoAAAAAAIdO4kAAAAAAAAAAAAAAAAAEAAAAZHJzL1BLAwQUAAAACACHTuJAHtFazNYAAAAJ&#10;AQAADwAAAGRycy9kb3ducmV2LnhtbE2PwU7DMAyG70i8Q2QkbixpB9NWmk4IARckJEbZOW1MW5E4&#10;VZN14+0x4gBH259+f3+5PXknZpziEEhDtlAgkNpgB+o01G+PV2sQMRmyxgVCDV8YYVudn5WmsOFI&#10;rzjvUic4hGJhNPQpjYWUse3Rm7gIIxLfPsLkTeJx6qSdzJHDvZO5UivpzUD8oTcj3vfYfu4OXsPd&#10;/vlh+TI3Pji76ep362v1lGt9eZGpWxAJT+kPhh99VoeKnZpwIBuF05BfZzmjGpaKOzGQr29WIJrf&#10;haxK+b9B9Q1QSwMEFAAAAAgAh07iQIeyB5T9AQAA7AMAAA4AAABkcnMvZTJvRG9jLnhtbK1Tu27b&#10;MBTdC/QfCO61bKMuYsFyhhjp0oeBPvZripII8AVexrJ/oj9QoFs7dezev2n6Gb2kZCNNlgzRQNwH&#10;eXjP4dHq8mA028uAytmKzyZTzqQVrla2rfinj9cvLjjDCLYG7ays+FEiv1w/f7bqfSnnrnO6loER&#10;iMWy9xXvYvRlUaDopAGcOC8tNRsXDERKQ1vUAXpCN7qYT6evit6F2gcnJCJVN0OTj4jhMYCuaZSQ&#10;GydujLRxQA1SQyRK2CmPfJ2nbRop4vumQRmZrjgxjXmlSyjepbVYr6BsA/hOiXEEeMwI9zgZUJYu&#10;PUNtIAK7CeoBlFEiOHRNnAhnioFIVoRYzKb3tPnQgZeZC0mN/iw6Ph2seLffBqbqis9nnFkw9OK3&#10;X3/9+fL97+9vtN7+/MGoQzL1HkvafWW3YczQb0PifGiCYY1W/jP5KatAvNghi3w8iywPkQkqzi9m&#10;y5ckvzi1igEhIfmA8bV0hqWg4lrZRB9K2L/BSLfS1tOWVLbuWmmdn1Bb1ld8uZgvCBnIlg3ZgULj&#10;iRraljPQLfldxJAR0WlVp9MJB0O7u9KB7SG5JH/Dpg5qOVSXCyoPbkGIb109lGfTU51GG2HymP/h&#10;p5k3gN1wJrcSFB3RNt0vs1FHiknnQdkU7Vx9zIIXKSMT5GOjYZPL7uYU3/1J1/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HtFazNYAAAAJAQAADwAAAAAAAAABACAAAAAiAAAAZHJzL2Rvd25yZXYu&#10;eG1sUEsBAhQAFAAAAAgAh07iQIeyB5T9AQAA7AMAAA4AAAAAAAAAAQAgAAAAJQEAAGRycy9lMm9E&#10;b2MueG1sUEsFBgAAAAAGAAYAWQEAAJQFAAAAAA==&#10;">
                <v:fill on="f" focussize="0,0"/>
                <v:stroke color="#000000" joinstyle="round"/>
                <v:imagedata o:title=""/>
                <o:lock v:ext="edit" aspectratio="f"/>
              </v:line>
            </w:pict>
          </mc:Fallback>
        </mc:AlternateContent>
      </w:r>
      <w:r>
        <w:rPr>
          <w:color w:val="auto"/>
          <w:szCs w:val="21"/>
          <w:highlight w:val="none"/>
        </w:rPr>
        <mc:AlternateContent>
          <mc:Choice Requires="wps">
            <w:drawing>
              <wp:anchor distT="0" distB="0" distL="114300" distR="114300" simplePos="0" relativeHeight="251718656" behindDoc="0" locked="0" layoutInCell="1" allowOverlap="1">
                <wp:simplePos x="0" y="0"/>
                <wp:positionH relativeFrom="column">
                  <wp:posOffset>525780</wp:posOffset>
                </wp:positionH>
                <wp:positionV relativeFrom="paragraph">
                  <wp:posOffset>198120</wp:posOffset>
                </wp:positionV>
                <wp:extent cx="281940" cy="0"/>
                <wp:effectExtent l="0" t="0" r="0" b="0"/>
                <wp:wrapNone/>
                <wp:docPr id="30" name="直接连接符 20"/>
                <wp:cNvGraphicFramePr/>
                <a:graphic xmlns:a="http://schemas.openxmlformats.org/drawingml/2006/main">
                  <a:graphicData uri="http://schemas.microsoft.com/office/word/2010/wordprocessingShape">
                    <wps:wsp>
                      <wps:cNvCnPr/>
                      <wps:spPr>
                        <a:xfrm flipV="1">
                          <a:off x="0" y="0"/>
                          <a:ext cx="281940" cy="0"/>
                        </a:xfrm>
                        <a:prstGeom prst="line">
                          <a:avLst/>
                        </a:prstGeom>
                        <a:noFill/>
                        <a:ln w="9525" cap="flat" cmpd="sng" algn="ctr">
                          <a:solidFill>
                            <a:srgbClr val="000000">
                              <a:shade val="95000"/>
                              <a:satMod val="105000"/>
                            </a:srgbClr>
                          </a:solidFill>
                          <a:prstDash val="solid"/>
                        </a:ln>
                        <a:effectLst/>
                      </wps:spPr>
                      <wps:bodyPr/>
                    </wps:wsp>
                  </a:graphicData>
                </a:graphic>
              </wp:anchor>
            </w:drawing>
          </mc:Choice>
          <mc:Fallback>
            <w:pict>
              <v:line id="直接连接符 20" o:spid="_x0000_s1026" o:spt="20" style="position:absolute;left:0pt;flip:y;margin-left:41.4pt;margin-top:15.6pt;height:0pt;width:22.2pt;z-index:251718656;mso-width-relative:page;mso-height-relative:page;" filled="f" stroked="t" coordsize="21600,21600" o:gfxdata="UEsDBAoAAAAAAIdO4kAAAAAAAAAAAAAAAAAEAAAAZHJzL1BLAwQUAAAACACHTuJAtmQ7d9UAAAAI&#10;AQAADwAAAGRycy9kb3ducmV2LnhtbE2PwU7DMBBE70j9B2uRuFE7rgQljVNVCLggVaIEzk68TSLs&#10;dRS7afn7uuJAbzs7q5m3xfrkLJtwDL0nBdlcAENqvOmpVVB9vt4vgYWoyWjrCRX8YoB1ObspdG78&#10;kT5w2sWWpRAKuVbQxTjknIemQ6fD3A9Iydv70emY5NhyM+pjCneWSyEeuNM9pYZOD/jcYfOzOzgF&#10;m+/3l8V2qp235qmtvoyrxJtU6u42EytgEU/x/xgu+AkdysRU+wOZwKyCpUzkUcEik8AuvnxMQ/23&#10;4GXBrx8oz1BLAwQUAAAACACHTuJAXrbQAv0BAADsAwAADgAAAGRycy9lMm9Eb2MueG1srVM7jtsw&#10;EO0D5A4E+1iyEwdrwfIWa2yafAzk048pSiLAHzhcy75ELhAgXVKlTJ/bZHOMDCnb2WyaLaKCmBmS&#10;b+Y9Pi0v90aznQyonK35dFJyJq1wjbJdzd+/u35ywRlGsA1oZ2XNDxL55erxo+XgKzlzvdONDIxA&#10;LFaDr3kfo6+KAkUvDeDEeWlps3XBQKQ0dEUTYCB0o4tZWT4vBhcaH5yQiFRdj5v8iBgeAujaVgm5&#10;duLGSBtH1CA1RKKEvfLIV3natpUivmlblJHpmhPTmFdqQvE2rcVqCVUXwPdKHEeAh4xwj5MBZanp&#10;GWoNEdhNUP9AGSWCQ9fGiXCmGIlkRYjFtLynzdsevMxcSGr0Z9Hx/8GK17tNYKqp+VOSxIKhF7/9&#10;9P3nxy+/fnym9fbbVzbLMg0eKzp9ZTeBREsZ+k1InPdtMKzVyn8gP2UViBfbZ5EPZ5HlPjJBxdnF&#10;dPGMeonTVjEiJCQfML6QzrAU1Fwrm+hDBbuXGKkrHT0dSWXrrpXW+Qm1ZUPNF/PZnJCBbNmSHSg0&#10;nqih7TgD3ZHfRQwZEZ1WTbqdcDB02ysd2A6SS/I3HuqhkWN1Mafy6BaE+Mo1Y3lanuo02hEmj/kX&#10;fpp5DdiPd/JWgqIr2qb+Mhv1SPGPsinauuaQBS9SRibI146GTS67m1N89ydd/Q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2ZDt31QAAAAgBAAAPAAAAAAAAAAEAIAAAACIAAABkcnMvZG93bnJldi54&#10;bWxQSwECFAAUAAAACACHTuJAXrbQAv0BAADsAwAADgAAAAAAAAABACAAAAAkAQAAZHJzL2Uyb0Rv&#10;Yy54bWxQSwUGAAAAAAYABgBZAQAAkwUAAAAA&#10;">
                <v:fill on="f" focussize="0,0"/>
                <v:stroke color="#000000" joinstyle="round"/>
                <v:imagedata o:title=""/>
                <o:lock v:ext="edit" aspectratio="f"/>
              </v:line>
            </w:pict>
          </mc:Fallback>
        </mc:AlternateContent>
      </w:r>
      <w:r>
        <w:rPr>
          <w:color w:val="auto"/>
          <w:szCs w:val="21"/>
          <w:highlight w:val="none"/>
        </w:rPr>
        <mc:AlternateContent>
          <mc:Choice Requires="wps">
            <w:drawing>
              <wp:anchor distT="0" distB="0" distL="114300" distR="114300" simplePos="0" relativeHeight="251721728" behindDoc="0" locked="0" layoutInCell="1" allowOverlap="1">
                <wp:simplePos x="0" y="0"/>
                <wp:positionH relativeFrom="column">
                  <wp:posOffset>754380</wp:posOffset>
                </wp:positionH>
                <wp:positionV relativeFrom="paragraph">
                  <wp:posOffset>7620</wp:posOffset>
                </wp:positionV>
                <wp:extent cx="777240" cy="327660"/>
                <wp:effectExtent l="4445" t="4445" r="18415" b="10795"/>
                <wp:wrapNone/>
                <wp:docPr id="35" name="流程图: 过程 9"/>
                <wp:cNvGraphicFramePr/>
                <a:graphic xmlns:a="http://schemas.openxmlformats.org/drawingml/2006/main">
                  <a:graphicData uri="http://schemas.microsoft.com/office/word/2010/wordprocessingShape">
                    <wps:wsp>
                      <wps:cNvSpPr/>
                      <wps:spPr>
                        <a:xfrm>
                          <a:off x="0" y="0"/>
                          <a:ext cx="777240" cy="327660"/>
                        </a:xfrm>
                        <a:prstGeom prst="flowChartProcess">
                          <a:avLst/>
                        </a:prstGeom>
                        <a:solidFill>
                          <a:srgbClr val="FFFFFF"/>
                        </a:solidFill>
                        <a:ln w="9525" cap="flat" cmpd="sng" algn="ctr">
                          <a:solidFill>
                            <a:srgbClr val="000000"/>
                          </a:solidFill>
                          <a:prstDash val="solid"/>
                        </a:ln>
                        <a:effectLst/>
                      </wps:spPr>
                      <wps:txbx>
                        <w:txbxContent>
                          <w:p>
                            <w:pPr>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政治素质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9" o:spid="_x0000_s1026" o:spt="109" type="#_x0000_t109" style="position:absolute;left:0pt;margin-left:59.4pt;margin-top:0.6pt;height:25.8pt;width:61.2pt;z-index:251721728;v-text-anchor:middle;mso-width-relative:page;mso-height-relative:page;" fillcolor="#FFFFFF" filled="t" stroked="t" coordsize="21600,21600" o:gfxdata="UEsDBAoAAAAAAIdO4kAAAAAAAAAAAAAAAAAEAAAAZHJzL1BLAwQUAAAACACHTuJAfFuDu9UAAAAI&#10;AQAADwAAAGRycy9kb3ducmV2LnhtbE2PQU+DQBCF7yb+h82YeDF2gVQklKVJTbx4MW2N54WdAi07&#10;S9mlxX/v9KS39/Imb75XrGfbiwuOvnOkIF5EIJBqZzpqFHzt358zED5oMrp3hAp+0MO6vL8rdG7c&#10;lbZ42YVGcAn5XCtoQxhyKX3dotV+4QYkzg5utDqwHRtpRn3lctvLJIpSaXVH/KHVA761WJ92k1Ww&#10;sZU7fnfb13Rp5ydqzqmdPj+UenyIoxWIgHP4O4YbPqNDyUyVm8h40bOPM0YPLBIQnCfLm6gUvCQZ&#10;yLKQ/weUv1BLAwQUAAAACACHTuJAkOxa8YcCAAAMBQAADgAAAGRycy9lMm9Eb2MueG1srVTNbhMx&#10;EL4j8Q6W73ST9Cc06qaKEgUhVTRSQJwdr5215D/GTjblxokDj9AX4AW4wtPw8xiMvds2LT30wB68&#10;M57xNzOfZ3x2vjOabAUE5WxJ+wc9SoTlrlJ2XdJ3b+cvXlISIrMV086Kkl6JQM/Hz5+dNX4kBq52&#10;uhJAEMSGUeNLWsfoR0UReC0MCwfOC4tG6cCwiCqsiwpYg+hGF4Ne76RoHFQeHBch4O6sNdIOEZ4C&#10;6KRUXMwc3xhhY4sKQrOIJYVa+UDHOVspBY+XUgYRiS4pVhrzikFQXqW1GJ+x0RqYrxXvUmBPSeFB&#10;TYYpi0FvoWYsMrIB9Q+UURxccDIecGeKtpDMCFbR7z3gZlkzL3ItSHXwt6SH/wfL32wXQFRV0sNj&#10;SiwzeOO/vn36/fXLz+vvI/Lnx2cUyWniqfFhhO5Lv4BOCyimoncSTPpjOWSXub265VbsIuG4ORwO&#10;B0fIOkfT4WB4cpK5L+4OewjxlXCGJKGkUrtmWjOIi7ZVMrtsexEiBsdjN+4pbnBaVXOldVZgvZpq&#10;IFuGVz7PX8oej9xz05Y0JT09HmDZnGEfS+wfFI1HLoJdU8L0GgeER8ih7x0O+zF6+XssRspxxkLd&#10;5pIROjdtU6oiN2hXUqK3JTRJcbfadSyvXHWFdwSubd7g+Vwh8AULccEAuxVZxXmOl7gk1krqOomS&#10;2sHHx/aTPzYRWilpsPux5A8bBoIS/dpie532j9JlxawcHQ8HqMC+ZbVvsRszdch2H18Oz7OY/KO+&#10;ESU48x7HfpKioolZjrFbcjtlGtupxIeDi8kku+GIeBYv7NLzBJ4os26yiU6q3AWJqJYdvN+k4JDk&#10;m+4GOk3hvp697h6x8V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8W4O71QAAAAgBAAAPAAAAAAAA&#10;AAEAIAAAACIAAABkcnMvZG93bnJldi54bWxQSwECFAAUAAAACACHTuJAkOxa8YcCAAAMBQAADgAA&#10;AAAAAAABACAAAAAkAQAAZHJzL2Uyb0RvYy54bWxQSwUGAAAAAAYABgBZAQAAHQYAAAAA&#10;">
                <v:fill on="t" focussize="0,0"/>
                <v:stroke color="#000000" joinstyle="round"/>
                <v:imagedata o:title=""/>
                <o:lock v:ext="edit" aspectratio="f"/>
                <v:textbox>
                  <w:txbxContent>
                    <w:p>
                      <w:pPr>
                        <w:jc w:val="center"/>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政治素质</w:t>
                      </w:r>
                    </w:p>
                  </w:txbxContent>
                </v:textbox>
              </v:shape>
            </w:pict>
          </mc:Fallback>
        </mc:AlternateContent>
      </w:r>
    </w:p>
    <w:p>
      <w:pPr>
        <w:rPr>
          <w:color w:val="auto"/>
          <w:szCs w:val="21"/>
          <w:highlight w:val="none"/>
        </w:rPr>
      </w:pPr>
      <w:r>
        <w:rPr>
          <w:color w:val="auto"/>
          <w:szCs w:val="21"/>
          <w:highlight w:val="none"/>
        </w:rPr>
        <mc:AlternateContent>
          <mc:Choice Requires="wps">
            <w:drawing>
              <wp:anchor distT="0" distB="0" distL="114300" distR="114300" simplePos="0" relativeHeight="251720704" behindDoc="0" locked="0" layoutInCell="1" allowOverlap="1">
                <wp:simplePos x="0" y="0"/>
                <wp:positionH relativeFrom="column">
                  <wp:posOffset>533400</wp:posOffset>
                </wp:positionH>
                <wp:positionV relativeFrom="paragraph">
                  <wp:posOffset>7620</wp:posOffset>
                </wp:positionV>
                <wp:extent cx="5080" cy="5120640"/>
                <wp:effectExtent l="4445" t="0" r="9525" b="3810"/>
                <wp:wrapNone/>
                <wp:docPr id="34" name="直接连接符 10"/>
                <wp:cNvGraphicFramePr/>
                <a:graphic xmlns:a="http://schemas.openxmlformats.org/drawingml/2006/main">
                  <a:graphicData uri="http://schemas.microsoft.com/office/word/2010/wordprocessingShape">
                    <wps:wsp>
                      <wps:cNvCnPr/>
                      <wps:spPr>
                        <a:xfrm>
                          <a:off x="0" y="0"/>
                          <a:ext cx="5080" cy="512064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直接连接符 10" o:spid="_x0000_s1026" o:spt="32" type="#_x0000_t32" style="position:absolute;left:0pt;margin-left:42pt;margin-top:0.6pt;height:403.2pt;width:0.4pt;z-index:251720704;mso-width-relative:page;mso-height-relative:page;" filled="f" stroked="t" coordsize="21600,21600" o:gfxdata="UEsDBAoAAAAAAIdO4kAAAAAAAAAAAAAAAAAEAAAAZHJzL1BLAwQUAAAACACHTuJA8ju+7dcAAAAH&#10;AQAADwAAAGRycy9kb3ducmV2LnhtbE2PzU7DMBCE70i8g7WVuCBqJyolDXEqhMSBY38krm68TULj&#10;dRQ7TenTsz3BabU7o9lvivXFdeKMQ2g9aUjmCgRS5W1LtYb97uMpAxGiIWs6T6jhBwOsy/u7wuTW&#10;T7TB8zbWgkMo5EZDE2OfSxmqBp0Jc98jsXb0gzOR16GWdjATh7tOpkotpTMt8YfG9PjeYHXajk4D&#10;hvE5UW8rV+8/r9PjV3r9nvqd1g+zRL2CiHiJf2a44TM6lMx08CPZIDoN2YKrRL6nIFjOFlzkwFO9&#10;LEGWhfzPX/4CUEsDBBQAAAAIAIdO4kCobm93+QEAAOsDAAAOAAAAZHJzL2Uyb0RvYy54bWytU0uO&#10;EzEQ3SNxB8t70p0wGQ1ROrNIGDYIRgIOULHd3Zb8k8uTTi7BBZDYwYole24zwzEoOyGBYZMFvXCX&#10;P/Wq3vPz/HprDduoiNq7ho9HNWfKCS+16xr+4f3NsyvOMIGTYLxTDd8p5NeLp0/mQ5ipie+9kSoy&#10;AnE4G0LD+5TCrKpQ9MoCjnxQjjZbHy0kmsaukhEGQremmtT1ZTX4KEP0QiHS6mq/yQ+I8RxA37Za&#10;qJUXd1a5tEeNykAiStjrgHxRum1bJdLbtkWVmGk4MU1lpCIUr/NYLeYw6yKEXotDC3BOC484WdCO&#10;ih6hVpCA3UX9D5TVInr0bRoJb6s9kaIIsRjXj7R510NQhQtJjeEoOv4/WPFmcxuZlg1/fsGZA0s3&#10;/vDp+/3HLz9/fKbx4dtXNi4yDQFndHrpbiOJlmcYbmPmvG2jzX9iw7ZF2t1RWrVNTNDitL4iyQVt&#10;TMeT+vKiQFan3BAxvVLeshw0HFME3fVp6Z2jO/RxXNSFzWtMVJ0SfyfkwsaxoeEvppMplQDyZEte&#10;oNAG4oWuK7nojZY32picgbFbL01kG8i+KF+2AuH+dSwXWQH2+3Nla++YXoF86SRLu0CCOXooPLdg&#10;leTMKHpXOSreSqDNOSeptHHUwUnYHK293BW9yzp5oPR48Gs22Z/zkn16o4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8ju+7dcAAAAHAQAADwAAAAAAAAABACAAAAAiAAAAZHJzL2Rvd25yZXYueG1s&#10;UEsBAhQAFAAAAAgAh07iQKhub3f5AQAA6wMAAA4AAAAAAAAAAQAgAAAAJgEAAGRycy9lMm9Eb2Mu&#10;eG1sUEsFBgAAAAAGAAYAWQEAAJEFAAAAAA==&#10;">
                <v:fill on="f" focussize="0,0"/>
                <v:stroke color="#000000" joinstyle="round"/>
                <v:imagedata o:title=""/>
                <o:lock v:ext="edit" aspectratio="f"/>
              </v:shape>
            </w:pict>
          </mc:Fallback>
        </mc:AlternateContent>
      </w:r>
    </w:p>
    <w:p>
      <w:pPr>
        <w:rPr>
          <w:color w:val="auto"/>
          <w:szCs w:val="21"/>
          <w:highlight w:val="none"/>
        </w:rPr>
      </w:pPr>
      <w:r>
        <w:rPr>
          <w:color w:val="auto"/>
          <w:szCs w:val="21"/>
          <w:highlight w:val="none"/>
        </w:rPr>
        <mc:AlternateContent>
          <mc:Choice Requires="wps">
            <w:drawing>
              <wp:anchor distT="0" distB="0" distL="114300" distR="114300" simplePos="0" relativeHeight="251727872" behindDoc="0" locked="0" layoutInCell="1" allowOverlap="1">
                <wp:simplePos x="0" y="0"/>
                <wp:positionH relativeFrom="column">
                  <wp:posOffset>1744980</wp:posOffset>
                </wp:positionH>
                <wp:positionV relativeFrom="paragraph">
                  <wp:posOffset>158750</wp:posOffset>
                </wp:positionV>
                <wp:extent cx="4023360" cy="758825"/>
                <wp:effectExtent l="4445" t="4445" r="10795" b="17780"/>
                <wp:wrapNone/>
                <wp:docPr id="47" name="流程图: 过程 11"/>
                <wp:cNvGraphicFramePr/>
                <a:graphic xmlns:a="http://schemas.openxmlformats.org/drawingml/2006/main">
                  <a:graphicData uri="http://schemas.microsoft.com/office/word/2010/wordprocessingShape">
                    <wps:wsp>
                      <wps:cNvSpPr/>
                      <wps:spPr>
                        <a:xfrm>
                          <a:off x="0" y="0"/>
                          <a:ext cx="3851910" cy="758825"/>
                        </a:xfrm>
                        <a:prstGeom prst="flowChartProcess">
                          <a:avLst/>
                        </a:prstGeom>
                        <a:solidFill>
                          <a:srgbClr val="FFFFFF"/>
                        </a:solidFill>
                        <a:ln w="9525" cap="flat" cmpd="sng" algn="ctr">
                          <a:solidFill>
                            <a:srgbClr val="000000"/>
                          </a:solidFill>
                          <a:prstDash val="solid"/>
                        </a:ln>
                        <a:effectLst/>
                      </wps:spPr>
                      <wps:txbx>
                        <w:txbxContent>
                          <w:p>
                            <w:pPr>
                              <w:spacing w:line="260" w:lineRule="exact"/>
                              <w:rPr>
                                <w:rFonts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(1)崇尚宪法、遵法守纪、法治意识强，工作中做到有法可依、有法必依；</w:t>
                            </w:r>
                          </w:p>
                          <w:p>
                            <w:pPr>
                              <w:spacing w:line="260" w:lineRule="exact"/>
                              <w:rPr>
                                <w:rFonts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w:t>
                            </w:r>
                            <w:r>
                              <w:rPr>
                                <w:rFonts w:hint="eastAsia" w:ascii="仿宋" w:hAnsi="仿宋" w:eastAsia="仿宋" w:cs="仿宋"/>
                                <w:color w:val="000000" w:themeColor="text1"/>
                                <w:sz w:val="21"/>
                                <w:szCs w:val="21"/>
                                <w:highlight w:val="none"/>
                                <w:lang w:val="en-US"/>
                                <w14:textFill>
                                  <w14:solidFill>
                                    <w14:schemeClr w14:val="tx1"/>
                                  </w14:solidFill>
                                </w14:textFill>
                              </w:rPr>
                              <w:t>2</w:t>
                            </w:r>
                            <w:r>
                              <w:rPr>
                                <w:rFonts w:hint="eastAsia" w:ascii="仿宋" w:hAnsi="仿宋" w:eastAsia="仿宋" w:cs="仿宋"/>
                                <w:color w:val="000000" w:themeColor="text1"/>
                                <w:sz w:val="21"/>
                                <w:szCs w:val="21"/>
                                <w:highlight w:val="none"/>
                                <w14:textFill>
                                  <w14:solidFill>
                                    <w14:schemeClr w14:val="tx1"/>
                                  </w14:solidFill>
                                </w14:textFill>
                              </w:rPr>
                              <w:t>)具有</w:t>
                            </w:r>
                            <w:r>
                              <w:rPr>
                                <w:rFonts w:hint="eastAsia" w:ascii="仿宋" w:hAnsi="仿宋" w:eastAsia="仿宋" w:cs="仿宋"/>
                                <w:color w:val="000000" w:themeColor="text1"/>
                                <w:sz w:val="21"/>
                                <w:szCs w:val="21"/>
                                <w:highlight w:val="none"/>
                                <w:lang w:val="en-US"/>
                                <w14:textFill>
                                  <w14:solidFill>
                                    <w14:schemeClr w14:val="tx1"/>
                                  </w14:solidFill>
                                </w14:textFill>
                              </w:rPr>
                              <w:t>劳动关系、社会保障、人力资源管理</w:t>
                            </w:r>
                            <w:r>
                              <w:rPr>
                                <w:rFonts w:hint="eastAsia" w:ascii="仿宋" w:hAnsi="仿宋" w:eastAsia="仿宋" w:cs="仿宋"/>
                                <w:color w:val="000000" w:themeColor="text1"/>
                                <w:sz w:val="21"/>
                                <w:szCs w:val="21"/>
                                <w:highlight w:val="none"/>
                                <w14:textFill>
                                  <w14:solidFill>
                                    <w14:schemeClr w14:val="tx1"/>
                                  </w14:solidFill>
                                </w14:textFill>
                              </w:rPr>
                              <w:t>和服务领域相关法律意识和法律思维方式。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1" o:spid="_x0000_s1026" o:spt="109" type="#_x0000_t109" style="position:absolute;left:0pt;margin-left:137.4pt;margin-top:12.5pt;height:59.75pt;width:316.8pt;z-index:251727872;v-text-anchor:middle;mso-width-relative:page;mso-height-relative:page;" fillcolor="#FFFFFF" filled="t" stroked="t" coordsize="21600,21600" o:gfxdata="UEsDBAoAAAAAAIdO4kAAAAAAAAAAAAAAAAAEAAAAZHJzL1BLAwQUAAAACACHTuJAZ9mer9gAAAAK&#10;AQAADwAAAGRycy9kb3ducmV2LnhtbE2PwU7DMAyG70i8Q2QkLoglm7JulKaTQOLCBW0gzmlj2kLj&#10;lCbdyttjTuxmy59+f3+xm30vjjjGLpCB5UKBQKqD66gx8Pb6dLsFEZMlZ/tAaOAHI+zKy4vC5i6c&#10;aI/HQ2oEh1DMrYE2pSGXMtYtehsXYUDi20cYvU28jo10oz1xuO/lSqlMetsRf2jtgI8t1l+HyRt4&#10;8FX4fO/2m0z7+Yaa78xPL8/GXF8t1T2IhHP6h+FPn9WhZKcqTOSi6A2sNprVEw9r7sTAndpqEBWT&#10;Wq9BloU8r1D+AlBLAwQUAAAACACHTuJAvfoDz4YCAAAOBQAADgAAAGRycy9lMm9Eb2MueG1srVTN&#10;bhMxEL4j8Q6W72SzIaFplE0VJQpCqmikgjg7Xm/Wkv8YO9mUGycOPAIvwAtwhafh5zEYe7dtWnro&#10;gT14Zzzj+fn8jadnB63IXoCX1hQ07/UpEYbbUpptQd++WT0bU+IDMyVT1oiCXglPz2ZPn0wbNxED&#10;W1tVCiAYxPhJ4wpah+AmWeZ5LTTzPeuEQWNlQbOAKmyzEliD0bXKBv3+i6yxUDqwXHiPu8vWSLuI&#10;8JiAtqokF0vLd1qY0EYFoVjAlnwtnaezVG1VCR4uqsqLQFRBsdOQVkyC8iau2WzKJltgrpa8K4E9&#10;poR7PWkmDSa9CbVkgZEdyH9CacnBeluFHrc6axtJiGAXef8eNpc1cyL1glB7dwO6/39h+ev9Gogs&#10;Czo8ocQwjTf+69vH318///zyfUL+/PiEIsnzCFTj/AT9L90aOs2jGLs+VKDjH/shhwTu1Q244hAI&#10;x83n41F+miPuHG0no/F4MIpBs9vTDnx4KawmUShopWyzqBmEdUuWhC/bn/vQHrt2j4m9VbJcSaWS&#10;AtvNQgHZM7z0Vfq6THfclCFNQU9HWAfhDJlcIYNQ1A7R8GZLCVNbHBEeIKW+c9gf5+in76EcscYl&#10;83VbS4rQuSkTSxWJol1LEd8W0SiFw+bQwbyx5RXeEtiWvt7xlcTA58yHNQPkK6KKEx0ucImoFdR2&#10;EiW1hQ8P7Ud/pBFaKWmQ/9jy+x0DQYl6ZZBgp/lwGAcmKcPRyQAVOLZsji1mpxcW0c7x7XA8idE/&#10;qGuxAqvf4eDPY1Y0McMxdwtupyxCO5f4dHAxnyc3HBLHwrm5dDwGj5AZO98FW8nEgghUiw4yKSo4&#10;JolT3UjHOTzWk9ftMzb7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GfZnq/YAAAACgEAAA8AAAAA&#10;AAAAAQAgAAAAIgAAAGRycy9kb3ducmV2LnhtbFBLAQIUABQAAAAIAIdO4kC9+gPPhgIAAA4FAAAO&#10;AAAAAAAAAAEAIAAAACcBAABkcnMvZTJvRG9jLnhtbFBLBQYAAAAABgAGAFkBAAAfBgAAAAA=&#10;">
                <v:fill on="t" focussize="0,0"/>
                <v:stroke color="#000000" joinstyle="round"/>
                <v:imagedata o:title=""/>
                <o:lock v:ext="edit" aspectratio="f"/>
                <v:textbox>
                  <w:txbxContent>
                    <w:p>
                      <w:pPr>
                        <w:spacing w:line="260" w:lineRule="exact"/>
                        <w:rPr>
                          <w:rFonts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(1)崇尚宪法、遵法守纪、法治意识强，工作中做到有法可依、有法必依；</w:t>
                      </w:r>
                    </w:p>
                    <w:p>
                      <w:pPr>
                        <w:spacing w:line="260" w:lineRule="exact"/>
                        <w:rPr>
                          <w:rFonts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w:t>
                      </w:r>
                      <w:r>
                        <w:rPr>
                          <w:rFonts w:hint="eastAsia" w:ascii="仿宋" w:hAnsi="仿宋" w:eastAsia="仿宋" w:cs="仿宋"/>
                          <w:color w:val="000000" w:themeColor="text1"/>
                          <w:sz w:val="21"/>
                          <w:szCs w:val="21"/>
                          <w:highlight w:val="none"/>
                          <w:lang w:val="en-US"/>
                          <w14:textFill>
                            <w14:solidFill>
                              <w14:schemeClr w14:val="tx1"/>
                            </w14:solidFill>
                          </w14:textFill>
                        </w:rPr>
                        <w:t>2</w:t>
                      </w:r>
                      <w:r>
                        <w:rPr>
                          <w:rFonts w:hint="eastAsia" w:ascii="仿宋" w:hAnsi="仿宋" w:eastAsia="仿宋" w:cs="仿宋"/>
                          <w:color w:val="000000" w:themeColor="text1"/>
                          <w:sz w:val="21"/>
                          <w:szCs w:val="21"/>
                          <w:highlight w:val="none"/>
                          <w14:textFill>
                            <w14:solidFill>
                              <w14:schemeClr w14:val="tx1"/>
                            </w14:solidFill>
                          </w14:textFill>
                        </w:rPr>
                        <w:t>)具有</w:t>
                      </w:r>
                      <w:r>
                        <w:rPr>
                          <w:rFonts w:hint="eastAsia" w:ascii="仿宋" w:hAnsi="仿宋" w:eastAsia="仿宋" w:cs="仿宋"/>
                          <w:color w:val="000000" w:themeColor="text1"/>
                          <w:sz w:val="21"/>
                          <w:szCs w:val="21"/>
                          <w:highlight w:val="none"/>
                          <w:lang w:val="en-US"/>
                          <w14:textFill>
                            <w14:solidFill>
                              <w14:schemeClr w14:val="tx1"/>
                            </w14:solidFill>
                          </w14:textFill>
                        </w:rPr>
                        <w:t>劳动关系、社会保障、人力资源管理</w:t>
                      </w:r>
                      <w:r>
                        <w:rPr>
                          <w:rFonts w:hint="eastAsia" w:ascii="仿宋" w:hAnsi="仿宋" w:eastAsia="仿宋" w:cs="仿宋"/>
                          <w:color w:val="000000" w:themeColor="text1"/>
                          <w:sz w:val="21"/>
                          <w:szCs w:val="21"/>
                          <w:highlight w:val="none"/>
                          <w14:textFill>
                            <w14:solidFill>
                              <w14:schemeClr w14:val="tx1"/>
                            </w14:solidFill>
                          </w14:textFill>
                        </w:rPr>
                        <w:t>和服务领域相关法律意识和法律思维方式。</w:t>
                      </w:r>
                    </w:p>
                  </w:txbxContent>
                </v:textbox>
              </v:shape>
            </w:pict>
          </mc:Fallback>
        </mc:AlternateContent>
      </w:r>
    </w:p>
    <w:p>
      <w:pPr>
        <w:rPr>
          <w:color w:val="auto"/>
          <w:szCs w:val="21"/>
          <w:highlight w:val="none"/>
        </w:rPr>
      </w:pPr>
      <w:r>
        <w:rPr>
          <w:color w:val="auto"/>
          <w:szCs w:val="21"/>
          <w:highlight w:val="none"/>
        </w:rPr>
        <mc:AlternateContent>
          <mc:Choice Requires="wps">
            <w:drawing>
              <wp:anchor distT="0" distB="0" distL="114300" distR="114300" simplePos="0" relativeHeight="251723776" behindDoc="0" locked="0" layoutInCell="1" allowOverlap="1">
                <wp:simplePos x="0" y="0"/>
                <wp:positionH relativeFrom="column">
                  <wp:posOffset>769620</wp:posOffset>
                </wp:positionH>
                <wp:positionV relativeFrom="paragraph">
                  <wp:posOffset>167640</wp:posOffset>
                </wp:positionV>
                <wp:extent cx="777240" cy="327660"/>
                <wp:effectExtent l="4445" t="4445" r="18415" b="10795"/>
                <wp:wrapNone/>
                <wp:docPr id="43" name="流程图: 过程 12"/>
                <wp:cNvGraphicFramePr/>
                <a:graphic xmlns:a="http://schemas.openxmlformats.org/drawingml/2006/main">
                  <a:graphicData uri="http://schemas.microsoft.com/office/word/2010/wordprocessingShape">
                    <wps:wsp>
                      <wps:cNvSpPr/>
                      <wps:spPr>
                        <a:xfrm>
                          <a:off x="0" y="0"/>
                          <a:ext cx="777240" cy="327660"/>
                        </a:xfrm>
                        <a:prstGeom prst="flowChartProcess">
                          <a:avLst/>
                        </a:prstGeom>
                        <a:solidFill>
                          <a:srgbClr val="FFFFFF"/>
                        </a:solidFill>
                        <a:ln w="9525" cap="flat" cmpd="sng" algn="ctr">
                          <a:solidFill>
                            <a:srgbClr val="000000"/>
                          </a:solidFill>
                          <a:prstDash val="solid"/>
                        </a:ln>
                        <a:effectLst/>
                      </wps:spPr>
                      <wps:txbx>
                        <w:txbxContent>
                          <w:p>
                            <w:pPr>
                              <w:spacing w:line="260" w:lineRule="exact"/>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法治素养</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2" o:spid="_x0000_s1026" o:spt="109" type="#_x0000_t109" style="position:absolute;left:0pt;margin-left:60.6pt;margin-top:13.2pt;height:25.8pt;width:61.2pt;z-index:251723776;v-text-anchor:middle;mso-width-relative:page;mso-height-relative:page;" fillcolor="#FFFFFF" filled="t" stroked="t" coordsize="21600,21600" o:gfxdata="UEsDBAoAAAAAAIdO4kAAAAAAAAAAAAAAAAAEAAAAZHJzL1BLAwQUAAAACACHTuJAP7UnsdcAAAAJ&#10;AQAADwAAAGRycy9kb3ducmV2LnhtbE2PwU7DMBBE70j8g7VIXBC1YyK3SuNUAokLF9QWcXbiJUmJ&#10;1yF22vD3mBMcR/s087bcLW5gZ5xC70lDthLAkBpve2o1vB2f7zfAQjRkzeAJNXxjgF11fVWawvoL&#10;7fF8iC1LJRQKo6GLcSw4D02HzoSVH5HS7cNPzsQUp5bbyVxSuRu4FEJxZ3pKC50Z8anD5vMwOw2P&#10;rvan936/Vrlb7qj9Um5+fdH69iYTW2ARl/gHw69+UocqOdV+JhvYkLLMZEI1SJUDS4DMHxSwWsN6&#10;I4BXJf//QfUDUEsDBBQAAAAIAIdO4kDdE2B4iQIAAA0FAAAOAAAAZHJzL2Uyb0RvYy54bWytVM1u&#10;EzEQviPxDpbvdJNt0tComypKFIRU0UgFcXa8dnYl/zF2sik3Thx4hL4AL8AVnoafx2Ds3aZp6aEH&#10;9uCd8Yy/mfk847PznVZkK8DX1hS0f9SjRBhuy9qsC/ru7eLFS0p8YKZkyhpR0Gvh6fnk+bOzxo1F&#10;biurSgEEQYwfN66gVQhunGWeV0Izf2SdMGiUFjQLqMI6K4E1iK5Vlvd6J1ljoXRgufAed+etkXaI&#10;8BRAK2XNxdzyjRYmtKggFAtYkq9q5+kkZSul4OFSSi8CUQXFSkNaMQjKq7hmkzM2XgNzVc27FNhT&#10;UnhQk2a1waB7qDkLjGyg/gdK1xystzIccauztpDECFbR7z3g5qpiTqRakGrv9qT7/wfL32yXQOqy&#10;oINjSgzTeOO/vn36/fXLz5vvY/Lnx2cUST+PRDXOj9H/yi2h0zyKseqdBB3/WA/ZJXKv9+SKXSAc&#10;N0ejUT5A2jmajvPRyUkiP7s77MCHV8JqEoWCSmWbWcUgLNteSfSy7YUPGByP3brHuN6qulzUSiUF&#10;1quZArJleOeL9MXs8cg9N2VIU9DTYT7EnBg2ssQGQlE7JMObNSVMrXFCeIAU+t5hfxijl77HYsQc&#10;58xXbS4JoXNTJqYqUod2JUV6W0KjFHarXcfyypbXeElg2+71ji9qBL5gPiwZYLsiqzjQ4RKXyFpB&#10;bSdRUln4+Nh+9McuQislDbY/lvxhw0BQol4b7K/T/iBeVkjKYDjKUYFDy+rQYjZ6ZpHtPj4djicx&#10;+gd1K0qw+j3O/TRGRRMzHGO35HbKLLRjiS8HF9NpcsMZcSxcmCvHI3ikzNjpJlhZpy6IRLXs4P1G&#10;Back3XQ30XEMD/XkdfeKTf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P7UnsdcAAAAJAQAADwAA&#10;AAAAAAABACAAAAAiAAAAZHJzL2Rvd25yZXYueG1sUEsBAhQAFAAAAAgAh07iQN0TYHiJAgAADQUA&#10;AA4AAAAAAAAAAQAgAAAAJgEAAGRycy9lMm9Eb2MueG1sUEsFBgAAAAAGAAYAWQEAACEGAAAAAA==&#10;">
                <v:fill on="t" focussize="0,0"/>
                <v:stroke color="#000000" joinstyle="round"/>
                <v:imagedata o:title=""/>
                <o:lock v:ext="edit" aspectratio="f"/>
                <v:textbox>
                  <w:txbxContent>
                    <w:p>
                      <w:pPr>
                        <w:spacing w:line="260" w:lineRule="exact"/>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法治素养</w:t>
                      </w:r>
                    </w:p>
                  </w:txbxContent>
                </v:textbox>
              </v:shape>
            </w:pict>
          </mc:Fallback>
        </mc:AlternateContent>
      </w:r>
    </w:p>
    <w:p>
      <w:pPr>
        <w:rPr>
          <w:color w:val="auto"/>
          <w:szCs w:val="21"/>
          <w:highlight w:val="none"/>
        </w:rPr>
      </w:pPr>
      <w:r>
        <w:rPr>
          <w:color w:val="auto"/>
          <w:szCs w:val="21"/>
          <w:highlight w:val="none"/>
        </w:rPr>
        <mc:AlternateContent>
          <mc:Choice Requires="wps">
            <w:drawing>
              <wp:anchor distT="0" distB="0" distL="114300" distR="114300" simplePos="0" relativeHeight="251688960" behindDoc="0" locked="0" layoutInCell="1" allowOverlap="1">
                <wp:simplePos x="0" y="0"/>
                <wp:positionH relativeFrom="column">
                  <wp:posOffset>518160</wp:posOffset>
                </wp:positionH>
                <wp:positionV relativeFrom="paragraph">
                  <wp:posOffset>151765</wp:posOffset>
                </wp:positionV>
                <wp:extent cx="281940" cy="0"/>
                <wp:effectExtent l="0" t="0" r="0" b="0"/>
                <wp:wrapNone/>
                <wp:docPr id="23" name="直接连接符 23"/>
                <wp:cNvGraphicFramePr/>
                <a:graphic xmlns:a="http://schemas.openxmlformats.org/drawingml/2006/main">
                  <a:graphicData uri="http://schemas.microsoft.com/office/word/2010/wordprocessingShape">
                    <wps:wsp>
                      <wps:cNvCnPr/>
                      <wps:spPr>
                        <a:xfrm flipV="1">
                          <a:off x="0" y="0"/>
                          <a:ext cx="281940" cy="0"/>
                        </a:xfrm>
                        <a:prstGeom prst="line">
                          <a:avLst/>
                        </a:prstGeom>
                        <a:noFill/>
                        <a:ln w="9525" cap="flat" cmpd="sng" algn="ctr">
                          <a:solidFill>
                            <a:srgbClr val="000000">
                              <a:shade val="95000"/>
                              <a:satMod val="105000"/>
                            </a:srgbClr>
                          </a:solidFill>
                          <a:prstDash val="solid"/>
                        </a:ln>
                        <a:effectLst/>
                      </wps:spPr>
                      <wps:bodyPr/>
                    </wps:wsp>
                  </a:graphicData>
                </a:graphic>
              </wp:anchor>
            </w:drawing>
          </mc:Choice>
          <mc:Fallback>
            <w:pict>
              <v:line id="_x0000_s1026" o:spid="_x0000_s1026" o:spt="20" style="position:absolute;left:0pt;flip:y;margin-left:40.8pt;margin-top:11.95pt;height:0pt;width:22.2pt;z-index:251688960;mso-width-relative:page;mso-height-relative:page;" filled="f" stroked="t" coordsize="21600,21600" o:gfxdata="UEsDBAoAAAAAAIdO4kAAAAAAAAAAAAAAAAAEAAAAZHJzL1BLAwQUAAAACACHTuJA0vQnXtUAAAAI&#10;AQAADwAAAGRycy9kb3ducmV2LnhtbE2PQUvEMBCF74L/IYzgzU3ahbJbmy4i6kUQXKvnaTO2xWRS&#10;mmx3/fdm8aDHee/x5nvV7uSsWGgOo2cN2UqBIO68GbnX0Lw93mxAhIhs0HomDd8UYFdfXlRYGn/k&#10;V1r2sRephEOJGoYYp1LK0A3kMKz8RJy8Tz87jOmce2lmPKZyZ2WuVCEdjpw+DDjR/UDd1/7gNNx9&#10;PD+sX5bWeWu2ffNuXKOecq2vrzJ1CyLSKf6F4Yyf0KFOTK0/sAnCathkRUpqyNdbEGc/L9K29leQ&#10;dSX/D6h/AFBLAwQUAAAACACHTuJAMuNQNf0BAADsAwAADgAAAGRycy9lMm9Eb2MueG1srVM7jtsw&#10;EO0D5A4E+1i2EwdrwfIWa2yafAzk048pSiLAHzhcy75ELhAgXVKlTL+3yeYYGVKysdk0W0QFMR/y&#10;cd7j0+ryYDTby4DK2YrPJlPOpBWuVrat+McP188uOMMItgbtrKz4USK/XD99sup9Keeuc7qWgRGI&#10;xbL3Fe9i9GVRoOikAZw4Ly01GxcMREpDW9QBekI3uphPpy+L3oXaByckIlU3Q5OPiOExgK5plJAb&#10;J26MtHFADVJDJErYKY98nadtGiniu6ZBGZmuODGNeaVLKN6ltVivoGwD+E6JcQR4zAgPOBlQli49&#10;Q20gArsJ6h8oo0Rw6Jo4Ec4UA5GsCLGYTR9o874DLzMXkhr9WXT8f7Di7X4bmKorPn/OmQVDL373&#10;5eevz99+336l9e7Hd0Ydkqn3WNLuK7sNY4Z+GxLnQxMMa7Tyn8hPWQXixQ5Z5ONZZHmITFBxfjFb&#10;viD5xalVDAgJyQeMr6QzLAUV18om+lDC/jVGupW2nraksnXXSuv8hNqyvuLLxXxByEC2bMgOFBpP&#10;1NC2nIFuye8ihoyITqs6nU44GNrdlQ5sD8kl+Rs2dVDLobpcUHlwC0J84+qhPJue6jTaCJPH/As/&#10;zbwB7IYzuZWg6Ii26X6ZjTpSTDoPyqZo5+pjFrxIGZkgHxsNm1x2P6f4/k+6/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S9Cde1QAAAAgBAAAPAAAAAAAAAAEAIAAAACIAAABkcnMvZG93bnJldi54&#10;bWxQSwECFAAUAAAACACHTuJAMuNQNf0BAADsAwAADgAAAAAAAAABACAAAAAkAQAAZHJzL2Uyb0Rv&#10;Yy54bWxQSwUGAAAAAAYABgBZAQAAkwUAAAAA&#10;">
                <v:fill on="f" focussize="0,0"/>
                <v:stroke color="#000000" joinstyle="round"/>
                <v:imagedata o:title=""/>
                <o:lock v:ext="edit" aspectratio="f"/>
              </v:line>
            </w:pict>
          </mc:Fallback>
        </mc:AlternateContent>
      </w:r>
      <w:r>
        <w:rPr>
          <w:color w:val="auto"/>
          <w:szCs w:val="21"/>
          <w:highlight w:val="none"/>
        </w:rPr>
        <mc:AlternateContent>
          <mc:Choice Requires="wps">
            <w:drawing>
              <wp:anchor distT="0" distB="0" distL="114300" distR="114300" simplePos="0" relativeHeight="251686912" behindDoc="0" locked="0" layoutInCell="1" allowOverlap="1">
                <wp:simplePos x="0" y="0"/>
                <wp:positionH relativeFrom="column">
                  <wp:posOffset>1501140</wp:posOffset>
                </wp:positionH>
                <wp:positionV relativeFrom="paragraph">
                  <wp:posOffset>144145</wp:posOffset>
                </wp:positionV>
                <wp:extent cx="281940" cy="0"/>
                <wp:effectExtent l="0" t="0" r="0" b="0"/>
                <wp:wrapNone/>
                <wp:docPr id="22" name="直接连接符 22"/>
                <wp:cNvGraphicFramePr/>
                <a:graphic xmlns:a="http://schemas.openxmlformats.org/drawingml/2006/main">
                  <a:graphicData uri="http://schemas.microsoft.com/office/word/2010/wordprocessingShape">
                    <wps:wsp>
                      <wps:cNvCnPr/>
                      <wps:spPr>
                        <a:xfrm flipV="1">
                          <a:off x="0" y="0"/>
                          <a:ext cx="281940" cy="0"/>
                        </a:xfrm>
                        <a:prstGeom prst="line">
                          <a:avLst/>
                        </a:prstGeom>
                        <a:noFill/>
                        <a:ln w="9525" cap="flat" cmpd="sng" algn="ctr">
                          <a:solidFill>
                            <a:srgbClr val="000000">
                              <a:shade val="95000"/>
                              <a:satMod val="105000"/>
                            </a:srgbClr>
                          </a:solidFill>
                          <a:prstDash val="solid"/>
                        </a:ln>
                        <a:effectLst/>
                      </wps:spPr>
                      <wps:bodyPr/>
                    </wps:wsp>
                  </a:graphicData>
                </a:graphic>
              </wp:anchor>
            </w:drawing>
          </mc:Choice>
          <mc:Fallback>
            <w:pict>
              <v:line id="_x0000_s1026" o:spid="_x0000_s1026" o:spt="20" style="position:absolute;left:0pt;flip:y;margin-left:118.2pt;margin-top:11.35pt;height:0pt;width:22.2pt;z-index:251686912;mso-width-relative:page;mso-height-relative:page;" filled="f" stroked="t" coordsize="21600,21600" o:gfxdata="UEsDBAoAAAAAAIdO4kAAAAAAAAAAAAAAAAAEAAAAZHJzL1BLAwQUAAAACACHTuJABVudJdYAAAAJ&#10;AQAADwAAAGRycy9kb3ducmV2LnhtbE2PQU/DMAyF70j8h8hI3FiyDI1Rmk4IARckJEbhnDamrUic&#10;qsm68e8x4gA32+/p+Xvl9hi8mHFKQyQDy4UCgdRGN1BnoH59uNiASNmSsz4SGvjCBNvq9KS0hYsH&#10;esF5lzvBIZQKa6DPeSykTG2PwaZFHJFY+4hTsJnXqZNusgcOD15qpdYy2IH4Q29HvOux/dztg4Hb&#10;96f71fPchOjddVe/uVCrR23M+dlS3YDIeMx/ZvjBZ3SomKmJe3JJeAN6tb5kKw/6CgQb9EZxl+b3&#10;IKtS/m9QfQNQSwMEFAAAAAgAh07iQMjIQ4j8AQAA7AMAAA4AAABkcnMvZTJvRG9jLnhtbK1TO47b&#10;MBDtA+QOBPtYthAHu4LlLdbYNPkYyKcfU5REgD9wuJZ9iVwgQLqkSpk+t8nmGBlSsrHZNFtEBTEf&#10;8nHe49Pq6mA028uAytmaL2ZzzqQVrlG2q/mH9zfPLjjDCLYB7ays+VEiv1o/fbIafCVL1zvdyMAI&#10;xGI1+Jr3MfqqKFD00gDOnJeWmq0LBiKloSuaAAOhG12U8/mLYnCh8cEJiUjVzdjkE2J4DKBrWyXk&#10;xolbI20cUYPUEIkS9sojX+dp21aK+LZtUUama05MY17pEop3aS3WK6i6AL5XYhoBHjPCA04GlKVL&#10;z1AbiMBug/oHyigRHLo2zoQzxUgkK0IsFvMH2rzrwcvMhaRGfxYd/x+seLPfBqaampclZxYMvfjd&#10;5x+/Pn39/fMLrXffvzHqkEyDx4p2X9ttmDL025A4H9pgWKuV/0h+yioQL3bIIh/PIstDZIKK5cXi&#10;8jnJL06tYkRISD5gfCmdYSmouVY20YcK9q8w0q209bQlla27UVrnJ9SWDTW/XJZLQgayZUt2oNB4&#10;ooa24wx0R34XMWREdFo16XTCwdDtrnVge0guyd+4qYdGjtXLJZVHtyDE164Zy4v5qU6jTTB5zL/w&#10;08wbwH48k1sJio5om+6X2agTxaTzqGyKdq45ZsGLlJEJ8rHJsMll93OK7/+k6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FW50l1gAAAAkBAAAPAAAAAAAAAAEAIAAAACIAAABkcnMvZG93bnJldi54&#10;bWxQSwECFAAUAAAACACHTuJAyMhDiPwBAADsAwAADgAAAAAAAAABACAAAAAlAQAAZHJzL2Uyb0Rv&#10;Yy54bWxQSwUGAAAAAAYABgBZAQAAkwUAAAAA&#10;">
                <v:fill on="f" focussize="0,0"/>
                <v:stroke color="#000000" joinstyle="round"/>
                <v:imagedata o:title=""/>
                <o:lock v:ext="edit" aspectratio="f"/>
              </v:line>
            </w:pict>
          </mc:Fallback>
        </mc:AlternateContent>
      </w:r>
    </w:p>
    <w:p>
      <w:pPr>
        <w:rPr>
          <w:color w:val="auto"/>
          <w:szCs w:val="21"/>
          <w:highlight w:val="none"/>
        </w:rPr>
      </w:pPr>
    </w:p>
    <w:p>
      <w:pPr>
        <w:rPr>
          <w:color w:val="auto"/>
          <w:szCs w:val="21"/>
          <w:highlight w:val="none"/>
        </w:rPr>
      </w:pPr>
    </w:p>
    <w:p>
      <w:pPr>
        <w:rPr>
          <w:color w:val="auto"/>
          <w:szCs w:val="21"/>
          <w:highlight w:val="none"/>
        </w:rPr>
      </w:pPr>
      <w:r>
        <w:rPr>
          <w:color w:val="auto"/>
          <w:szCs w:val="21"/>
          <w:highlight w:val="none"/>
        </w:rPr>
        <mc:AlternateContent>
          <mc:Choice Requires="wps">
            <w:drawing>
              <wp:anchor distT="0" distB="0" distL="114300" distR="114300" simplePos="0" relativeHeight="251728896" behindDoc="0" locked="0" layoutInCell="1" allowOverlap="1">
                <wp:simplePos x="0" y="0"/>
                <wp:positionH relativeFrom="column">
                  <wp:posOffset>1767840</wp:posOffset>
                </wp:positionH>
                <wp:positionV relativeFrom="paragraph">
                  <wp:posOffset>52705</wp:posOffset>
                </wp:positionV>
                <wp:extent cx="4002405" cy="502285"/>
                <wp:effectExtent l="4445" t="4445" r="12700" b="7620"/>
                <wp:wrapNone/>
                <wp:docPr id="48" name="流程图: 过程 13"/>
                <wp:cNvGraphicFramePr/>
                <a:graphic xmlns:a="http://schemas.openxmlformats.org/drawingml/2006/main">
                  <a:graphicData uri="http://schemas.microsoft.com/office/word/2010/wordprocessingShape">
                    <wps:wsp>
                      <wps:cNvSpPr/>
                      <wps:spPr>
                        <a:xfrm>
                          <a:off x="0" y="0"/>
                          <a:ext cx="3823970" cy="502285"/>
                        </a:xfrm>
                        <a:prstGeom prst="flowChartProcess">
                          <a:avLst/>
                        </a:prstGeom>
                        <a:solidFill>
                          <a:srgbClr val="FFFFFF"/>
                        </a:solidFill>
                        <a:ln w="9525" cap="flat" cmpd="sng" algn="ctr">
                          <a:solidFill>
                            <a:srgbClr val="000000"/>
                          </a:solidFill>
                          <a:prstDash val="solid"/>
                        </a:ln>
                        <a:effectLst/>
                      </wps:spPr>
                      <wps:txbx>
                        <w:txbxContent>
                          <w:p>
                            <w:pPr>
                              <w:spacing w:line="260" w:lineRule="exact"/>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热爱劳动、具有社会责任感和社会参与意识、有事业心、爱岗敬业、</w:t>
                            </w:r>
                            <w:r>
                              <w:rPr>
                                <w:rFonts w:hint="eastAsia" w:ascii="仿宋" w:hAnsi="仿宋" w:eastAsia="仿宋" w:cs="仿宋"/>
                                <w:color w:val="000000" w:themeColor="text1"/>
                                <w:sz w:val="21"/>
                                <w:szCs w:val="21"/>
                                <w:lang w:val="en-US"/>
                                <w14:textFill>
                                  <w14:solidFill>
                                    <w14:schemeClr w14:val="tx1"/>
                                  </w14:solidFill>
                                </w14:textFill>
                              </w:rPr>
                              <w:t>积极乐观、</w:t>
                            </w:r>
                            <w:r>
                              <w:rPr>
                                <w:rFonts w:ascii="仿宋" w:hAnsi="仿宋" w:eastAsia="仿宋"/>
                                <w:sz w:val="24"/>
                                <w:szCs w:val="24"/>
                              </w:rPr>
                              <w:t>勇于奋斗、</w:t>
                            </w:r>
                            <w:r>
                              <w:rPr>
                                <w:rFonts w:hint="eastAsia" w:ascii="仿宋" w:hAnsi="仿宋" w:eastAsia="仿宋" w:cs="仿宋"/>
                                <w:color w:val="000000" w:themeColor="text1"/>
                                <w:sz w:val="21"/>
                                <w:szCs w:val="21"/>
                                <w14:textFill>
                                  <w14:solidFill>
                                    <w14:schemeClr w14:val="tx1"/>
                                  </w14:solidFill>
                                </w14:textFill>
                              </w:rPr>
                              <w:t>乐于奉献。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3" o:spid="_x0000_s1026" o:spt="109" type="#_x0000_t109" style="position:absolute;left:0pt;margin-left:139.2pt;margin-top:4.15pt;height:39.55pt;width:315.15pt;z-index:251728896;v-text-anchor:middle;mso-width-relative:page;mso-height-relative:page;" fillcolor="#FFFFFF" filled="t" stroked="t" coordsize="21600,21600" o:gfxdata="UEsDBAoAAAAAAIdO4kAAAAAAAAAAAAAAAAAEAAAAZHJzL1BLAwQUAAAACACHTuJAs3anVNYAAAAI&#10;AQAADwAAAGRycy9kb3ducmV2LnhtbE2PwU7DMBBE70j8g7VIXFBrt0RJGuJUAokLF9SCODvxkgTi&#10;dYidNvw9ywmOoxnNvCn3ixvECafQe9KwWSsQSI23PbUaXl8eVzmIEA1ZM3hCDd8YYF9dXpSmsP5M&#10;BzwdYyu4hEJhNHQxjoWUoenQmbD2IxJ7735yJrKcWmknc+ZyN8itUql0pide6MyIDx02n8fZabh3&#10;tf946w9Zmrjlhtqv1M3PT1pfX23UHYiIS/wLwy8+o0PFTLWfyQYxaNhmecJRDfktCPZ3Ks9A1Kyz&#10;BGRVyv8Hqh9QSwMEFAAAAAgAh07iQBiACmmHAgAADgUAAA4AAABkcnMvZTJvRG9jLnhtbK1UzW4T&#10;MRC+I/EOlu90k01C26ibKkoUhFTRSAVxdrx2diX/MXayKTdOHHiEvgAvwBWehp/HYOzdpmnpoQf2&#10;4J3xjOfn8zc+O99pRbYCfG1NQftHPUqE4baszbqg794uXpxQ4gMzJVPWiIJeC0/PJ8+fnTVuLHJb&#10;WVUKIBjE+HHjClqF4MZZ5nklNPNH1gmDRmlBs4AqrLMSWIPRtcryXu9l1lgoHVguvMfdeWukXUR4&#10;SkArZc3F3PKNFia0UUEoFrAlX9XO00mqVkrBw6WUXgSiCoqdhrRiEpRXcc0mZ2y8BuaqmnclsKeU&#10;8KAnzWqDSfeh5iwwsoH6n1C65mC9leGIW521jSREsIt+7wE2VxVzIvWCUHu3B93/v7D8zXYJpC4L&#10;OsR7N0zjjf/69un31y8/b76PyZ8fn1Ek/UEEqnF+jP5Xbgmd5lGMXe8k6PjHfsgugXu9B1fsAuG4&#10;OTjJB6fHiDtH26iX5yejGDS7O+3Ah1fCahKFgkplm1nFICxbsiR82fbCh/bYrXtM7K2qy0WtVFJg&#10;vZopIFuGl75IX5fpnpsypCno6SgfYU0MmSyRQShqh2h4s6aEqTWOCA+QUt877A9z9NL3WI5Y45z5&#10;qq0lRejclImlikTRrqWIb4tolMJutetgXtnyGm8JbEtf7/iixsAXzIclA+QroooTHS5xiagV1HYS&#10;JZWFj4/tR3+kEVopaZD/2PKHDQNBiXptkGCn/eEwDkxShqPjHBU4tKwOLWajZxbR7uPb4XgSo39Q&#10;t6IEq9/j4E9jVjQxwzF3C26nzEI7l/h0cDGdJjccEsfChblyPAaPkBk73QQr68SCCFSLDjIpKjgm&#10;iVPdSMc5PNST190zNvk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s3anVNYAAAAIAQAADwAAAAAA&#10;AAABACAAAAAiAAAAZHJzL2Rvd25yZXYueG1sUEsBAhQAFAAAAAgAh07iQBiACmmHAgAADgUAAA4A&#10;AAAAAAAAAQAgAAAAJQEAAGRycy9lMm9Eb2MueG1sUEsFBgAAAAAGAAYAWQEAAB4GAAAAAA==&#10;">
                <v:fill on="t" focussize="0,0"/>
                <v:stroke color="#000000" joinstyle="round"/>
                <v:imagedata o:title=""/>
                <o:lock v:ext="edit" aspectratio="f"/>
                <v:textbox>
                  <w:txbxContent>
                    <w:p>
                      <w:pPr>
                        <w:spacing w:line="260" w:lineRule="exact"/>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热爱劳动、具有社会责任感和社会参与意识、有事业心、爱岗敬业、</w:t>
                      </w:r>
                      <w:r>
                        <w:rPr>
                          <w:rFonts w:hint="eastAsia" w:ascii="仿宋" w:hAnsi="仿宋" w:eastAsia="仿宋" w:cs="仿宋"/>
                          <w:color w:val="000000" w:themeColor="text1"/>
                          <w:sz w:val="21"/>
                          <w:szCs w:val="21"/>
                          <w:lang w:val="en-US"/>
                          <w14:textFill>
                            <w14:solidFill>
                              <w14:schemeClr w14:val="tx1"/>
                            </w14:solidFill>
                          </w14:textFill>
                        </w:rPr>
                        <w:t>积极乐观、</w:t>
                      </w:r>
                      <w:r>
                        <w:rPr>
                          <w:rFonts w:ascii="仿宋" w:hAnsi="仿宋" w:eastAsia="仿宋"/>
                          <w:sz w:val="24"/>
                          <w:szCs w:val="24"/>
                        </w:rPr>
                        <w:t>勇于奋斗、</w:t>
                      </w:r>
                      <w:r>
                        <w:rPr>
                          <w:rFonts w:hint="eastAsia" w:ascii="仿宋" w:hAnsi="仿宋" w:eastAsia="仿宋" w:cs="仿宋"/>
                          <w:color w:val="000000" w:themeColor="text1"/>
                          <w:sz w:val="21"/>
                          <w:szCs w:val="21"/>
                          <w14:textFill>
                            <w14:solidFill>
                              <w14:schemeClr w14:val="tx1"/>
                            </w14:solidFill>
                          </w14:textFill>
                        </w:rPr>
                        <w:t>乐于奉献。</w:t>
                      </w:r>
                    </w:p>
                  </w:txbxContent>
                </v:textbox>
              </v:shape>
            </w:pict>
          </mc:Fallback>
        </mc:AlternateContent>
      </w:r>
      <w:r>
        <w:rPr>
          <w:color w:val="auto"/>
          <w:szCs w:val="21"/>
          <w:highlight w:val="none"/>
        </w:rPr>
        <mc:AlternateContent>
          <mc:Choice Requires="wps">
            <w:drawing>
              <wp:anchor distT="0" distB="0" distL="114300" distR="114300" simplePos="0" relativeHeight="251724800" behindDoc="0" locked="0" layoutInCell="1" allowOverlap="1">
                <wp:simplePos x="0" y="0"/>
                <wp:positionH relativeFrom="column">
                  <wp:posOffset>771525</wp:posOffset>
                </wp:positionH>
                <wp:positionV relativeFrom="paragraph">
                  <wp:posOffset>135890</wp:posOffset>
                </wp:positionV>
                <wp:extent cx="777240" cy="327660"/>
                <wp:effectExtent l="4445" t="4445" r="18415" b="10795"/>
                <wp:wrapNone/>
                <wp:docPr id="44" name="流程图: 过程 14"/>
                <wp:cNvGraphicFramePr/>
                <a:graphic xmlns:a="http://schemas.openxmlformats.org/drawingml/2006/main">
                  <a:graphicData uri="http://schemas.microsoft.com/office/word/2010/wordprocessingShape">
                    <wps:wsp>
                      <wps:cNvSpPr/>
                      <wps:spPr>
                        <a:xfrm>
                          <a:off x="0" y="0"/>
                          <a:ext cx="777240" cy="327660"/>
                        </a:xfrm>
                        <a:prstGeom prst="flowChartProcess">
                          <a:avLst/>
                        </a:prstGeom>
                        <a:solidFill>
                          <a:srgbClr val="FFFFFF"/>
                        </a:solidFill>
                        <a:ln w="9525" cap="flat" cmpd="sng" algn="ctr">
                          <a:solidFill>
                            <a:srgbClr val="000000"/>
                          </a:solidFill>
                          <a:prstDash val="solid"/>
                        </a:ln>
                        <a:effectLst/>
                      </wps:spPr>
                      <wps:txbx>
                        <w:txbxContent>
                          <w:p>
                            <w:pPr>
                              <w:spacing w:line="260" w:lineRule="exact"/>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思想素质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4" o:spid="_x0000_s1026" o:spt="109" type="#_x0000_t109" style="position:absolute;left:0pt;margin-left:60.75pt;margin-top:10.7pt;height:25.8pt;width:61.2pt;z-index:251724800;v-text-anchor:middle;mso-width-relative:page;mso-height-relative:page;" fillcolor="#FFFFFF" filled="t" stroked="t" coordsize="21600,21600" o:gfxdata="UEsDBAoAAAAAAIdO4kAAAAAAAAAAAAAAAAAEAAAAZHJzL1BLAwQUAAAACACHTuJAun7ocdcAAAAJ&#10;AQAADwAAAGRycy9kb3ducmV2LnhtbE2PQU+EMBCF7yb+h2ZMvBi3hUVWkbKJJl68mF2N50JHQOkU&#10;adnFf+94Wo8v8+W9b8rt4gZxwCn0njQkKwUCqfG2p1bD2+vT9S2IEA1ZM3hCDT8YYFudn5WmsP5I&#10;OzzsYyu4hEJhNHQxjoWUoenQmbDyIxLfPvzkTOQ4tdJO5sjlbpCpUrl0pide6MyIjx02X/vZaXhw&#10;tf9873ebPHPLFbXfuZtfnrW+vEjUPYiISzzB8KfP6lCxU+1nskEMnNPkhlENaZKBYCDN1ncgag2b&#10;tQJZlfL/B9UvUEsDBBQAAAAIAIdO4kC/HHJMiAIAAA0FAAAOAAAAZHJzL2Uyb0RvYy54bWytVM1u&#10;EzEQviPxDpbvdJOQNjTqpooSBSFVNFJBnB2vnbXkP8ZONuXGiQOPwAvwAlzhafh5DMbebZqWHnpg&#10;D94Zz/ibmc8zPjvfGU22AoJytqT9ox4lwnJXKbsu6ds3i2cvKAmR2YppZ0VJr0Wg55OnT84aPxYD&#10;VztdCSAIYsO48SWtY/Tjogi8FoaFI+eFRaN0YFhEFdZFBaxBdKOLQa93UjQOKg+OixBwd94aaYcI&#10;jwF0Uiou5o5vjLCxRQWhWcSSQq18oJOcrZSCx0spg4hElxQrjXnFICiv0lpMzth4DczXincpsMek&#10;cK8mw5TFoHuoOYuMbED9A2UUBxecjEfcmaItJDOCVfR797i5qpkXuRakOvg96eH/wfLX2yUQVZV0&#10;OKTEMoM3/uvbx99fP//88n1M/vz4hCLpDxNRjQ9j9L/yS+i0gGKqeifBpD/WQ3aZ3Os9uWIXCcfN&#10;0Wg0GCLtHE3PB6OTk0x+cXvYQ4gvhTMkCSWV2jWzmkFctr2S6WXbixAxOB67cU9xg9OqWiitswLr&#10;1UwD2TK880X+UvZ45I6btqQp6enx4BhzYtjIEhsIReORjGDXlDC9xgnhEXLoO4fDYYxe/h6KkXKc&#10;s1C3uWSEzk3blKrIHdqVlOhtCU1S3K12HcsrV13jJYFruzd4vlAIfMFCXDLAdkVWcaDjJS6JtZK6&#10;TqKkdvDhof3kj12EVkoabH8s+f2GgaBEv7LYX6f9YbqsmJXh8WiAChxaVocWuzEzh2z38enwPIvJ&#10;P+obUYIz73DupykqmpjlGLslt1NmsR1LfDm4mE6zG86IZ/HCXnmewBNl1k030UmVuyAR1bKD95sU&#10;nJJ8091EpzE81LPX7Ss2+Q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C6fuhx1wAAAAkBAAAPAAAA&#10;AAAAAAEAIAAAACIAAABkcnMvZG93bnJldi54bWxQSwECFAAUAAAACACHTuJAvxxyTIgCAAANBQAA&#10;DgAAAAAAAAABACAAAAAmAQAAZHJzL2Uyb0RvYy54bWxQSwUGAAAAAAYABgBZAQAAIAYAAAAA&#10;">
                <v:fill on="t" focussize="0,0"/>
                <v:stroke color="#000000" joinstyle="round"/>
                <v:imagedata o:title=""/>
                <o:lock v:ext="edit" aspectratio="f"/>
                <v:textbox>
                  <w:txbxContent>
                    <w:p>
                      <w:pPr>
                        <w:spacing w:line="260" w:lineRule="exact"/>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思想素质</w:t>
                      </w:r>
                    </w:p>
                  </w:txbxContent>
                </v:textbox>
              </v:shape>
            </w:pict>
          </mc:Fallback>
        </mc:AlternateContent>
      </w:r>
      <w:r>
        <w:rPr>
          <w:color w:val="auto"/>
          <w:szCs w:val="21"/>
          <w:highlight w:val="none"/>
        </w:rPr>
        <mc:AlternateContent>
          <mc:Choice Requires="wps">
            <w:drawing>
              <wp:anchor distT="0" distB="0" distL="114300" distR="114300" simplePos="0" relativeHeight="251719680" behindDoc="0" locked="0" layoutInCell="1" allowOverlap="1">
                <wp:simplePos x="0" y="0"/>
                <wp:positionH relativeFrom="column">
                  <wp:posOffset>-76200</wp:posOffset>
                </wp:positionH>
                <wp:positionV relativeFrom="paragraph">
                  <wp:posOffset>160020</wp:posOffset>
                </wp:positionV>
                <wp:extent cx="350520" cy="1661160"/>
                <wp:effectExtent l="6350" t="6350" r="24130" b="8890"/>
                <wp:wrapNone/>
                <wp:docPr id="31" name="流程图: 过程 15"/>
                <wp:cNvGraphicFramePr/>
                <a:graphic xmlns:a="http://schemas.openxmlformats.org/drawingml/2006/main">
                  <a:graphicData uri="http://schemas.microsoft.com/office/word/2010/wordprocessingShape">
                    <wps:wsp>
                      <wps:cNvSpPr/>
                      <wps:spPr>
                        <a:xfrm>
                          <a:off x="0" y="0"/>
                          <a:ext cx="350520" cy="1661160"/>
                        </a:xfrm>
                        <a:prstGeom prst="flowChartProcess">
                          <a:avLst/>
                        </a:prstGeom>
                        <a:solidFill>
                          <a:srgbClr val="FFFFFF"/>
                        </a:solidFill>
                        <a:ln w="12700" cap="flat" cmpd="sng" algn="ctr">
                          <a:solidFill>
                            <a:srgbClr val="000000"/>
                          </a:solidFill>
                          <a:prstDash val="solid"/>
                        </a:ln>
                        <a:effectLst/>
                      </wps:spPr>
                      <wps:txbx>
                        <w:txbxContent>
                          <w:p>
                            <w:pPr>
                              <w:jc w:val="center"/>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素质要求</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5" o:spid="_x0000_s1026" o:spt="109" type="#_x0000_t109" style="position:absolute;left:0pt;margin-left:-6pt;margin-top:12.6pt;height:130.8pt;width:27.6pt;z-index:251719680;v-text-anchor:middle;mso-width-relative:page;mso-height-relative:page;" fillcolor="#FFFFFF" filled="t" stroked="t" coordsize="21600,21600" o:gfxdata="UEsDBAoAAAAAAIdO4kAAAAAAAAAAAAAAAAAEAAAAZHJzL1BLAwQUAAAACACHTuJAFVMb+dUAAAAJ&#10;AQAADwAAAGRycy9kb3ducmV2LnhtbE2PwU7DMBBE70j8g7VIXFDrJJQQhTg9ROoH0ALnbbxNosbr&#10;KHab8vcsJzitRjuaeVNtb25UV5rD4NlAuk5AEbfeDtwZ+DjsVgWoEJEtjp7JwDcF2Nb3dxWW1i/8&#10;Ttd97JSEcCjRQB/jVGod2p4chrWfiOV38rPDKHLutJ1xkXA36ixJcu1wYGnocaKmp/a8vzgDT3kg&#10;3ITXxTWf7c77zk2H5suYx4c0eQMV6Rb/zPCLL+hQC9PRX9gGNRpYpZlsiQaylwyUGDbPco+ii7wA&#10;XVf6/4L6B1BLAwQUAAAACACHTuJAB6te/YgCAAAPBQAADgAAAGRycy9lMm9Eb2MueG1srVTNbtsw&#10;DL4P2DsIuq+20ybdgjhFkCDDgGIN0A07K7IcC9DfKCVOd9tphz3CXmAvsOv2NPt5jFGy26ZdDz3M&#10;B5k0qY/kR9KTs71WZCfAS2tKWhzllAjDbSXNpqRv3yyfPafEB2YqpqwRJb0Snp5Nnz6ZtG4sBrax&#10;qhJAEMT4cetK2oTgxlnmeSM080fWCYPG2oJmAVXYZBWwFtG1ygZ5PspaC5UDy4X3+HXRGWmPCI8B&#10;tHUtuVhYvtXChA4VhGIBS/KNdJ5OU7Z1LXi4qGsvAlElxUpDOjEIyut4ZtMJG2+AuUbyPgX2mBTu&#10;1aSZNBj0BmrBAiNbkP9AacnBeluHI2511hWSGMEqivweN5cNcyLVglR7d0O6/3+w/PVuBURWJT0u&#10;KDFMY8d/ffv4++vnn1++j8mfH59QJMUwEtU6P0b/S7eCXvMoxqr3Nej4xnrIPpF7dUOu2AfC8ePx&#10;MB8OkHaOpmI0KopRYj+7ve3Ah5fCahKFktbKtvOGQVh1w5L4ZbtzHzA6Xrt2j4G9VbJaSqWSApv1&#10;XAHZMWz6Mj0xfbxyx00Z0mIqg9M8ZsVwlGscIRS1Qzq82VDC1AZ3hAdIse/c9odB8vQ8FCQmuWC+&#10;6ZJJCL2bMjFXkWa0rykS3FEapbBf73ue17a6wjaB7ebXO76UCHzOfFgxwIHFCnClwwUekbaS2l6i&#10;pLHw4aHv0R/nCK2UtLgAWPL7LQNBiXplcMJeFCcnCBuScjI8jb2DQ8v60GK2em6RbhwizC6J0T+o&#10;a7EGq9/h5s9iVDQxwzF2R26vzEO3mPjv4GI2S264JY6Fc3PpeASPlBk72wZbyzQGkaiOHWxwVHBP&#10;Uqv7nY6LeKgnr9v/2PQ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FVMb+dUAAAAJAQAADwAAAAAA&#10;AAABACAAAAAiAAAAZHJzL2Rvd25yZXYueG1sUEsBAhQAFAAAAAgAh07iQAerXv2IAgAADwUAAA4A&#10;AAAAAAAAAQAgAAAAJAEAAGRycy9lMm9Eb2MueG1sUEsFBgAAAAAGAAYAWQEAAB4GAAAAAA==&#10;">
                <v:fill on="t" focussize="0,0"/>
                <v:stroke weight="1pt" color="#000000" joinstyle="round"/>
                <v:imagedata o:title=""/>
                <o:lock v:ext="edit" aspectratio="f"/>
                <v:textbox>
                  <w:txbxContent>
                    <w:p>
                      <w:pPr>
                        <w:jc w:val="center"/>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素质要求</w:t>
                      </w:r>
                    </w:p>
                  </w:txbxContent>
                </v:textbox>
              </v:shape>
            </w:pict>
          </mc:Fallback>
        </mc:AlternateContent>
      </w:r>
    </w:p>
    <w:p>
      <w:pPr>
        <w:rPr>
          <w:color w:val="auto"/>
          <w:szCs w:val="21"/>
          <w:highlight w:val="none"/>
        </w:rPr>
      </w:pPr>
      <w:r>
        <w:rPr>
          <w:color w:val="auto"/>
          <w:szCs w:val="21"/>
          <w:highlight w:val="none"/>
        </w:rPr>
        <mc:AlternateContent>
          <mc:Choice Requires="wps">
            <w:drawing>
              <wp:anchor distT="0" distB="0" distL="114300" distR="114300" simplePos="0" relativeHeight="251693056" behindDoc="0" locked="0" layoutInCell="1" allowOverlap="1">
                <wp:simplePos x="0" y="0"/>
                <wp:positionH relativeFrom="column">
                  <wp:posOffset>525780</wp:posOffset>
                </wp:positionH>
                <wp:positionV relativeFrom="paragraph">
                  <wp:posOffset>137795</wp:posOffset>
                </wp:positionV>
                <wp:extent cx="281940" cy="0"/>
                <wp:effectExtent l="0" t="0" r="0" b="0"/>
                <wp:wrapNone/>
                <wp:docPr id="25" name="直接连接符 25"/>
                <wp:cNvGraphicFramePr/>
                <a:graphic xmlns:a="http://schemas.openxmlformats.org/drawingml/2006/main">
                  <a:graphicData uri="http://schemas.microsoft.com/office/word/2010/wordprocessingShape">
                    <wps:wsp>
                      <wps:cNvCnPr/>
                      <wps:spPr>
                        <a:xfrm flipV="1">
                          <a:off x="0" y="0"/>
                          <a:ext cx="281940" cy="0"/>
                        </a:xfrm>
                        <a:prstGeom prst="line">
                          <a:avLst/>
                        </a:prstGeom>
                        <a:noFill/>
                        <a:ln w="9525" cap="flat" cmpd="sng" algn="ctr">
                          <a:solidFill>
                            <a:srgbClr val="000000">
                              <a:shade val="95000"/>
                              <a:satMod val="105000"/>
                            </a:srgbClr>
                          </a:solidFill>
                          <a:prstDash val="solid"/>
                        </a:ln>
                        <a:effectLst/>
                      </wps:spPr>
                      <wps:bodyPr/>
                    </wps:wsp>
                  </a:graphicData>
                </a:graphic>
              </wp:anchor>
            </w:drawing>
          </mc:Choice>
          <mc:Fallback>
            <w:pict>
              <v:line id="_x0000_s1026" o:spid="_x0000_s1026" o:spt="20" style="position:absolute;left:0pt;flip:y;margin-left:41.4pt;margin-top:10.85pt;height:0pt;width:22.2pt;z-index:251693056;mso-width-relative:page;mso-height-relative:page;" filled="f" stroked="t" coordsize="21600,21600" o:gfxdata="UEsDBAoAAAAAAIdO4kAAAAAAAAAAAAAAAAAEAAAAZHJzL1BLAwQUAAAACACHTuJAchvD9tUAAAAI&#10;AQAADwAAAGRycy9kb3ducmV2LnhtbE2PwU7DMBBE70j8g7VI3KgdI9GSxqkQAi5ISG1Tzk68TSLs&#10;dRS7afl7XHFojzszmnlbrE7OsgnH0HtSkM0EMKTGm55aBdX2/WEBLERNRltPqOAXA6zK25tC58Yf&#10;aY3TJrYslVDItYIuxiHnPDQdOh1mfkBK3t6PTsd0ji03oz6mcme5FOKJO91TWuj0gK8dNj+bg1Pw&#10;8v359vg11c5b89xWO+Mq8SGVur/LxBJYxFO8hOGMn9ChTEy1P5AJzCpYyEQeFchsDuzsy7kEVv8L&#10;vCz49QPlH1BLAwQUAAAACACHTuJArBfYDfwBAADsAwAADgAAAGRycy9lMm9Eb2MueG1srVO7btsw&#10;FN0L9B8I7rVsoy5iwXKGGOnSh4E+9muKkgjwBV7Gsn+iP1CgWzt17N6/afoZvaRkI02WDNFA3Ad5&#10;eM/h0eryYDTby4DK2YrPJlPOpBWuVrat+KeP1y8uOMMItgbtrKz4USK/XD9/tup9Keeuc7qWgRGI&#10;xbL3Fe9i9GVRoOikAZw4Ly01GxcMREpDW9QBekI3uphPp6+K3oXaByckIlU3Q5OPiOExgK5plJAb&#10;J26MtHFADVJDJErYKY98nadtGini+6ZBGZmuODGNeaVLKN6ltVivoGwD+E6JcQR4zAj3OBlQli49&#10;Q20gArsJ6gGUUSI4dE2cCGeKgUhWhFjMpve0+dCBl5kLSY3+LDo+Hax4t98GpuqKzxecWTD04rdf&#10;f/358v3v72+03v78wahDMvUeS9p9ZbdhzNBvQ+J8aIJhjVb+M/kpq0C82CGLfDyLLA+RCSrOL2bL&#10;lyS/OLWKASEh+YDxtXSGpaDiWtlEH0rYv8FIt9LW05ZUtu5aaZ2fUFvWV3y5SCwEkC0bsgOFxhM1&#10;tC1noFvyu4ghI6LTqk6nEw6GdnelA9tDckn+hk0d1HKoLhdUHtyCEN+6eijPpqc6jTbC5DH/w08z&#10;bwC74UxuJSg6om26X2ajjhSTzoOyKdq5+pgFL1JGJsjHRsMml93NKb77k67/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Ibw/bVAAAACAEAAA8AAAAAAAAAAQAgAAAAIgAAAGRycy9kb3ducmV2Lnht&#10;bFBLAQIUABQAAAAIAIdO4kCsF9gN/AEAAOwDAAAOAAAAAAAAAAEAIAAAACQBAABkcnMvZTJvRG9j&#10;LnhtbFBLBQYAAAAABgAGAFkBAACSBQAAAAA=&#10;">
                <v:fill on="f" focussize="0,0"/>
                <v:stroke color="#000000" joinstyle="round"/>
                <v:imagedata o:title=""/>
                <o:lock v:ext="edit" aspectratio="f"/>
              </v:line>
            </w:pict>
          </mc:Fallback>
        </mc:AlternateContent>
      </w:r>
      <w:r>
        <w:rPr>
          <w:color w:val="auto"/>
          <w:szCs w:val="21"/>
          <w:highlight w:val="none"/>
        </w:rPr>
        <mc:AlternateContent>
          <mc:Choice Requires="wps">
            <w:drawing>
              <wp:anchor distT="0" distB="0" distL="114300" distR="114300" simplePos="0" relativeHeight="251691008" behindDoc="0" locked="0" layoutInCell="1" allowOverlap="1">
                <wp:simplePos x="0" y="0"/>
                <wp:positionH relativeFrom="column">
                  <wp:posOffset>1501140</wp:posOffset>
                </wp:positionH>
                <wp:positionV relativeFrom="paragraph">
                  <wp:posOffset>137795</wp:posOffset>
                </wp:positionV>
                <wp:extent cx="281940" cy="0"/>
                <wp:effectExtent l="0" t="0" r="0" b="0"/>
                <wp:wrapNone/>
                <wp:docPr id="24" name="直接连接符 24"/>
                <wp:cNvGraphicFramePr/>
                <a:graphic xmlns:a="http://schemas.openxmlformats.org/drawingml/2006/main">
                  <a:graphicData uri="http://schemas.microsoft.com/office/word/2010/wordprocessingShape">
                    <wps:wsp>
                      <wps:cNvCnPr/>
                      <wps:spPr>
                        <a:xfrm flipV="1">
                          <a:off x="0" y="0"/>
                          <a:ext cx="281940" cy="0"/>
                        </a:xfrm>
                        <a:prstGeom prst="line">
                          <a:avLst/>
                        </a:prstGeom>
                        <a:noFill/>
                        <a:ln w="9525" cap="flat" cmpd="sng" algn="ctr">
                          <a:solidFill>
                            <a:srgbClr val="000000">
                              <a:shade val="95000"/>
                              <a:satMod val="105000"/>
                            </a:srgbClr>
                          </a:solidFill>
                          <a:prstDash val="solid"/>
                        </a:ln>
                        <a:effectLst/>
                      </wps:spPr>
                      <wps:bodyPr/>
                    </wps:wsp>
                  </a:graphicData>
                </a:graphic>
              </wp:anchor>
            </w:drawing>
          </mc:Choice>
          <mc:Fallback>
            <w:pict>
              <v:line id="_x0000_s1026" o:spid="_x0000_s1026" o:spt="20" style="position:absolute;left:0pt;flip:y;margin-left:118.2pt;margin-top:10.85pt;height:0pt;width:22.2pt;z-index:251691008;mso-width-relative:page;mso-height-relative:page;" filled="f" stroked="t" coordsize="21600,21600" o:gfxdata="UEsDBAoAAAAAAIdO4kAAAAAAAAAAAAAAAAAEAAAAZHJzL1BLAwQUAAAACACHTuJArylV0NYAAAAJ&#10;AQAADwAAAGRycy9kb3ducmV2LnhtbE2PQU/DMAyF70j8h8hI3FjSDo2tazohBFyQkBiFc9qYtiJx&#10;qibrxr/HiAPcbL+n5++Vu5N3YsYpDoE0ZAsFAqkNdqBOQ/36cLUGEZMha1wg1PCFEXbV+VlpChuO&#10;9ILzPnWCQygWRkOf0lhIGdsevYmLMCKx9hEmbxKvUyftZI4c7p3MlVpJbwbiD70Z8a7H9nN/8Bpu&#10;35/ul89z44Ozm65+s75Wj7nWlxeZ2oJIeEp/ZvjBZ3SomKkJB7JROA35cnXNVh6yGxBsyNeKuzS/&#10;B1mV8n+D6htQSwMEFAAAAAgAh07iQFY8y7D9AQAA7AMAAA4AAABkcnMvZTJvRG9jLnhtbK1Tu27b&#10;MBTdC/QfCO61bCMuYsFyhhjp0oeBPvZripII8AVexrJ/oj9QoFs7dezev0n6Gb2kZCNNlwzVQNwH&#10;eXjP4dHq6mA028uAytmKzyZTzqQVrla2rfjHDzcvLjnDCLYG7ays+FEiv1o/f7bqfSnnrnO6loER&#10;iMWy9xXvYvRlUaDopAGcOC8tNRsXDERKQ1vUAXpCN7qYT6cvi96F2gcnJCJVN0OTj4jhKYCuaZSQ&#10;GydujbRxQA1SQyRK2CmPfJ2nbRop4rumQRmZrjgxjXmlSyjepbVYr6BsA/hOiXEEeMoIjzgZUJYu&#10;PUNtIAK7DeofKKNEcOiaOBHOFAORrAixmE0fafO+Ay8zF5Ia/Vl0/H+w4u1+G5iqKz6/4MyCoRe/&#10;//Lz7vO337++0nr/4zujDsnUeyxp97XdhjFDvw2J86EJhjVa+U/kp6wC8WKHLPLxLLI8RCaoOL+c&#10;LS9IfnFqFQNCQvIB4yvpDEtBxbWyiT6UsH+NkW6lractqWzdjdI6P6G2rK/4cjFfEDKQLRuyA4XG&#10;EzW0LWegW/K7iCEjotOqTqcTDoZ2d60D20NySf6GTR3UcqguF1Qe3IIQ37h6KM+mpzqNNsLkMf/C&#10;TzNvALvhTG4lKDqibbpfZqOOFJPOg7Ip2rn6mAUvUkYmyMdGwyaXPcwpfviTrv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rylV0NYAAAAJAQAADwAAAAAAAAABACAAAAAiAAAAZHJzL2Rvd25yZXYu&#10;eG1sUEsBAhQAFAAAAAgAh07iQFY8y7D9AQAA7AMAAA4AAAAAAAAAAQAgAAAAJQEAAGRycy9lMm9E&#10;b2MueG1sUEsFBgAAAAAGAAYAWQEAAJQFAAAAAA==&#10;">
                <v:fill on="f" focussize="0,0"/>
                <v:stroke color="#000000" joinstyle="round"/>
                <v:imagedata o:title=""/>
                <o:lock v:ext="edit" aspectratio="f"/>
              </v:line>
            </w:pict>
          </mc:Fallback>
        </mc:AlternateContent>
      </w:r>
    </w:p>
    <w:p>
      <w:pPr>
        <w:rPr>
          <w:color w:val="auto"/>
          <w:szCs w:val="21"/>
          <w:highlight w:val="none"/>
        </w:rPr>
      </w:pPr>
    </w:p>
    <w:p>
      <w:pPr>
        <w:rPr>
          <w:color w:val="auto"/>
          <w:szCs w:val="21"/>
          <w:highlight w:val="none"/>
        </w:rPr>
      </w:pPr>
      <w:r>
        <w:rPr>
          <w:color w:val="auto"/>
          <w:szCs w:val="21"/>
          <w:highlight w:val="none"/>
        </w:rPr>
        <mc:AlternateContent>
          <mc:Choice Requires="wps">
            <w:drawing>
              <wp:anchor distT="0" distB="0" distL="114300" distR="114300" simplePos="0" relativeHeight="251725824" behindDoc="0" locked="0" layoutInCell="1" allowOverlap="1">
                <wp:simplePos x="0" y="0"/>
                <wp:positionH relativeFrom="column">
                  <wp:posOffset>773430</wp:posOffset>
                </wp:positionH>
                <wp:positionV relativeFrom="paragraph">
                  <wp:posOffset>106680</wp:posOffset>
                </wp:positionV>
                <wp:extent cx="777240" cy="327660"/>
                <wp:effectExtent l="4445" t="4445" r="18415" b="10795"/>
                <wp:wrapNone/>
                <wp:docPr id="45" name="流程图: 过程 16"/>
                <wp:cNvGraphicFramePr/>
                <a:graphic xmlns:a="http://schemas.openxmlformats.org/drawingml/2006/main">
                  <a:graphicData uri="http://schemas.microsoft.com/office/word/2010/wordprocessingShape">
                    <wps:wsp>
                      <wps:cNvSpPr/>
                      <wps:spPr>
                        <a:xfrm>
                          <a:off x="0" y="0"/>
                          <a:ext cx="777240" cy="327660"/>
                        </a:xfrm>
                        <a:prstGeom prst="flowChartProcess">
                          <a:avLst/>
                        </a:prstGeom>
                        <a:solidFill>
                          <a:srgbClr val="FFFFFF"/>
                        </a:solidFill>
                        <a:ln w="9525" cap="flat" cmpd="sng" algn="ctr">
                          <a:solidFill>
                            <a:srgbClr val="000000"/>
                          </a:solidFill>
                          <a:prstDash val="solid"/>
                        </a:ln>
                        <a:effectLst/>
                      </wps:spPr>
                      <wps:txbx>
                        <w:txbxContent>
                          <w:p>
                            <w:pPr>
                              <w:jc w:val="center"/>
                              <w:rPr>
                                <w:color w:val="000000" w:themeColor="text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道德素质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6" o:spid="_x0000_s1026" o:spt="109" type="#_x0000_t109" style="position:absolute;left:0pt;margin-left:60.9pt;margin-top:8.4pt;height:25.8pt;width:61.2pt;z-index:251725824;v-text-anchor:middle;mso-width-relative:page;mso-height-relative:page;" fillcolor="#FFFFFF" filled="t" stroked="t" coordsize="21600,21600" o:gfxdata="UEsDBAoAAAAAAIdO4kAAAAAAAAAAAAAAAAAEAAAAZHJzL1BLAwQUAAAACACHTuJAHv+ledcAAAAJ&#10;AQAADwAAAGRycy9kb3ducmV2LnhtbE2PQU/DMAyF70j8h8hIuyCWtqqyqTSdBBIXLtPGtHPamLbQ&#10;OKVJt/LvMSc42U/v6flzuVvcIC44hd6ThnSdgEBqvO2p1XB6e3nYggjRkDWDJ9TwjQF21e1NaQrr&#10;r3TAyzG2gksoFEZDF+NYSBmaDp0Jaz8isffuJ2ciy6mVdjJXLneDzJJESWd64gudGfG5w+bzODsN&#10;T672H+f+sFG5W+6p/VJu3r9qvbpLk0cQEZf4F4ZffEaHiplqP5MNYmCdpYweeVE8OZDleQai1qC2&#10;OciqlP8/qH4AUEsDBBQAAAAIAIdO4kAmrcfuiAIAAA0FAAAOAAAAZHJzL2Uyb0RvYy54bWytVM1u&#10;EzEQviPxDpbvdJOQJjTqpooSBSFVNFJBnB2vnbXkP8ZONuXGiQOPwAvwAlzhafh5DMbebZuWHnpg&#10;D94Zz/ibmc8zPj3bG012AoJytqT9ox4lwnJXKbsp6ds3y2cvKAmR2YppZ0VJr0SgZ9OnT04bPxED&#10;VztdCSAIYsOk8SWtY/STogi8FoaFI+eFRaN0YFhEFTZFBaxBdKOLQa83KhoHlQfHRQi4u2iNtEOE&#10;xwA6KRUXC8e3RtjYooLQLGJJoVY+0GnOVkrB44WUQUSiS4qVxrxiEJTXaS2mp2yyAeZrxbsU2GNS&#10;uFeTYcpi0BuoBYuMbEH9A2UUBxecjEfcmaItJDOCVfR797i5rJkXuRakOvgb0sP/g+Wvdysgqirp&#10;8JgSywze+K9vH39//fzzy/cJ+fPjE4qkP0pENT5M0P/Sr6DTAoqp6r0Ek/5YD9lncq9uyBX7SDhu&#10;jsfjwRBp52h6PhiPRpn84vawhxBfCmdIEkoqtWvmNYO4ansl08t25yFicDx27Z7iBqdVtVRaZwU2&#10;67kGsmN458v8pezxyB03bUlT0pPjAdbNGTayxAZC0XgkI9gNJUxvcEJ4hBz6zuFwGKOXv4dipBwX&#10;LNRtLhmhc9M2pSpyh3YlJXpbQpMU9+t9x/LaVVd4SeDa7g2eLxUCn7MQVwywXZFVHOh4gUtiraSu&#10;kyipHXx4aD/5YxehlZIG2x9Lfr9lICjRryz210l/mC4rZmV4PB6gAoeW9aHFbs3cIdt9fDo8z2Ly&#10;j/palODMO5z7WYqKJmY5xm7J7ZR5bMcSXw4uZrPshjPiWTy3l54n8ESZdbNtdFLlLkhEtezg/SYF&#10;pyTfdDfRaQwP9ex1+4pN/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Ae/6V51wAAAAkBAAAPAAAA&#10;AAAAAAEAIAAAACIAAABkcnMvZG93bnJldi54bWxQSwECFAAUAAAACACHTuJAJq3H7ogCAAANBQAA&#10;DgAAAAAAAAABACAAAAAmAQAAZHJzL2Uyb0RvYy54bWxQSwUGAAAAAAYABgBZAQAAIAYAAAAA&#10;">
                <v:fill on="t" focussize="0,0"/>
                <v:stroke color="#000000" joinstyle="round"/>
                <v:imagedata o:title=""/>
                <o:lock v:ext="edit" aspectratio="f"/>
                <v:textbox>
                  <w:txbxContent>
                    <w:p>
                      <w:pPr>
                        <w:jc w:val="center"/>
                        <w:rPr>
                          <w:color w:val="000000" w:themeColor="text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道德素质</w:t>
                      </w:r>
                    </w:p>
                  </w:txbxContent>
                </v:textbox>
              </v:shape>
            </w:pict>
          </mc:Fallback>
        </mc:AlternateContent>
      </w:r>
      <w:r>
        <w:rPr>
          <w:color w:val="auto"/>
          <w:szCs w:val="21"/>
          <w:highlight w:val="none"/>
        </w:rPr>
        <mc:AlternateContent>
          <mc:Choice Requires="wps">
            <w:drawing>
              <wp:anchor distT="0" distB="0" distL="114300" distR="114300" simplePos="0" relativeHeight="251729920" behindDoc="0" locked="0" layoutInCell="1" allowOverlap="1">
                <wp:simplePos x="0" y="0"/>
                <wp:positionH relativeFrom="column">
                  <wp:posOffset>1765935</wp:posOffset>
                </wp:positionH>
                <wp:positionV relativeFrom="paragraph">
                  <wp:posOffset>73660</wp:posOffset>
                </wp:positionV>
                <wp:extent cx="4000500" cy="349885"/>
                <wp:effectExtent l="4445" t="5080" r="14605" b="6985"/>
                <wp:wrapNone/>
                <wp:docPr id="49" name="流程图: 过程 17"/>
                <wp:cNvGraphicFramePr/>
                <a:graphic xmlns:a="http://schemas.openxmlformats.org/drawingml/2006/main">
                  <a:graphicData uri="http://schemas.microsoft.com/office/word/2010/wordprocessingShape">
                    <wps:wsp>
                      <wps:cNvSpPr/>
                      <wps:spPr>
                        <a:xfrm>
                          <a:off x="0" y="0"/>
                          <a:ext cx="3822065" cy="349885"/>
                        </a:xfrm>
                        <a:prstGeom prst="flowChartProcess">
                          <a:avLst/>
                        </a:prstGeom>
                        <a:solidFill>
                          <a:srgbClr val="FFFFFF"/>
                        </a:solidFill>
                        <a:ln w="9525" cap="flat" cmpd="sng" algn="ctr">
                          <a:solidFill>
                            <a:srgbClr val="000000"/>
                          </a:solidFill>
                          <a:prstDash val="solid"/>
                        </a:ln>
                        <a:effectLst/>
                      </wps:spPr>
                      <wps:txbx>
                        <w:txbxContent>
                          <w:p>
                            <w:pPr>
                              <w:spacing w:line="300" w:lineRule="exact"/>
                              <w:rPr>
                                <w:rFonts w:eastAsia="仿宋"/>
                                <w:color w:val="000000" w:themeColor="text1"/>
                                <w:sz w:val="18"/>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崇德向善、诚实守信、尊重生命，履行道德准则和行为规范。</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7" o:spid="_x0000_s1026" o:spt="109" type="#_x0000_t109" style="position:absolute;left:0pt;margin-left:139.05pt;margin-top:5.8pt;height:27.55pt;width:315pt;z-index:251729920;v-text-anchor:middle;mso-width-relative:page;mso-height-relative:page;" fillcolor="#FFFFFF" filled="t" stroked="t" coordsize="21600,21600" o:gfxdata="UEsDBAoAAAAAAIdO4kAAAAAAAAAAAAAAAAAEAAAAZHJzL1BLAwQUAAAACACHTuJAox9xItYAAAAJ&#10;AQAADwAAAGRycy9kb3ducmV2LnhtbE2PwU7DMAyG70i8Q2QkLoglnVA6StNJIHHhgrYhzmlj2kLj&#10;lCbdytvjneBo/59+fy63ix/EEafYBzKQrRQIpCa4nloDb4fn2w2ImCw5OwRCAz8YYVtdXpS2cOFE&#10;OzzuUyu4hGJhDXQpjYWUsenQ27gKIxJnH2HyNvE4tdJN9sTlfpBrpbT0tie+0NkRnzpsvvazN/Do&#10;6/D53u9yfeeXG2q/tZ9fX4y5vsrUA4iES/qD4azP6lCxUx1mclEMBtb5JmOUg0yDYOBenRe1Aa1z&#10;kFUp/39Q/QJQSwMEFAAAAAgAh07iQPVKGBiHAgAADgUAAA4AAABkcnMvZTJvRG9jLnhtbK1UzW4T&#10;MRC+I/EOlu9kkzRpk6ibKkoUhFTRSAVxdrx2diX/MXayCTdOHHgEXoAX4ApPw89jMPZu27T00AN7&#10;8M54xvPz+RufX+y1IjsBvrImp71OlxJhuC0qs8np2zfLFyNKfGCmYMoakdOD8PRi+vzZee0mom9L&#10;qwoBBIMYP6ldTssQ3CTLPC+FZr5jnTBolBY0C6jCJiuA1Rhdq6zf7Z5mtYXCgeXCe9xdNEbaRoSn&#10;BLRSVlwsLN9qYUITFYRiAVvyZeU8naZqpRQ8XEnpRSAqp9hpSCsmQXkd12x6ziYbYK6seFsCe0oJ&#10;D3rSrDKY9DbUggVGtlD9E0pXHKy3MnS41VnTSEIEu+h1H2BzXTInUi8ItXe3oPv/F5a/3q2AVEVO&#10;B2NKDNN447++ffz99fPPL98n5M+PTyiS3lkEqnZ+gv7XbgWt5lGMXe8l6PjHfsg+gXu4BVfsA+G4&#10;eTLq97unQ0o42k4G49FoGINmd6cd+PBSWE2ikFOpbD0vGYRVQ5aEL9td+tAcu3GPib1VVbGslEoK&#10;bNZzBWTH8NKX6Wsz3XNThtQ5HQ/7sSaGTJbIIBS1QzS82VDC1AZHhAdIqe8d9sc5uul7LEesccF8&#10;2dSSIrRuysRSRaJo21LEt0E0SmG/3rcwr21xwFsC29DXO76sMPAl82HFAPmKbMaJDle4RNRyaluJ&#10;ktLCh8f2oz/SCK2U1Mh/bPn9loGgRL0ySLBxbzCIA5OUwfCsjwocW9bHFrPVc4to9/DtcDyJ0T+o&#10;G1GC1e9w8GcxK5qY4Zi7AbdV5qGZS3w6uJjNkhsOiWPh0lw7HoNHyIydbYOVVWJBBKpBB5kUFRyT&#10;xKl2pOMcHuvJ6+4Zm/4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ox9xItYAAAAJAQAADwAAAAAA&#10;AAABACAAAAAiAAAAZHJzL2Rvd25yZXYueG1sUEsBAhQAFAAAAAgAh07iQPVKGBiHAgAADgUAAA4A&#10;AAAAAAAAAQAgAAAAJQEAAGRycy9lMm9Eb2MueG1sUEsFBgAAAAAGAAYAWQEAAB4GAAAAAA==&#10;">
                <v:fill on="t" focussize="0,0"/>
                <v:stroke color="#000000" joinstyle="round"/>
                <v:imagedata o:title=""/>
                <o:lock v:ext="edit" aspectratio="f"/>
                <v:textbox>
                  <w:txbxContent>
                    <w:p>
                      <w:pPr>
                        <w:spacing w:line="300" w:lineRule="exact"/>
                        <w:rPr>
                          <w:rFonts w:eastAsia="仿宋"/>
                          <w:color w:val="000000" w:themeColor="text1"/>
                          <w:sz w:val="18"/>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崇德向善、诚实守信、尊重生命，履行道德准则和行为规范。</w:t>
                      </w:r>
                    </w:p>
                  </w:txbxContent>
                </v:textbox>
              </v:shape>
            </w:pict>
          </mc:Fallback>
        </mc:AlternateContent>
      </w:r>
    </w:p>
    <w:p>
      <w:pPr>
        <w:rPr>
          <w:color w:val="auto"/>
          <w:szCs w:val="21"/>
          <w:highlight w:val="none"/>
        </w:rPr>
      </w:pPr>
      <w:r>
        <w:rPr>
          <w:color w:val="auto"/>
          <w:szCs w:val="21"/>
          <w:highlight w:val="none"/>
        </w:rPr>
        <mc:AlternateContent>
          <mc:Choice Requires="wps">
            <w:drawing>
              <wp:anchor distT="0" distB="0" distL="114300" distR="114300" simplePos="0" relativeHeight="251697152" behindDoc="0" locked="0" layoutInCell="1" allowOverlap="1">
                <wp:simplePos x="0" y="0"/>
                <wp:positionH relativeFrom="column">
                  <wp:posOffset>525780</wp:posOffset>
                </wp:positionH>
                <wp:positionV relativeFrom="paragraph">
                  <wp:posOffset>102235</wp:posOffset>
                </wp:positionV>
                <wp:extent cx="281940" cy="0"/>
                <wp:effectExtent l="0" t="0" r="0" b="0"/>
                <wp:wrapNone/>
                <wp:docPr id="27" name="直接连接符 27"/>
                <wp:cNvGraphicFramePr/>
                <a:graphic xmlns:a="http://schemas.openxmlformats.org/drawingml/2006/main">
                  <a:graphicData uri="http://schemas.microsoft.com/office/word/2010/wordprocessingShape">
                    <wps:wsp>
                      <wps:cNvCnPr/>
                      <wps:spPr>
                        <a:xfrm flipV="1">
                          <a:off x="0" y="0"/>
                          <a:ext cx="281940" cy="0"/>
                        </a:xfrm>
                        <a:prstGeom prst="line">
                          <a:avLst/>
                        </a:prstGeom>
                        <a:noFill/>
                        <a:ln w="9525" cap="flat" cmpd="sng" algn="ctr">
                          <a:solidFill>
                            <a:srgbClr val="000000">
                              <a:shade val="95000"/>
                              <a:satMod val="105000"/>
                            </a:srgbClr>
                          </a:solidFill>
                          <a:prstDash val="solid"/>
                        </a:ln>
                        <a:effectLst/>
                      </wps:spPr>
                      <wps:bodyPr/>
                    </wps:wsp>
                  </a:graphicData>
                </a:graphic>
              </wp:anchor>
            </w:drawing>
          </mc:Choice>
          <mc:Fallback>
            <w:pict>
              <v:line id="_x0000_s1026" o:spid="_x0000_s1026" o:spt="20" style="position:absolute;left:0pt;flip:y;margin-left:41.4pt;margin-top:8.05pt;height:0pt;width:22.2pt;z-index:251697152;mso-width-relative:page;mso-height-relative:page;" filled="f" stroked="t" coordsize="21600,21600" o:gfxdata="UEsDBAoAAAAAAIdO4kAAAAAAAAAAAAAAAAAEAAAAZHJzL1BLAwQUAAAACACHTuJAVapfQdUAAAAI&#10;AQAADwAAAGRycy9kb3ducmV2LnhtbE2PwU7DMBBE70j8g7VI3KgdI5WSxqkQAi5ISG1Tzk68TSLs&#10;dRS7afl7XPVAjzOzmnlbrE7OsgnH0HtSkM0EMKTGm55aBdX2/WEBLERNRltPqOAXA6zK25tC58Yf&#10;aY3TJrYslVDItYIuxiHnPDQdOh1mfkBK2d6PTsckx5abUR9TubNcCjHnTveUFjo94GuHzc/m4BS8&#10;fH++PX5NtfPWPLfVzrhKfEil7u8ysQQW8RT/j+GMn9ChTEy1P5AJzCpYyEQekz/PgJ1z+SSB1ReD&#10;lwW/fqD8A1BLAwQUAAAACACHTuJAGUaPrP0BAADsAwAADgAAAGRycy9lMm9Eb2MueG1srVM7jtsw&#10;EO0D5A4E+1i2ESdrwfIWa2yafAzk048pSiLAHzhcy75ELhAgXVKlTL+3yeYYGVKysdk0W0QFMR/y&#10;cd7j0+ryYDTby4DK2YrPJlPOpBWuVrat+McP188uOMMItgbtrKz4USK/XD99sup9Keeuc7qWgRGI&#10;xbL3Fe9i9GVRoOikAZw4Ly01GxcMREpDW9QBekI3uphPpy+K3oXaByckIlU3Q5OPiOExgK5plJAb&#10;J26MtHFADVJDJErYKY98nadtGiniu6ZBGZmuODGNeaVLKN6ltVivoGwD+E6JcQR4zAgPOBlQli49&#10;Q20gArsJ6h8oo0Rw6Jo4Ec4UA5GsCLGYTR9o874DLzMXkhr9WXT8f7Di7X4bmKorPn/JmQVDL373&#10;5eevz99+336l9e7Hd0Ydkqn3WNLuK7sNY4Z+GxLnQxMMa7Tyn8hPWQXixQ5Z5ONZZHmITFBxfjFb&#10;Pif5xalVDAgJyQeMr6QzLAUV18om+lDC/jVGupW2nraksnXXSuv8hNqyvuLLxXxByEC2bMgOFBpP&#10;1NC2nIFuye8ihoyITqs6nU44GNrdlQ5sD8kl+Rs2dVDLobpcUHlwC0J84+qhPJue6jTaCJPH/As/&#10;zbwB7IYzuZWg6Ii26X6ZjTpSTDoPyqZo5+pjFrxIGZkgHxsNm1x2P6f4/k+6/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Vql9B1QAAAAgBAAAPAAAAAAAAAAEAIAAAACIAAABkcnMvZG93bnJldi54&#10;bWxQSwECFAAUAAAACACHTuJAGUaPrP0BAADsAwAADgAAAAAAAAABACAAAAAkAQAAZHJzL2Uyb0Rv&#10;Yy54bWxQSwUGAAAAAAYABgBZAQAAkwUAAAAA&#10;">
                <v:fill on="f" focussize="0,0"/>
                <v:stroke color="#000000" joinstyle="round"/>
                <v:imagedata o:title=""/>
                <o:lock v:ext="edit" aspectratio="f"/>
              </v:line>
            </w:pict>
          </mc:Fallback>
        </mc:AlternateContent>
      </w:r>
      <w:r>
        <w:rPr>
          <w:color w:val="auto"/>
          <w:szCs w:val="21"/>
          <w:highlight w:val="none"/>
        </w:rPr>
        <mc:AlternateContent>
          <mc:Choice Requires="wps">
            <w:drawing>
              <wp:anchor distT="0" distB="0" distL="114300" distR="114300" simplePos="0" relativeHeight="251695104" behindDoc="0" locked="0" layoutInCell="1" allowOverlap="1">
                <wp:simplePos x="0" y="0"/>
                <wp:positionH relativeFrom="column">
                  <wp:posOffset>1508760</wp:posOffset>
                </wp:positionH>
                <wp:positionV relativeFrom="paragraph">
                  <wp:posOffset>94615</wp:posOffset>
                </wp:positionV>
                <wp:extent cx="281940" cy="0"/>
                <wp:effectExtent l="0" t="0" r="0" b="0"/>
                <wp:wrapNone/>
                <wp:docPr id="26" name="直接连接符 26"/>
                <wp:cNvGraphicFramePr/>
                <a:graphic xmlns:a="http://schemas.openxmlformats.org/drawingml/2006/main">
                  <a:graphicData uri="http://schemas.microsoft.com/office/word/2010/wordprocessingShape">
                    <wps:wsp>
                      <wps:cNvCnPr/>
                      <wps:spPr>
                        <a:xfrm flipV="1">
                          <a:off x="0" y="0"/>
                          <a:ext cx="281940" cy="0"/>
                        </a:xfrm>
                        <a:prstGeom prst="line">
                          <a:avLst/>
                        </a:prstGeom>
                        <a:noFill/>
                        <a:ln w="9525" cap="flat" cmpd="sng" algn="ctr">
                          <a:solidFill>
                            <a:srgbClr val="000000">
                              <a:shade val="95000"/>
                              <a:satMod val="105000"/>
                            </a:srgbClr>
                          </a:solidFill>
                          <a:prstDash val="solid"/>
                        </a:ln>
                        <a:effectLst/>
                      </wps:spPr>
                      <wps:bodyPr/>
                    </wps:wsp>
                  </a:graphicData>
                </a:graphic>
              </wp:anchor>
            </w:drawing>
          </mc:Choice>
          <mc:Fallback>
            <w:pict>
              <v:line id="_x0000_s1026" o:spid="_x0000_s1026" o:spt="20" style="position:absolute;left:0pt;flip:y;margin-left:118.8pt;margin-top:7.45pt;height:0pt;width:22.2pt;z-index:251695104;mso-width-relative:page;mso-height-relative:page;" filled="f" stroked="t" coordsize="21600,21600" o:gfxdata="UEsDBAoAAAAAAIdO4kAAAAAAAAAAAAAAAAAEAAAAZHJzL1BLAwQUAAAACACHTuJA6B64ONYAAAAJ&#10;AQAADwAAAGRycy9kb3ducmV2LnhtbE2PwU7DMBBE70j8g7VI3KjdFJU2jVMhBFyQkFpCz068JBH2&#10;OordtPw9izjAcWeeZmeK7dk7MeEY+0Aa5jMFAqkJtqdWQ/X2dLMCEZMha1wg1PCFEbbl5UVhchtO&#10;tMNpn1rBIRRzo6FLaciljE2H3sRZGJDY+wijN4nPsZV2NCcO905mSi2lNz3xh84M+NBh87k/eg33&#10;h5fHxetU++Dsuq3era/Uc6b19dVcbUAkPKc/GH7qc3UouVMdjmSjcBqyxd2SUTZu1yAYyFYZj6t/&#10;BVkW8v+C8htQSwMEFAAAAAgAh07iQONtnBH9AQAA7AMAAA4AAABkcnMvZTJvRG9jLnhtbK1Tu27b&#10;MBTdC/QfCO61bKMOYsFyhhjp0oeBPvZripII8AVexrJ/oj9QoFs7dezev0n6Gb2kZCNNlwzVQNwH&#10;eXjP4dHq6mA028uAytmKzyZTzqQVrla2rfjHDzcvLjnDCLYG7ays+FEiv1o/f7bqfSnnrnO6loER&#10;iMWy9xXvYvRlUaDopAGcOC8tNRsXDERKQ1vUAXpCN7qYT6cXRe9C7YMTEpGqm6HJR8TwFEDXNErI&#10;jRO3Rto4oAapIRIl7JRHvs7TNo0U8V3ToIxMV5yYxrzSJRTv0lqsV1C2AXynxDgCPGWER5wMKEuX&#10;nqE2EIHdBvUPlFEiOHRNnAhnioFIVoRYzKaPtHnfgZeZC0mN/iw6/j9Y8Xa/DUzVFZ9fcGbB0Ivf&#10;f/l59/nb719fab3/8Z1Rh2TqPZa0+9puw5ih34bE+dAEwxqt/CfyU1aBeLFDFvl4FlkeIhNUnF/O&#10;li9JfnFqFQNCQvIB4yvpDEtBxbWyiT6UsH+NkW6lractqWzdjdI6P6G2rK/4cjFfEDKQLRuyA4XG&#10;EzW0LWegW/K7iCEjotOqTqcTDoZ2d60D20NySf6GTR3UcqguF1Qe3IIQ37h6KM+mpzqNNsLkMf/C&#10;TzNvALvhTG4lKDqibbpfZqOOFJPOg7Ip2rn6mAUvUkYmyMdGwyaXPcwpfviTrv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6B64ONYAAAAJAQAADwAAAAAAAAABACAAAAAiAAAAZHJzL2Rvd25yZXYu&#10;eG1sUEsBAhQAFAAAAAgAh07iQONtnBH9AQAA7AMAAA4AAAAAAAAAAQAgAAAAJQEAAGRycy9lMm9E&#10;b2MueG1sUEsFBgAAAAAGAAYAWQEAAJQFAAAAAA==&#10;">
                <v:fill on="f" focussize="0,0"/>
                <v:stroke color="#000000" joinstyle="round"/>
                <v:imagedata o:title=""/>
                <o:lock v:ext="edit" aspectratio="f"/>
              </v:line>
            </w:pict>
          </mc:Fallback>
        </mc:AlternateContent>
      </w:r>
      <w:r>
        <w:rPr>
          <w:color w:val="auto"/>
          <w:szCs w:val="21"/>
          <w:highlight w:val="none"/>
        </w:rPr>
        <mc:AlternateContent>
          <mc:Choice Requires="wps">
            <w:drawing>
              <wp:anchor distT="0" distB="0" distL="114300" distR="114300" simplePos="0" relativeHeight="251684864" behindDoc="0" locked="0" layoutInCell="1" allowOverlap="1">
                <wp:simplePos x="0" y="0"/>
                <wp:positionH relativeFrom="column">
                  <wp:posOffset>266700</wp:posOffset>
                </wp:positionH>
                <wp:positionV relativeFrom="paragraph">
                  <wp:posOffset>182880</wp:posOffset>
                </wp:positionV>
                <wp:extent cx="281940" cy="0"/>
                <wp:effectExtent l="0" t="0" r="0" b="0"/>
                <wp:wrapNone/>
                <wp:docPr id="38" name="直接连接符 38"/>
                <wp:cNvGraphicFramePr/>
                <a:graphic xmlns:a="http://schemas.openxmlformats.org/drawingml/2006/main">
                  <a:graphicData uri="http://schemas.microsoft.com/office/word/2010/wordprocessingShape">
                    <wps:wsp>
                      <wps:cNvCnPr/>
                      <wps:spPr>
                        <a:xfrm flipV="1">
                          <a:off x="0" y="0"/>
                          <a:ext cx="281940" cy="0"/>
                        </a:xfrm>
                        <a:prstGeom prst="line">
                          <a:avLst/>
                        </a:prstGeom>
                        <a:noFill/>
                        <a:ln w="12700" cap="flat" cmpd="sng" algn="ctr">
                          <a:solidFill>
                            <a:srgbClr val="000000">
                              <a:shade val="95000"/>
                              <a:satMod val="105000"/>
                            </a:srgbClr>
                          </a:solidFill>
                          <a:prstDash val="solid"/>
                        </a:ln>
                        <a:effectLst/>
                      </wps:spPr>
                      <wps:bodyPr/>
                    </wps:wsp>
                  </a:graphicData>
                </a:graphic>
              </wp:anchor>
            </w:drawing>
          </mc:Choice>
          <mc:Fallback>
            <w:pict>
              <v:line id="_x0000_s1026" o:spid="_x0000_s1026" o:spt="20" style="position:absolute;left:0pt;flip:y;margin-left:21pt;margin-top:14.4pt;height:0pt;width:22.2pt;z-index:251684864;mso-width-relative:page;mso-height-relative:page;" filled="f" stroked="t" coordsize="21600,21600" o:gfxdata="UEsDBAoAAAAAAIdO4kAAAAAAAAAAAAAAAAAEAAAAZHJzL1BLAwQUAAAACACHTuJAkJEZsdUAAAAH&#10;AQAADwAAAGRycy9kb3ducmV2LnhtbE2PT0vDQBTE74LfYXmCN7tJqDWk2fTgHxAkiNVLb6/Z1ySY&#10;fRuy27R+e5940OMww8xvys3ZDWqmKfSeDaSLBBRx423PrYGP96ebHFSIyBYHz2TgiwJsqsuLEgvr&#10;T/xG8za2Sko4FGigi3EstA5NRw7Dwo/E4h385DCKnFptJzxJuRt0liQr7bBnWehwpPuOms/t0RmY&#10;05pfnx93/uEF6/Y2re2uuYvGXF+lyRpUpHP8C8MPvqBDJUx7f2Qb1GBgmcmVaCDL5YH4+WoJav+r&#10;dVXq//zVN1BLAwQUAAAACACHTuJAcs/CmvwBAADtAwAADgAAAGRycy9lMm9Eb2MueG1srVM7jtsw&#10;EO0D5A4E+1iy89sVLG+xxqbJx0A+/ZiiJAL8gcO17EvkAgHSJVXK7XObbI6RISUbm02zRVQQwxny&#10;zbzHp+XF3mi2kwGVszWfz0rOpBWuUbar+ccPV0/OOMMItgHtrKz5QSK/WD1+tBx8JReud7qRgRGI&#10;xWrwNe9j9FVRoOilAZw5Ly0VWxcMRNqGrmgCDIRudLEoyxfF4ELjgxMSkbLrscgnxPAQQNe2Ssi1&#10;E9dG2jiiBqkhEiXslUe+ytO2rRTxXduijEzXnJjGvFITirdpLVZLqLoAvldiGgEeMsI9TgaUpaYn&#10;qDVEYNdB/QNllAgOXRtnwpliJJIVIRbz8p4273vwMnMhqdGfRMf/Byve7jaBqabmT+ndLRh68dsv&#10;N78+f/v98yuttz++M6qQTIPHik5f2k2Ydug3IXHet8GwViv/ifyUVSBebJ9FPpxElvvIBCUXZ/Pz&#10;ZyS/OJaKESEh+YDxlXSGpaDmWtlEHyrYvcZIXeno8UhKW3eltM5PqC0bqPviZZmggXzZkh8oNJ64&#10;oe04A92R4UUMGRKdVk26noAwdNtLHdgOkk3yNx7qoZFj9vw5pUe7IMQ3rhnT8/KYp9kmmDznX/hp&#10;6DVgP97JpQRFV7RN/WV26sQxCT1Km6Ktaw5Z8SLtyAX52uTYZLO7e4rv/qWr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CRGbHVAAAABwEAAA8AAAAAAAAAAQAgAAAAIgAAAGRycy9kb3ducmV2Lnht&#10;bFBLAQIUABQAAAAIAIdO4kByz8Ka/AEAAO0DAAAOAAAAAAAAAAEAIAAAACQBAABkcnMvZTJvRG9j&#10;LnhtbFBLBQYAAAAABgAGAFkBAACSBQAAAAA=&#10;">
                <v:fill on="f" focussize="0,0"/>
                <v:stroke weight="1pt" color="#000000" joinstyle="round"/>
                <v:imagedata o:title=""/>
                <o:lock v:ext="edit" aspectratio="f"/>
              </v:line>
            </w:pict>
          </mc:Fallback>
        </mc:AlternateContent>
      </w:r>
    </w:p>
    <w:p>
      <w:pPr>
        <w:rPr>
          <w:color w:val="auto"/>
          <w:szCs w:val="21"/>
          <w:highlight w:val="none"/>
        </w:rPr>
      </w:pPr>
      <w:r>
        <w:rPr>
          <w:color w:val="auto"/>
          <w:szCs w:val="21"/>
          <w:highlight w:val="none"/>
        </w:rPr>
        <mc:AlternateContent>
          <mc:Choice Requires="wps">
            <w:drawing>
              <wp:anchor distT="0" distB="0" distL="114300" distR="114300" simplePos="0" relativeHeight="251732992" behindDoc="0" locked="0" layoutInCell="1" allowOverlap="1">
                <wp:simplePos x="0" y="0"/>
                <wp:positionH relativeFrom="column">
                  <wp:posOffset>1760220</wp:posOffset>
                </wp:positionH>
                <wp:positionV relativeFrom="paragraph">
                  <wp:posOffset>110490</wp:posOffset>
                </wp:positionV>
                <wp:extent cx="4004310" cy="1219200"/>
                <wp:effectExtent l="4445" t="4445" r="10795" b="14605"/>
                <wp:wrapNone/>
                <wp:docPr id="52" name="流程图: 过程 18"/>
                <wp:cNvGraphicFramePr/>
                <a:graphic xmlns:a="http://schemas.openxmlformats.org/drawingml/2006/main">
                  <a:graphicData uri="http://schemas.microsoft.com/office/word/2010/wordprocessingShape">
                    <wps:wsp>
                      <wps:cNvSpPr/>
                      <wps:spPr>
                        <a:xfrm>
                          <a:off x="0" y="0"/>
                          <a:ext cx="3818255" cy="1219200"/>
                        </a:xfrm>
                        <a:prstGeom prst="flowChartProcess">
                          <a:avLst/>
                        </a:prstGeom>
                        <a:solidFill>
                          <a:srgbClr val="FFFFFF"/>
                        </a:solidFill>
                        <a:ln w="9525" cap="flat" cmpd="sng" algn="ctr">
                          <a:solidFill>
                            <a:srgbClr val="000000"/>
                          </a:solidFill>
                          <a:prstDash val="solid"/>
                        </a:ln>
                        <a:effectLst/>
                      </wps:spPr>
                      <wps:txbx>
                        <w:txbxContent>
                          <w:p>
                            <w:pPr>
                              <w:spacing w:line="300" w:lineRule="exact"/>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(1)具有良好的</w:t>
                            </w:r>
                            <w:r>
                              <w:rPr>
                                <w:rFonts w:hint="eastAsia" w:ascii="仿宋" w:hAnsi="仿宋" w:eastAsia="仿宋" w:cs="仿宋"/>
                                <w:color w:val="000000" w:themeColor="text1"/>
                                <w:sz w:val="21"/>
                                <w:szCs w:val="21"/>
                                <w:lang w:val="en-US"/>
                                <w14:textFill>
                                  <w14:solidFill>
                                    <w14:schemeClr w14:val="tx1"/>
                                  </w14:solidFill>
                                </w14:textFill>
                              </w:rPr>
                              <w:t>劳动与社会保障</w:t>
                            </w:r>
                            <w:r>
                              <w:rPr>
                                <w:rFonts w:hint="eastAsia" w:ascii="仿宋" w:hAnsi="仿宋" w:eastAsia="仿宋" w:cs="仿宋"/>
                                <w:color w:val="000000" w:themeColor="text1"/>
                                <w:sz w:val="21"/>
                                <w:szCs w:val="21"/>
                                <w14:textFill>
                                  <w14:solidFill>
                                    <w14:schemeClr w14:val="tx1"/>
                                  </w14:solidFill>
                                </w14:textFill>
                              </w:rPr>
                              <w:t>专业服务意识，热情诚恳的工作态度、认真、细致、严谨、踏实，积极主动，尽职尽责、耐心周到、文明礼貌、</w:t>
                            </w:r>
                            <w:r>
                              <w:rPr>
                                <w:rFonts w:hint="eastAsia" w:ascii="仿宋" w:hAnsi="仿宋" w:eastAsia="仿宋" w:cs="仿宋"/>
                                <w:color w:val="000000" w:themeColor="text1"/>
                                <w:sz w:val="21"/>
                                <w:szCs w:val="21"/>
                                <w:highlight w:val="none"/>
                                <w14:textFill>
                                  <w14:solidFill>
                                    <w14:schemeClr w14:val="tx1"/>
                                  </w14:solidFill>
                                </w14:textFill>
                              </w:rPr>
                              <w:t>有亲和力善于</w:t>
                            </w:r>
                            <w:r>
                              <w:rPr>
                                <w:rFonts w:hint="eastAsia" w:ascii="仿宋" w:hAnsi="仿宋" w:eastAsia="仿宋" w:cs="仿宋"/>
                                <w:color w:val="000000" w:themeColor="text1"/>
                                <w:sz w:val="21"/>
                                <w:szCs w:val="21"/>
                                <w:highlight w:val="none"/>
                                <w:lang w:val="en-US" w:eastAsia="zh-CN"/>
                                <w14:textFill>
                                  <w14:solidFill>
                                    <w14:schemeClr w14:val="tx1"/>
                                  </w14:solidFill>
                                </w14:textFill>
                              </w:rPr>
                              <w:t>柔性</w:t>
                            </w:r>
                            <w:r>
                              <w:rPr>
                                <w:rFonts w:hint="eastAsia" w:ascii="仿宋" w:hAnsi="仿宋" w:eastAsia="仿宋" w:cs="仿宋"/>
                                <w:color w:val="000000" w:themeColor="text1"/>
                                <w:sz w:val="21"/>
                                <w:szCs w:val="21"/>
                                <w:highlight w:val="none"/>
                                <w14:textFill>
                                  <w14:solidFill>
                                    <w14:schemeClr w14:val="tx1"/>
                                  </w14:solidFill>
                                </w14:textFill>
                              </w:rPr>
                              <w:t>沟通；</w:t>
                            </w:r>
                          </w:p>
                          <w:p>
                            <w:pPr>
                              <w:spacing w:line="300" w:lineRule="exact"/>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w:t>
                            </w:r>
                            <w:r>
                              <w:rPr>
                                <w:rFonts w:hint="eastAsia" w:ascii="仿宋" w:hAnsi="仿宋" w:eastAsia="仿宋" w:cs="仿宋"/>
                                <w:color w:val="000000" w:themeColor="text1"/>
                                <w:sz w:val="21"/>
                                <w:szCs w:val="21"/>
                                <w:lang w:val="en-US"/>
                                <w14:textFill>
                                  <w14:solidFill>
                                    <w14:schemeClr w14:val="tx1"/>
                                  </w14:solidFill>
                                </w14:textFill>
                              </w:rPr>
                              <w:t>2</w:t>
                            </w:r>
                            <w:r>
                              <w:rPr>
                                <w:rFonts w:hint="eastAsia" w:ascii="仿宋" w:hAnsi="仿宋" w:eastAsia="仿宋" w:cs="仿宋"/>
                                <w:color w:val="000000" w:themeColor="text1"/>
                                <w:sz w:val="21"/>
                                <w:szCs w:val="21"/>
                                <w14:textFill>
                                  <w14:solidFill>
                                    <w14:schemeClr w14:val="tx1"/>
                                  </w14:solidFill>
                                </w14:textFill>
                              </w:rPr>
                              <w:t>)具有质量意识、环保意识、安全意识、保密意识、信息素养、工匠精神、创新思维；勇于奋斗、具有自我管理能力、职业生涯规划的意识，有较强的集体意识和团队合作精神。</w:t>
                            </w:r>
                          </w:p>
                          <w:p>
                            <w:pPr>
                              <w:pStyle w:val="2"/>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8" o:spid="_x0000_s1026" o:spt="109" type="#_x0000_t109" style="position:absolute;left:0pt;margin-left:138.6pt;margin-top:8.7pt;height:96pt;width:315.3pt;z-index:251732992;v-text-anchor:middle;mso-width-relative:page;mso-height-relative:page;" fillcolor="#FFFFFF" filled="t" stroked="t" coordsize="21600,21600" o:gfxdata="UEsDBAoAAAAAAIdO4kAAAAAAAAAAAAAAAAAEAAAAZHJzL1BLAwQUAAAACACHTuJA4Donz9cAAAAK&#10;AQAADwAAAGRycy9kb3ducmV2LnhtbE2PwU7DMBBE70j8g7VIXBC1G0UxTeNUAokLF9QWcXaSbRKI&#10;1yF22vD3LCc4ruZp9k2xW9wgzjiF3pOB9UqBQKp901Nr4O34fP8AIkRLjR08oYFvDLArr68Kmzf+&#10;Qns8H2IruIRCbg10MY65lKHu0Nmw8iMSZyc/ORv5nFrZTPbC5W6QiVKZdLYn/tDZEZ86rD8PszPw&#10;6Cr/8d7vdZa65Y7ar8zNry/G3N6s1RZExCX+wfCrz+pQslPlZ2qCGAwkWieMcqBTEAxslOYtFSdq&#10;k4IsC/l/QvkDUEsDBBQAAAAIAIdO4kBuGtenhgIAAA8FAAAOAAAAZHJzL2Uyb0RvYy54bWytVM1u&#10;EzEQviPxDpbvdLNLA2nUTRUlCkKqaKSAODteb9aS/xg72ZQbJw48Ql+AF+AKT8PPYzD2btu09NAD&#10;e/DOeMbz8/kbn57ttSI7AV5aU9L8aECJMNxW0mxK+u7t4tmIEh+YqZiyRpT0Unh6Nnn65LR1Y1HY&#10;xqpKAMEgxo9bV9ImBDfOMs8boZk/sk4YNNYWNAuowiargLUYXausGAxeZK2FyoHlwnvcnXdG2keE&#10;xwS0dS25mFu+1cKELioIxQK25BvpPJ2kauta8HBR114EokqKnYa0YhKU13HNJqdsvAHmGsn7Ethj&#10;SrjXk2bSYNKbUHMWGNmC/CeUlhyst3U44lZnXSMJEewiH9zDZtUwJ1IvCLV3N6D7/xeWv9ktgciq&#10;pMOCEsM03vivb59+f/3y8+r7mPz58RlFko8iUK3zY/RfuSX0mkcxdr2vQcc/9kP2CdzLG3DFPhCO&#10;m89H+agYDinhaMuL/ATJEKNmt8cd+PBKWE2iUNJa2XbWMAjLji0JYLY796E7du0eM3urZLWQSiUF&#10;NuuZArJjeOuL9PWZ7rgpQ9qSngyLWBRDKtdIIRS1Qzi82VDC1AZnhAdIqe8c9oc5Bul7KEescc58&#10;09WSIvRuysRSReJo31IEuIM0SmG/3vc4r211idcEtuOvd3whMfA582HJAAmLdMaRDhe4RNRKanuJ&#10;ksbCx4f2oz/yCK2UtDgA2PKHLQNBiXptkGEn+fFxnJikHA9fFqjAoWV9aDFbPbOIdo6Ph+NJjP5B&#10;XYs1WP0eJ38as6KJGY65O3B7ZRa6wcS3g4vpNLnhlDgWzs3K8Rg8QmbsdBtsLRMLIlAdOsikqOCc&#10;JE71Mx0H8VBPXrfv2OQ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4Donz9cAAAAKAQAADwAAAAAA&#10;AAABACAAAAAiAAAAZHJzL2Rvd25yZXYueG1sUEsBAhQAFAAAAAgAh07iQG4a16eGAgAADwUAAA4A&#10;AAAAAAAAAQAgAAAAJgEAAGRycy9lMm9Eb2MueG1sUEsFBgAAAAAGAAYAWQEAAB4GAAAAAA==&#10;">
                <v:fill on="t" focussize="0,0"/>
                <v:stroke color="#000000" joinstyle="round"/>
                <v:imagedata o:title=""/>
                <o:lock v:ext="edit" aspectratio="f"/>
                <v:textbox>
                  <w:txbxContent>
                    <w:p>
                      <w:pPr>
                        <w:spacing w:line="300" w:lineRule="exact"/>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(1)具有良好的</w:t>
                      </w:r>
                      <w:r>
                        <w:rPr>
                          <w:rFonts w:hint="eastAsia" w:ascii="仿宋" w:hAnsi="仿宋" w:eastAsia="仿宋" w:cs="仿宋"/>
                          <w:color w:val="000000" w:themeColor="text1"/>
                          <w:sz w:val="21"/>
                          <w:szCs w:val="21"/>
                          <w:lang w:val="en-US"/>
                          <w14:textFill>
                            <w14:solidFill>
                              <w14:schemeClr w14:val="tx1"/>
                            </w14:solidFill>
                          </w14:textFill>
                        </w:rPr>
                        <w:t>劳动与社会保障</w:t>
                      </w:r>
                      <w:r>
                        <w:rPr>
                          <w:rFonts w:hint="eastAsia" w:ascii="仿宋" w:hAnsi="仿宋" w:eastAsia="仿宋" w:cs="仿宋"/>
                          <w:color w:val="000000" w:themeColor="text1"/>
                          <w:sz w:val="21"/>
                          <w:szCs w:val="21"/>
                          <w14:textFill>
                            <w14:solidFill>
                              <w14:schemeClr w14:val="tx1"/>
                            </w14:solidFill>
                          </w14:textFill>
                        </w:rPr>
                        <w:t>专业服务意识，热情诚恳的工作态度、认真、细致、严谨、踏实，积极主动，尽职尽责、耐心周到、文明礼貌、</w:t>
                      </w:r>
                      <w:r>
                        <w:rPr>
                          <w:rFonts w:hint="eastAsia" w:ascii="仿宋" w:hAnsi="仿宋" w:eastAsia="仿宋" w:cs="仿宋"/>
                          <w:color w:val="000000" w:themeColor="text1"/>
                          <w:sz w:val="21"/>
                          <w:szCs w:val="21"/>
                          <w:highlight w:val="none"/>
                          <w14:textFill>
                            <w14:solidFill>
                              <w14:schemeClr w14:val="tx1"/>
                            </w14:solidFill>
                          </w14:textFill>
                        </w:rPr>
                        <w:t>有亲和力善于</w:t>
                      </w:r>
                      <w:r>
                        <w:rPr>
                          <w:rFonts w:hint="eastAsia" w:ascii="仿宋" w:hAnsi="仿宋" w:eastAsia="仿宋" w:cs="仿宋"/>
                          <w:color w:val="000000" w:themeColor="text1"/>
                          <w:sz w:val="21"/>
                          <w:szCs w:val="21"/>
                          <w:highlight w:val="none"/>
                          <w:lang w:val="en-US" w:eastAsia="zh-CN"/>
                          <w14:textFill>
                            <w14:solidFill>
                              <w14:schemeClr w14:val="tx1"/>
                            </w14:solidFill>
                          </w14:textFill>
                        </w:rPr>
                        <w:t>柔性</w:t>
                      </w:r>
                      <w:r>
                        <w:rPr>
                          <w:rFonts w:hint="eastAsia" w:ascii="仿宋" w:hAnsi="仿宋" w:eastAsia="仿宋" w:cs="仿宋"/>
                          <w:color w:val="000000" w:themeColor="text1"/>
                          <w:sz w:val="21"/>
                          <w:szCs w:val="21"/>
                          <w:highlight w:val="none"/>
                          <w14:textFill>
                            <w14:solidFill>
                              <w14:schemeClr w14:val="tx1"/>
                            </w14:solidFill>
                          </w14:textFill>
                        </w:rPr>
                        <w:t>沟通；</w:t>
                      </w:r>
                    </w:p>
                    <w:p>
                      <w:pPr>
                        <w:spacing w:line="300" w:lineRule="exact"/>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w:t>
                      </w:r>
                      <w:r>
                        <w:rPr>
                          <w:rFonts w:hint="eastAsia" w:ascii="仿宋" w:hAnsi="仿宋" w:eastAsia="仿宋" w:cs="仿宋"/>
                          <w:color w:val="000000" w:themeColor="text1"/>
                          <w:sz w:val="21"/>
                          <w:szCs w:val="21"/>
                          <w:lang w:val="en-US"/>
                          <w14:textFill>
                            <w14:solidFill>
                              <w14:schemeClr w14:val="tx1"/>
                            </w14:solidFill>
                          </w14:textFill>
                        </w:rPr>
                        <w:t>2</w:t>
                      </w:r>
                      <w:r>
                        <w:rPr>
                          <w:rFonts w:hint="eastAsia" w:ascii="仿宋" w:hAnsi="仿宋" w:eastAsia="仿宋" w:cs="仿宋"/>
                          <w:color w:val="000000" w:themeColor="text1"/>
                          <w:sz w:val="21"/>
                          <w:szCs w:val="21"/>
                          <w14:textFill>
                            <w14:solidFill>
                              <w14:schemeClr w14:val="tx1"/>
                            </w14:solidFill>
                          </w14:textFill>
                        </w:rPr>
                        <w:t>)具有质量意识、环保意识、安全意识、保密意识、信息素养、工匠精神、创新思维；勇于奋斗、具有自我管理能力、职业生涯规划的意识，有较强的集体意识和团队合作精神。</w:t>
                      </w:r>
                    </w:p>
                    <w:p>
                      <w:pPr>
                        <w:pStyle w:val="2"/>
                      </w:pPr>
                    </w:p>
                  </w:txbxContent>
                </v:textbox>
              </v:shape>
            </w:pict>
          </mc:Fallback>
        </mc:AlternateContent>
      </w:r>
    </w:p>
    <w:p>
      <w:pPr>
        <w:rPr>
          <w:color w:val="auto"/>
          <w:szCs w:val="21"/>
          <w:highlight w:val="none"/>
        </w:rPr>
      </w:pPr>
    </w:p>
    <w:p>
      <w:pPr>
        <w:rPr>
          <w:color w:val="auto"/>
          <w:szCs w:val="21"/>
          <w:highlight w:val="none"/>
        </w:rPr>
      </w:pPr>
    </w:p>
    <w:p>
      <w:pPr>
        <w:rPr>
          <w:color w:val="auto"/>
          <w:szCs w:val="21"/>
          <w:highlight w:val="none"/>
        </w:rPr>
      </w:pPr>
      <w:r>
        <w:rPr>
          <w:color w:val="auto"/>
          <w:szCs w:val="21"/>
          <w:highlight w:val="none"/>
        </w:rPr>
        <mc:AlternateContent>
          <mc:Choice Requires="wps">
            <w:drawing>
              <wp:anchor distT="0" distB="0" distL="114300" distR="114300" simplePos="0" relativeHeight="251699200" behindDoc="0" locked="0" layoutInCell="1" allowOverlap="1">
                <wp:simplePos x="0" y="0"/>
                <wp:positionH relativeFrom="column">
                  <wp:posOffset>1539240</wp:posOffset>
                </wp:positionH>
                <wp:positionV relativeFrom="paragraph">
                  <wp:posOffset>124460</wp:posOffset>
                </wp:positionV>
                <wp:extent cx="281940" cy="0"/>
                <wp:effectExtent l="0" t="0" r="0" b="0"/>
                <wp:wrapNone/>
                <wp:docPr id="28" name="直接连接符 28"/>
                <wp:cNvGraphicFramePr/>
                <a:graphic xmlns:a="http://schemas.openxmlformats.org/drawingml/2006/main">
                  <a:graphicData uri="http://schemas.microsoft.com/office/word/2010/wordprocessingShape">
                    <wps:wsp>
                      <wps:cNvCnPr/>
                      <wps:spPr>
                        <a:xfrm flipV="1">
                          <a:off x="0" y="0"/>
                          <a:ext cx="281940" cy="0"/>
                        </a:xfrm>
                        <a:prstGeom prst="line">
                          <a:avLst/>
                        </a:prstGeom>
                        <a:noFill/>
                        <a:ln w="9525" cap="flat" cmpd="sng" algn="ctr">
                          <a:solidFill>
                            <a:srgbClr val="000000">
                              <a:shade val="95000"/>
                              <a:satMod val="105000"/>
                            </a:srgbClr>
                          </a:solidFill>
                          <a:prstDash val="solid"/>
                        </a:ln>
                        <a:effectLst/>
                      </wps:spPr>
                      <wps:bodyPr/>
                    </wps:wsp>
                  </a:graphicData>
                </a:graphic>
              </wp:anchor>
            </w:drawing>
          </mc:Choice>
          <mc:Fallback>
            <w:pict>
              <v:line id="_x0000_s1026" o:spid="_x0000_s1026" o:spt="20" style="position:absolute;left:0pt;flip:y;margin-left:121.2pt;margin-top:9.8pt;height:0pt;width:22.2pt;z-index:251699200;mso-width-relative:page;mso-height-relative:page;" filled="f" stroked="t" coordsize="21600,21600" o:gfxdata="UEsDBAoAAAAAAIdO4kAAAAAAAAAAAAAAAAAEAAAAZHJzL1BLAwQUAAAACACHTuJAL+U2p9YAAAAJ&#10;AQAADwAAAGRycy9kb3ducmV2LnhtbE2PwU7DMBBE70j8g7VI3KjdUEVtiFMhBFwqIVECZydekgh7&#10;HcVu2v49izjAcWeeZmfK7ck7MeMUh0AalgsFAqkNdqBOQ/32dLMGEZMha1wg1HDGCNvq8qI0hQ1H&#10;esV5nzrBIRQLo6FPaSykjG2P3sRFGJHY+wyTN4nPqZN2MkcO905mSuXSm4H4Q29GfOix/dofvIb7&#10;j93j7cvc+ODspqvfra/Vc6b19dVS3YFIeEp/MPzU5+pQcacmHMhG4TRkq2zFKBubHAQD2TrnLc2v&#10;IKtS/l9QfQNQSwMEFAAAAAgAh07iQGrV2sH8AQAA7AMAAA4AAABkcnMvZTJvRG9jLnhtbK1Tu27b&#10;MBTdC/QfCO61bKMuYsFyhhjp0oeBPvZripII8AVexrJ/oj9QoFs7dezev2n6Gb2kZCNNlgzRQNwH&#10;eXjP4dHq8mA028uAytmKzyZTzqQVrla2rfinj9cvLjjDCLYG7ays+FEiv1w/f7bqfSnnrnO6loER&#10;iMWy9xXvYvRlUaDopAGcOC8tNRsXDERKQ1vUAXpCN7qYT6evit6F2gcnJCJVN0OTj4jhMYCuaZSQ&#10;GydujLRxQA1SQyRK2CmPfJ2nbRop4vumQRmZrjgxjXmlSyjepbVYr6BsA/hOiXEEeMwI9zgZUJYu&#10;PUNtIAK7CeoBlFEiOHRNnAhnioFIVoRYzKb3tPnQgZeZC0mN/iw6Ph2seLffBqbqis/p3S0YevHb&#10;r7/+fPn+9/c3Wm9//mDUIZl6jyXtvrLbMGbotyFxPjTBsEYr/5n8lFUgXuyQRT6eRZaHyAQV5xez&#10;5UuSX5xaxYCQkHzA+Fo6w1JQca1sog8l7N9gpFtp62lLKlt3rbTOT6gt6yu+XMwXhAxky4bsQKHx&#10;RA1tyxnolvwuYsiI6LSq0+mEg6HdXenA9pBckr9hUwe1HKrLBZUHtyDEt64eyrPpqU6jjTB5zP/w&#10;08wbwG44k1sJio5om+6X2agjxaTzoGyKdq4+ZsGLlJEJ8rHRsMlld3OK7/6k63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v5Tan1gAAAAkBAAAPAAAAAAAAAAEAIAAAACIAAABkcnMvZG93bnJldi54&#10;bWxQSwECFAAUAAAACACHTuJAatXawfwBAADsAwAADgAAAAAAAAABACAAAAAlAQAAZHJzL2Uyb0Rv&#10;Yy54bWxQSwUGAAAAAAYABgBZAQAAkwUAAAAA&#10;">
                <v:fill on="f" focussize="0,0"/>
                <v:stroke color="#000000" joinstyle="round"/>
                <v:imagedata o:title=""/>
                <o:lock v:ext="edit" aspectratio="f"/>
              </v:line>
            </w:pict>
          </mc:Fallback>
        </mc:AlternateContent>
      </w:r>
      <w:r>
        <w:rPr>
          <w:color w:val="auto"/>
          <w:szCs w:val="21"/>
          <w:highlight w:val="none"/>
        </w:rPr>
        <mc:AlternateContent>
          <mc:Choice Requires="wps">
            <w:drawing>
              <wp:anchor distT="0" distB="0" distL="114300" distR="114300" simplePos="0" relativeHeight="251701248" behindDoc="0" locked="0" layoutInCell="1" allowOverlap="1">
                <wp:simplePos x="0" y="0"/>
                <wp:positionH relativeFrom="column">
                  <wp:posOffset>533400</wp:posOffset>
                </wp:positionH>
                <wp:positionV relativeFrom="paragraph">
                  <wp:posOffset>132080</wp:posOffset>
                </wp:positionV>
                <wp:extent cx="281940" cy="0"/>
                <wp:effectExtent l="0" t="0" r="0" b="0"/>
                <wp:wrapNone/>
                <wp:docPr id="29" name="直接连接符 29"/>
                <wp:cNvGraphicFramePr/>
                <a:graphic xmlns:a="http://schemas.openxmlformats.org/drawingml/2006/main">
                  <a:graphicData uri="http://schemas.microsoft.com/office/word/2010/wordprocessingShape">
                    <wps:wsp>
                      <wps:cNvCnPr/>
                      <wps:spPr>
                        <a:xfrm flipV="1">
                          <a:off x="0" y="0"/>
                          <a:ext cx="281940" cy="0"/>
                        </a:xfrm>
                        <a:prstGeom prst="line">
                          <a:avLst/>
                        </a:prstGeom>
                        <a:noFill/>
                        <a:ln w="9525" cap="flat" cmpd="sng" algn="ctr">
                          <a:solidFill>
                            <a:srgbClr val="000000">
                              <a:shade val="95000"/>
                              <a:satMod val="105000"/>
                            </a:srgbClr>
                          </a:solidFill>
                          <a:prstDash val="solid"/>
                        </a:ln>
                        <a:effectLst/>
                      </wps:spPr>
                      <wps:bodyPr/>
                    </wps:wsp>
                  </a:graphicData>
                </a:graphic>
              </wp:anchor>
            </w:drawing>
          </mc:Choice>
          <mc:Fallback>
            <w:pict>
              <v:line id="_x0000_s1026" o:spid="_x0000_s1026" o:spt="20" style="position:absolute;left:0pt;flip:y;margin-left:42pt;margin-top:10.4pt;height:0pt;width:22.2pt;z-index:251701248;mso-width-relative:page;mso-height-relative:page;" filled="f" stroked="t" coordsize="21600,21600" o:gfxdata="UEsDBAoAAAAAAIdO4kAAAAAAAAAAAAAAAAAEAAAAZHJzL1BLAwQUAAAACACHTuJApU2CPNUAAAAI&#10;AQAADwAAAGRycy9kb3ducmV2LnhtbE2PwU7DMAyG70i8Q2QkbixZmVDp6k4IARckJEbhnDZeW5E4&#10;VZN14+3JxIEd7d/6/X3l5uismGkKg2eE5UKBIG69GbhDqD+eb3IQIWo22nomhB8KsKkuL0pdGH/g&#10;d5q3sROphEOhEfoYx0LK0PbkdFj4kThlOz85HdM4ddJM+pDKnZWZUnfS6YHTh16P9NhT+73dO4SH&#10;r9en27e5cd6a+67+NK5WLxni9dVSrUFEOsb/YzjhJ3SoElPj92yCsAj5KqlEhEwlg1Oe5SsQzd9C&#10;VqU8F6h+AVBLAwQUAAAACACHTuJAkP7JfP0BAADsAwAADgAAAGRycy9lMm9Eb2MueG1srVO7btsw&#10;FN0L9B8I7rVsoy5iwXKGGOnSh4E+9muKkgjwBV7Gsn+iP1CgWzt17N6/afoZvaRkI02WDNFA3Ad5&#10;eM/h0eryYDTby4DK2YrPJlPOpBWuVrat+KeP1y8uOMMItgbtrKz4USK/XD9/tup9Keeuc7qWgRGI&#10;xbL3Fe9i9GVRoOikAZw4Ly01GxcMREpDW9QBekI3uphPp6+K3oXaByckIlU3Q5OPiOExgK5plJAb&#10;J26MtHFADVJDJErYKY98nadtGini+6ZBGZmuODGNeaVLKN6ltVivoGwD+E6JcQR4zAj3OBlQli49&#10;Q20gArsJ6gGUUSI4dE2cCGeKgUhWhFjMpve0+dCBl5kLSY3+LDo+Hax4t98GpuqKz5ecWTD04rdf&#10;f/358v3v72+03v78wahDMvUeS9p9ZbdhzNBvQ+J8aIJhjVb+M/kpq0C82CGLfDyLLA+RCSrOL2bL&#10;lyS/OLWKASEh+YDxtXSGpaDiWtlEH0rYv8FIt9LW05ZUtu5aaZ2fUFvWV3y5mC8IGciWDdmBQuOJ&#10;GtqWM9At+V3EkBHRaVWn0wkHQ7u70oHtIbkkf8OmDmo5VJcLKg9uQYhvXT2UZ9NTnUYbYfKY/+Gn&#10;mTeA3XAmtxIUHdE23S+zUUeKSedB2RTtXH3MghcpIxPkY6Nhk8vu5hTf/UnX/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lTYI81QAAAAgBAAAPAAAAAAAAAAEAIAAAACIAAABkcnMvZG93bnJldi54&#10;bWxQSwECFAAUAAAACACHTuJAkP7JfP0BAADsAwAADgAAAAAAAAABACAAAAAkAQAAZHJzL2Uyb0Rv&#10;Yy54bWxQSwUGAAAAAAYABgBZAQAAkwUAAAAA&#10;">
                <v:fill on="f" focussize="0,0"/>
                <v:stroke color="#000000" joinstyle="round"/>
                <v:imagedata o:title=""/>
                <o:lock v:ext="edit" aspectratio="f"/>
              </v:line>
            </w:pict>
          </mc:Fallback>
        </mc:AlternateContent>
      </w:r>
      <w:r>
        <w:rPr>
          <w:color w:val="auto"/>
          <w:szCs w:val="21"/>
          <w:highlight w:val="none"/>
        </w:rPr>
        <mc:AlternateContent>
          <mc:Choice Requires="wps">
            <w:drawing>
              <wp:anchor distT="0" distB="0" distL="114300" distR="114300" simplePos="0" relativeHeight="251726848" behindDoc="0" locked="0" layoutInCell="1" allowOverlap="1">
                <wp:simplePos x="0" y="0"/>
                <wp:positionH relativeFrom="column">
                  <wp:posOffset>763905</wp:posOffset>
                </wp:positionH>
                <wp:positionV relativeFrom="paragraph">
                  <wp:posOffset>-36830</wp:posOffset>
                </wp:positionV>
                <wp:extent cx="777240" cy="327660"/>
                <wp:effectExtent l="4445" t="4445" r="18415" b="10795"/>
                <wp:wrapNone/>
                <wp:docPr id="46" name="流程图: 过程 19"/>
                <wp:cNvGraphicFramePr/>
                <a:graphic xmlns:a="http://schemas.openxmlformats.org/drawingml/2006/main">
                  <a:graphicData uri="http://schemas.microsoft.com/office/word/2010/wordprocessingShape">
                    <wps:wsp>
                      <wps:cNvSpPr/>
                      <wps:spPr>
                        <a:xfrm>
                          <a:off x="0" y="0"/>
                          <a:ext cx="777240" cy="327660"/>
                        </a:xfrm>
                        <a:prstGeom prst="flowChartProcess">
                          <a:avLst/>
                        </a:prstGeom>
                        <a:solidFill>
                          <a:srgbClr val="FFFFFF"/>
                        </a:solidFill>
                        <a:ln w="9525" cap="flat" cmpd="sng" algn="ctr">
                          <a:solidFill>
                            <a:srgbClr val="000000"/>
                          </a:solidFill>
                          <a:prstDash val="solid"/>
                        </a:ln>
                        <a:effectLst/>
                      </wps:spPr>
                      <wps:txbx>
                        <w:txbxContent>
                          <w:p>
                            <w:pPr>
                              <w:jc w:val="center"/>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职业素质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9" o:spid="_x0000_s1026" o:spt="109" type="#_x0000_t109" style="position:absolute;left:0pt;margin-left:60.15pt;margin-top:-2.9pt;height:25.8pt;width:61.2pt;z-index:251726848;v-text-anchor:middle;mso-width-relative:page;mso-height-relative:page;" fillcolor="#FFFFFF" filled="t" stroked="t" coordsize="21600,21600" o:gfxdata="UEsDBAoAAAAAAIdO4kAAAAAAAAAAAAAAAAAEAAAAZHJzL1BLAwQUAAAACACHTuJAiPhUldcAAAAJ&#10;AQAADwAAAGRycy9kb3ducmV2LnhtbE2PwU7DMBBE70j8g7VIXFBrN4QUhTiVisSFS9WCODvxkgTi&#10;dRo7bfj7Lic4zuzT7EyxmV0vTjiGzpOG1VKBQKq97ajR8P72sngEEaIha3pPqOEHA2zK66vC5Naf&#10;aY+nQ2wEh1DIjYY2xiGXMtQtOhOWfkDi26cfnYksx0ba0Zw53PUyUSqTznTEH1oz4HOL9fdhchq2&#10;rvJfH91+naVuvqPmmLlp96r17c1KPYGIOMc/GH7rc3UouVPlJ7JB9KwTdc+ohsUDT2AgSZM1iEpD&#10;yoYsC/l/QXkBUEsDBBQAAAAIAIdO4kB+jmWAiAIAAA0FAAAOAAAAZHJzL2Uyb0RvYy54bWytVM1u&#10;EzEQviPxDpbvdJOQJjTqpooSBSFVNFJBnB2vnbXkP8ZONuXGiQOPwAvwAlzhafh5DMbebZuWHnpg&#10;D94Zz/ibmc8zPj3bG012AoJytqT9ox4lwnJXKbsp6ds3y2cvKAmR2YppZ0VJr0SgZ9OnT04bPxED&#10;VztdCSAIYsOk8SWtY/STogi8FoaFI+eFRaN0YFhEFTZFBaxBdKOLQa83KhoHlQfHRQi4u2iNtEOE&#10;xwA6KRUXC8e3RtjYooLQLGJJoVY+0GnOVkrB44WUQUSiS4qVxrxiEJTXaS2mp2yyAeZrxbsU2GNS&#10;uFeTYcpi0BuoBYuMbEH9A2UUBxecjEfcmaItJDOCVfR797i5rJkXuRakOvgb0sP/g+Wvdysgqirp&#10;cESJZQZv/Ne3j7+/fv755fuE/PnxCUXSP0lENT5M0P/Sr6DTAoqp6r0Ek/5YD9lncq9uyBX7SDhu&#10;jsfjwRBp52h6PhiPRpn84vawhxBfCmdIEkoqtWvmNYO4ansl08t25yFicDx27Z7iBqdVtVRaZwU2&#10;67kGsmN458v8pezxyB03bUlT0pPjwTHmxLCRJTYQisYjGcFuKGF6gxPCI+TQdw6Hwxi9/D0UI+W4&#10;YKFuc8kInZu2KVWRO7QrKdHbEpqkuF/vO5bXrrrCSwLXdm/wfKkQ+JyFuGKA7Yqs4kDHC1wSayV1&#10;nURJ7eDDQ/vJH7sIrZQ02P5Y8vstA0GJfmWxv076w3RZMSvD4/EAFTi0rA8tdmvmDtnu49PheRaT&#10;f9TXogRn3uHcz1JUNDHLMXZLbqfMYzuW+HJwMZtlN5wRz+K5vfQ8gSfKrJtto5Mqd0EiqmUH7zcp&#10;OCX5pruJTmN4qGev21ds+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CI+FSV1wAAAAkBAAAPAAAA&#10;AAAAAAEAIAAAACIAAABkcnMvZG93bnJldi54bWxQSwECFAAUAAAACACHTuJAfo5lgIgCAAANBQAA&#10;DgAAAAAAAAABACAAAAAmAQAAZHJzL2Uyb0RvYy54bWxQSwUGAAAAAAYABgBZAQAAIAYAAAAA&#10;">
                <v:fill on="t" focussize="0,0"/>
                <v:stroke color="#000000" joinstyle="round"/>
                <v:imagedata o:title=""/>
                <o:lock v:ext="edit" aspectratio="f"/>
                <v:textbox>
                  <w:txbxContent>
                    <w:p>
                      <w:pPr>
                        <w:jc w:val="center"/>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职业素质</w:t>
                      </w:r>
                    </w:p>
                  </w:txbxContent>
                </v:textbox>
              </v:shape>
            </w:pict>
          </mc:Fallback>
        </mc:AlternateContent>
      </w:r>
    </w:p>
    <w:p>
      <w:pPr>
        <w:pStyle w:val="2"/>
        <w:rPr>
          <w:color w:val="auto"/>
          <w:highlight w:val="none"/>
        </w:rPr>
      </w:pPr>
    </w:p>
    <w:p>
      <w:pPr>
        <w:rPr>
          <w:color w:val="auto"/>
          <w:szCs w:val="21"/>
          <w:highlight w:val="none"/>
        </w:rPr>
      </w:pPr>
    </w:p>
    <w:p>
      <w:pPr>
        <w:rPr>
          <w:color w:val="auto"/>
          <w:szCs w:val="21"/>
          <w:highlight w:val="none"/>
        </w:rPr>
      </w:pPr>
    </w:p>
    <w:p>
      <w:pPr>
        <w:rPr>
          <w:color w:val="auto"/>
          <w:szCs w:val="21"/>
          <w:highlight w:val="none"/>
        </w:rPr>
      </w:pPr>
      <w:r>
        <w:rPr>
          <w:color w:val="auto"/>
          <w:szCs w:val="21"/>
          <w:highlight w:val="none"/>
        </w:rPr>
        <mc:AlternateContent>
          <mc:Choice Requires="wps">
            <w:drawing>
              <wp:anchor distT="0" distB="0" distL="114300" distR="114300" simplePos="0" relativeHeight="251734016" behindDoc="0" locked="0" layoutInCell="1" allowOverlap="1">
                <wp:simplePos x="0" y="0"/>
                <wp:positionH relativeFrom="column">
                  <wp:posOffset>1786255</wp:posOffset>
                </wp:positionH>
                <wp:positionV relativeFrom="paragraph">
                  <wp:posOffset>34925</wp:posOffset>
                </wp:positionV>
                <wp:extent cx="3989070" cy="478790"/>
                <wp:effectExtent l="4445" t="5080" r="6985" b="11430"/>
                <wp:wrapNone/>
                <wp:docPr id="53" name="流程图: 过程 30"/>
                <wp:cNvGraphicFramePr/>
                <a:graphic xmlns:a="http://schemas.openxmlformats.org/drawingml/2006/main">
                  <a:graphicData uri="http://schemas.microsoft.com/office/word/2010/wordprocessingShape">
                    <wps:wsp>
                      <wps:cNvSpPr/>
                      <wps:spPr>
                        <a:xfrm>
                          <a:off x="0" y="0"/>
                          <a:ext cx="3802380" cy="419100"/>
                        </a:xfrm>
                        <a:prstGeom prst="flowChartProcess">
                          <a:avLst/>
                        </a:prstGeom>
                        <a:solidFill>
                          <a:srgbClr val="FFFFFF"/>
                        </a:solidFill>
                        <a:ln w="9525" cap="flat" cmpd="sng" algn="ctr">
                          <a:solidFill>
                            <a:srgbClr val="000000"/>
                          </a:solidFill>
                          <a:prstDash val="solid"/>
                        </a:ln>
                        <a:effectLst/>
                      </wps:spPr>
                      <wps:txbx>
                        <w:txbxContent>
                          <w:p>
                            <w:pPr>
                              <w:spacing w:line="300" w:lineRule="exact"/>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健康、乐观向上的心态，</w:t>
                            </w:r>
                            <w:r>
                              <w:rPr>
                                <w:rFonts w:ascii="仿宋" w:hAnsi="仿宋" w:eastAsia="仿宋"/>
                                <w:sz w:val="24"/>
                                <w:szCs w:val="24"/>
                              </w:rPr>
                              <w:t>健全的人格</w:t>
                            </w:r>
                            <w:r>
                              <w:rPr>
                                <w:rFonts w:hint="eastAsia" w:ascii="仿宋" w:hAnsi="仿宋" w:eastAsia="仿宋"/>
                                <w:sz w:val="24"/>
                                <w:szCs w:val="24"/>
                              </w:rPr>
                              <w:t>，</w:t>
                            </w:r>
                            <w:r>
                              <w:rPr>
                                <w:rFonts w:hint="eastAsia" w:ascii="仿宋" w:hAnsi="仿宋" w:eastAsia="仿宋" w:cs="仿宋"/>
                                <w:color w:val="000000" w:themeColor="text1"/>
                                <w:sz w:val="21"/>
                                <w:szCs w:val="21"/>
                                <w14:textFill>
                                  <w14:solidFill>
                                    <w14:schemeClr w14:val="tx1"/>
                                  </w14:solidFill>
                                </w14:textFill>
                              </w:rPr>
                              <w:t>能对情绪进行较好的自我掌控及调节。</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30" o:spid="_x0000_s1026" o:spt="109" type="#_x0000_t109" style="position:absolute;left:0pt;margin-left:140.65pt;margin-top:2.75pt;height:37.7pt;width:314.1pt;z-index:251734016;v-text-anchor:middle;mso-width-relative:page;mso-height-relative:page;" fillcolor="#FFFFFF" filled="t" stroked="t" coordsize="21600,21600" o:gfxdata="UEsDBAoAAAAAAIdO4kAAAAAAAAAAAAAAAAAEAAAAZHJzL1BLAwQUAAAACACHTuJA8C9Uy9cAAAAI&#10;AQAADwAAAGRycy9kb3ducmV2LnhtbE2PwU7DMBBE70j8g7VIXBC1U2hIQjaVQOLCBbUgzk68JIF4&#10;HWKnDX+POZXbrGY087bcLnYQB5p87xghWSkQxI0zPbcIb69P1xkIHzQbPTgmhB/ysK3Oz0pdGHfk&#10;HR32oRWxhH2hEboQxkJK33RktV+5kTh6H26yOsRzaqWZ9DGW20GulUql1T3HhU6P9NhR87WfLcKD&#10;rd3ne7+7S2/tcsXtd2rnl2fEy4tE3YMItIRTGP7wIzpUkal2MxsvBoR1ltzEKMJmAyL6ucqjqBEy&#10;lYOsSvn/geoXUEsDBBQAAAAIAIdO4kA8u9HVhwIAAA4FAAAOAAAAZHJzL2Uyb0RvYy54bWytVM1u&#10;EzEQviPxDpbvdDd/0EbdVFGiIKSKRgqIs+O1syv5j7GTTblx4sAj8AK8AFd4Gn4eg7F326Slhx5Y&#10;Kc6MZ/zNzOcZn1/stSI7Ab62pqC9k5wSYbgta7Mp6Ns3i2enlPjATMmUNaKg18LTi8nTJ+eNG4u+&#10;rawqBRAEMX7cuIJWIbhxlnleCc38iXXCoFFa0CygCpusBNYgulZZP8+fZ42F0oHlwnvcnbdG2iHC&#10;YwCtlDUXc8u3WpjQooJQLGBJvqqdp5OUrZSChyspvQhEFRQrDWnFICiv45pNztl4A8xVNe9SYI9J&#10;4V5NmtUGg95CzVlgZAv1P1C65mC9leGEW521hSRGsIpefo+bVcWcSLUg1d7dku7/Hyx/vVsCqcuC&#10;jgaUGKbxxn99+/j76+efX76PyZ8fn1Akg0RU4/wY/VduCUhb1DyKseq9BB3/sR6yT+Re35Ir9oFw&#10;3Byc5n38UcLRNuyd9fIEmh1OO/DhpbCaRKGgUtlmVjEIy7ZZEr9sd+kDRsdjN+4xsLeqLhe1UkmB&#10;zXqmgOwYXvoiffGe8cgdN2VIU9CzUX+EOTHsZIkdhKJ2yIY3G0qY2uCI8AAp9J3D/jhGnr6HYsQc&#10;58xXbS4JoXNTJqYqUot2JR0YjVLYr/cdzWtbXuMtgW3b1zu+qBH4kvmwZID9iqziRIcrXCJrBbWd&#10;REll4cND+9Ef2witlDTY/1jy+y0DQYl6ZbDBznrDYRyYpAxHL/qowLFlfWwxWz2zyHYP3w7Hkxj9&#10;g7oRJVj9Dgd/GqOiiRmOsVtyO2UW2rnEp4OL6TS54ZA4Fi7NyvEIHikzdroNVtapCyJRLTt4v1HB&#10;MUk33Y10nMNjPXkdnrHJ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PAvVMvXAAAACAEAAA8AAAAA&#10;AAAAAQAgAAAAIgAAAGRycy9kb3ducmV2LnhtbFBLAQIUABQAAAAIAIdO4kA8u9HVhwIAAA4FAAAO&#10;AAAAAAAAAAEAIAAAACYBAABkcnMvZTJvRG9jLnhtbFBLBQYAAAAABgAGAFkBAAAfBgAAAAA=&#10;">
                <v:fill on="t" focussize="0,0"/>
                <v:stroke color="#000000" joinstyle="round"/>
                <v:imagedata o:title=""/>
                <o:lock v:ext="edit" aspectratio="f"/>
                <v:textbox>
                  <w:txbxContent>
                    <w:p>
                      <w:pPr>
                        <w:spacing w:line="300" w:lineRule="exact"/>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健康、乐观向上的心态，</w:t>
                      </w:r>
                      <w:r>
                        <w:rPr>
                          <w:rFonts w:ascii="仿宋" w:hAnsi="仿宋" w:eastAsia="仿宋"/>
                          <w:sz w:val="24"/>
                          <w:szCs w:val="24"/>
                        </w:rPr>
                        <w:t>健全的人格</w:t>
                      </w:r>
                      <w:r>
                        <w:rPr>
                          <w:rFonts w:hint="eastAsia" w:ascii="仿宋" w:hAnsi="仿宋" w:eastAsia="仿宋"/>
                          <w:sz w:val="24"/>
                          <w:szCs w:val="24"/>
                        </w:rPr>
                        <w:t>，</w:t>
                      </w:r>
                      <w:r>
                        <w:rPr>
                          <w:rFonts w:hint="eastAsia" w:ascii="仿宋" w:hAnsi="仿宋" w:eastAsia="仿宋" w:cs="仿宋"/>
                          <w:color w:val="000000" w:themeColor="text1"/>
                          <w:sz w:val="21"/>
                          <w:szCs w:val="21"/>
                          <w14:textFill>
                            <w14:solidFill>
                              <w14:schemeClr w14:val="tx1"/>
                            </w14:solidFill>
                          </w14:textFill>
                        </w:rPr>
                        <w:t>能对情绪进行较好的自我掌控及调节。</w:t>
                      </w:r>
                    </w:p>
                  </w:txbxContent>
                </v:textbox>
              </v:shape>
            </w:pict>
          </mc:Fallback>
        </mc:AlternateContent>
      </w:r>
      <w:r>
        <w:rPr>
          <w:color w:val="auto"/>
          <w:szCs w:val="21"/>
          <w:highlight w:val="none"/>
        </w:rPr>
        <mc:AlternateContent>
          <mc:Choice Requires="wps">
            <w:drawing>
              <wp:anchor distT="0" distB="0" distL="114300" distR="114300" simplePos="0" relativeHeight="251730944" behindDoc="0" locked="0" layoutInCell="1" allowOverlap="1">
                <wp:simplePos x="0" y="0"/>
                <wp:positionH relativeFrom="column">
                  <wp:posOffset>784860</wp:posOffset>
                </wp:positionH>
                <wp:positionV relativeFrom="paragraph">
                  <wp:posOffset>160020</wp:posOffset>
                </wp:positionV>
                <wp:extent cx="777240" cy="327660"/>
                <wp:effectExtent l="4445" t="4445" r="18415" b="10795"/>
                <wp:wrapNone/>
                <wp:docPr id="50" name="流程图: 过程 31"/>
                <wp:cNvGraphicFramePr/>
                <a:graphic xmlns:a="http://schemas.openxmlformats.org/drawingml/2006/main">
                  <a:graphicData uri="http://schemas.microsoft.com/office/word/2010/wordprocessingShape">
                    <wps:wsp>
                      <wps:cNvSpPr/>
                      <wps:spPr>
                        <a:xfrm>
                          <a:off x="0" y="0"/>
                          <a:ext cx="777240" cy="327660"/>
                        </a:xfrm>
                        <a:prstGeom prst="flowChartProcess">
                          <a:avLst/>
                        </a:prstGeom>
                        <a:solidFill>
                          <a:srgbClr val="FFFFFF"/>
                        </a:solidFill>
                        <a:ln w="9525" cap="flat" cmpd="sng" algn="ctr">
                          <a:solidFill>
                            <a:srgbClr val="000000"/>
                          </a:solidFill>
                          <a:prstDash val="solid"/>
                        </a:ln>
                        <a:effectLst/>
                      </wps:spPr>
                      <wps:txbx>
                        <w:txbxContent>
                          <w:p>
                            <w:pPr>
                              <w:jc w:val="center"/>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心理素质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31" o:spid="_x0000_s1026" o:spt="109" type="#_x0000_t109" style="position:absolute;left:0pt;margin-left:61.8pt;margin-top:12.6pt;height:25.8pt;width:61.2pt;z-index:251730944;v-text-anchor:middle;mso-width-relative:page;mso-height-relative:page;" fillcolor="#FFFFFF" filled="t" stroked="t" coordsize="21600,21600" o:gfxdata="UEsDBAoAAAAAAIdO4kAAAAAAAAAAAAAAAAAEAAAAZHJzL1BLAwQUAAAACACHTuJAvsgZvdcAAAAJ&#10;AQAADwAAAGRycy9kb3ducmV2LnhtbE2PwU7DMBBE70j8g7VIXBB1aopbpXEqgcSFC2pBnJ14mwTi&#10;dYidNvw9ywmOo32afVPsZt+LE46xC2RguchAINXBddQYeHt9ut2AiMmSs30gNPCNEXbl5UVhcxfO&#10;tMfTITWCSyjm1kCb0pBLGesWvY2LMCDx7RhGbxPHsZFutGcu971UWaaltx3xh9YO+Nhi/XmYvIEH&#10;X4WP926/1is/31Dzpf308mzM9dUy24JIOKc/GH71WR1KdqrCRC6KnrO604waUPcKBANqpXlcZWCt&#10;NyDLQv5fUP4AUEsDBBQAAAAIAIdO4kBMMQ/qiAIAAA0FAAAOAAAAZHJzL2Uyb0RvYy54bWytVM1u&#10;EzEQviPxDpbvdJO0aWjUTRUlCkKqaKSCODteO2vJf4ydbMqNEwceoS/AC3CFp+HnMRh7t21aeuiB&#10;PXhnPONvZj7P+PRsZzTZCgjK2ZL2D3qUCMtdpey6pO/eLl68pCREZiumnRUlvRKBnk2ePztt/FgM&#10;XO10JYAgiA3jxpe0jtGPiyLwWhgWDpwXFo3SgWERVVgXFbAG0Y0uBr3ecdE4qDw4LkLA3XlrpB0i&#10;PAXQSam4mDu+McLGFhWEZhFLCrXygU5ytlIKHi+kDCISXVKsNOYVg6C8SmsxOWXjNTBfK96lwJ6S&#10;woOaDFMWg95CzVlkZAPqHyijOLjgZDzgzhRtIZkRrKLfe8DNZc28yLUg1cHfkh7+Hyx/s10CUVVJ&#10;h0iJZQZv/Ne3T7+/fvl5/X1M/vz4jCI57CeiGh/G6H/pl9BpAcVU9U6CSX+sh+wyuVe35IpdJBw3&#10;R6PR4AhjcDQdDkbHx5n84u6whxBfCWdIEkoqtWtmNYO4bHsl08u25yFicDx2457iBqdVtVBaZwXW&#10;q5kGsmV454v8pezxyD03bUlT0pPhYIg5MWxkiQ2EovFIRrBrSphe44TwCDn0vcNhP0Yvf4/FSDnO&#10;WajbXDJC56ZtSlXkDu1KSvS2hCYp7la7juWVq67wksC13Rs8XygEPmchLhlguyKrONDxApfEWkld&#10;J1FSO/j42H7yxy5CKyUNtj+W/GHDQFCiX1vsr5P+UbqsmJWj4WiACuxbVvsWuzEzh2z38enwPIvJ&#10;P+obUYIz73HupykqmpjlGLslt1NmsR1LfDm4mE6zG86IZ/HcXnqewBNl1k030UmVuyAR1bKD95sU&#10;nJJ8091EpzHc17PX3Ss2+Q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C+yBm91wAAAAkBAAAPAAAA&#10;AAAAAAEAIAAAACIAAABkcnMvZG93bnJldi54bWxQSwECFAAUAAAACACHTuJATDEP6ogCAAANBQAA&#10;DgAAAAAAAAABACAAAAAmAQAAZHJzL2Uyb0RvYy54bWxQSwUGAAAAAAYABgBZAQAAIAYAAAAA&#10;">
                <v:fill on="t" focussize="0,0"/>
                <v:stroke color="#000000" joinstyle="round"/>
                <v:imagedata o:title=""/>
                <o:lock v:ext="edit" aspectratio="f"/>
                <v:textbox>
                  <w:txbxContent>
                    <w:p>
                      <w:pPr>
                        <w:jc w:val="center"/>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心理素质</w:t>
                      </w:r>
                    </w:p>
                  </w:txbxContent>
                </v:textbox>
              </v:shape>
            </w:pict>
          </mc:Fallback>
        </mc:AlternateContent>
      </w:r>
    </w:p>
    <w:p>
      <w:pPr>
        <w:rPr>
          <w:color w:val="auto"/>
          <w:szCs w:val="21"/>
          <w:highlight w:val="none"/>
        </w:rPr>
      </w:pPr>
      <w:r>
        <w:rPr>
          <w:color w:val="auto"/>
          <w:szCs w:val="21"/>
          <w:highlight w:val="none"/>
        </w:rPr>
        <mc:AlternateContent>
          <mc:Choice Requires="wps">
            <w:drawing>
              <wp:anchor distT="0" distB="0" distL="114300" distR="114300" simplePos="0" relativeHeight="251703296" behindDoc="0" locked="0" layoutInCell="1" allowOverlap="1">
                <wp:simplePos x="0" y="0"/>
                <wp:positionH relativeFrom="column">
                  <wp:posOffset>1516380</wp:posOffset>
                </wp:positionH>
                <wp:positionV relativeFrom="paragraph">
                  <wp:posOffset>146050</wp:posOffset>
                </wp:positionV>
                <wp:extent cx="281940" cy="0"/>
                <wp:effectExtent l="0" t="0" r="0" b="0"/>
                <wp:wrapNone/>
                <wp:docPr id="32" name="直接连接符 32"/>
                <wp:cNvGraphicFramePr/>
                <a:graphic xmlns:a="http://schemas.openxmlformats.org/drawingml/2006/main">
                  <a:graphicData uri="http://schemas.microsoft.com/office/word/2010/wordprocessingShape">
                    <wps:wsp>
                      <wps:cNvCnPr/>
                      <wps:spPr>
                        <a:xfrm flipV="1">
                          <a:off x="0" y="0"/>
                          <a:ext cx="281940" cy="0"/>
                        </a:xfrm>
                        <a:prstGeom prst="line">
                          <a:avLst/>
                        </a:prstGeom>
                        <a:noFill/>
                        <a:ln w="9525" cap="flat" cmpd="sng" algn="ctr">
                          <a:solidFill>
                            <a:srgbClr val="000000">
                              <a:shade val="95000"/>
                              <a:satMod val="105000"/>
                            </a:srgbClr>
                          </a:solidFill>
                          <a:prstDash val="solid"/>
                        </a:ln>
                        <a:effectLst/>
                      </wps:spPr>
                      <wps:bodyPr/>
                    </wps:wsp>
                  </a:graphicData>
                </a:graphic>
              </wp:anchor>
            </w:drawing>
          </mc:Choice>
          <mc:Fallback>
            <w:pict>
              <v:line id="_x0000_s1026" o:spid="_x0000_s1026" o:spt="20" style="position:absolute;left:0pt;flip:y;margin-left:119.4pt;margin-top:11.5pt;height:0pt;width:22.2pt;z-index:251703296;mso-width-relative:page;mso-height-relative:page;" filled="f" stroked="t" coordsize="21600,21600" o:gfxdata="UEsDBAoAAAAAAIdO4kAAAAAAAAAAAAAAAAAEAAAAZHJzL1BLAwQUAAAACACHTuJABbAgitUAAAAJ&#10;AQAADwAAAGRycy9kb3ducmV2LnhtbE2PQUvEMBCF74L/IYzgzU22BandpouIehEE1+o5bWbbYjIp&#10;Tba7/ntn8aC3mXmPN9+rtifvxIJzHANpWK8UCKQu2JF6Dc37000BIiZD1rhAqOEbI2zry4vKlDYc&#10;6Q2XXeoFh1AsjYYhpamUMnYDehNXYUJibR9mbxKvcy/tbI4c7p3MlLqV3ozEHwYz4cOA3dfu4DXc&#10;f7485q9L64Ozd33zYX2jnjOtr6/WagMi4Sn9meGMz+hQM1MbDmSjcBqyvGD0dB64ExuyIs9AtL8H&#10;WVfyf4P6B1BLAwQUAAAACACHTuJA4cCW1f0BAADsAwAADgAAAGRycy9lMm9Eb2MueG1srVM7jtsw&#10;EO0D5A4E+1i2EwdrwfIWa2yafAzk048pSiLAHzhcy75ELhAgXVKlTL+3yeYYGVKysdk0W0QFMR/y&#10;cd7j0+ryYDTby4DK2YrPJlPOpBWuVrat+McP188uOMMItgbtrKz4USK/XD99sup9Keeuc7qWgRGI&#10;xbL3Fe9i9GVRoOikAZw4Ly01GxcMREpDW9QBekI3uphPpy+L3oXaByckIlU3Q5OPiOExgK5plJAb&#10;J26MtHFADVJDJErYKY98nadtGiniu6ZBGZmuODGNeaVLKN6ltVivoGwD+E6JcQR4zAgPOBlQli49&#10;Q20gArsJ6h8oo0Rw6Jo4Ec4UA5GsCLGYTR9o874DLzMXkhr9WXT8f7Di7X4bmKor/nzOmQVDL373&#10;5eevz99+336l9e7Hd0Ydkqn3WNLuK7sNY4Z+GxLnQxMMa7Tyn8hPWQXixQ5Z5ONZZHmITFBxfjFb&#10;viD5xalVDAgJyQeMr6QzLAUV18om+lDC/jVGupW2nraksnXXSuv8hNqyvuLLxXxByEC2bMgOFBpP&#10;1NC2nIFuye8ihoyITqs6nU44GNrdlQ5sD8kl+Rs2dVDLobpcUHlwC0J84+qhPJue6jTaCJPH/As/&#10;zbwB7IYzuZWg6Ii26X6ZjTpSTDoPyqZo5+pjFrxIGZkgHxsNm1x2P6f4/k+6/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FsCCK1QAAAAkBAAAPAAAAAAAAAAEAIAAAACIAAABkcnMvZG93bnJldi54&#10;bWxQSwECFAAUAAAACACHTuJA4cCW1f0BAADsAwAADgAAAAAAAAABACAAAAAkAQAAZHJzL2Uyb0Rv&#10;Yy54bWxQSwUGAAAAAAYABgBZAQAAkwUAAAAA&#10;">
                <v:fill on="f" focussize="0,0"/>
                <v:stroke color="#000000" joinstyle="round"/>
                <v:imagedata o:title=""/>
                <o:lock v:ext="edit" aspectratio="f"/>
              </v:line>
            </w:pict>
          </mc:Fallback>
        </mc:AlternateContent>
      </w:r>
      <w:r>
        <w:rPr>
          <w:color w:val="auto"/>
          <w:szCs w:val="21"/>
          <w:highlight w:val="none"/>
        </w:rPr>
        <mc:AlternateContent>
          <mc:Choice Requires="wps">
            <w:drawing>
              <wp:anchor distT="0" distB="0" distL="114300" distR="114300" simplePos="0" relativeHeight="251705344" behindDoc="0" locked="0" layoutInCell="1" allowOverlap="1">
                <wp:simplePos x="0" y="0"/>
                <wp:positionH relativeFrom="column">
                  <wp:posOffset>533400</wp:posOffset>
                </wp:positionH>
                <wp:positionV relativeFrom="paragraph">
                  <wp:posOffset>161290</wp:posOffset>
                </wp:positionV>
                <wp:extent cx="281940" cy="0"/>
                <wp:effectExtent l="0" t="0" r="0" b="0"/>
                <wp:wrapNone/>
                <wp:docPr id="33" name="直接连接符 33"/>
                <wp:cNvGraphicFramePr/>
                <a:graphic xmlns:a="http://schemas.openxmlformats.org/drawingml/2006/main">
                  <a:graphicData uri="http://schemas.microsoft.com/office/word/2010/wordprocessingShape">
                    <wps:wsp>
                      <wps:cNvCnPr/>
                      <wps:spPr>
                        <a:xfrm flipV="1">
                          <a:off x="0" y="0"/>
                          <a:ext cx="281940" cy="0"/>
                        </a:xfrm>
                        <a:prstGeom prst="line">
                          <a:avLst/>
                        </a:prstGeom>
                        <a:noFill/>
                        <a:ln w="9525" cap="flat" cmpd="sng" algn="ctr">
                          <a:solidFill>
                            <a:srgbClr val="000000">
                              <a:shade val="95000"/>
                              <a:satMod val="105000"/>
                            </a:srgbClr>
                          </a:solidFill>
                          <a:prstDash val="solid"/>
                        </a:ln>
                        <a:effectLst/>
                      </wps:spPr>
                      <wps:bodyPr/>
                    </wps:wsp>
                  </a:graphicData>
                </a:graphic>
              </wp:anchor>
            </w:drawing>
          </mc:Choice>
          <mc:Fallback>
            <w:pict>
              <v:line id="_x0000_s1026" o:spid="_x0000_s1026" o:spt="20" style="position:absolute;left:0pt;flip:y;margin-left:42pt;margin-top:12.7pt;height:0pt;width:22.2pt;z-index:251705344;mso-width-relative:page;mso-height-relative:page;" filled="f" stroked="t" coordsize="21600,21600" o:gfxdata="UEsDBAoAAAAAAIdO4kAAAAAAAAAAAAAAAAAEAAAAZHJzL1BLAwQUAAAACACHTuJAxCWSUdUAAAAI&#10;AQAADwAAAGRycy9kb3ducmV2LnhtbE2PQU/DMAyF70j8h8hI3FiyMlDX1Z0QAi5ISIzCOW1MW5E4&#10;VZN149+TiQPcbL+n5++V26OzYqYpDJ4RlgsFgrj1ZuAOoX57vMpBhKjZaOuZEL4pwLY6Pyt1YfyB&#10;X2nexU6kEA6FRuhjHAspQ9uT02HhR+KkffrJ6ZjWqZNm0ocU7qzMlLqVTg+cPvR6pPue2q/d3iHc&#10;fTw/XL/MjfPWrLv63bhaPWWIlxdLtQER6Rj/zHDCT+hQJabG79kEYRHyVaoSEbKbFYiTnuVpaH4P&#10;sirl/wLVD1BLAwQUAAAACACHTuJAG+uFaP0BAADsAwAADgAAAGRycy9lMm9Eb2MueG1srVM7jtsw&#10;EO0D5A4E+1i2Nw7WguUt1tg0+RjIpx9TlESAP3C4ln2JXCBAuqRKmT63yeYYGVKysdk0W0QFMR/y&#10;cd7j0+rqYDTby4DK2YrPJlPOpBWuVrat+If3N88uOcMItgbtrKz4USK/Wj99sup9Keeuc7qWgRGI&#10;xbL3Fe9i9GVRoOikAZw4Ly01GxcMREpDW9QBekI3uphPpy+K3oXaByckIlU3Q5OPiOExgK5plJAb&#10;J26NtHFADVJDJErYKY98nadtGini26ZBGZmuODGNeaVLKN6ltVivoGwD+E6JcQR4zAgPOBlQli49&#10;Q20gArsN6h8oo0Rw6Jo4Ec4UA5GsCLGYTR9o864DLzMXkhr9WXT8f7DizX4bmKorfnHBmQVDL373&#10;+cevT19///xC6933b4w6JFPvsaTd13Ybxgz9NiTOhyYY1mjlP5KfsgrEix2yyMezyPIQmaDi/HK2&#10;fE7yi1OrGBASkg8YX0pnWAoqrpVN9KGE/SuMdCttPW1JZetulNb5CbVlfcWXi/mCkIFs2ZAdKDSe&#10;qKFtOQPdkt9FDBkRnVZ1Op1wMLS7ax3YHpJL8jds6qCWQ3W5oPLgFoT42tVDeTY91Wm0ESaP+Rd+&#10;mnkD2A1ncitB0RFt0/0yG3WkmHQelE3RztXHLHiRMjJBPjYaNrnsfk7x/Z90/Q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EJZJR1QAAAAgBAAAPAAAAAAAAAAEAIAAAACIAAABkcnMvZG93bnJldi54&#10;bWxQSwECFAAUAAAACACHTuJAG+uFaP0BAADsAwAADgAAAAAAAAABACAAAAAkAQAAZHJzL2Uyb0Rv&#10;Yy54bWxQSwUGAAAAAAYABgBZAQAAkwUAAAAA&#10;">
                <v:fill on="f" focussize="0,0"/>
                <v:stroke color="#000000" joinstyle="round"/>
                <v:imagedata o:title=""/>
                <o:lock v:ext="edit" aspectratio="f"/>
              </v:line>
            </w:pict>
          </mc:Fallback>
        </mc:AlternateContent>
      </w:r>
    </w:p>
    <w:p>
      <w:pPr>
        <w:rPr>
          <w:color w:val="auto"/>
          <w:szCs w:val="21"/>
          <w:highlight w:val="none"/>
        </w:rPr>
      </w:pPr>
    </w:p>
    <w:p>
      <w:pPr>
        <w:rPr>
          <w:color w:val="auto"/>
          <w:szCs w:val="21"/>
          <w:highlight w:val="none"/>
        </w:rPr>
      </w:pPr>
      <w:r>
        <w:rPr>
          <w:color w:val="auto"/>
          <w:szCs w:val="21"/>
          <w:highlight w:val="none"/>
        </w:rPr>
        <mc:AlternateContent>
          <mc:Choice Requires="wps">
            <w:drawing>
              <wp:anchor distT="0" distB="0" distL="114300" distR="114300" simplePos="0" relativeHeight="251731968" behindDoc="0" locked="0" layoutInCell="1" allowOverlap="1">
                <wp:simplePos x="0" y="0"/>
                <wp:positionH relativeFrom="column">
                  <wp:posOffset>800100</wp:posOffset>
                </wp:positionH>
                <wp:positionV relativeFrom="paragraph">
                  <wp:posOffset>184785</wp:posOffset>
                </wp:positionV>
                <wp:extent cx="777240" cy="327660"/>
                <wp:effectExtent l="4445" t="4445" r="18415" b="10795"/>
                <wp:wrapNone/>
                <wp:docPr id="51" name="流程图: 过程 35"/>
                <wp:cNvGraphicFramePr/>
                <a:graphic xmlns:a="http://schemas.openxmlformats.org/drawingml/2006/main">
                  <a:graphicData uri="http://schemas.microsoft.com/office/word/2010/wordprocessingShape">
                    <wps:wsp>
                      <wps:cNvSpPr/>
                      <wps:spPr>
                        <a:xfrm>
                          <a:off x="0" y="0"/>
                          <a:ext cx="777240" cy="327660"/>
                        </a:xfrm>
                        <a:prstGeom prst="flowChartProcess">
                          <a:avLst/>
                        </a:prstGeom>
                        <a:solidFill>
                          <a:srgbClr val="FFFFFF"/>
                        </a:solidFill>
                        <a:ln w="9525" cap="flat" cmpd="sng" algn="ctr">
                          <a:solidFill>
                            <a:srgbClr val="000000"/>
                          </a:solidFill>
                          <a:prstDash val="solid"/>
                        </a:ln>
                        <a:effectLst/>
                      </wps:spPr>
                      <wps:txbx>
                        <w:txbxContent>
                          <w:p>
                            <w:pPr>
                              <w:jc w:val="center"/>
                              <w:rPr>
                                <w:color w:val="000000" w:themeColor="text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身体素质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35" o:spid="_x0000_s1026" o:spt="109" type="#_x0000_t109" style="position:absolute;left:0pt;margin-left:63pt;margin-top:14.55pt;height:25.8pt;width:61.2pt;z-index:251731968;v-text-anchor:middle;mso-width-relative:page;mso-height-relative:page;" fillcolor="#FFFFFF" filled="t" stroked="t" coordsize="21600,21600" o:gfxdata="UEsDBAoAAAAAAIdO4kAAAAAAAAAAAAAAAAAEAAAAZHJzL1BLAwQUAAAACACHTuJApFNaNdcAAAAJ&#10;AQAADwAAAGRycy9kb3ducmV2LnhtbE2PQU+EMBSE7yb+h+aZeDFuCyEsImUTTbx4MbtrPBf6BJS+&#10;Ii27+O99nvQ4mcnMN9VudaM44RwGTxqSjQKB1Ho7UKfh9fh0W4AI0ZA1oyfU8I0BdvXlRWVK68+0&#10;x9MhdoJLKJRGQx/jVEoZ2h6dCRs/IbH37mdnIsu5k3Y2Zy53o0yVyqUzA/FCbyZ87LH9PCxOw4Nr&#10;/MfbsN/mmVtvqPvK3fLyrPX1VaLuQURc418YfvEZHWpmavxCNoiRdZrzl6ghvUtAcCDNigxEo6FQ&#10;W5B1Jf8/qH8AUEsDBBQAAAAIAIdO4kAZz2RyiAIAAA0FAAAOAAAAZHJzL2Uyb0RvYy54bWytVM1u&#10;EzEQviPxDpbvdJO0aWjUTRUlCkKqaKSCODteO2vJf4ydbMqNEwceoS/AC3CFp+HnMRh7t21aeuiB&#10;PXhndsbz8803e3q2M5psBQTlbEn7Bz1KhOWuUnZd0ndvFy9eUhIisxXTzoqSXolAzybPn502fiwG&#10;rna6EkAwiA3jxpe0jtGPiyLwWhgWDpwXFo3SgWERVVgXFbAGoxtdDHq946JxUHlwXISAX+etkXYR&#10;4SkBnZSKi7njGyNsbKOC0CxiS6FWPtBJrlZKweOFlEFEokuKncZ8YhKUV+ksJqdsvAbma8W7EthT&#10;SnjQk2HKYtLbUHMWGdmA+ieUURxccDIecGeKtpGMCHbR7z3A5rJmXuReEOrgb0EP/y8sf7NdAlFV&#10;SYd9SiwzOPFf3z79/vrl5/X3Mfnz4zOK5HCYgGp8GKP/pV9CpwUUU9c7CSa9sR+yy+Be3YIrdpFw&#10;/DgajQZHCDtH0+FgdHycwS/uLnsI8ZVwhiShpFK7ZlYziMuWKxletj0PEZPjtRv3lDc4raqF0jor&#10;sF7NNJAtw5kv8pOqxyv33LQlTUlPhoMh1sSQyBIJhKLxCEawa0qYXuOG8Ag59b3LYT9HLz+P5Ug1&#10;zlmo21pyhM5N21SqyAztWkrwtoAmKe5Wuw7llauucEjgWvYGzxcKA5+zEJcMkK6IKi50vMAjoVZS&#10;10mU1A4+PvY9+SOL0EpJg/THlj9sGAhK9GuL/DrpH6VhxawcDUcDVGDfstq32I2ZOUQbKYTVZTH5&#10;R30jSnDmPe79NGVFE7Mcc7fgdsostmuJfw4uptPshjviWTy3l56n4Aky66ab6KTKLEhAtejgfJOC&#10;W5In3W10WsN9PXvd/cUm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CkU1o11wAAAAkBAAAPAAAA&#10;AAAAAAEAIAAAACIAAABkcnMvZG93bnJldi54bWxQSwECFAAUAAAACACHTuJAGc9kcogCAAANBQAA&#10;DgAAAAAAAAABACAAAAAmAQAAZHJzL2Uyb0RvYy54bWxQSwUGAAAAAAYABgBZAQAAIAYAAAAA&#10;">
                <v:fill on="t" focussize="0,0"/>
                <v:stroke color="#000000" joinstyle="round"/>
                <v:imagedata o:title=""/>
                <o:lock v:ext="edit" aspectratio="f"/>
                <v:textbox>
                  <w:txbxContent>
                    <w:p>
                      <w:pPr>
                        <w:jc w:val="center"/>
                        <w:rPr>
                          <w:color w:val="000000" w:themeColor="text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身体素质</w:t>
                      </w:r>
                    </w:p>
                  </w:txbxContent>
                </v:textbox>
              </v:shape>
            </w:pict>
          </mc:Fallback>
        </mc:AlternateContent>
      </w:r>
      <w:r>
        <w:rPr>
          <w:color w:val="auto"/>
          <w:szCs w:val="21"/>
          <w:highlight w:val="none"/>
        </w:rPr>
        <mc:AlternateContent>
          <mc:Choice Requires="wps">
            <w:drawing>
              <wp:anchor distT="0" distB="0" distL="114300" distR="114300" simplePos="0" relativeHeight="251735040" behindDoc="0" locked="0" layoutInCell="1" allowOverlap="1">
                <wp:simplePos x="0" y="0"/>
                <wp:positionH relativeFrom="column">
                  <wp:posOffset>1786255</wp:posOffset>
                </wp:positionH>
                <wp:positionV relativeFrom="paragraph">
                  <wp:posOffset>32385</wp:posOffset>
                </wp:positionV>
                <wp:extent cx="3989705" cy="483870"/>
                <wp:effectExtent l="4445" t="4445" r="6350" b="6985"/>
                <wp:wrapNone/>
                <wp:docPr id="54" name="流程图: 过程 34"/>
                <wp:cNvGraphicFramePr/>
                <a:graphic xmlns:a="http://schemas.openxmlformats.org/drawingml/2006/main">
                  <a:graphicData uri="http://schemas.microsoft.com/office/word/2010/wordprocessingShape">
                    <wps:wsp>
                      <wps:cNvSpPr/>
                      <wps:spPr>
                        <a:xfrm>
                          <a:off x="0" y="0"/>
                          <a:ext cx="3780155" cy="624840"/>
                        </a:xfrm>
                        <a:prstGeom prst="flowChartProcess">
                          <a:avLst/>
                        </a:prstGeom>
                        <a:solidFill>
                          <a:srgbClr val="FFFFFF"/>
                        </a:solidFill>
                        <a:ln w="9525" cap="flat" cmpd="sng" algn="ctr">
                          <a:solidFill>
                            <a:srgbClr val="000000"/>
                          </a:solidFill>
                          <a:prstDash val="solid"/>
                        </a:ln>
                        <a:effectLst/>
                      </wps:spPr>
                      <wps:txbx>
                        <w:txbxContent>
                          <w:p>
                            <w:pPr>
                              <w:spacing w:line="300" w:lineRule="exact"/>
                              <w:rPr>
                                <w:rFonts w:ascii="仿宋" w:hAnsi="仿宋" w:eastAsia="仿宋" w:cs="仿宋"/>
                                <w:color w:val="000000" w:themeColor="text1"/>
                                <w:sz w:val="21"/>
                                <w:szCs w:val="21"/>
                                <w:lang w:val="en-US"/>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具有健康的体魄、心理和健全的人格，掌握基本运动知识和一两项运动技能，养成良好的健身与卫生习惯，良好的行为习惯。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34" o:spid="_x0000_s1026" o:spt="109" type="#_x0000_t109" style="position:absolute;left:0pt;margin-left:140.65pt;margin-top:2.55pt;height:38.1pt;width:314.15pt;z-index:251735040;v-text-anchor:middle;mso-width-relative:page;mso-height-relative:page;" fillcolor="#FFFFFF" filled="t" stroked="t" coordsize="21600,21600" o:gfxdata="UEsDBAoAAAAAAIdO4kAAAAAAAAAAAAAAAAAEAAAAZHJzL1BLAwQUAAAACACHTuJAlnriWNcAAAAI&#10;AQAADwAAAGRycy9kb3ducmV2LnhtbE2PwU7DMBBE70j8g7WVuCBqp9DQhmwqgcSFC2pBnJ14SULj&#10;dYidNvw97qk9zs5o5m2+mWwnDjT41jFCMlcgiCtnWq4RPj9e71YgfNBsdOeYEP7Iw6a4vsp1ZtyR&#10;t3TYhVrEEvaZRmhC6DMpfdWQ1X7ueuLofbvB6hDlUEsz6GMst51cKJVKq1uOC43u6aWhar8bLcKz&#10;Ld3PV7t9TB/sdMv1b2rH9zfEm1minkAEmsI5DCf8iA5FZCrdyMaLDmGxSu5jFGGZgIj+Wq1TECXC&#10;6S6LXF4+UPwDUEsDBBQAAAAIAIdO4kDIeYBligIAAA4FAAAOAAAAZHJzL2Uyb0RvYy54bWytVM1u&#10;EzEQviPxDpbvdJM06U/UTRUlCkKqaKSCODteO2vJf4ydbMqNEwcegRfgBbjC0/DzGIy92zYtPfTA&#10;HrwznvE3M59nfHa+M5psBQTlbEn7Bz1KhOWuUnZd0rdvFi9OKAmR2YppZ0VJr0Wg55Pnz84aPxYD&#10;VztdCSAIYsO48SWtY/Tjogi8FoaFA+eFRaN0YFhEFdZFBaxBdKOLQa93VDQOKg+OixBwd94aaYcI&#10;TwF0Uiou5o5vjLCxRQWhWcSSQq18oJOcrZSCx0spg4hElxQrjXnFICiv0lpMzth4DczXincpsKek&#10;8KAmw5TFoLdQcxYZ2YD6B8ooDi44GQ+4M0VbSGYEq+j3HnBzVTMvci1IdfC3pIf/B8tfb5dAVFXS&#10;0ZASywze+K9vH39//fzzy/cx+fPjE4rkcJiIanwYo/+VX0KnBRRT1TsJJv2xHrLL5F7fkit2kXDc&#10;PDw+6fVHI0o42o4Gw5NhZr+4O+0hxJfCGZKEkkrtmlnNIC7bZsn8su1FiBgdj924p8DBaVUtlNZZ&#10;gfVqpoFsGV76In8pfTxyz01b0pT0dDRIOTHsZIkdhKLxyEawa0qYXuOI8Ag59L3DYT9GL3+PxUg5&#10;zlmo21wyQuembUpV5BbtSkr8towmKe5Wu47mlauu8ZbAte0bPF8oBL5gIS4ZYL9iN+NEx0tcEmsl&#10;dZ1ESe3gw2P7yR/bCK2UNNj/WPL7DQNBiX5lscFO+0O8IBKzMhwdD1CBfctq32I3ZuaQ7T6+HZ5n&#10;MflHfSNKcOYdDv40RUUTsxxjt+R2yiy2c4lPBxfTaXbDIfEsXtgrzxN4osy66SY6qXIXJKJadvB+&#10;k4Jjkm+6G+k0h/t69rp7xiZ/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JZ64ljXAAAACAEAAA8A&#10;AAAAAAAAAQAgAAAAIgAAAGRycy9kb3ducmV2LnhtbFBLAQIUABQAAAAIAIdO4kDIeYBligIAAA4F&#10;AAAOAAAAAAAAAAEAIAAAACYBAABkcnMvZTJvRG9jLnhtbFBLBQYAAAAABgAGAFkBAAAiBgAAAAA=&#10;">
                <v:fill on="t" focussize="0,0"/>
                <v:stroke color="#000000" joinstyle="round"/>
                <v:imagedata o:title=""/>
                <o:lock v:ext="edit" aspectratio="f"/>
                <v:textbox>
                  <w:txbxContent>
                    <w:p>
                      <w:pPr>
                        <w:spacing w:line="300" w:lineRule="exact"/>
                        <w:rPr>
                          <w:rFonts w:ascii="仿宋" w:hAnsi="仿宋" w:eastAsia="仿宋" w:cs="仿宋"/>
                          <w:color w:val="000000" w:themeColor="text1"/>
                          <w:sz w:val="21"/>
                          <w:szCs w:val="21"/>
                          <w:lang w:val="en-US"/>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具有健康的体魄、心理和健全的人格，掌握基本运动知识和一两项运动技能，养成良好的健身与卫生习惯，良好的行为习惯。</w:t>
                      </w:r>
                    </w:p>
                  </w:txbxContent>
                </v:textbox>
              </v:shape>
            </w:pict>
          </mc:Fallback>
        </mc:AlternateContent>
      </w:r>
    </w:p>
    <w:p>
      <w:pPr>
        <w:rPr>
          <w:color w:val="auto"/>
          <w:szCs w:val="21"/>
          <w:highlight w:val="none"/>
        </w:rPr>
      </w:pPr>
      <w:r>
        <w:rPr>
          <w:color w:val="auto"/>
          <w:szCs w:val="21"/>
          <w:highlight w:val="none"/>
        </w:rPr>
        <mc:AlternateContent>
          <mc:Choice Requires="wps">
            <w:drawing>
              <wp:anchor distT="0" distB="0" distL="114300" distR="114300" simplePos="0" relativeHeight="251707392" behindDoc="0" locked="0" layoutInCell="1" allowOverlap="1">
                <wp:simplePos x="0" y="0"/>
                <wp:positionH relativeFrom="column">
                  <wp:posOffset>1543050</wp:posOffset>
                </wp:positionH>
                <wp:positionV relativeFrom="paragraph">
                  <wp:posOffset>133985</wp:posOffset>
                </wp:positionV>
                <wp:extent cx="281940" cy="0"/>
                <wp:effectExtent l="0" t="0" r="0" b="0"/>
                <wp:wrapNone/>
                <wp:docPr id="37" name="直接连接符 37"/>
                <wp:cNvGraphicFramePr/>
                <a:graphic xmlns:a="http://schemas.openxmlformats.org/drawingml/2006/main">
                  <a:graphicData uri="http://schemas.microsoft.com/office/word/2010/wordprocessingShape">
                    <wps:wsp>
                      <wps:cNvCnPr/>
                      <wps:spPr>
                        <a:xfrm flipV="1">
                          <a:off x="0" y="0"/>
                          <a:ext cx="281940" cy="0"/>
                        </a:xfrm>
                        <a:prstGeom prst="line">
                          <a:avLst/>
                        </a:prstGeom>
                        <a:noFill/>
                        <a:ln w="9525" cap="flat" cmpd="sng" algn="ctr">
                          <a:solidFill>
                            <a:srgbClr val="000000">
                              <a:shade val="95000"/>
                              <a:satMod val="105000"/>
                            </a:srgbClr>
                          </a:solidFill>
                          <a:prstDash val="solid"/>
                        </a:ln>
                        <a:effectLst/>
                      </wps:spPr>
                      <wps:bodyPr/>
                    </wps:wsp>
                  </a:graphicData>
                </a:graphic>
              </wp:anchor>
            </w:drawing>
          </mc:Choice>
          <mc:Fallback>
            <w:pict>
              <v:line id="_x0000_s1026" o:spid="_x0000_s1026" o:spt="20" style="position:absolute;left:0pt;flip:y;margin-left:121.5pt;margin-top:10.55pt;height:0pt;width:22.2pt;z-index:251707392;mso-width-relative:page;mso-height-relative:page;" filled="f" stroked="t" coordsize="21600,21600" o:gfxdata="UEsDBAoAAAAAAIdO4kAAAAAAAAAAAAAAAAAEAAAAZHJzL1BLAwQUAAAACACHTuJAUz1zb9cAAAAJ&#10;AQAADwAAAGRycy9kb3ducmV2LnhtbE2PQU/DMAyF70j8h8hI3FjSboKtazohBFyQkBiFc9qYtiJx&#10;qibrxr/HiAPcbL+n5++Vu5N3YsYpDoE0ZAsFAqkNdqBOQ/36cLUGEZMha1wg1PCFEXbV+VlpChuO&#10;9ILzPnWCQygWRkOf0lhIGdsevYmLMCKx9hEmbxKvUyftZI4c7p3MlbqW3gzEH3oz4l2P7ef+4DXc&#10;vj/dL5/nxgdnN139Zn2tHnOtLy8ytQWR8JT+zPCDz+hQMVMTDmSjcBry1ZK7JB6yDAQb8vXNCkTz&#10;e5BVKf83qL4BUEsDBBQAAAAIAIdO4kAwTlrx/QEAAOwDAAAOAAAAZHJzL2Uyb0RvYy54bWytU8uO&#10;0zAU3SPxD5b3NG2hMI2azmKqYcOjEo/9reMklvySr6dpf4IfQGIHK5bs+RuGz+DaSath2MyCLKz7&#10;sI/vOT5ZXR6MZnsZUDlb8dlkypm0wtXKthX/8P76yQVnGMHWoJ2VFT9K5Jfrx49WvS/l3HVO1zIw&#10;ArFY9r7iXYy+LAoUnTSAE+elpWbjgoFIaWiLOkBP6EYX8+n0edG7UPvghESk6mZo8hExPATQNY0S&#10;cuPEjZE2DqhBaohECTvlka/ztE0jRXzbNCgj0xUnpjGvdAnFu7QW6xWUbQDfKTGOAA8Z4R4nA8rS&#10;pWeoDURgN0H9A2WUCA5dEyfCmWIgkhUhFrPpPW3edeBl5kJSoz+Ljv8PVrzZbwNTdcWfvuDMgqEX&#10;v/3849enr79/fqH19vs3Rh2SqfdY0u4ruw1jhn4bEudDEwxrtPIfyU9ZBeLFDlnk41lkeYhMUHF+&#10;MVs+I/nFqVUMCAnJB4wvpTMsBRXXyib6UML+FUa6lbaetqSydddK6/yE2rK+4svFfEHIQLZsyA4U&#10;Gk/U0LacgW7J7yKGjIhOqzqdTjgY2t2VDmwPySX5GzZ1UMuhulxQeXALQnzt6qE8m57qNNoIk8f8&#10;Cz/NvAHshjO5laDoiLbpfpmNOlJMOg/Kpmjn6mMWvEgZmSAfGw2bXHY3p/juT7r+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M9c2/XAAAACQEAAA8AAAAAAAAAAQAgAAAAIgAAAGRycy9kb3ducmV2&#10;LnhtbFBLAQIUABQAAAAIAIdO4kAwTlrx/QEAAOwDAAAOAAAAAAAAAAEAIAAAACYBAABkcnMvZTJv&#10;RG9jLnhtbFBLBQYAAAAABgAGAFkBAACVBQAAAAA=&#10;">
                <v:fill on="f" focussize="0,0"/>
                <v:stroke color="#000000" joinstyle="round"/>
                <v:imagedata o:title=""/>
                <o:lock v:ext="edit" aspectratio="f"/>
              </v:line>
            </w:pict>
          </mc:Fallback>
        </mc:AlternateContent>
      </w:r>
      <w:r>
        <w:rPr>
          <w:color w:val="auto"/>
          <w:szCs w:val="21"/>
          <w:highlight w:val="none"/>
        </w:rPr>
        <mc:AlternateContent>
          <mc:Choice Requires="wps">
            <w:drawing>
              <wp:anchor distT="0" distB="0" distL="114300" distR="114300" simplePos="0" relativeHeight="251709440" behindDoc="0" locked="0" layoutInCell="1" allowOverlap="1">
                <wp:simplePos x="0" y="0"/>
                <wp:positionH relativeFrom="column">
                  <wp:posOffset>563880</wp:posOffset>
                </wp:positionH>
                <wp:positionV relativeFrom="paragraph">
                  <wp:posOffset>176530</wp:posOffset>
                </wp:positionV>
                <wp:extent cx="281940" cy="0"/>
                <wp:effectExtent l="0" t="0" r="0" b="0"/>
                <wp:wrapNone/>
                <wp:docPr id="36" name="直接连接符 36"/>
                <wp:cNvGraphicFramePr/>
                <a:graphic xmlns:a="http://schemas.openxmlformats.org/drawingml/2006/main">
                  <a:graphicData uri="http://schemas.microsoft.com/office/word/2010/wordprocessingShape">
                    <wps:wsp>
                      <wps:cNvCnPr/>
                      <wps:spPr>
                        <a:xfrm flipV="1">
                          <a:off x="0" y="0"/>
                          <a:ext cx="281940" cy="0"/>
                        </a:xfrm>
                        <a:prstGeom prst="line">
                          <a:avLst/>
                        </a:prstGeom>
                        <a:noFill/>
                        <a:ln w="9525" cap="flat" cmpd="sng" algn="ctr">
                          <a:solidFill>
                            <a:srgbClr val="000000">
                              <a:shade val="95000"/>
                              <a:satMod val="105000"/>
                            </a:srgbClr>
                          </a:solidFill>
                          <a:prstDash val="solid"/>
                        </a:ln>
                        <a:effectLst/>
                      </wps:spPr>
                      <wps:bodyPr/>
                    </wps:wsp>
                  </a:graphicData>
                </a:graphic>
              </wp:anchor>
            </w:drawing>
          </mc:Choice>
          <mc:Fallback>
            <w:pict>
              <v:line id="_x0000_s1026" o:spid="_x0000_s1026" o:spt="20" style="position:absolute;left:0pt;flip:y;margin-left:44.4pt;margin-top:13.9pt;height:0pt;width:22.2pt;z-index:251709440;mso-width-relative:page;mso-height-relative:page;" filled="f" stroked="t" coordsize="21600,21600" o:gfxdata="UEsDBAoAAAAAAIdO4kAAAAAAAAAAAAAAAAAEAAAAZHJzL1BLAwQUAAAACACHTuJAwNbGTNUAAAAI&#10;AQAADwAAAGRycy9kb3ducmV2LnhtbE2PQUvEMBCF74L/IYzgzU22Ba216SKiXgTBtXpOm7EtJpPS&#10;ZLvrv3cWD+5pePOG976pNgfvxIJzHANpWK8UCKQu2JF6Dc3701UBIiZD1rhAqOEHI2zq87PKlDbs&#10;6Q2XbeoFh1AsjYYhpamUMnYDehNXYUJi7yvM3iSWcy/tbPYc7p3MlLqW3ozEDYOZ8GHA7nu78xru&#10;P18e89el9cHZ2775sL5Rz5nWlxdrdQci4SH9H8MRn9GhZqY27MhG4TQUBZMnDdkNz6Of5xmI9m8h&#10;60qePlD/AlBLAwQUAAAACACHTuJAymVJTP0BAADsAwAADgAAAGRycy9lMm9Eb2MueG1srVM7jtsw&#10;EO0D5A4E+1i2Ey/WguUt1tg0+RjIpx9TlESAP3C4ln2JXCBAuqRKmT63yeYYGVKysdk0W0QFMR/y&#10;cd7j0+rqYDTby4DK2YrPJlPOpBWuVrat+If3N88uOcMItgbtrKz4USK/Wj99sup9Keeuc7qWgRGI&#10;xbL3Fe9i9GVRoOikAZw4Ly01GxcMREpDW9QBekI3uphPpxdF70LtgxMSkaqboclHxPAYQNc0SsiN&#10;E7dG2jigBqkhEiXslEe+ztM2jRTxbdOgjExXnJjGvNIlFO/SWqxXULYBfKfEOAI8ZoQHnAwoS5ee&#10;oTYQgd0G9Q+UUSI4dE2cCGeKgUhWhFjMpg+0edeBl5kLSY3+LDr+P1jxZr8NTNUVf37BmQVDL373&#10;+cevT19///xC6933b4w6JFPvsaTd13Ybxgz9NiTOhyYY1mjlP5KfsgrEix2yyMezyPIQmaDi/HK2&#10;fEHyi1OrGBASkg8YX0pnWAoqrpVN9KGE/SuMdCttPW1JZetulNb5CbVlfcWXi/mCkIFs2ZAdKDSe&#10;qKFtOQPdkt9FDBkRnVZ1Op1wMLS7ax3YHpJL8jds6qCWQ3W5oPLgFoT42tVDeTY91Wm0ESaP+Rd+&#10;mnkD2A1ncitB0RFt0/0yG3WkmHQelE3RztXHLHiRMjJBPjYaNrnsfk7x/Z90/Q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A1sZM1QAAAAgBAAAPAAAAAAAAAAEAIAAAACIAAABkcnMvZG93bnJldi54&#10;bWxQSwECFAAUAAAACACHTuJAymVJTP0BAADsAwAADgAAAAAAAAABACAAAAAkAQAAZHJzL2Uyb0Rv&#10;Yy54bWxQSwUGAAAAAAYABgBZAQAAkwUAAAAA&#10;">
                <v:fill on="f" focussize="0,0"/>
                <v:stroke color="#000000" joinstyle="round"/>
                <v:imagedata o:title=""/>
                <o:lock v:ext="edit" aspectratio="f"/>
              </v:line>
            </w:pict>
          </mc:Fallback>
        </mc:AlternateContent>
      </w:r>
    </w:p>
    <w:p>
      <w:pPr>
        <w:pStyle w:val="2"/>
        <w:rPr>
          <w:color w:val="auto"/>
          <w:highlight w:val="none"/>
        </w:rPr>
      </w:pPr>
    </w:p>
    <w:p>
      <w:pPr>
        <w:rPr>
          <w:color w:val="auto"/>
          <w:szCs w:val="21"/>
          <w:highlight w:val="none"/>
        </w:rPr>
      </w:pPr>
      <w:r>
        <w:rPr>
          <w:color w:val="auto"/>
          <w:szCs w:val="21"/>
          <w:highlight w:val="none"/>
        </w:rPr>
        <mc:AlternateContent>
          <mc:Choice Requires="wps">
            <w:drawing>
              <wp:anchor distT="0" distB="0" distL="114300" distR="114300" simplePos="0" relativeHeight="251737088" behindDoc="0" locked="0" layoutInCell="1" allowOverlap="1">
                <wp:simplePos x="0" y="0"/>
                <wp:positionH relativeFrom="column">
                  <wp:posOffset>1802130</wp:posOffset>
                </wp:positionH>
                <wp:positionV relativeFrom="paragraph">
                  <wp:posOffset>118110</wp:posOffset>
                </wp:positionV>
                <wp:extent cx="3996055" cy="325120"/>
                <wp:effectExtent l="4445" t="4445" r="19050" b="13335"/>
                <wp:wrapNone/>
                <wp:docPr id="56" name="流程图: 过程 39"/>
                <wp:cNvGraphicFramePr/>
                <a:graphic xmlns:a="http://schemas.openxmlformats.org/drawingml/2006/main">
                  <a:graphicData uri="http://schemas.microsoft.com/office/word/2010/wordprocessingShape">
                    <wps:wsp>
                      <wps:cNvSpPr/>
                      <wps:spPr>
                        <a:xfrm>
                          <a:off x="0" y="0"/>
                          <a:ext cx="3779520" cy="472440"/>
                        </a:xfrm>
                        <a:prstGeom prst="flowChartProcess">
                          <a:avLst/>
                        </a:prstGeom>
                        <a:solidFill>
                          <a:srgbClr val="FFFFFF"/>
                        </a:solidFill>
                        <a:ln w="9525" cap="flat" cmpd="sng" algn="ctr">
                          <a:solidFill>
                            <a:srgbClr val="000000"/>
                          </a:solidFill>
                          <a:prstDash val="solid"/>
                        </a:ln>
                        <a:effectLst/>
                      </wps:spPr>
                      <wps:txbx>
                        <w:txbxContent>
                          <w:p>
                            <w:pPr>
                              <w:spacing w:line="300" w:lineRule="exact"/>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具有一定的审美和人文素养，能够形成一两项艺术特长或爱好。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39" o:spid="_x0000_s1026" o:spt="109" type="#_x0000_t109" style="position:absolute;left:0pt;margin-left:141.9pt;margin-top:9.3pt;height:25.6pt;width:314.65pt;z-index:251737088;v-text-anchor:middle;mso-width-relative:page;mso-height-relative:page;" fillcolor="#FFFFFF" filled="t" stroked="t" coordsize="21600,21600" o:gfxdata="UEsDBAoAAAAAAIdO4kAAAAAAAAAAAAAAAAAEAAAAZHJzL1BLAwQUAAAACACHTuJAZbPHQtgAAAAJ&#10;AQAADwAAAGRycy9kb3ducmV2LnhtbE2PwU7DMBBE70j8g7VIXBB10iKThjiVisSFS9WCODvxkgTi&#10;dRo7bfh7tic4jmY086bYzK4XJxxD50lDukhAINXedtRoeH97uc9AhGjImt4TavjBAJvy+qowufVn&#10;2uPpEBvBJRRyo6GNccilDHWLzoSFH5DY+/SjM5Hl2Eg7mjOXu14uk0RJZzrihdYM+Nxi/X2YnIat&#10;q/zXR7d/VA9uvqPmqNy0e9X69iZNnkBEnONfGC74jA4lM1V+IhtEr2GZrRg9spEpEBxYp6sURKVB&#10;rTOQZSH/Pyh/AVBLAwQUAAAACACHTuJA9M8CzYgCAAAOBQAADgAAAGRycy9lMm9Eb2MueG1srVTN&#10;bhMxEL4j8Q6W73STNGlo1E0VJQpCqiBSQZwdr5215D/GTjblxokDj8AL8AJc4Wn4eQzG3m2blh56&#10;YA+7Mzvjb2a+mfHZ+d5oshMQlLMl7R/1KBGWu0rZTUnfvlk+e05JiMxWTDsrSnolAj2fPn1y1viJ&#10;GLja6UoAQRAbJo0vaR2jnxRF4LUwLBw5LywapQPDIqqwKSpgDaIbXQx6vZOicVB5cFyEgH8XrZF2&#10;iPAYQCel4mLh+NYIG1tUEJpFLCnUygc6zdlKKXh8LWUQkeiSYqUxvzEIyuv0LqZnbLIB5mvFuxTY&#10;Y1K4V5NhymLQG6gFi4xsQf0DZRQHF5yMR9yZoi0kM4JV9Hv3uLmsmRe5FqQ6+BvSw/+D5a92KyCq&#10;KunohBLLDHb817ePv79+/vnl+4T8+fEJRXJ8mohqfJig/6VfQacFFFPVewkmfbEess/kXt2QK/aR&#10;cPx5PB6fjgbIO0fbcDwYDjP7xe1pDyG+EM6QJJRUatfMawZx1Q5L5pftLkLE6Hjs2j0FDk6raqm0&#10;zgps1nMNZMew6cv8pPTxyB03bUlTUsxphDkxnGSJE4Si8chGsBtKmN7givAIOfSdw+EwRi8/D8VI&#10;OS5YqNtcMkLnpm1KVeQR7UpK/LaMJinu1/uO5rWrrrBL4NrxDZ4vFQJfsBBXDHBekVXc6PgaX4m1&#10;krpOoqR28OGh/8kfxwitlDQ4/1jy+y0DQYl+aXHATvupQSRmZTgap87BoWV9aLFbM3fIdh/vDs+z&#10;mPyjvhYlOPMOF3+WoqKJWY6xW3I7ZR7bvcSrg4vZLLvhkngWL+yl5wk8UWbdbBudVHkKElEtO9jf&#10;pOCa5E53K5328FDPXrfX2PQ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ZbPHQtgAAAAJAQAADwAA&#10;AAAAAAABACAAAAAiAAAAZHJzL2Rvd25yZXYueG1sUEsBAhQAFAAAAAgAh07iQPTPAs2IAgAADgUA&#10;AA4AAAAAAAAAAQAgAAAAJwEAAGRycy9lMm9Eb2MueG1sUEsFBgAAAAAGAAYAWQEAACEGAAAAAA==&#10;">
                <v:fill on="t" focussize="0,0"/>
                <v:stroke color="#000000" joinstyle="round"/>
                <v:imagedata o:title=""/>
                <o:lock v:ext="edit" aspectratio="f"/>
                <v:textbox>
                  <w:txbxContent>
                    <w:p>
                      <w:pPr>
                        <w:spacing w:line="300" w:lineRule="exact"/>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具有一定的审美和人文素养，能够形成一两项艺术特长或爱好。</w:t>
                      </w:r>
                    </w:p>
                  </w:txbxContent>
                </v:textbox>
              </v:shape>
            </w:pict>
          </mc:Fallback>
        </mc:AlternateContent>
      </w:r>
      <w:r>
        <w:rPr>
          <w:color w:val="auto"/>
          <w:szCs w:val="21"/>
          <w:highlight w:val="none"/>
        </w:rPr>
        <mc:AlternateContent>
          <mc:Choice Requires="wps">
            <w:drawing>
              <wp:anchor distT="0" distB="0" distL="114300" distR="114300" simplePos="0" relativeHeight="251736064" behindDoc="0" locked="0" layoutInCell="1" allowOverlap="1">
                <wp:simplePos x="0" y="0"/>
                <wp:positionH relativeFrom="column">
                  <wp:posOffset>796290</wp:posOffset>
                </wp:positionH>
                <wp:positionV relativeFrom="paragraph">
                  <wp:posOffset>102235</wp:posOffset>
                </wp:positionV>
                <wp:extent cx="777240" cy="327660"/>
                <wp:effectExtent l="4445" t="4445" r="18415" b="10795"/>
                <wp:wrapNone/>
                <wp:docPr id="55" name="流程图: 过程 40"/>
                <wp:cNvGraphicFramePr/>
                <a:graphic xmlns:a="http://schemas.openxmlformats.org/drawingml/2006/main">
                  <a:graphicData uri="http://schemas.microsoft.com/office/word/2010/wordprocessingShape">
                    <wps:wsp>
                      <wps:cNvSpPr/>
                      <wps:spPr>
                        <a:xfrm>
                          <a:off x="0" y="0"/>
                          <a:ext cx="777240" cy="327660"/>
                        </a:xfrm>
                        <a:prstGeom prst="flowChartProcess">
                          <a:avLst/>
                        </a:prstGeom>
                        <a:solidFill>
                          <a:srgbClr val="FFFFFF"/>
                        </a:solidFill>
                        <a:ln w="9525" cap="flat" cmpd="sng" algn="ctr">
                          <a:solidFill>
                            <a:srgbClr val="000000"/>
                          </a:solidFill>
                          <a:prstDash val="solid"/>
                        </a:ln>
                        <a:effectLst/>
                      </wps:spPr>
                      <wps:txbx>
                        <w:txbxContent>
                          <w:p>
                            <w:pPr>
                              <w:jc w:val="center"/>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人文素质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40" o:spid="_x0000_s1026" o:spt="109" type="#_x0000_t109" style="position:absolute;left:0pt;margin-left:62.7pt;margin-top:8.05pt;height:25.8pt;width:61.2pt;z-index:251736064;v-text-anchor:middle;mso-width-relative:page;mso-height-relative:page;" fillcolor="#FFFFFF" filled="t" stroked="t" coordsize="21600,21600" o:gfxdata="UEsDBAoAAAAAAIdO4kAAAAAAAAAAAAAAAAAEAAAAZHJzL1BLAwQUAAAACACHTuJAKASjn9YAAAAJ&#10;AQAADwAAAGRycy9kb3ducmV2LnhtbE2PTU+EMBCG7yb+h2ZMvBi3QLBskLKJJl68mF2N50JnAaVT&#10;pGUX/73jSW/zZp68H9VudaM44RwGTxrSTQICqfV2oE7D2+vT7RZEiIasGT2hhm8MsKsvLypTWn+m&#10;PZ4OsRNsQqE0GvoYp1LK0PboTNj4CYl/Rz87E1nOnbSzObO5G2WWJEo6MxAn9GbCxx7bz8PiNDy4&#10;xn+8D/tC5W69oe5LueXlWevrqzS5BxFxjX8w/Nbn6lBzp8YvZIMYWWd3OaN8qBQEA1le8JZGgyoK&#10;kHUl/y+ofwBQSwMEFAAAAAgAh07iQHY2g0GGAgAADQUAAA4AAABkcnMvZTJvRG9jLnhtbK1UzW4T&#10;MRC+I/EOlu90k9A0NOqmihIFIVU0UkGcHa+dteQ/xk425caJA4/AC/ACXOFp+HkMxt5tmpYeemAP&#10;3hnP+BvPNzM+O98ZTbYCgnK2pP2jHiXCclcpuy7p2zeLZy8oCZHZimlnRUmvRaDnk6dPzho/FgNX&#10;O10JIAhiw7jxJa1j9OOiCLwWhoUj54VFo3RgWEQV1kUFrEF0o4tBr3dSNA4qD46LEHB33hpphwiP&#10;AXRSKi7mjm+MsLFFBaFZxJRCrXygk3xbKQWPl1IGEYkuKWYa84pBUF6ltZicsfEamK8V767AHnOF&#10;ezkZpiwG3UPNWWRkA+ofKKM4uOBkPOLOFG0imRHMot+7x81VzbzIuSDVwe9JD/8Plr/eLoGoqqTD&#10;ISWWGaz4r28ff3/9/PPL9zH58+MTiuQ4E9X4MEb/K78EpC1pAcWU9U6CSX/Mh+wyudd7csUuEo6b&#10;o9FogDiEo+n5YHRykjGL28MeQnwpnCFJKKnUrpnVDOKy7ZVML9tehIjB8diNe4obnFbVQmmdFViv&#10;ZhrIlmHNF/lLZcYjd9y0JU1JT4cDzJszbGSJDYSi8UhGsGtKmF7jhPAIOfSdw+EwRi9/D8VId5yz&#10;ULd3yQidm7bpqiJ3aJfSLaFJirvVrmN55aprLBK4tnuD5wuFwBcsxCUDbFdkFQc6XuKSWCup6yRK&#10;agcfHtpP/thFaKWkwfbHlN9vGAhK9CuL/XXaP07Filk5Ho4GqMChZXVosRszc8h2H58Oz7OY/KO+&#10;ESU48w7nfpqioolZjrFbcjtlFtuxxJeDi+k0u+GMeBYv7JXnCTxRZt10E51UuQsSUS07WN+k4JTk&#10;SncTncbwUM9et6/Y5C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oBKOf1gAAAAkBAAAPAAAAAAAA&#10;AAEAIAAAACIAAABkcnMvZG93bnJldi54bWxQSwECFAAUAAAACACHTuJAdjaDQYYCAAANBQAADgAA&#10;AAAAAAABACAAAAAlAQAAZHJzL2Uyb0RvYy54bWxQSwUGAAAAAAYABgBZAQAAHQYAAAAA&#10;">
                <v:fill on="t" focussize="0,0"/>
                <v:stroke color="#000000" joinstyle="round"/>
                <v:imagedata o:title=""/>
                <o:lock v:ext="edit" aspectratio="f"/>
                <v:textbox>
                  <w:txbxContent>
                    <w:p>
                      <w:pPr>
                        <w:jc w:val="center"/>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人文素质</w:t>
                      </w:r>
                    </w:p>
                  </w:txbxContent>
                </v:textbox>
              </v:shape>
            </w:pict>
          </mc:Fallback>
        </mc:AlternateContent>
      </w:r>
    </w:p>
    <w:p>
      <w:pPr>
        <w:rPr>
          <w:color w:val="auto"/>
          <w:highlight w:val="none"/>
        </w:rPr>
      </w:pPr>
      <w:r>
        <w:rPr>
          <w:color w:val="auto"/>
          <w:szCs w:val="21"/>
          <w:highlight w:val="none"/>
        </w:rPr>
        <mc:AlternateContent>
          <mc:Choice Requires="wps">
            <w:drawing>
              <wp:anchor distT="0" distB="0" distL="114300" distR="114300" simplePos="0" relativeHeight="251712512" behindDoc="0" locked="0" layoutInCell="1" allowOverlap="1">
                <wp:simplePos x="0" y="0"/>
                <wp:positionH relativeFrom="column">
                  <wp:posOffset>526415</wp:posOffset>
                </wp:positionH>
                <wp:positionV relativeFrom="paragraph">
                  <wp:posOffset>161290</wp:posOffset>
                </wp:positionV>
                <wp:extent cx="281940" cy="0"/>
                <wp:effectExtent l="0" t="0" r="0" b="0"/>
                <wp:wrapNone/>
                <wp:docPr id="42" name="直接连接符 42"/>
                <wp:cNvGraphicFramePr/>
                <a:graphic xmlns:a="http://schemas.openxmlformats.org/drawingml/2006/main">
                  <a:graphicData uri="http://schemas.microsoft.com/office/word/2010/wordprocessingShape">
                    <wps:wsp>
                      <wps:cNvCnPr/>
                      <wps:spPr>
                        <a:xfrm flipV="1">
                          <a:off x="0" y="0"/>
                          <a:ext cx="281940" cy="0"/>
                        </a:xfrm>
                        <a:prstGeom prst="line">
                          <a:avLst/>
                        </a:prstGeom>
                        <a:noFill/>
                        <a:ln w="9525" cap="flat" cmpd="sng" algn="ctr">
                          <a:solidFill>
                            <a:srgbClr val="000000">
                              <a:shade val="95000"/>
                              <a:satMod val="105000"/>
                            </a:srgbClr>
                          </a:solidFill>
                          <a:prstDash val="solid"/>
                        </a:ln>
                        <a:effectLst/>
                      </wps:spPr>
                      <wps:bodyPr/>
                    </wps:wsp>
                  </a:graphicData>
                </a:graphic>
              </wp:anchor>
            </w:drawing>
          </mc:Choice>
          <mc:Fallback>
            <w:pict>
              <v:line id="_x0000_s1026" o:spid="_x0000_s1026" o:spt="20" style="position:absolute;left:0pt;flip:y;margin-left:41.45pt;margin-top:12.7pt;height:0pt;width:22.2pt;z-index:251712512;mso-width-relative:page;mso-height-relative:page;" filled="f" stroked="t" coordsize="21600,21600" o:gfxdata="UEsDBAoAAAAAAIdO4kAAAAAAAAAAAAAAAAAEAAAAZHJzL1BLAwQUAAAACACHTuJA4HhvVdYAAAAI&#10;AQAADwAAAGRycy9kb3ducmV2LnhtbE2PzU7DMBCE70h9B2srcaN2XX7aNE6FEHBBQqKEnp14m0S1&#10;11HspuXtccUBjrMzmvk235ydZSMOofOkYD4TwJBqbzpqFJSfLzdLYCFqMtp6QgXfGGBTTK5ynRl/&#10;og8ct7FhqYRCphW0MfYZ56Fu0ekw8z1S8vZ+cDomOTTcDPqUyp3lUoh77nRHaaHVPT61WB+2R6fg&#10;cff2vHgfK+etWTXll3GleJVKXU/nYg0s4jn+heGCn9ChSEyVP5IJzCpYylVKKpB3t8AuvnxYAKt+&#10;D7zI+f8Hih9QSwMEFAAAAAgAh07iQH/+zJ/9AQAA7AMAAA4AAABkcnMvZTJvRG9jLnhtbK1Tu27b&#10;MBTdC/QfCO61bCMuYsFyhhjp0oeBPvZripII8AVexrJ/oj9QoFs7dezev0n6Gb2kZCNNlwzVQNwH&#10;eXjP4dHq6mA028uAytmKzyZTzqQVrla2rfjHDzcvLjnDCLYG7ays+FEiv1o/f7bqfSnnrnO6loER&#10;iMWy9xXvYvRlUaDopAGcOC8tNRsXDERKQ1vUAXpCN7qYT6cvi96F2gcnJCJVN0OTj4jhKYCuaZSQ&#10;GydujbRxQA1SQyRK2CmPfJ2nbRop4rumQRmZrjgxjXmlSyjepbVYr6BsA/hOiXEEeMoIjzgZUJYu&#10;PUNtIAK7DeofKKNEcOiaOBHOFAORrAixmE0fafO+Ay8zF5Ia/Vl0/H+w4u1+G5iqK34x58yCoRe/&#10;//Lz7vO337++0nr/4zujDsnUeyxp97XdhjFDvw2J86EJhjVa+U/kp6wC8WKHLPLxLLI8RCaoOL+c&#10;LS9IfnFqFQNCQvIB4yvpDEtBxbWyiT6UsH+NkW6lractqWzdjdI6P6G2rK/4cjFfEDKQLRuyA4XG&#10;EzW0LWegW/K7iCEjotOqTqcTDoZ2d60D20NySf6GTR3UcqguF1Qe3IIQ37h6KM+mpzqNNsLkMf/C&#10;TzNvALvhTG4lKDqibbpfZqOOFJPOg7Ip2rn6mAUvUkYmyMdGwyaXPcwpfviTrv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4HhvVdYAAAAIAQAADwAAAAAAAAABACAAAAAiAAAAZHJzL2Rvd25yZXYu&#10;eG1sUEsBAhQAFAAAAAgAh07iQH/+zJ/9AQAA7AMAAA4AAAAAAAAAAQAgAAAAJQEAAGRycy9lMm9E&#10;b2MueG1sUEsFBgAAAAAGAAYAWQEAAJQFAAAAAA==&#10;">
                <v:fill on="f" focussize="0,0"/>
                <v:stroke color="#000000" joinstyle="round"/>
                <v:imagedata o:title=""/>
                <o:lock v:ext="edit" aspectratio="f"/>
              </v:line>
            </w:pict>
          </mc:Fallback>
        </mc:AlternateContent>
      </w:r>
      <w:r>
        <w:rPr>
          <w:color w:val="auto"/>
          <w:szCs w:val="21"/>
          <w:highlight w:val="none"/>
        </w:rPr>
        <mc:AlternateContent>
          <mc:Choice Requires="wps">
            <w:drawing>
              <wp:anchor distT="0" distB="0" distL="114300" distR="114300" simplePos="0" relativeHeight="251710464" behindDoc="0" locked="0" layoutInCell="1" allowOverlap="1">
                <wp:simplePos x="0" y="0"/>
                <wp:positionH relativeFrom="column">
                  <wp:posOffset>1569720</wp:posOffset>
                </wp:positionH>
                <wp:positionV relativeFrom="paragraph">
                  <wp:posOffset>131445</wp:posOffset>
                </wp:positionV>
                <wp:extent cx="281940" cy="0"/>
                <wp:effectExtent l="0" t="0" r="0" b="0"/>
                <wp:wrapNone/>
                <wp:docPr id="41" name="直接连接符 41"/>
                <wp:cNvGraphicFramePr/>
                <a:graphic xmlns:a="http://schemas.openxmlformats.org/drawingml/2006/main">
                  <a:graphicData uri="http://schemas.microsoft.com/office/word/2010/wordprocessingShape">
                    <wps:wsp>
                      <wps:cNvCnPr/>
                      <wps:spPr>
                        <a:xfrm flipV="1">
                          <a:off x="0" y="0"/>
                          <a:ext cx="281940" cy="0"/>
                        </a:xfrm>
                        <a:prstGeom prst="line">
                          <a:avLst/>
                        </a:prstGeom>
                        <a:noFill/>
                        <a:ln w="9525" cap="flat" cmpd="sng" algn="ctr">
                          <a:solidFill>
                            <a:srgbClr val="000000">
                              <a:shade val="95000"/>
                              <a:satMod val="105000"/>
                            </a:srgbClr>
                          </a:solidFill>
                          <a:prstDash val="solid"/>
                        </a:ln>
                        <a:effectLst/>
                      </wps:spPr>
                      <wps:bodyPr/>
                    </wps:wsp>
                  </a:graphicData>
                </a:graphic>
              </wp:anchor>
            </w:drawing>
          </mc:Choice>
          <mc:Fallback>
            <w:pict>
              <v:line id="_x0000_s1026" o:spid="_x0000_s1026" o:spt="20" style="position:absolute;left:0pt;flip:y;margin-left:123.6pt;margin-top:10.35pt;height:0pt;width:22.2pt;z-index:251710464;mso-width-relative:page;mso-height-relative:page;" filled="f" stroked="t" coordsize="21600,21600" o:gfxdata="UEsDBAoAAAAAAIdO4kAAAAAAAAAAAAAAAAAEAAAAZHJzL1BLAwQUAAAACACHTuJAOtfA0tYAAAAJ&#10;AQAADwAAAGRycy9kb3ducmV2LnhtbE2PTU/DMAyG70j8h8hI3FjSgjZWmk4IARckJEa3c9qYtiJx&#10;qibrxr/HiAPc/PHo9eNyc/JOzDjFIZCGbKFAILXBDtRpqN+frm5BxGTIGhcINXxhhE11flaawoYj&#10;veG8TZ3gEIqF0dCnNBZSxrZHb+IijEi8+wiTN4nbqZN2MkcO907mSi2lNwPxhd6M+NBj+7k9eA33&#10;+5fH69e58cHZdVfvrK/Vc6715UWm7kAkPKU/GH70WR0qdmrCgWwUTkN+s8oZ5UKtQDCQr7MliOZ3&#10;IKtS/v+g+gZQSwMEFAAAAAgAh07iQDCEiIP9AQAA7AMAAA4AAABkcnMvZTJvRG9jLnhtbK1Tu27b&#10;MBTdC/QfCO61bCMuYsFyhhjp0oeBPvZripII8AVexrJ/oj9QoFs7dezev0n6Gb2kZCNNlwzVQNwH&#10;eXjP4dHq6mA028uAytmKzyZTzqQVrla2rfjHDzcvLjnDCLYG7ays+FEiv1o/f7bqfSnnrnO6loER&#10;iMWy9xXvYvRlUaDopAGcOC8tNRsXDERKQ1vUAXpCN7qYT6cvi96F2gcnJCJVN0OTj4jhKYCuaZSQ&#10;GydujbRxQA1SQyRK2CmPfJ2nbRop4rumQRmZrjgxjXmlSyjepbVYr6BsA/hOiXEEeMoIjzgZUJYu&#10;PUNtIAK7DeofKKNEcOiaOBHOFAORrAixmE0fafO+Ay8zF5Ia/Vl0/H+w4u1+G5iqK34x48yCoRe/&#10;//Lz7vO337++0nr/4zujDsnUeyxp97XdhjFDvw2J86EJhjVa+U/kp6wC8WKHLPLxLLI8RCaoOL+c&#10;LS9IfnFqFQNCQvIB4yvpDEtBxbWyiT6UsH+NkW6lractqWzdjdI6P6G2rK/4cjFfEDKQLRuyA4XG&#10;EzW0LWegW/K7iCEjotOqTqcTDoZ2d60D20NySf6GTR3UcqguF1Qe3IIQ37h6KM+mpzqNNsLkMf/C&#10;TzNvALvhTG4lKDqibbpfZqOOFJPOg7Ip2rn6mAUvUkYmyMdGwyaXPcwpfviTrv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OtfA0tYAAAAJAQAADwAAAAAAAAABACAAAAAiAAAAZHJzL2Rvd25yZXYu&#10;eG1sUEsBAhQAFAAAAAgAh07iQDCEiIP9AQAA7AMAAA4AAAAAAAAAAQAgAAAAJQEAAGRycy9lMm9E&#10;b2MueG1sUEsFBgAAAAAGAAYAWQEAAJQFAAAAAA==&#10;">
                <v:fill on="f" focussize="0,0"/>
                <v:stroke color="#000000" joinstyle="round"/>
                <v:imagedata o:title=""/>
                <o:lock v:ext="edit" aspectratio="f"/>
              </v:line>
            </w:pict>
          </mc:Fallback>
        </mc:AlternateContent>
      </w:r>
    </w:p>
    <w:p>
      <w:pPr>
        <w:pStyle w:val="188"/>
        <w:jc w:val="center"/>
        <w:outlineLvl w:val="9"/>
        <w:rPr>
          <w:rFonts w:hint="eastAsia" w:ascii="仿宋" w:hAnsi="仿宋" w:eastAsia="仿宋" w:cs="仿宋"/>
          <w:b/>
          <w:bCs/>
          <w:color w:val="auto"/>
          <w:sz w:val="21"/>
          <w:szCs w:val="21"/>
          <w:highlight w:val="none"/>
        </w:rPr>
      </w:pPr>
    </w:p>
    <w:p>
      <w:pPr>
        <w:pStyle w:val="188"/>
        <w:jc w:val="center"/>
        <w:outlineLvl w:val="9"/>
        <w:rPr>
          <w:rFonts w:ascii="仿宋" w:hAnsi="仿宋" w:eastAsia="仿宋" w:cs="仿宋"/>
          <w:b/>
          <w:bCs/>
          <w:color w:val="auto"/>
          <w:sz w:val="21"/>
          <w:szCs w:val="21"/>
          <w:highlight w:val="none"/>
        </w:rPr>
      </w:pPr>
      <w:bookmarkStart w:id="35" w:name="_Toc31017"/>
      <w:r>
        <w:rPr>
          <w:rFonts w:hint="eastAsia" w:ascii="仿宋" w:hAnsi="仿宋" w:eastAsia="仿宋" w:cs="仿宋"/>
          <w:b/>
          <w:bCs/>
          <w:color w:val="auto"/>
          <w:sz w:val="21"/>
          <w:szCs w:val="21"/>
          <w:highlight w:val="none"/>
        </w:rPr>
        <w:t>图1 素质结构示意图</w:t>
      </w:r>
      <w:bookmarkEnd w:id="35"/>
    </w:p>
    <w:p>
      <w:pPr>
        <w:pStyle w:val="2"/>
        <w:rPr>
          <w:color w:val="auto"/>
          <w:highlight w:val="none"/>
        </w:rPr>
      </w:pPr>
    </w:p>
    <w:p>
      <w:pPr>
        <w:widowControl/>
        <w:autoSpaceDE/>
        <w:autoSpaceDN/>
        <w:spacing w:line="400" w:lineRule="exact"/>
        <w:ind w:firstLine="480" w:firstLineChars="200"/>
        <w:jc w:val="both"/>
        <w:textAlignment w:val="baseline"/>
        <w:rPr>
          <w:rFonts w:ascii="仿宋" w:hAnsi="仿宋" w:eastAsia="仿宋"/>
          <w:bCs/>
          <w:color w:val="auto"/>
          <w:sz w:val="24"/>
          <w:szCs w:val="24"/>
          <w:highlight w:val="none"/>
          <w:lang w:val="en-US"/>
        </w:rPr>
      </w:pPr>
      <w:r>
        <w:rPr>
          <w:rFonts w:ascii="仿宋" w:hAnsi="仿宋" w:eastAsia="仿宋"/>
          <w:bCs/>
          <w:color w:val="auto"/>
          <w:sz w:val="24"/>
          <w:szCs w:val="24"/>
          <w:highlight w:val="none"/>
        </w:rPr>
        <w:t>2.知识</w:t>
      </w:r>
      <w:r>
        <w:rPr>
          <w:rFonts w:hint="eastAsia" w:ascii="仿宋" w:hAnsi="仿宋" w:eastAsia="仿宋"/>
          <w:bCs/>
          <w:color w:val="auto"/>
          <w:sz w:val="24"/>
          <w:szCs w:val="24"/>
          <w:highlight w:val="none"/>
          <w:lang w:val="en-US"/>
        </w:rPr>
        <w:t>要求（见图2）</w:t>
      </w:r>
    </w:p>
    <w:p>
      <w:pPr>
        <w:pStyle w:val="2"/>
        <w:rPr>
          <w:color w:val="auto"/>
          <w:highlight w:val="none"/>
          <w:lang w:val="en-US"/>
        </w:rPr>
      </w:pPr>
    </w:p>
    <w:p>
      <w:pPr>
        <w:pStyle w:val="2"/>
        <w:rPr>
          <w:color w:val="auto"/>
          <w:highlight w:val="none"/>
          <w:lang w:val="en-US"/>
        </w:rPr>
      </w:pPr>
    </w:p>
    <w:p>
      <w:pPr>
        <w:pStyle w:val="2"/>
        <w:rPr>
          <w:color w:val="auto"/>
          <w:highlight w:val="none"/>
          <w:lang w:val="en-US"/>
        </w:rPr>
      </w:pPr>
    </w:p>
    <w:p>
      <w:pPr>
        <w:rPr>
          <w:color w:val="auto"/>
          <w:highlight w:val="none"/>
        </w:rPr>
      </w:pPr>
      <w:r>
        <w:rPr>
          <w:color w:val="auto"/>
          <w:szCs w:val="21"/>
          <w:highlight w:val="none"/>
        </w:rPr>
        <mc:AlternateContent>
          <mc:Choice Requires="wpg">
            <w:drawing>
              <wp:anchor distT="0" distB="0" distL="114300" distR="114300" simplePos="0" relativeHeight="251738112" behindDoc="0" locked="0" layoutInCell="1" allowOverlap="1">
                <wp:simplePos x="0" y="0"/>
                <wp:positionH relativeFrom="column">
                  <wp:posOffset>-1270</wp:posOffset>
                </wp:positionH>
                <wp:positionV relativeFrom="paragraph">
                  <wp:posOffset>-219075</wp:posOffset>
                </wp:positionV>
                <wp:extent cx="5606415" cy="6356350"/>
                <wp:effectExtent l="6350" t="4445" r="6985" b="20955"/>
                <wp:wrapNone/>
                <wp:docPr id="57" name="组合 56"/>
                <wp:cNvGraphicFramePr/>
                <a:graphic xmlns:a="http://schemas.openxmlformats.org/drawingml/2006/main">
                  <a:graphicData uri="http://schemas.microsoft.com/office/word/2010/wordprocessingGroup">
                    <wpg:wgp>
                      <wpg:cNvGrpSpPr/>
                      <wpg:grpSpPr>
                        <a:xfrm>
                          <a:off x="0" y="0"/>
                          <a:ext cx="5606415" cy="6356350"/>
                          <a:chOff x="0" y="-219464"/>
                          <a:chExt cx="5606847" cy="6364784"/>
                        </a:xfrm>
                        <a:effectLst/>
                      </wpg:grpSpPr>
                      <wps:wsp>
                        <wps:cNvPr id="58" name="直接连接符 110"/>
                        <wps:cNvCnPr/>
                        <wps:spPr>
                          <a:xfrm>
                            <a:off x="611607" y="409651"/>
                            <a:ext cx="22225" cy="4847590"/>
                          </a:xfrm>
                          <a:prstGeom prst="line">
                            <a:avLst/>
                          </a:prstGeom>
                          <a:noFill/>
                          <a:ln w="9525" cap="flat" cmpd="sng" algn="ctr">
                            <a:solidFill>
                              <a:srgbClr val="000000"/>
                            </a:solidFill>
                            <a:prstDash val="solid"/>
                          </a:ln>
                          <a:effectLst/>
                        </wps:spPr>
                        <wps:bodyPr/>
                      </wps:wsp>
                      <wpg:grpSp>
                        <wpg:cNvPr id="59" name="组合 49"/>
                        <wpg:cNvGrpSpPr/>
                        <wpg:grpSpPr>
                          <a:xfrm>
                            <a:off x="0" y="-219464"/>
                            <a:ext cx="5606847" cy="6364784"/>
                            <a:chOff x="0" y="-219464"/>
                            <a:chExt cx="5606847" cy="6364784"/>
                          </a:xfrm>
                          <a:effectLst/>
                        </wpg:grpSpPr>
                        <wps:wsp>
                          <wps:cNvPr id="137" name="流程图: 过程 137"/>
                          <wps:cNvSpPr/>
                          <wps:spPr>
                            <a:xfrm>
                              <a:off x="838378" y="5059248"/>
                              <a:ext cx="777240" cy="327660"/>
                            </a:xfrm>
                            <a:prstGeom prst="flowChartProcess">
                              <a:avLst/>
                            </a:prstGeom>
                            <a:solidFill>
                              <a:srgbClr val="FFFFFF"/>
                            </a:solidFill>
                            <a:ln w="9525" cap="flat" cmpd="sng" algn="ctr">
                              <a:solidFill>
                                <a:srgbClr val="000000"/>
                              </a:solidFill>
                              <a:prstDash val="solid"/>
                            </a:ln>
                            <a:effectLst/>
                          </wps:spPr>
                          <wps:txbx>
                            <w:txbxContent>
                              <w:p>
                                <w:pPr>
                                  <w:spacing w:line="300" w:lineRule="exact"/>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拓展知识</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60" name="组合 48"/>
                          <wpg:cNvGrpSpPr/>
                          <wpg:grpSpPr>
                            <a:xfrm>
                              <a:off x="0" y="-219464"/>
                              <a:ext cx="5606847" cy="6364784"/>
                              <a:chOff x="0" y="-219464"/>
                              <a:chExt cx="5606847" cy="6364784"/>
                            </a:xfrm>
                            <a:effectLst/>
                          </wpg:grpSpPr>
                          <wpg:grpSp>
                            <wpg:cNvPr id="61" name="组合 47"/>
                            <wpg:cNvGrpSpPr/>
                            <wpg:grpSpPr>
                              <a:xfrm>
                                <a:off x="0" y="-219464"/>
                                <a:ext cx="5606847" cy="4117297"/>
                                <a:chOff x="0" y="-219464"/>
                                <a:chExt cx="5606847" cy="4117297"/>
                              </a:xfrm>
                              <a:effectLst/>
                            </wpg:grpSpPr>
                            <wps:wsp>
                              <wps:cNvPr id="62" name="流程图: 过程 117"/>
                              <wps:cNvSpPr/>
                              <wps:spPr>
                                <a:xfrm>
                                  <a:off x="0" y="1659585"/>
                                  <a:ext cx="350520" cy="1661160"/>
                                </a:xfrm>
                                <a:prstGeom prst="flowChartProcess">
                                  <a:avLst/>
                                </a:prstGeom>
                                <a:solidFill>
                                  <a:srgbClr val="FFFFFF"/>
                                </a:solidFill>
                                <a:ln w="12700" cap="flat" cmpd="sng" algn="ctr">
                                  <a:solidFill>
                                    <a:srgbClr val="000000"/>
                                  </a:solidFill>
                                  <a:prstDash val="solid"/>
                                </a:ln>
                                <a:effectLst/>
                              </wps:spPr>
                              <wps:txbx>
                                <w:txbxContent>
                                  <w:p>
                                    <w:pPr>
                                      <w:jc w:val="center"/>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知识要求</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63" name="组合 46"/>
                              <wpg:cNvGrpSpPr/>
                              <wpg:grpSpPr>
                                <a:xfrm>
                                  <a:off x="827583" y="-219464"/>
                                  <a:ext cx="4779264" cy="4117297"/>
                                  <a:chOff x="0" y="-219464"/>
                                  <a:chExt cx="4779264" cy="4117297"/>
                                </a:xfrm>
                                <a:effectLst/>
                              </wpg:grpSpPr>
                              <wps:wsp>
                                <wps:cNvPr id="64" name="流程图: 过程 109"/>
                                <wps:cNvSpPr/>
                                <wps:spPr>
                                  <a:xfrm>
                                    <a:off x="22544" y="172694"/>
                                    <a:ext cx="777240" cy="441960"/>
                                  </a:xfrm>
                                  <a:prstGeom prst="flowChartProcess">
                                    <a:avLst/>
                                  </a:prstGeom>
                                  <a:solidFill>
                                    <a:srgbClr val="FFFFFF"/>
                                  </a:solidFill>
                                  <a:ln w="9525" cap="flat" cmpd="sng" algn="ctr">
                                    <a:solidFill>
                                      <a:srgbClr val="000000"/>
                                    </a:solidFill>
                                    <a:prstDash val="solid"/>
                                  </a:ln>
                                  <a:effectLst/>
                                </wps:spPr>
                                <wps:txbx>
                                  <w:txbxContent>
                                    <w:p>
                                      <w:pPr>
                                        <w:spacing w:line="260" w:lineRule="exact"/>
                                        <w:jc w:val="center"/>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公共基础知识</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65" name="组合 42"/>
                                <wpg:cNvGrpSpPr/>
                                <wpg:grpSpPr>
                                  <a:xfrm>
                                    <a:off x="0" y="-219464"/>
                                    <a:ext cx="4779264" cy="4117297"/>
                                    <a:chOff x="0" y="-219464"/>
                                    <a:chExt cx="4779264" cy="4117297"/>
                                  </a:xfrm>
                                  <a:effectLst/>
                                </wpg:grpSpPr>
                                <wps:wsp>
                                  <wps:cNvPr id="66" name="流程图: 过程 106"/>
                                  <wps:cNvSpPr/>
                                  <wps:spPr>
                                    <a:xfrm>
                                      <a:off x="1053389" y="-219464"/>
                                      <a:ext cx="3719830" cy="1133956"/>
                                    </a:xfrm>
                                    <a:prstGeom prst="flowChartProcess">
                                      <a:avLst/>
                                    </a:prstGeom>
                                    <a:solidFill>
                                      <a:srgbClr val="FFFFFF"/>
                                    </a:solidFill>
                                    <a:ln w="9525" cap="flat" cmpd="sng" algn="ctr">
                                      <a:solidFill>
                                        <a:srgbClr val="000000"/>
                                      </a:solidFill>
                                      <a:prstDash val="solid"/>
                                    </a:ln>
                                    <a:effectLst/>
                                  </wps:spPr>
                                  <wps:txbx>
                                    <w:txbxContent>
                                      <w:p>
                                        <w:pPr>
                                          <w:spacing w:line="300" w:lineRule="exact"/>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(1)掌握必备的思想政治理论、科学文化基础知识和中华优秀传统文化知识；</w:t>
                                        </w:r>
                                      </w:p>
                                      <w:p>
                                        <w:pPr>
                                          <w:spacing w:line="300" w:lineRule="exact"/>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(2)熟悉与本专业相关的法律法规以及环境保护、安全消防、文明管理、人际沟通等相关知识；</w:t>
                                        </w:r>
                                      </w:p>
                                      <w:p>
                                        <w:r>
                                          <w:rPr>
                                            <w:rFonts w:hint="eastAsia" w:ascii="仿宋" w:hAnsi="仿宋" w:eastAsia="仿宋" w:cs="仿宋"/>
                                            <w:color w:val="000000" w:themeColor="text1"/>
                                            <w:sz w:val="21"/>
                                            <w:szCs w:val="21"/>
                                            <w14:textFill>
                                              <w14:solidFill>
                                                <w14:schemeClr w14:val="tx1"/>
                                              </w14:solidFill>
                                            </w14:textFill>
                                          </w:rPr>
                                          <w:t>(</w:t>
                                        </w:r>
                                        <w:r>
                                          <w:rPr>
                                            <w:rFonts w:ascii="仿宋" w:hAnsi="仿宋" w:eastAsia="仿宋" w:cs="仿宋"/>
                                            <w:color w:val="000000" w:themeColor="text1"/>
                                            <w:sz w:val="21"/>
                                            <w:szCs w:val="21"/>
                                            <w14:textFill>
                                              <w14:solidFill>
                                                <w14:schemeClr w14:val="tx1"/>
                                              </w14:solidFill>
                                            </w14:textFill>
                                          </w:rPr>
                                          <w:t>3)</w:t>
                                        </w:r>
                                        <w:r>
                                          <w:rPr>
                                            <w:rFonts w:hint="eastAsia" w:ascii="仿宋" w:hAnsi="仿宋" w:eastAsia="仿宋" w:cs="仿宋"/>
                                            <w:color w:val="000000" w:themeColor="text1"/>
                                            <w:sz w:val="21"/>
                                            <w:szCs w:val="21"/>
                                            <w14:textFill>
                                              <w14:solidFill>
                                                <w14:schemeClr w14:val="tx1"/>
                                              </w14:solidFill>
                                            </w14:textFill>
                                          </w:rPr>
                                          <w:t>了解一定的军事理论、形势与政策。</w:t>
                                        </w:r>
                                      </w:p>
                                      <w:p>
                                        <w:pPr>
                                          <w:pStyle w:val="2"/>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6" name="流程图: 过程 126"/>
                                  <wps:cNvSpPr/>
                                  <wps:spPr>
                                    <a:xfrm>
                                      <a:off x="0" y="2231136"/>
                                      <a:ext cx="777240" cy="327660"/>
                                    </a:xfrm>
                                    <a:prstGeom prst="flowChartProcess">
                                      <a:avLst/>
                                    </a:prstGeom>
                                    <a:solidFill>
                                      <a:srgbClr val="FFFFFF"/>
                                    </a:solidFill>
                                    <a:ln w="9525" cap="flat" cmpd="sng" algn="ctr">
                                      <a:solidFill>
                                        <a:srgbClr val="000000"/>
                                      </a:solidFill>
                                      <a:prstDash val="solid"/>
                                    </a:ln>
                                    <a:effectLst/>
                                  </wps:spPr>
                                  <wps:txbx>
                                    <w:txbxContent>
                                      <w:p>
                                        <w:pPr>
                                          <w:spacing w:line="300" w:lineRule="exact"/>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专业知识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4" name="流程图: 过程 124"/>
                                  <wps:cNvSpPr/>
                                  <wps:spPr>
                                    <a:xfrm>
                                      <a:off x="1060704" y="1031443"/>
                                      <a:ext cx="3718560" cy="2866390"/>
                                    </a:xfrm>
                                    <a:prstGeom prst="flowChartProcess">
                                      <a:avLst/>
                                    </a:prstGeom>
                                    <a:solidFill>
                                      <a:srgbClr val="FFFFFF"/>
                                    </a:solidFill>
                                    <a:ln w="9525" cap="flat" cmpd="sng" algn="ctr">
                                      <a:solidFill>
                                        <a:srgbClr val="000000"/>
                                      </a:solidFill>
                                      <a:prstDash val="solid"/>
                                    </a:ln>
                                    <a:effectLst/>
                                  </wps:spPr>
                                  <wps:txbx>
                                    <w:txbxContent>
                                      <w:p>
                                        <w:pPr>
                                          <w:spacing w:line="300" w:lineRule="exact"/>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w:t>
                                        </w:r>
                                        <w:r>
                                          <w:rPr>
                                            <w:rFonts w:ascii="仿宋" w:hAnsi="仿宋" w:eastAsia="仿宋" w:cs="仿宋"/>
                                            <w:color w:val="000000" w:themeColor="text1"/>
                                            <w:sz w:val="21"/>
                                            <w:szCs w:val="21"/>
                                            <w14:textFill>
                                              <w14:solidFill>
                                                <w14:schemeClr w14:val="tx1"/>
                                              </w14:solidFill>
                                            </w14:textFill>
                                          </w:rPr>
                                          <w:t>掌握管理学基础、经济学常识、统计学基础、社会学基础、法学基础</w:t>
                                        </w:r>
                                        <w:r>
                                          <w:rPr>
                                            <w:rFonts w:hint="eastAsia" w:ascii="仿宋" w:hAnsi="仿宋" w:eastAsia="仿宋" w:cs="仿宋"/>
                                            <w:color w:val="000000" w:themeColor="text1"/>
                                            <w:sz w:val="21"/>
                                            <w:szCs w:val="21"/>
                                            <w14:textFill>
                                              <w14:solidFill>
                                                <w14:schemeClr w14:val="tx1"/>
                                              </w14:solidFill>
                                            </w14:textFill>
                                          </w:rPr>
                                          <w:t>、心理学基础</w:t>
                                        </w:r>
                                        <w:r>
                                          <w:rPr>
                                            <w:rFonts w:ascii="仿宋" w:hAnsi="仿宋" w:eastAsia="仿宋" w:cs="仿宋"/>
                                            <w:color w:val="000000" w:themeColor="text1"/>
                                            <w:sz w:val="21"/>
                                            <w:szCs w:val="21"/>
                                            <w14:textFill>
                                              <w14:solidFill>
                                                <w14:schemeClr w14:val="tx1"/>
                                              </w14:solidFill>
                                            </w14:textFill>
                                          </w:rPr>
                                          <w:t>等理论基础知识，以及创新创业相关知识</w:t>
                                        </w:r>
                                        <w:r>
                                          <w:rPr>
                                            <w:rFonts w:hint="eastAsia" w:ascii="仿宋" w:hAnsi="仿宋" w:eastAsia="仿宋" w:cs="仿宋"/>
                                            <w:color w:val="000000" w:themeColor="text1"/>
                                            <w:sz w:val="21"/>
                                            <w:szCs w:val="21"/>
                                            <w14:textFill>
                                              <w14:solidFill>
                                                <w14:schemeClr w14:val="tx1"/>
                                              </w14:solidFill>
                                            </w14:textFill>
                                          </w:rPr>
                                          <w:t>；</w:t>
                                        </w:r>
                                      </w:p>
                                      <w:p>
                                        <w:pPr>
                                          <w:spacing w:line="300" w:lineRule="exact"/>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(2)</w:t>
                                        </w:r>
                                        <w:r>
                                          <w:rPr>
                                            <w:rFonts w:ascii="仿宋" w:hAnsi="仿宋" w:eastAsia="仿宋" w:cs="仿宋"/>
                                            <w:color w:val="000000" w:themeColor="text1"/>
                                            <w:sz w:val="21"/>
                                            <w:szCs w:val="21"/>
                                            <w14:textFill>
                                              <w14:solidFill>
                                                <w14:schemeClr w14:val="tx1"/>
                                              </w14:solidFill>
                                            </w14:textFill>
                                          </w:rPr>
                                          <w:t>掌握社</w:t>
                                        </w:r>
                                        <w:r>
                                          <w:rPr>
                                            <w:rFonts w:hint="eastAsia" w:ascii="仿宋" w:hAnsi="仿宋" w:eastAsia="仿宋" w:cs="仿宋"/>
                                            <w:color w:val="000000" w:themeColor="text1"/>
                                            <w:sz w:val="21"/>
                                            <w:szCs w:val="21"/>
                                            <w14:textFill>
                                              <w14:solidFill>
                                                <w14:schemeClr w14:val="tx1"/>
                                              </w14:solidFill>
                                            </w14:textFill>
                                          </w:rPr>
                                          <w:t>会</w:t>
                                        </w:r>
                                        <w:r>
                                          <w:rPr>
                                            <w:rFonts w:ascii="仿宋" w:hAnsi="仿宋" w:eastAsia="仿宋" w:cs="仿宋"/>
                                            <w:color w:val="000000" w:themeColor="text1"/>
                                            <w:sz w:val="21"/>
                                            <w:szCs w:val="21"/>
                                            <w14:textFill>
                                              <w14:solidFill>
                                                <w14:schemeClr w14:val="tx1"/>
                                              </w14:solidFill>
                                            </w14:textFill>
                                          </w:rPr>
                                          <w:t>保</w:t>
                                        </w:r>
                                        <w:r>
                                          <w:rPr>
                                            <w:rFonts w:hint="eastAsia" w:ascii="仿宋" w:hAnsi="仿宋" w:eastAsia="仿宋" w:cs="仿宋"/>
                                            <w:color w:val="000000" w:themeColor="text1"/>
                                            <w:sz w:val="21"/>
                                            <w:szCs w:val="21"/>
                                            <w14:textFill>
                                              <w14:solidFill>
                                                <w14:schemeClr w14:val="tx1"/>
                                              </w14:solidFill>
                                            </w14:textFill>
                                          </w:rPr>
                                          <w:t>险</w:t>
                                        </w:r>
                                        <w:r>
                                          <w:rPr>
                                            <w:rFonts w:ascii="仿宋" w:hAnsi="仿宋" w:eastAsia="仿宋" w:cs="仿宋"/>
                                            <w:color w:val="000000" w:themeColor="text1"/>
                                            <w:sz w:val="21"/>
                                            <w:szCs w:val="21"/>
                                            <w14:textFill>
                                              <w14:solidFill>
                                                <w14:schemeClr w14:val="tx1"/>
                                              </w14:solidFill>
                                            </w14:textFill>
                                          </w:rPr>
                                          <w:t>登记、社</w:t>
                                        </w:r>
                                        <w:r>
                                          <w:rPr>
                                            <w:rFonts w:hint="eastAsia" w:ascii="仿宋" w:hAnsi="仿宋" w:eastAsia="仿宋" w:cs="仿宋"/>
                                            <w:color w:val="000000" w:themeColor="text1"/>
                                            <w:sz w:val="21"/>
                                            <w:szCs w:val="21"/>
                                            <w14:textFill>
                                              <w14:solidFill>
                                                <w14:schemeClr w14:val="tx1"/>
                                              </w14:solidFill>
                                            </w14:textFill>
                                          </w:rPr>
                                          <w:t>会</w:t>
                                        </w:r>
                                        <w:r>
                                          <w:rPr>
                                            <w:rFonts w:ascii="仿宋" w:hAnsi="仿宋" w:eastAsia="仿宋" w:cs="仿宋"/>
                                            <w:color w:val="000000" w:themeColor="text1"/>
                                            <w:sz w:val="21"/>
                                            <w:szCs w:val="21"/>
                                            <w14:textFill>
                                              <w14:solidFill>
                                                <w14:schemeClr w14:val="tx1"/>
                                              </w14:solidFill>
                                            </w14:textFill>
                                          </w:rPr>
                                          <w:t>保</w:t>
                                        </w:r>
                                        <w:r>
                                          <w:rPr>
                                            <w:rFonts w:hint="eastAsia" w:ascii="仿宋" w:hAnsi="仿宋" w:eastAsia="仿宋" w:cs="仿宋"/>
                                            <w:color w:val="000000" w:themeColor="text1"/>
                                            <w:sz w:val="21"/>
                                            <w:szCs w:val="21"/>
                                            <w14:textFill>
                                              <w14:solidFill>
                                                <w14:schemeClr w14:val="tx1"/>
                                              </w14:solidFill>
                                            </w14:textFill>
                                          </w:rPr>
                                          <w:t>险</w:t>
                                        </w:r>
                                        <w:r>
                                          <w:rPr>
                                            <w:rFonts w:ascii="仿宋" w:hAnsi="仿宋" w:eastAsia="仿宋" w:cs="仿宋"/>
                                            <w:color w:val="000000" w:themeColor="text1"/>
                                            <w:sz w:val="21"/>
                                            <w:szCs w:val="21"/>
                                            <w14:textFill>
                                              <w14:solidFill>
                                                <w14:schemeClr w14:val="tx1"/>
                                              </w14:solidFill>
                                            </w14:textFill>
                                          </w:rPr>
                                          <w:t>征缴、社</w:t>
                                        </w:r>
                                        <w:r>
                                          <w:rPr>
                                            <w:rFonts w:hint="eastAsia" w:ascii="仿宋" w:hAnsi="仿宋" w:eastAsia="仿宋" w:cs="仿宋"/>
                                            <w:color w:val="000000" w:themeColor="text1"/>
                                            <w:sz w:val="21"/>
                                            <w:szCs w:val="21"/>
                                            <w14:textFill>
                                              <w14:solidFill>
                                                <w14:schemeClr w14:val="tx1"/>
                                              </w14:solidFill>
                                            </w14:textFill>
                                          </w:rPr>
                                          <w:t>会</w:t>
                                        </w:r>
                                        <w:r>
                                          <w:rPr>
                                            <w:rFonts w:ascii="仿宋" w:hAnsi="仿宋" w:eastAsia="仿宋" w:cs="仿宋"/>
                                            <w:color w:val="000000" w:themeColor="text1"/>
                                            <w:sz w:val="21"/>
                                            <w:szCs w:val="21"/>
                                            <w14:textFill>
                                              <w14:solidFill>
                                                <w14:schemeClr w14:val="tx1"/>
                                              </w14:solidFill>
                                            </w14:textFill>
                                          </w:rPr>
                                          <w:t>保</w:t>
                                        </w:r>
                                        <w:r>
                                          <w:rPr>
                                            <w:rFonts w:hint="eastAsia" w:ascii="仿宋" w:hAnsi="仿宋" w:eastAsia="仿宋" w:cs="仿宋"/>
                                            <w:color w:val="000000" w:themeColor="text1"/>
                                            <w:sz w:val="21"/>
                                            <w:szCs w:val="21"/>
                                            <w14:textFill>
                                              <w14:solidFill>
                                                <w14:schemeClr w14:val="tx1"/>
                                              </w14:solidFill>
                                            </w14:textFill>
                                          </w:rPr>
                                          <w:t>险</w:t>
                                        </w:r>
                                        <w:r>
                                          <w:rPr>
                                            <w:rFonts w:ascii="仿宋" w:hAnsi="仿宋" w:eastAsia="仿宋" w:cs="仿宋"/>
                                            <w:color w:val="000000" w:themeColor="text1"/>
                                            <w:sz w:val="21"/>
                                            <w:szCs w:val="21"/>
                                            <w14:textFill>
                                              <w14:solidFill>
                                                <w14:schemeClr w14:val="tx1"/>
                                              </w14:solidFill>
                                            </w14:textFill>
                                          </w:rPr>
                                          <w:t>账户管理、社</w:t>
                                        </w:r>
                                        <w:r>
                                          <w:rPr>
                                            <w:rFonts w:hint="eastAsia" w:ascii="仿宋" w:hAnsi="仿宋" w:eastAsia="仿宋" w:cs="仿宋"/>
                                            <w:color w:val="000000" w:themeColor="text1"/>
                                            <w:sz w:val="21"/>
                                            <w:szCs w:val="21"/>
                                            <w14:textFill>
                                              <w14:solidFill>
                                                <w14:schemeClr w14:val="tx1"/>
                                              </w14:solidFill>
                                            </w14:textFill>
                                          </w:rPr>
                                          <w:t>会</w:t>
                                        </w:r>
                                        <w:r>
                                          <w:rPr>
                                            <w:rFonts w:ascii="仿宋" w:hAnsi="仿宋" w:eastAsia="仿宋" w:cs="仿宋"/>
                                            <w:color w:val="000000" w:themeColor="text1"/>
                                            <w:sz w:val="21"/>
                                            <w:szCs w:val="21"/>
                                            <w14:textFill>
                                              <w14:solidFill>
                                                <w14:schemeClr w14:val="tx1"/>
                                              </w14:solidFill>
                                            </w14:textFill>
                                          </w:rPr>
                                          <w:t>保</w:t>
                                        </w:r>
                                        <w:r>
                                          <w:rPr>
                                            <w:rFonts w:hint="eastAsia" w:ascii="仿宋" w:hAnsi="仿宋" w:eastAsia="仿宋" w:cs="仿宋"/>
                                            <w:color w:val="000000" w:themeColor="text1"/>
                                            <w:sz w:val="21"/>
                                            <w:szCs w:val="21"/>
                                            <w14:textFill>
                                              <w14:solidFill>
                                                <w14:schemeClr w14:val="tx1"/>
                                              </w14:solidFill>
                                            </w14:textFill>
                                          </w:rPr>
                                          <w:t>险</w:t>
                                        </w:r>
                                        <w:r>
                                          <w:rPr>
                                            <w:rFonts w:ascii="仿宋" w:hAnsi="仿宋" w:eastAsia="仿宋" w:cs="仿宋"/>
                                            <w:color w:val="000000" w:themeColor="text1"/>
                                            <w:sz w:val="21"/>
                                            <w:szCs w:val="21"/>
                                            <w14:textFill>
                                              <w14:solidFill>
                                                <w14:schemeClr w14:val="tx1"/>
                                              </w14:solidFill>
                                            </w14:textFill>
                                          </w:rPr>
                                          <w:t>待遇给付等社</w:t>
                                        </w:r>
                                        <w:r>
                                          <w:rPr>
                                            <w:rFonts w:hint="eastAsia" w:ascii="仿宋" w:hAnsi="仿宋" w:eastAsia="仿宋" w:cs="仿宋"/>
                                            <w:color w:val="000000" w:themeColor="text1"/>
                                            <w:sz w:val="21"/>
                                            <w:szCs w:val="21"/>
                                            <w14:textFill>
                                              <w14:solidFill>
                                                <w14:schemeClr w14:val="tx1"/>
                                              </w14:solidFill>
                                            </w14:textFill>
                                          </w:rPr>
                                          <w:t>会</w:t>
                                        </w:r>
                                        <w:r>
                                          <w:rPr>
                                            <w:rFonts w:ascii="仿宋" w:hAnsi="仿宋" w:eastAsia="仿宋" w:cs="仿宋"/>
                                            <w:color w:val="000000" w:themeColor="text1"/>
                                            <w:sz w:val="21"/>
                                            <w:szCs w:val="21"/>
                                            <w14:textFill>
                                              <w14:solidFill>
                                                <w14:schemeClr w14:val="tx1"/>
                                              </w14:solidFill>
                                            </w14:textFill>
                                          </w:rPr>
                                          <w:t>保</w:t>
                                        </w:r>
                                        <w:r>
                                          <w:rPr>
                                            <w:rFonts w:hint="eastAsia" w:ascii="仿宋" w:hAnsi="仿宋" w:eastAsia="仿宋" w:cs="仿宋"/>
                                            <w:color w:val="000000" w:themeColor="text1"/>
                                            <w:sz w:val="21"/>
                                            <w:szCs w:val="21"/>
                                            <w14:textFill>
                                              <w14:solidFill>
                                                <w14:schemeClr w14:val="tx1"/>
                                              </w14:solidFill>
                                            </w14:textFill>
                                          </w:rPr>
                                          <w:t>险</w:t>
                                        </w:r>
                                        <w:r>
                                          <w:rPr>
                                            <w:rFonts w:ascii="仿宋" w:hAnsi="仿宋" w:eastAsia="仿宋" w:cs="仿宋"/>
                                            <w:color w:val="000000" w:themeColor="text1"/>
                                            <w:sz w:val="21"/>
                                            <w:szCs w:val="21"/>
                                            <w14:textFill>
                                              <w14:solidFill>
                                                <w14:schemeClr w14:val="tx1"/>
                                              </w14:solidFill>
                                            </w14:textFill>
                                          </w:rPr>
                                          <w:t>经办业务的</w:t>
                                        </w:r>
                                        <w:r>
                                          <w:rPr>
                                            <w:rFonts w:hint="eastAsia" w:ascii="仿宋" w:hAnsi="仿宋" w:eastAsia="仿宋" w:cs="仿宋"/>
                                            <w:color w:val="000000" w:themeColor="text1"/>
                                            <w:sz w:val="21"/>
                                            <w:szCs w:val="21"/>
                                            <w14:textFill>
                                              <w14:solidFill>
                                                <w14:schemeClr w14:val="tx1"/>
                                              </w14:solidFill>
                                            </w14:textFill>
                                          </w:rPr>
                                          <w:t>知识、</w:t>
                                        </w:r>
                                        <w:r>
                                          <w:rPr>
                                            <w:rFonts w:ascii="仿宋" w:hAnsi="仿宋" w:eastAsia="仿宋" w:cs="仿宋"/>
                                            <w:color w:val="000000" w:themeColor="text1"/>
                                            <w:sz w:val="21"/>
                                            <w:szCs w:val="21"/>
                                            <w14:textFill>
                                              <w14:solidFill>
                                                <w14:schemeClr w14:val="tx1"/>
                                              </w14:solidFill>
                                            </w14:textFill>
                                          </w:rPr>
                                          <w:t>程序</w:t>
                                        </w:r>
                                        <w:r>
                                          <w:rPr>
                                            <w:rFonts w:hint="eastAsia" w:ascii="仿宋" w:hAnsi="仿宋" w:eastAsia="仿宋" w:cs="仿宋"/>
                                            <w:color w:val="000000" w:themeColor="text1"/>
                                            <w:sz w:val="21"/>
                                            <w:szCs w:val="21"/>
                                            <w14:textFill>
                                              <w14:solidFill>
                                                <w14:schemeClr w14:val="tx1"/>
                                              </w14:solidFill>
                                            </w14:textFill>
                                          </w:rPr>
                                          <w:t xml:space="preserve">和政策规定； </w:t>
                                        </w:r>
                                      </w:p>
                                      <w:p>
                                        <w:pPr>
                                          <w:spacing w:line="300" w:lineRule="exact"/>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(3)掌握</w:t>
                                        </w:r>
                                        <w:r>
                                          <w:rPr>
                                            <w:rFonts w:ascii="仿宋" w:hAnsi="仿宋" w:eastAsia="仿宋" w:cs="仿宋"/>
                                            <w:color w:val="000000" w:themeColor="text1"/>
                                            <w:sz w:val="21"/>
                                            <w:szCs w:val="21"/>
                                            <w14:textFill>
                                              <w14:solidFill>
                                                <w14:schemeClr w14:val="tx1"/>
                                              </w14:solidFill>
                                            </w14:textFill>
                                          </w:rPr>
                                          <w:t>劳动人事管理等方面的法律、法规</w:t>
                                        </w:r>
                                        <w:r>
                                          <w:rPr>
                                            <w:rFonts w:hint="eastAsia" w:ascii="仿宋" w:hAnsi="仿宋" w:eastAsia="仿宋" w:cs="仿宋"/>
                                            <w:color w:val="000000" w:themeColor="text1"/>
                                            <w:sz w:val="21"/>
                                            <w:szCs w:val="21"/>
                                            <w14:textFill>
                                              <w14:solidFill>
                                                <w14:schemeClr w14:val="tx1"/>
                                              </w14:solidFill>
                                            </w14:textFill>
                                          </w:rPr>
                                          <w:t xml:space="preserve">;掌握人事代理、职业介绍等人力资源市场服务的相关知识； </w:t>
                                        </w:r>
                                      </w:p>
                                      <w:p>
                                        <w:pPr>
                                          <w:widowControl/>
                                          <w:autoSpaceDE/>
                                          <w:autoSpaceDN/>
                                          <w:spacing w:line="400" w:lineRule="exact"/>
                                          <w:ind w:right="255"/>
                                          <w:jc w:val="both"/>
                                          <w:textAlignment w:val="baseline"/>
                                          <w:rPr>
                                            <w:rFonts w:ascii="仿宋" w:hAnsi="仿宋" w:eastAsia="仿宋" w:cs="仿宋"/>
                                            <w:color w:val="FF0000"/>
                                            <w:sz w:val="21"/>
                                            <w:szCs w:val="21"/>
                                            <w:highlight w:val="none"/>
                                          </w:rPr>
                                        </w:pPr>
                                        <w:r>
                                          <w:rPr>
                                            <w:rFonts w:hint="eastAsia" w:ascii="仿宋" w:hAnsi="仿宋" w:eastAsia="仿宋" w:cs="仿宋"/>
                                            <w:color w:val="000000" w:themeColor="text1"/>
                                            <w:sz w:val="21"/>
                                            <w:szCs w:val="21"/>
                                            <w:highlight w:val="none"/>
                                            <w14:textFill>
                                              <w14:solidFill>
                                                <w14:schemeClr w14:val="tx1"/>
                                              </w14:solidFill>
                                            </w14:textFill>
                                          </w:rPr>
                                          <w:t>(4)</w:t>
                                        </w:r>
                                        <w:r>
                                          <w:rPr>
                                            <w:rFonts w:ascii="仿宋" w:hAnsi="仿宋" w:eastAsia="仿宋" w:cs="仿宋"/>
                                            <w:color w:val="000000" w:themeColor="text1"/>
                                            <w:sz w:val="21"/>
                                            <w:szCs w:val="21"/>
                                            <w:highlight w:val="none"/>
                                            <w14:textFill>
                                              <w14:solidFill>
                                                <w14:schemeClr w14:val="tx1"/>
                                              </w14:solidFill>
                                            </w14:textFill>
                                          </w:rPr>
                                          <w:t>掌握</w:t>
                                        </w:r>
                                        <w:r>
                                          <w:rPr>
                                            <w:rFonts w:hint="eastAsia" w:ascii="仿宋" w:hAnsi="仿宋" w:eastAsia="仿宋" w:cs="仿宋"/>
                                            <w:color w:val="000000" w:themeColor="text1"/>
                                            <w:sz w:val="21"/>
                                            <w:szCs w:val="21"/>
                                            <w:highlight w:val="none"/>
                                            <w:lang w:val="en-US" w:eastAsia="zh-CN"/>
                                            <w14:textFill>
                                              <w14:solidFill>
                                                <w14:schemeClr w14:val="tx1"/>
                                              </w14:solidFill>
                                            </w14:textFill>
                                          </w:rPr>
                                          <w:t>一般情形、特殊员工劳动</w:t>
                                        </w:r>
                                        <w:r>
                                          <w:rPr>
                                            <w:rFonts w:hint="eastAsia" w:ascii="仿宋" w:hAnsi="仿宋" w:eastAsia="仿宋" w:cs="仿宋"/>
                                            <w:color w:val="000000" w:themeColor="text1"/>
                                            <w:sz w:val="21"/>
                                            <w:szCs w:val="21"/>
                                            <w:highlight w:val="none"/>
                                            <w:lang w:val="en-US"/>
                                            <w14:textFill>
                                              <w14:solidFill>
                                                <w14:schemeClr w14:val="tx1"/>
                                              </w14:solidFill>
                                            </w14:textFill>
                                          </w:rPr>
                                          <w:t>关系管理、劳动</w:t>
                                        </w:r>
                                        <w:r>
                                          <w:rPr>
                                            <w:rFonts w:ascii="仿宋" w:hAnsi="仿宋" w:eastAsia="仿宋" w:cs="仿宋"/>
                                            <w:color w:val="000000" w:themeColor="text1"/>
                                            <w:sz w:val="21"/>
                                            <w:szCs w:val="21"/>
                                            <w:highlight w:val="none"/>
                                            <w14:textFill>
                                              <w14:solidFill>
                                                <w14:schemeClr w14:val="tx1"/>
                                              </w14:solidFill>
                                            </w14:textFill>
                                          </w:rPr>
                                          <w:t>人事调解仲裁的相关知识、程序和政策规定</w:t>
                                        </w:r>
                                        <w:r>
                                          <w:rPr>
                                            <w:rFonts w:hint="eastAsia" w:ascii="仿宋" w:hAnsi="仿宋" w:eastAsia="仿宋" w:cs="仿宋"/>
                                            <w:color w:val="000000" w:themeColor="text1"/>
                                            <w:sz w:val="21"/>
                                            <w:szCs w:val="21"/>
                                            <w:highlight w:val="none"/>
                                            <w14:textFill>
                                              <w14:solidFill>
                                                <w14:schemeClr w14:val="tx1"/>
                                              </w14:solidFill>
                                            </w14:textFill>
                                          </w:rPr>
                                          <w:t>；</w:t>
                                        </w:r>
                                      </w:p>
                                      <w:p>
                                        <w:pPr>
                                          <w:spacing w:line="300" w:lineRule="exact"/>
                                          <w:rPr>
                                            <w:rFonts w:ascii="仿宋" w:hAnsi="仿宋" w:eastAsia="仿宋" w:cs="仿宋"/>
                                            <w:color w:val="000000" w:themeColor="text1"/>
                                            <w:sz w:val="21"/>
                                            <w:szCs w:val="21"/>
                                            <w:lang w:val="en-US"/>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(5)</w:t>
                                        </w:r>
                                        <w:r>
                                          <w:rPr>
                                            <w:rFonts w:hint="eastAsia" w:ascii="仿宋" w:hAnsi="仿宋" w:eastAsia="仿宋" w:cs="仿宋"/>
                                            <w:color w:val="000000" w:themeColor="text1"/>
                                            <w:sz w:val="21"/>
                                            <w:szCs w:val="21"/>
                                            <w:lang w:val="en-US"/>
                                            <w14:textFill>
                                              <w14:solidFill>
                                                <w14:schemeClr w14:val="tx1"/>
                                              </w14:solidFill>
                                            </w14:textFill>
                                          </w:rPr>
                                          <w:t>掌握社区劳动保障、就业失业等方面的政策和社区劳动保障服务相关知识；</w:t>
                                        </w:r>
                                      </w:p>
                                      <w:p>
                                        <w:pPr>
                                          <w:spacing w:line="300" w:lineRule="exact"/>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xml:space="preserve">(6) </w:t>
                                        </w:r>
                                        <w:r>
                                          <w:rPr>
                                            <w:rFonts w:ascii="仿宋" w:hAnsi="仿宋" w:eastAsia="仿宋" w:cs="仿宋"/>
                                            <w:color w:val="000000" w:themeColor="text1"/>
                                            <w:sz w:val="21"/>
                                            <w:szCs w:val="21"/>
                                            <w14:textFill>
                                              <w14:solidFill>
                                                <w14:schemeClr w14:val="tx1"/>
                                              </w14:solidFill>
                                            </w14:textFill>
                                          </w:rPr>
                                          <w:t>掌握劳动与社保信息定性、定量分析的统计知识和计算方法知识</w:t>
                                        </w:r>
                                        <w:r>
                                          <w:rPr>
                                            <w:rFonts w:hint="eastAsia" w:ascii="仿宋" w:hAnsi="仿宋" w:eastAsia="仿宋" w:cs="仿宋"/>
                                            <w:color w:val="000000" w:themeColor="text1"/>
                                            <w:sz w:val="21"/>
                                            <w:szCs w:val="21"/>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grpSp>
                          <wps:wsp>
                            <wps:cNvPr id="138" name="流程图: 过程 138"/>
                            <wps:cNvSpPr/>
                            <wps:spPr>
                              <a:xfrm>
                                <a:off x="1877771" y="4308609"/>
                                <a:ext cx="3726815" cy="1836711"/>
                              </a:xfrm>
                              <a:prstGeom prst="flowChartProcess">
                                <a:avLst/>
                              </a:prstGeom>
                              <a:solidFill>
                                <a:srgbClr val="FFFFFF"/>
                              </a:solidFill>
                              <a:ln w="9525" cap="flat" cmpd="sng" algn="ctr">
                                <a:solidFill>
                                  <a:srgbClr val="000000"/>
                                </a:solidFill>
                                <a:prstDash val="solid"/>
                              </a:ln>
                              <a:effectLst/>
                            </wps:spPr>
                            <wps:txbx>
                              <w:txbxContent>
                                <w:p>
                                  <w:pPr>
                                    <w:spacing w:line="300" w:lineRule="exact"/>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(1)熟悉市场营销知识、心理学基础知识、社会调查理论与方法；</w:t>
                                  </w:r>
                                </w:p>
                                <w:p>
                                  <w:pPr>
                                    <w:spacing w:line="300" w:lineRule="exact"/>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(2)掌握人员招聘与配置、薪酬福利管理、人力资源市场管理；</w:t>
                                  </w:r>
                                </w:p>
                                <w:p>
                                  <w:pPr>
                                    <w:spacing w:line="300" w:lineRule="exact"/>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(3)掌握办公自动化软件使用、劳动与社会保障综合实训技能；</w:t>
                                  </w:r>
                                </w:p>
                                <w:p>
                                  <w:pPr>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(4)掌握慈善组织管理与实务、社区管理服务、社会工作实务、公共应急管理。</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wgp>
                  </a:graphicData>
                </a:graphic>
              </wp:anchor>
            </w:drawing>
          </mc:Choice>
          <mc:Fallback>
            <w:pict>
              <v:group id="组合 56" o:spid="_x0000_s1026" o:spt="203" style="position:absolute;left:0pt;margin-left:-0.1pt;margin-top:-17.25pt;height:500.5pt;width:441.45pt;z-index:251738112;mso-width-relative:page;mso-height-relative:page;" coordorigin="0,-219464" coordsize="5606847,6364784" o:gfxdata="UEsDBAoAAAAAAIdO4kAAAAAAAAAAAAAAAAAEAAAAZHJzL1BLAwQUAAAACACHTuJAjU7tcNsAAAAJ&#10;AQAADwAAAGRycy9kb3ducmV2LnhtbE2PQWuDQBCF74X+h2UKvSWrplprXUMJbU8h0KQQcpvoRCXu&#10;rrgbTf59p6f29Bje471v8uVVd2KkwbXWKAjnAQgypa1aUyv43n3MUhDOo6mws4YU3MjBsri/yzGr&#10;7GS+aNz6WnCJcRkqaLzvMyld2ZBGN7c9GfZOdtDo+RxqWQ04cbnuZBQEidTYGl5osKdVQ+V5e9EK&#10;Piec3hbh+7g+n1a3wy7e7NchKfX4EAavIDxd/V8YfvEZHQpmOtqLqZzoFMwiDrIsnmIQ7Kdp9Azi&#10;qOAlSWKQRS7/f1D8AFBLAwQUAAAACACHTuJAO9gpX0gFAAA6IgAADgAAAGRycy9lMm9Eb2MueG1s&#10;7VrNa+Q2FL8X+j8I3zdj+UP+IJMlJE0ohG4gLT0rHntssC1X0mQmvRUKLRRK7wu9tfTQY3sqdP+a&#10;3eyf0SdZnq9Okslskw5hhuDYlvQk/Z7e7z3pef/lpCrRVcpFweq+hfdsC6V1wgZFPexbX3x+8iK0&#10;kJC0HtCS1Wnfuk6F9fLg44/2x02cOixn5SDlCITUIh43fSuXsol7PZHkaUXFHmvSGgozxisq4ZEP&#10;ewNOxyC9KnuObZPemPFBw1mSCgFvj9tCy0jk6whkWVYk6TFLRlVay1YqT0sqYUoiLxphHejRZlma&#10;yFdZJlKJyr4FM5X6Cp3A/aW69g72aTzktMmLxAyBrjOEpTlVtKih06moYyopGvHiX6KqIuFMsEzu&#10;JazqtRPRiMAssL2EzSlno0bPZRiPh80UdFDUEuobi00+uzrnqBj0LT+wUE0r0PjNX9++/el75BOF&#10;zrgZxlDplDcXzTk3L4btk5rwJOOV+g9TQRON6/UU13QiUQIvfWITD/sWSqCMuD78GeSTHNQza/fC&#10;wZFHvFYrSf7JXPvQg/G17YkXhLpOb9Z9qnV9JiSMsKfGPB3iuIF1KmbgiQ8D7yKnTap1IhQuHXhg&#10;NAa813+8+/GX929+huvN778ijPVU1Sig+lFtMBSxADhXAEgwJjZMFZDy7Ij4uAWjg9KBnwHSA0j8&#10;SEufA6LhQp6mrELqpm+VRa1GS2N6ZcChcVdFva7ZSVGW2grKGo37VuRr+RQsOwOLAsyrBlaHqIcW&#10;ouUQKCORXEsUrCwGqrWSI/jw8qjk6IoqQ9M/NXAY2EI11fUxFXlbTxeZamWtxCypsUNJoXfJBtca&#10;PFCv1mi7NrWeH9kyoqlyW8vwIjXojSxjYYV3SlX2sWp90/i52Ad2p+zy7s9vbn774e3rv2P0/s13&#10;cItUocZTm8iUZjrlz4zccEzohm4ABgcm4tt+5Hihag6Lx9BFEASOBwSv2MJ1AkLusZGsZOOjnHJ5&#10;3nqlu+xlYTUvLPoT/TOreaHalhuWnFxODPytjSHOWj8pmuSkAIs9o0KeUw6OEVCF0EG+gotCrW8x&#10;c2ehnPGvV71X9YFyodRCY3C0wCVfjShPLVR+WgMZR9hTypL6wfMDBx74fMnlfEk9qo4YUAyGIKVJ&#10;9K2qL8vuNuOs+hIijEPVKxTROoG+W9YyD0eyDQAgRknSw0NdDbxxQ+VZfdEkSnhLjYcjybLCuJSO&#10;gbR/eVoCggXceRdDQHrFPxsCMt76cVmcwJJZiG8goHg8FvcwDpxI97ARi8+1n3PuS+7xqaMc4nQQ&#10;riBx/DAShyUN9IyJH/mhv8jfEB36igUUf2OiAyJDq12w2UUwJsh5GgLHTmCrUW1faLRjcKWXrWZw&#10;t7Mcs7nyNtlchU7ghyAJ7GJlHOkFQeTA9klbzhyDrMtAt7XfIgaCybUkvoKBbBOWrxlGwkbKA3GK&#10;ZAKHRGbXuSqI9Dwc7YLIO3dnOwraegqCY4PF+Mf5b+Of29jjGbEP6SBcxT6G0ddkH2z7rhvCycJt&#10;ZO4GOArdLgzCrhu1B3JzZPy/hEFbe0C0o6APoKAnOCPFzl3mA4UPOQOCqYLhOI6Lsatb7o5/NjxX&#10;3ZnNtpvNXTGvo8NWk124/+gU25BcsE3Ua7tw9OYu7b0DHMJxdLuFcEJC3PsyDE+z+d55ned3ejrL&#10;083n7BbvTa5nejT4KNk77E7TdysCOyh8iGfCIeQfAjhsBP/kuXZI2m3pzD+5sNsMu2woDl0SYJ3k&#10;2wV2iZwmcLvkj9L/zkNt7KHuNDH4pEBnaM3nD+qbhflnbYizTz4O/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8BwAAW0NvbnRlbnRfVHlwZXNd&#10;LnhtbFBLAQIUAAoAAAAAAIdO4kAAAAAAAAAAAAAAAAAGAAAAAAAAAAAAEAAAAJ4GAABfcmVscy9Q&#10;SwECFAAUAAAACACHTuJAihRmPNEAAACUAQAACwAAAAAAAAABACAAAADCBgAAX3JlbHMvLnJlbHNQ&#10;SwECFAAKAAAAAACHTuJAAAAAAAAAAAAAAAAABAAAAAAAAAAAABAAAAAAAAAAZHJzL1BLAQIUABQA&#10;AAAIAIdO4kCNTu1w2wAAAAkBAAAPAAAAAAAAAAEAIAAAACIAAABkcnMvZG93bnJldi54bWxQSwEC&#10;FAAUAAAACACHTuJAO9gpX0gFAAA6IgAADgAAAAAAAAABACAAAAAqAQAAZHJzL2Uyb0RvYy54bWxQ&#10;SwUGAAAAAAYABgBZAQAA5AgAAAAA&#10;">
                <o:lock v:ext="edit" aspectratio="f"/>
                <v:line id="直接连接符 110" o:spid="_x0000_s1026" o:spt="20" style="position:absolute;left:611607;top:409651;height:4847590;width:22225;" filled="f" stroked="t" coordsize="21600,21600" o:gfxdata="UEsDBAoAAAAAAIdO4kAAAAAAAAAAAAAAAAAEAAAAZHJzL1BLAwQUAAAACACHTuJATyBlbroAAADb&#10;AAAADwAAAGRycy9kb3ducmV2LnhtbEVPy4rCMBTdC/5DuIIb0UQHRappFzoFF7PRGXF7aa5tsbmp&#10;TcbX15vFwCwP573OHrYRN+p87VjDdKJAEBfO1Fxq+PnOx0sQPiAbbByThid5yNJ+b42JcXfe0+0Q&#10;ShFD2CeooQqhTaT0RUUW/cS1xJE7u85iiLArpenwHsNtI2dKLaTFmmNDhS1tKiouh1+rwedHuuav&#10;UTFSp4/S0ey6/fpErYeDqVqBCPQI/+I/985omMex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IGVu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id="组合 49" o:spid="_x0000_s1026" o:spt="203" style="position:absolute;left:0;top:-219464;height:6364784;width:5606847;" coordorigin="0,-219464" coordsize="5606847,6364784" o:gfxdata="UEsDBAoAAAAAAIdO4kAAAAAAAAAAAAAAAAAEAAAAZHJzL1BLAwQUAAAACACHTuJA9V6BSL0AAADb&#10;AAAADwAAAGRycy9kb3ducmV2LnhtbEWPQYvCMBSE7wv+h/CEva1pXVy0GkVExYMsWAXx9miebbF5&#10;KU1s9d8bYWGPw8x8w8wWD1OJlhpXWlYQDyIQxJnVJecKTsfN1xiE88gaK8uk4EkOFvPexwwTbTs+&#10;UJv6XAQIuwQVFN7XiZQuK8igG9iaOHhX2xj0QTa51A12AW4qOYyiH2mw5LBQYE2rgrJbejcKth12&#10;y+943e5v19Xzchz9nvcxKfXZj6MpCE8P/x/+a++0gtEE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V6BSL0AAADbAAAADwAAAAAAAAABACAAAAAiAAAAZHJzL2Rvd25yZXYueG1s&#10;UEsBAhQAFAAAAAgAh07iQDMvBZ47AAAAOQAAABUAAAAAAAAAAQAgAAAADAEAAGRycy9ncm91cHNo&#10;YXBleG1sLnhtbFBLBQYAAAAABgAGAGABAADJAwAAAAA=&#10;">
                  <o:lock v:ext="edit" aspectratio="f"/>
                  <v:shape id="_x0000_s1026" o:spid="_x0000_s1026" o:spt="109" type="#_x0000_t109" style="position:absolute;left:838378;top:5059248;height:327660;width:777240;v-text-anchor:middle;" fillcolor="#FFFFFF" filled="t" stroked="t" coordsize="21600,21600" o:gfxdata="UEsDBAoAAAAAAIdO4kAAAAAAAAAAAAAAAAAEAAAAZHJzL1BLAwQUAAAACACHTuJAmKukYbwAAADc&#10;AAAADwAAAGRycy9kb3ducmV2LnhtbEVPTWvCQBC9C/0PywhepG60Ekt0FVoQpJeiFc/T7DSJZmbT&#10;7Krx37sFobd5vM9ZrDqu1YVaXzkxMB4loEhyZyspDOy/1s+voHxAsVg7IQM38rBaPvUWmFl3lS1d&#10;dqFQMUR8hgbKEJpMa5+XxOhHriGJ3I9rGUOEbaFti9cYzrWeJEmqGSuJDSU29F5Sftqd2cAbf7vj&#10;odrO0il3Qyl+Uz5/fhgz6I+TOahAXfgXP9wbG+e/zODvmXiBXt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rpGG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pPr>
                            <w:spacing w:line="300" w:lineRule="exact"/>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拓展知识</w:t>
                          </w:r>
                        </w:p>
                      </w:txbxContent>
                    </v:textbox>
                  </v:shape>
                  <v:group id="组合 48" o:spid="_x0000_s1026" o:spt="203" style="position:absolute;left:0;top:-219464;height:6364784;width:5606847;" coordorigin="0,-219464" coordsize="5606847,6364784" o:gfxdata="UEsDBAoAAAAAAIdO4kAAAAAAAAAAAAAAAAAEAAAAZHJzL1BLAwQUAAAACACHTuJAqgjiaLoAAADb&#10;AAAADwAAAGRycy9kb3ducmV2LnhtbEVPTYvCMBC9L/gfwgje1rSKslRTEVHxIMLqgngbmrEtbSal&#10;ia3+e3MQ9vh438vV09Sio9aVlhXE4wgEcWZ1ybmCv8vu+weE88gaa8uk4EUOVunga4mJtj3/Unf2&#10;uQgh7BJUUHjfJFK6rCCDbmwb4sDdbWvQB9jmUrfYh3BTy0kUzaXBkkNDgQ1tCsqq88Mo2PfYr6fx&#10;tjtW983rdpmdrseYlBoN42gBwtPT/4s/7oNWMA/r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qgjiaLoAAADbAAAADwAAAAAAAAABACAAAAAiAAAAZHJzL2Rvd25yZXYueG1sUEsB&#10;AhQAFAAAAAgAh07iQDMvBZ47AAAAOQAAABUAAAAAAAAAAQAgAAAACQEAAGRycy9ncm91cHNoYXBl&#10;eG1sLnhtbFBLBQYAAAAABgAGAGABAADGAwAAAAA=&#10;">
                    <o:lock v:ext="edit" aspectratio="f"/>
                    <v:group id="组合 47" o:spid="_x0000_s1026" o:spt="203" style="position:absolute;left:0;top:-219464;height:4117297;width:5606847;" coordorigin="0,-219464" coordsize="5606847,4117297" o:gfxdata="UEsDBAoAAAAAAIdO4kAAAAAAAAAAAAAAAAAEAAAAZHJzL1BLAwQUAAAACACHTuJAxURH874AAADb&#10;AAAADwAAAGRycy9kb3ducmV2LnhtbEWPQWvCQBSE7wX/w/IKvdXNtlQkdQ0lWOlBhKogvT2yzyQk&#10;+zZk1yT++25B6HGYmW+YVTbZVgzU+9qxBjVPQBAXztRcajgdP5+XIHxANtg6Jg038pCtZw8rTI0b&#10;+ZuGQyhFhLBPUUMVQpdK6YuKLPq564ijd3G9xRBlX0rT4xjhtpUvSbKQFmuOCxV2lFdUNIer1bAd&#10;cfx4VZth11zy28/xbX/eKdL66VEl7yACTeE/fG9/GQ0LBX9f4g+Q61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VER/O+AAAA2wAAAA8AAAAAAAAAAQAgAAAAIgAAAGRycy9kb3ducmV2Lnht&#10;bFBLAQIUABQAAAAIAIdO4kAzLwWeOwAAADkAAAAVAAAAAAAAAAEAIAAAAA0BAABkcnMvZ3JvdXBz&#10;aGFwZXhtbC54bWxQSwUGAAAAAAYABgBgAQAAygMAAAAA&#10;">
                      <o:lock v:ext="edit" aspectratio="f"/>
                      <v:shape id="流程图: 过程 117" o:spid="_x0000_s1026" o:spt="109" type="#_x0000_t109" style="position:absolute;left:0;top:1659585;height:1661160;width:350520;v-text-anchor:middle;" fillcolor="#FFFFFF" filled="t" stroked="t" coordsize="21600,21600" o:gfxdata="UEsDBAoAAAAAAIdO4kAAAAAAAAAAAAAAAAAEAAAAZHJzL1BLAwQUAAAACACHTuJAs1DQObYAAADb&#10;AAAADwAAAGRycy9kb3ducmV2LnhtbEWPzQrCMBCE74LvEFbwIpoqUqU29VAQvPp7Xpq1LTab0kSr&#10;b28EweMwM98w6fZlGvGkztWWFcxnEQjiwuqaSwXn0266BuE8ssbGMil4k4NtNhykmGjb84GeR1+K&#10;AGGXoILK+zaR0hUVGXQz2xIH72Y7gz7IrpS6wz7ATSMXURRLgzWHhQpbyisq7seHUTCJHeHSrXqT&#10;X4qdtaVpT/lVqfFoHm1AeHr5f/jX3msF8QK+X8IPkNk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LNQ0Dm2AAAA2wAAAA8A&#10;AAAAAAAAAQAgAAAAIgAAAGRycy9kb3ducmV2LnhtbFBLAQIUABQAAAAIAIdO4kAzLwWeOwAAADkA&#10;AAAQAAAAAAAAAAEAIAAAAAUBAABkcnMvc2hhcGV4bWwueG1sUEsFBgAAAAAGAAYAWwEAAK8DAAAA&#10;AA==&#10;">
                        <v:fill on="t" focussize="0,0"/>
                        <v:stroke weight="1pt" color="#000000" joinstyle="round"/>
                        <v:imagedata o:title=""/>
                        <o:lock v:ext="edit" aspectratio="f"/>
                        <v:textbox>
                          <w:txbxContent>
                            <w:p>
                              <w:pPr>
                                <w:jc w:val="center"/>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知识要求</w:t>
                              </w:r>
                            </w:p>
                          </w:txbxContent>
                        </v:textbox>
                      </v:shape>
                      <v:group id="组合 46" o:spid="_x0000_s1026" o:spt="203" style="position:absolute;left:827583;top:-219464;height:4117297;width:4779264;" coordorigin="0,-219464" coordsize="4779264,4117297" o:gfxdata="UEsDBAoAAAAAAIdO4kAAAAAAAAAAAAAAAAAEAAAAZHJzL1BLAwQUAAAACACHTuJAWtp8H7wAAADb&#10;AAAADwAAAGRycy9kb3ducmV2LnhtbEWPzarCMBSE94LvEI5wd5pWUaQaRUQvLuSCPyDuDs2xLTYn&#10;pYmtvr0RLrgcZuYbZr58mlI0VLvCsoJ4EIEgTq0uOFNwPm37UxDOI2ssLZOCFzlYLrqdOSbatnyg&#10;5ugzESDsElSQe18lUro0J4NuYCvi4N1sbdAHWWdS19gGuCnlMIom0mDBYSHHitY5pffjwyj4bbFd&#10;jeJNs7/f1q/rafx32cek1E8vjmYgPD39N/zf3mkFkxF8voQfIBdv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a2nwfvAAAANsAAAAPAAAAAAAAAAEAIAAAACIAAABkcnMvZG93bnJldi54bWxQ&#10;SwECFAAUAAAACACHTuJAMy8FnjsAAAA5AAAAFQAAAAAAAAABACAAAAALAQAAZHJzL2dyb3Vwc2hh&#10;cGV4bWwueG1sUEsFBgAAAAAGAAYAYAEAAMgDAAAAAA==&#10;">
                        <o:lock v:ext="edit" aspectratio="f"/>
                        <v:shape id="流程图: 过程 109" o:spid="_x0000_s1026" o:spt="109" type="#_x0000_t109" style="position:absolute;left:22544;top:172694;height:441960;width:777240;v-text-anchor:middle;" fillcolor="#FFFFFF" filled="t" stroked="t" coordsize="21600,21600" o:gfxdata="UEsDBAoAAAAAAIdO4kAAAAAAAAAAAAAAAAAEAAAAZHJzL1BLAwQUAAAACACHTuJA3MPo3L0AAADb&#10;AAAADwAAAGRycy9kb3ducmV2LnhtbEWPX2vCQBDE34V+h2MLvki9KBJL6ilUEMQX8Q993ua2Sdrs&#10;Xpo7NX57TxB8HGbmN8xs0XGtztT6yomB0TABRZI7W0lh4HhYvb2D8gHFYu2EDFzJw2L+0pthZt1F&#10;dnTeh0JFiPgMDZQhNJnWPi+J0Q9dQxK9H9cyhijbQtsWLxHOtR4nSaoZK4kLJTa0LCn/25/YwCd/&#10;u9+vajdNJ9wNpPhP+bTdGNN/HSUfoAJ14Rl+tNfWQDqB+5f4A/T8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w+jcvQAA&#10;ANs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spacing w:line="260" w:lineRule="exact"/>
                                  <w:jc w:val="center"/>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公共基础知识</w:t>
                                </w:r>
                              </w:p>
                            </w:txbxContent>
                          </v:textbox>
                        </v:shape>
                        <v:group id="组合 42" o:spid="_x0000_s1026" o:spt="203" style="position:absolute;left:0;top:-219464;height:4117297;width:4779264;" coordorigin="0,-219464" coordsize="4779264,4117297" o:gfxdata="UEsDBAoAAAAAAIdO4kAAAAAAAAAAAAAAAAAEAAAAZHJzL1BLAwQUAAAACACHTuJAun9B8L0AAADb&#10;AAAADwAAAGRycy9kb3ducmV2LnhtbEWPT4vCMBTE7wt+h/CEva1pFUWqqYio7EEWVgXx9mhe/2Dz&#10;UprY6rc3wsIeh5n5DbNcPUwtOmpdZVlBPIpAEGdWV1woOJ92X3MQziNrrC2Tgic5WKWDjyUm2vb8&#10;S93RFyJA2CWooPS+SaR0WUkG3cg2xMHLbWvQB9kWUrfYB7ip5TiKZtJgxWGhxIY2JWW3490o2PfY&#10;ryfxtjvc8s3zepr+XA4xKfU5jKMFCE8P/x/+a39rBbMpvL+EHyDT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n9B8L0AAADbAAAADwAAAAAAAAABACAAAAAiAAAAZHJzL2Rvd25yZXYueG1s&#10;UEsBAhQAFAAAAAgAh07iQDMvBZ47AAAAOQAAABUAAAAAAAAAAQAgAAAADAEAAGRycy9ncm91cHNo&#10;YXBleG1sLnhtbFBLBQYAAAAABgAGAGABAADJAwAAAAA=&#10;">
                          <o:lock v:ext="edit" aspectratio="f"/>
                          <v:shape id="流程图: 过程 106" o:spid="_x0000_s1026" o:spt="109" type="#_x0000_t109" style="position:absolute;left:1053389;top:-219464;height:1133956;width:3719830;v-text-anchor:middle;" fillcolor="#FFFFFF" filled="t" stroked="t" coordsize="21600,21600" o:gfxdata="UEsDBAoAAAAAAIdO4kAAAAAAAAAAAAAAAAAEAAAAZHJzL1BLAwQUAAAACACHTuJAQ13TML0AAADb&#10;AAAADwAAAGRycy9kb3ducmV2LnhtbEWPQWvCQBSE7wX/w/IEL6VulLKW6CpYEMRL0RbPz+xrkpr3&#10;Ns2uGv99t1DocZiZb5jFqudGXakLtRcLk3EGiqTwrpbSwsf75ukFVIgoDhsvZOFOAVbLwcMCc+dv&#10;sqfrIZYqQSTkaKGKsc21DkVFjGHsW5LkffqOMSbZldp1eEtwbvQ0y4xmrCUtVNjSa0XF+XBhC2s+&#10;+a9jvZ+ZZ+4fpfw2fHnbWTsaTrI5qEh9/A//tbfOgjHw+yX9AL3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XdMwvQAA&#10;ANs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spacing w:line="300" w:lineRule="exact"/>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(1)掌握必备的思想政治理论、科学文化基础知识和中华优秀传统文化知识；</w:t>
                                  </w:r>
                                </w:p>
                                <w:p>
                                  <w:pPr>
                                    <w:spacing w:line="300" w:lineRule="exact"/>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(2)熟悉与本专业相关的法律法规以及环境保护、安全消防、文明管理、人际沟通等相关知识；</w:t>
                                  </w:r>
                                </w:p>
                                <w:p>
                                  <w:r>
                                    <w:rPr>
                                      <w:rFonts w:hint="eastAsia" w:ascii="仿宋" w:hAnsi="仿宋" w:eastAsia="仿宋" w:cs="仿宋"/>
                                      <w:color w:val="000000" w:themeColor="text1"/>
                                      <w:sz w:val="21"/>
                                      <w:szCs w:val="21"/>
                                      <w14:textFill>
                                        <w14:solidFill>
                                          <w14:schemeClr w14:val="tx1"/>
                                        </w14:solidFill>
                                      </w14:textFill>
                                    </w:rPr>
                                    <w:t>(</w:t>
                                  </w:r>
                                  <w:r>
                                    <w:rPr>
                                      <w:rFonts w:ascii="仿宋" w:hAnsi="仿宋" w:eastAsia="仿宋" w:cs="仿宋"/>
                                      <w:color w:val="000000" w:themeColor="text1"/>
                                      <w:sz w:val="21"/>
                                      <w:szCs w:val="21"/>
                                      <w14:textFill>
                                        <w14:solidFill>
                                          <w14:schemeClr w14:val="tx1"/>
                                        </w14:solidFill>
                                      </w14:textFill>
                                    </w:rPr>
                                    <w:t>3)</w:t>
                                  </w:r>
                                  <w:r>
                                    <w:rPr>
                                      <w:rFonts w:hint="eastAsia" w:ascii="仿宋" w:hAnsi="仿宋" w:eastAsia="仿宋" w:cs="仿宋"/>
                                      <w:color w:val="000000" w:themeColor="text1"/>
                                      <w:sz w:val="21"/>
                                      <w:szCs w:val="21"/>
                                      <w14:textFill>
                                        <w14:solidFill>
                                          <w14:schemeClr w14:val="tx1"/>
                                        </w14:solidFill>
                                      </w14:textFill>
                                    </w:rPr>
                                    <w:t>了解一定的军事理论、形势与政策。</w:t>
                                  </w:r>
                                </w:p>
                                <w:p>
                                  <w:pPr>
                                    <w:pStyle w:val="2"/>
                                  </w:pPr>
                                </w:p>
                              </w:txbxContent>
                            </v:textbox>
                          </v:shape>
                          <v:shape id="_x0000_s1026" o:spid="_x0000_s1026" o:spt="109" type="#_x0000_t109" style="position:absolute;left:0;top:2231136;height:327660;width:777240;v-text-anchor:middle;" fillcolor="#FFFFFF" filled="t" stroked="t" coordsize="21600,21600" o:gfxdata="UEsDBAoAAAAAAIdO4kAAAAAAAAAAAAAAAAAEAAAAZHJzL1BLAwQUAAAACACHTuJAcj6XJ7wAAADc&#10;AAAADwAAAGRycy9kb3ducmV2LnhtbEVPTWvCQBC9F/wPywi9lLpRJJXUTcBCofQiavE8zU6TaGY2&#10;ZldN/70rFHqbx/ucZTFwqy7U+8aJgekkAUVSOttIZeBr9/68AOUDisXWCRn4JQ9FPnpYYmbdVTZ0&#10;2YZKxRDxGRqoQ+gyrX1ZE6OfuI4kcj+uZwwR9pW2PV5jOLd6liSpZmwkNtTY0VtN5XF7ZgMr/naH&#10;fbN5Sec8PEl1Svm8/jTmcTxNXkEFGsK/+M/9YeP8WQr3Z+IFOr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lye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pPr>
                                    <w:spacing w:line="300" w:lineRule="exact"/>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专业知识</w:t>
                                  </w:r>
                                </w:p>
                              </w:txbxContent>
                            </v:textbox>
                          </v:shape>
                          <v:shape id="_x0000_s1026" o:spid="_x0000_s1026" o:spt="109" type="#_x0000_t109" style="position:absolute;left:1060704;top:1031443;height:2866390;width:3718560;v-text-anchor:middle;" fillcolor="#FFFFFF" filled="t" stroked="t" coordsize="21600,21600" o:gfxdata="UEsDBAoAAAAAAIdO4kAAAAAAAAAAAAAAAAAEAAAAZHJzL1BLAwQUAAAACACHTuJA7aCsy7sAAADc&#10;AAAADwAAAGRycy9kb3ducmV2LnhtbEVPTWvCQBC9F/wPywi9FN0oEiW6ChYE6UW0xfOYHZNoZjbN&#10;rhr/fbdQ6G0e73MWq45rdafWV04MjIYJKJLc2UoKA1+fm8EMlA8oFmsnZOBJHlbL3ssCM+sesqf7&#10;IRQqhojP0EAZQpNp7fOSGP3QNSSRO7uWMUTYFtq2+IjhXOtxkqSasZLYUGJD7yXl18ONDaz55C7H&#10;aj9NJ9y9SfGd8m33Ycxrf5TMQQXqwr/4z721cf54Ar/PxAv08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aCsy7sAAADc&#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pPr>
                                    <w:spacing w:line="300" w:lineRule="exact"/>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w:t>
                                  </w:r>
                                  <w:r>
                                    <w:rPr>
                                      <w:rFonts w:ascii="仿宋" w:hAnsi="仿宋" w:eastAsia="仿宋" w:cs="仿宋"/>
                                      <w:color w:val="000000" w:themeColor="text1"/>
                                      <w:sz w:val="21"/>
                                      <w:szCs w:val="21"/>
                                      <w14:textFill>
                                        <w14:solidFill>
                                          <w14:schemeClr w14:val="tx1"/>
                                        </w14:solidFill>
                                      </w14:textFill>
                                    </w:rPr>
                                    <w:t>掌握管理学基础、经济学常识、统计学基础、社会学基础、法学基础</w:t>
                                  </w:r>
                                  <w:r>
                                    <w:rPr>
                                      <w:rFonts w:hint="eastAsia" w:ascii="仿宋" w:hAnsi="仿宋" w:eastAsia="仿宋" w:cs="仿宋"/>
                                      <w:color w:val="000000" w:themeColor="text1"/>
                                      <w:sz w:val="21"/>
                                      <w:szCs w:val="21"/>
                                      <w14:textFill>
                                        <w14:solidFill>
                                          <w14:schemeClr w14:val="tx1"/>
                                        </w14:solidFill>
                                      </w14:textFill>
                                    </w:rPr>
                                    <w:t>、心理学基础</w:t>
                                  </w:r>
                                  <w:r>
                                    <w:rPr>
                                      <w:rFonts w:ascii="仿宋" w:hAnsi="仿宋" w:eastAsia="仿宋" w:cs="仿宋"/>
                                      <w:color w:val="000000" w:themeColor="text1"/>
                                      <w:sz w:val="21"/>
                                      <w:szCs w:val="21"/>
                                      <w14:textFill>
                                        <w14:solidFill>
                                          <w14:schemeClr w14:val="tx1"/>
                                        </w14:solidFill>
                                      </w14:textFill>
                                    </w:rPr>
                                    <w:t>等理论基础知识，以及创新创业相关知识</w:t>
                                  </w:r>
                                  <w:r>
                                    <w:rPr>
                                      <w:rFonts w:hint="eastAsia" w:ascii="仿宋" w:hAnsi="仿宋" w:eastAsia="仿宋" w:cs="仿宋"/>
                                      <w:color w:val="000000" w:themeColor="text1"/>
                                      <w:sz w:val="21"/>
                                      <w:szCs w:val="21"/>
                                      <w14:textFill>
                                        <w14:solidFill>
                                          <w14:schemeClr w14:val="tx1"/>
                                        </w14:solidFill>
                                      </w14:textFill>
                                    </w:rPr>
                                    <w:t>；</w:t>
                                  </w:r>
                                </w:p>
                                <w:p>
                                  <w:pPr>
                                    <w:spacing w:line="300" w:lineRule="exact"/>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(2)</w:t>
                                  </w:r>
                                  <w:r>
                                    <w:rPr>
                                      <w:rFonts w:ascii="仿宋" w:hAnsi="仿宋" w:eastAsia="仿宋" w:cs="仿宋"/>
                                      <w:color w:val="000000" w:themeColor="text1"/>
                                      <w:sz w:val="21"/>
                                      <w:szCs w:val="21"/>
                                      <w14:textFill>
                                        <w14:solidFill>
                                          <w14:schemeClr w14:val="tx1"/>
                                        </w14:solidFill>
                                      </w14:textFill>
                                    </w:rPr>
                                    <w:t>掌握社</w:t>
                                  </w:r>
                                  <w:r>
                                    <w:rPr>
                                      <w:rFonts w:hint="eastAsia" w:ascii="仿宋" w:hAnsi="仿宋" w:eastAsia="仿宋" w:cs="仿宋"/>
                                      <w:color w:val="000000" w:themeColor="text1"/>
                                      <w:sz w:val="21"/>
                                      <w:szCs w:val="21"/>
                                      <w14:textFill>
                                        <w14:solidFill>
                                          <w14:schemeClr w14:val="tx1"/>
                                        </w14:solidFill>
                                      </w14:textFill>
                                    </w:rPr>
                                    <w:t>会</w:t>
                                  </w:r>
                                  <w:r>
                                    <w:rPr>
                                      <w:rFonts w:ascii="仿宋" w:hAnsi="仿宋" w:eastAsia="仿宋" w:cs="仿宋"/>
                                      <w:color w:val="000000" w:themeColor="text1"/>
                                      <w:sz w:val="21"/>
                                      <w:szCs w:val="21"/>
                                      <w14:textFill>
                                        <w14:solidFill>
                                          <w14:schemeClr w14:val="tx1"/>
                                        </w14:solidFill>
                                      </w14:textFill>
                                    </w:rPr>
                                    <w:t>保</w:t>
                                  </w:r>
                                  <w:r>
                                    <w:rPr>
                                      <w:rFonts w:hint="eastAsia" w:ascii="仿宋" w:hAnsi="仿宋" w:eastAsia="仿宋" w:cs="仿宋"/>
                                      <w:color w:val="000000" w:themeColor="text1"/>
                                      <w:sz w:val="21"/>
                                      <w:szCs w:val="21"/>
                                      <w14:textFill>
                                        <w14:solidFill>
                                          <w14:schemeClr w14:val="tx1"/>
                                        </w14:solidFill>
                                      </w14:textFill>
                                    </w:rPr>
                                    <w:t>险</w:t>
                                  </w:r>
                                  <w:r>
                                    <w:rPr>
                                      <w:rFonts w:ascii="仿宋" w:hAnsi="仿宋" w:eastAsia="仿宋" w:cs="仿宋"/>
                                      <w:color w:val="000000" w:themeColor="text1"/>
                                      <w:sz w:val="21"/>
                                      <w:szCs w:val="21"/>
                                      <w14:textFill>
                                        <w14:solidFill>
                                          <w14:schemeClr w14:val="tx1"/>
                                        </w14:solidFill>
                                      </w14:textFill>
                                    </w:rPr>
                                    <w:t>登记、社</w:t>
                                  </w:r>
                                  <w:r>
                                    <w:rPr>
                                      <w:rFonts w:hint="eastAsia" w:ascii="仿宋" w:hAnsi="仿宋" w:eastAsia="仿宋" w:cs="仿宋"/>
                                      <w:color w:val="000000" w:themeColor="text1"/>
                                      <w:sz w:val="21"/>
                                      <w:szCs w:val="21"/>
                                      <w14:textFill>
                                        <w14:solidFill>
                                          <w14:schemeClr w14:val="tx1"/>
                                        </w14:solidFill>
                                      </w14:textFill>
                                    </w:rPr>
                                    <w:t>会</w:t>
                                  </w:r>
                                  <w:r>
                                    <w:rPr>
                                      <w:rFonts w:ascii="仿宋" w:hAnsi="仿宋" w:eastAsia="仿宋" w:cs="仿宋"/>
                                      <w:color w:val="000000" w:themeColor="text1"/>
                                      <w:sz w:val="21"/>
                                      <w:szCs w:val="21"/>
                                      <w14:textFill>
                                        <w14:solidFill>
                                          <w14:schemeClr w14:val="tx1"/>
                                        </w14:solidFill>
                                      </w14:textFill>
                                    </w:rPr>
                                    <w:t>保</w:t>
                                  </w:r>
                                  <w:r>
                                    <w:rPr>
                                      <w:rFonts w:hint="eastAsia" w:ascii="仿宋" w:hAnsi="仿宋" w:eastAsia="仿宋" w:cs="仿宋"/>
                                      <w:color w:val="000000" w:themeColor="text1"/>
                                      <w:sz w:val="21"/>
                                      <w:szCs w:val="21"/>
                                      <w14:textFill>
                                        <w14:solidFill>
                                          <w14:schemeClr w14:val="tx1"/>
                                        </w14:solidFill>
                                      </w14:textFill>
                                    </w:rPr>
                                    <w:t>险</w:t>
                                  </w:r>
                                  <w:r>
                                    <w:rPr>
                                      <w:rFonts w:ascii="仿宋" w:hAnsi="仿宋" w:eastAsia="仿宋" w:cs="仿宋"/>
                                      <w:color w:val="000000" w:themeColor="text1"/>
                                      <w:sz w:val="21"/>
                                      <w:szCs w:val="21"/>
                                      <w14:textFill>
                                        <w14:solidFill>
                                          <w14:schemeClr w14:val="tx1"/>
                                        </w14:solidFill>
                                      </w14:textFill>
                                    </w:rPr>
                                    <w:t>征缴、社</w:t>
                                  </w:r>
                                  <w:r>
                                    <w:rPr>
                                      <w:rFonts w:hint="eastAsia" w:ascii="仿宋" w:hAnsi="仿宋" w:eastAsia="仿宋" w:cs="仿宋"/>
                                      <w:color w:val="000000" w:themeColor="text1"/>
                                      <w:sz w:val="21"/>
                                      <w:szCs w:val="21"/>
                                      <w14:textFill>
                                        <w14:solidFill>
                                          <w14:schemeClr w14:val="tx1"/>
                                        </w14:solidFill>
                                      </w14:textFill>
                                    </w:rPr>
                                    <w:t>会</w:t>
                                  </w:r>
                                  <w:r>
                                    <w:rPr>
                                      <w:rFonts w:ascii="仿宋" w:hAnsi="仿宋" w:eastAsia="仿宋" w:cs="仿宋"/>
                                      <w:color w:val="000000" w:themeColor="text1"/>
                                      <w:sz w:val="21"/>
                                      <w:szCs w:val="21"/>
                                      <w14:textFill>
                                        <w14:solidFill>
                                          <w14:schemeClr w14:val="tx1"/>
                                        </w14:solidFill>
                                      </w14:textFill>
                                    </w:rPr>
                                    <w:t>保</w:t>
                                  </w:r>
                                  <w:r>
                                    <w:rPr>
                                      <w:rFonts w:hint="eastAsia" w:ascii="仿宋" w:hAnsi="仿宋" w:eastAsia="仿宋" w:cs="仿宋"/>
                                      <w:color w:val="000000" w:themeColor="text1"/>
                                      <w:sz w:val="21"/>
                                      <w:szCs w:val="21"/>
                                      <w14:textFill>
                                        <w14:solidFill>
                                          <w14:schemeClr w14:val="tx1"/>
                                        </w14:solidFill>
                                      </w14:textFill>
                                    </w:rPr>
                                    <w:t>险</w:t>
                                  </w:r>
                                  <w:r>
                                    <w:rPr>
                                      <w:rFonts w:ascii="仿宋" w:hAnsi="仿宋" w:eastAsia="仿宋" w:cs="仿宋"/>
                                      <w:color w:val="000000" w:themeColor="text1"/>
                                      <w:sz w:val="21"/>
                                      <w:szCs w:val="21"/>
                                      <w14:textFill>
                                        <w14:solidFill>
                                          <w14:schemeClr w14:val="tx1"/>
                                        </w14:solidFill>
                                      </w14:textFill>
                                    </w:rPr>
                                    <w:t>账户管理、社</w:t>
                                  </w:r>
                                  <w:r>
                                    <w:rPr>
                                      <w:rFonts w:hint="eastAsia" w:ascii="仿宋" w:hAnsi="仿宋" w:eastAsia="仿宋" w:cs="仿宋"/>
                                      <w:color w:val="000000" w:themeColor="text1"/>
                                      <w:sz w:val="21"/>
                                      <w:szCs w:val="21"/>
                                      <w14:textFill>
                                        <w14:solidFill>
                                          <w14:schemeClr w14:val="tx1"/>
                                        </w14:solidFill>
                                      </w14:textFill>
                                    </w:rPr>
                                    <w:t>会</w:t>
                                  </w:r>
                                  <w:r>
                                    <w:rPr>
                                      <w:rFonts w:ascii="仿宋" w:hAnsi="仿宋" w:eastAsia="仿宋" w:cs="仿宋"/>
                                      <w:color w:val="000000" w:themeColor="text1"/>
                                      <w:sz w:val="21"/>
                                      <w:szCs w:val="21"/>
                                      <w14:textFill>
                                        <w14:solidFill>
                                          <w14:schemeClr w14:val="tx1"/>
                                        </w14:solidFill>
                                      </w14:textFill>
                                    </w:rPr>
                                    <w:t>保</w:t>
                                  </w:r>
                                  <w:r>
                                    <w:rPr>
                                      <w:rFonts w:hint="eastAsia" w:ascii="仿宋" w:hAnsi="仿宋" w:eastAsia="仿宋" w:cs="仿宋"/>
                                      <w:color w:val="000000" w:themeColor="text1"/>
                                      <w:sz w:val="21"/>
                                      <w:szCs w:val="21"/>
                                      <w14:textFill>
                                        <w14:solidFill>
                                          <w14:schemeClr w14:val="tx1"/>
                                        </w14:solidFill>
                                      </w14:textFill>
                                    </w:rPr>
                                    <w:t>险</w:t>
                                  </w:r>
                                  <w:r>
                                    <w:rPr>
                                      <w:rFonts w:ascii="仿宋" w:hAnsi="仿宋" w:eastAsia="仿宋" w:cs="仿宋"/>
                                      <w:color w:val="000000" w:themeColor="text1"/>
                                      <w:sz w:val="21"/>
                                      <w:szCs w:val="21"/>
                                      <w14:textFill>
                                        <w14:solidFill>
                                          <w14:schemeClr w14:val="tx1"/>
                                        </w14:solidFill>
                                      </w14:textFill>
                                    </w:rPr>
                                    <w:t>待遇给付等社</w:t>
                                  </w:r>
                                  <w:r>
                                    <w:rPr>
                                      <w:rFonts w:hint="eastAsia" w:ascii="仿宋" w:hAnsi="仿宋" w:eastAsia="仿宋" w:cs="仿宋"/>
                                      <w:color w:val="000000" w:themeColor="text1"/>
                                      <w:sz w:val="21"/>
                                      <w:szCs w:val="21"/>
                                      <w14:textFill>
                                        <w14:solidFill>
                                          <w14:schemeClr w14:val="tx1"/>
                                        </w14:solidFill>
                                      </w14:textFill>
                                    </w:rPr>
                                    <w:t>会</w:t>
                                  </w:r>
                                  <w:r>
                                    <w:rPr>
                                      <w:rFonts w:ascii="仿宋" w:hAnsi="仿宋" w:eastAsia="仿宋" w:cs="仿宋"/>
                                      <w:color w:val="000000" w:themeColor="text1"/>
                                      <w:sz w:val="21"/>
                                      <w:szCs w:val="21"/>
                                      <w14:textFill>
                                        <w14:solidFill>
                                          <w14:schemeClr w14:val="tx1"/>
                                        </w14:solidFill>
                                      </w14:textFill>
                                    </w:rPr>
                                    <w:t>保</w:t>
                                  </w:r>
                                  <w:r>
                                    <w:rPr>
                                      <w:rFonts w:hint="eastAsia" w:ascii="仿宋" w:hAnsi="仿宋" w:eastAsia="仿宋" w:cs="仿宋"/>
                                      <w:color w:val="000000" w:themeColor="text1"/>
                                      <w:sz w:val="21"/>
                                      <w:szCs w:val="21"/>
                                      <w14:textFill>
                                        <w14:solidFill>
                                          <w14:schemeClr w14:val="tx1"/>
                                        </w14:solidFill>
                                      </w14:textFill>
                                    </w:rPr>
                                    <w:t>险</w:t>
                                  </w:r>
                                  <w:r>
                                    <w:rPr>
                                      <w:rFonts w:ascii="仿宋" w:hAnsi="仿宋" w:eastAsia="仿宋" w:cs="仿宋"/>
                                      <w:color w:val="000000" w:themeColor="text1"/>
                                      <w:sz w:val="21"/>
                                      <w:szCs w:val="21"/>
                                      <w14:textFill>
                                        <w14:solidFill>
                                          <w14:schemeClr w14:val="tx1"/>
                                        </w14:solidFill>
                                      </w14:textFill>
                                    </w:rPr>
                                    <w:t>经办业务的</w:t>
                                  </w:r>
                                  <w:r>
                                    <w:rPr>
                                      <w:rFonts w:hint="eastAsia" w:ascii="仿宋" w:hAnsi="仿宋" w:eastAsia="仿宋" w:cs="仿宋"/>
                                      <w:color w:val="000000" w:themeColor="text1"/>
                                      <w:sz w:val="21"/>
                                      <w:szCs w:val="21"/>
                                      <w14:textFill>
                                        <w14:solidFill>
                                          <w14:schemeClr w14:val="tx1"/>
                                        </w14:solidFill>
                                      </w14:textFill>
                                    </w:rPr>
                                    <w:t>知识、</w:t>
                                  </w:r>
                                  <w:r>
                                    <w:rPr>
                                      <w:rFonts w:ascii="仿宋" w:hAnsi="仿宋" w:eastAsia="仿宋" w:cs="仿宋"/>
                                      <w:color w:val="000000" w:themeColor="text1"/>
                                      <w:sz w:val="21"/>
                                      <w:szCs w:val="21"/>
                                      <w14:textFill>
                                        <w14:solidFill>
                                          <w14:schemeClr w14:val="tx1"/>
                                        </w14:solidFill>
                                      </w14:textFill>
                                    </w:rPr>
                                    <w:t>程序</w:t>
                                  </w:r>
                                  <w:r>
                                    <w:rPr>
                                      <w:rFonts w:hint="eastAsia" w:ascii="仿宋" w:hAnsi="仿宋" w:eastAsia="仿宋" w:cs="仿宋"/>
                                      <w:color w:val="000000" w:themeColor="text1"/>
                                      <w:sz w:val="21"/>
                                      <w:szCs w:val="21"/>
                                      <w14:textFill>
                                        <w14:solidFill>
                                          <w14:schemeClr w14:val="tx1"/>
                                        </w14:solidFill>
                                      </w14:textFill>
                                    </w:rPr>
                                    <w:t xml:space="preserve">和政策规定； </w:t>
                                  </w:r>
                                </w:p>
                                <w:p>
                                  <w:pPr>
                                    <w:spacing w:line="300" w:lineRule="exact"/>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(3)掌握</w:t>
                                  </w:r>
                                  <w:r>
                                    <w:rPr>
                                      <w:rFonts w:ascii="仿宋" w:hAnsi="仿宋" w:eastAsia="仿宋" w:cs="仿宋"/>
                                      <w:color w:val="000000" w:themeColor="text1"/>
                                      <w:sz w:val="21"/>
                                      <w:szCs w:val="21"/>
                                      <w14:textFill>
                                        <w14:solidFill>
                                          <w14:schemeClr w14:val="tx1"/>
                                        </w14:solidFill>
                                      </w14:textFill>
                                    </w:rPr>
                                    <w:t>劳动人事管理等方面的法律、法规</w:t>
                                  </w:r>
                                  <w:r>
                                    <w:rPr>
                                      <w:rFonts w:hint="eastAsia" w:ascii="仿宋" w:hAnsi="仿宋" w:eastAsia="仿宋" w:cs="仿宋"/>
                                      <w:color w:val="000000" w:themeColor="text1"/>
                                      <w:sz w:val="21"/>
                                      <w:szCs w:val="21"/>
                                      <w14:textFill>
                                        <w14:solidFill>
                                          <w14:schemeClr w14:val="tx1"/>
                                        </w14:solidFill>
                                      </w14:textFill>
                                    </w:rPr>
                                    <w:t xml:space="preserve">;掌握人事代理、职业介绍等人力资源市场服务的相关知识； </w:t>
                                  </w:r>
                                </w:p>
                                <w:p>
                                  <w:pPr>
                                    <w:widowControl/>
                                    <w:autoSpaceDE/>
                                    <w:autoSpaceDN/>
                                    <w:spacing w:line="400" w:lineRule="exact"/>
                                    <w:ind w:right="255"/>
                                    <w:jc w:val="both"/>
                                    <w:textAlignment w:val="baseline"/>
                                    <w:rPr>
                                      <w:rFonts w:ascii="仿宋" w:hAnsi="仿宋" w:eastAsia="仿宋" w:cs="仿宋"/>
                                      <w:color w:val="FF0000"/>
                                      <w:sz w:val="21"/>
                                      <w:szCs w:val="21"/>
                                      <w:highlight w:val="none"/>
                                    </w:rPr>
                                  </w:pPr>
                                  <w:r>
                                    <w:rPr>
                                      <w:rFonts w:hint="eastAsia" w:ascii="仿宋" w:hAnsi="仿宋" w:eastAsia="仿宋" w:cs="仿宋"/>
                                      <w:color w:val="000000" w:themeColor="text1"/>
                                      <w:sz w:val="21"/>
                                      <w:szCs w:val="21"/>
                                      <w:highlight w:val="none"/>
                                      <w14:textFill>
                                        <w14:solidFill>
                                          <w14:schemeClr w14:val="tx1"/>
                                        </w14:solidFill>
                                      </w14:textFill>
                                    </w:rPr>
                                    <w:t>(4)</w:t>
                                  </w:r>
                                  <w:r>
                                    <w:rPr>
                                      <w:rFonts w:ascii="仿宋" w:hAnsi="仿宋" w:eastAsia="仿宋" w:cs="仿宋"/>
                                      <w:color w:val="000000" w:themeColor="text1"/>
                                      <w:sz w:val="21"/>
                                      <w:szCs w:val="21"/>
                                      <w:highlight w:val="none"/>
                                      <w14:textFill>
                                        <w14:solidFill>
                                          <w14:schemeClr w14:val="tx1"/>
                                        </w14:solidFill>
                                      </w14:textFill>
                                    </w:rPr>
                                    <w:t>掌握</w:t>
                                  </w:r>
                                  <w:r>
                                    <w:rPr>
                                      <w:rFonts w:hint="eastAsia" w:ascii="仿宋" w:hAnsi="仿宋" w:eastAsia="仿宋" w:cs="仿宋"/>
                                      <w:color w:val="000000" w:themeColor="text1"/>
                                      <w:sz w:val="21"/>
                                      <w:szCs w:val="21"/>
                                      <w:highlight w:val="none"/>
                                      <w:lang w:val="en-US" w:eastAsia="zh-CN"/>
                                      <w14:textFill>
                                        <w14:solidFill>
                                          <w14:schemeClr w14:val="tx1"/>
                                        </w14:solidFill>
                                      </w14:textFill>
                                    </w:rPr>
                                    <w:t>一般情形、特殊员工劳动</w:t>
                                  </w:r>
                                  <w:r>
                                    <w:rPr>
                                      <w:rFonts w:hint="eastAsia" w:ascii="仿宋" w:hAnsi="仿宋" w:eastAsia="仿宋" w:cs="仿宋"/>
                                      <w:color w:val="000000" w:themeColor="text1"/>
                                      <w:sz w:val="21"/>
                                      <w:szCs w:val="21"/>
                                      <w:highlight w:val="none"/>
                                      <w:lang w:val="en-US"/>
                                      <w14:textFill>
                                        <w14:solidFill>
                                          <w14:schemeClr w14:val="tx1"/>
                                        </w14:solidFill>
                                      </w14:textFill>
                                    </w:rPr>
                                    <w:t>关系管理、劳动</w:t>
                                  </w:r>
                                  <w:r>
                                    <w:rPr>
                                      <w:rFonts w:ascii="仿宋" w:hAnsi="仿宋" w:eastAsia="仿宋" w:cs="仿宋"/>
                                      <w:color w:val="000000" w:themeColor="text1"/>
                                      <w:sz w:val="21"/>
                                      <w:szCs w:val="21"/>
                                      <w:highlight w:val="none"/>
                                      <w14:textFill>
                                        <w14:solidFill>
                                          <w14:schemeClr w14:val="tx1"/>
                                        </w14:solidFill>
                                      </w14:textFill>
                                    </w:rPr>
                                    <w:t>人事调解仲裁的相关知识、程序和政策规定</w:t>
                                  </w:r>
                                  <w:r>
                                    <w:rPr>
                                      <w:rFonts w:hint="eastAsia" w:ascii="仿宋" w:hAnsi="仿宋" w:eastAsia="仿宋" w:cs="仿宋"/>
                                      <w:color w:val="000000" w:themeColor="text1"/>
                                      <w:sz w:val="21"/>
                                      <w:szCs w:val="21"/>
                                      <w:highlight w:val="none"/>
                                      <w14:textFill>
                                        <w14:solidFill>
                                          <w14:schemeClr w14:val="tx1"/>
                                        </w14:solidFill>
                                      </w14:textFill>
                                    </w:rPr>
                                    <w:t>；</w:t>
                                  </w:r>
                                </w:p>
                                <w:p>
                                  <w:pPr>
                                    <w:spacing w:line="300" w:lineRule="exact"/>
                                    <w:rPr>
                                      <w:rFonts w:ascii="仿宋" w:hAnsi="仿宋" w:eastAsia="仿宋" w:cs="仿宋"/>
                                      <w:color w:val="000000" w:themeColor="text1"/>
                                      <w:sz w:val="21"/>
                                      <w:szCs w:val="21"/>
                                      <w:lang w:val="en-US"/>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(5)</w:t>
                                  </w:r>
                                  <w:r>
                                    <w:rPr>
                                      <w:rFonts w:hint="eastAsia" w:ascii="仿宋" w:hAnsi="仿宋" w:eastAsia="仿宋" w:cs="仿宋"/>
                                      <w:color w:val="000000" w:themeColor="text1"/>
                                      <w:sz w:val="21"/>
                                      <w:szCs w:val="21"/>
                                      <w:lang w:val="en-US"/>
                                      <w14:textFill>
                                        <w14:solidFill>
                                          <w14:schemeClr w14:val="tx1"/>
                                        </w14:solidFill>
                                      </w14:textFill>
                                    </w:rPr>
                                    <w:t>掌握社区劳动保障、就业失业等方面的政策和社区劳动保障服务相关知识；</w:t>
                                  </w:r>
                                </w:p>
                                <w:p>
                                  <w:pPr>
                                    <w:spacing w:line="300" w:lineRule="exact"/>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xml:space="preserve">(6) </w:t>
                                  </w:r>
                                  <w:r>
                                    <w:rPr>
                                      <w:rFonts w:ascii="仿宋" w:hAnsi="仿宋" w:eastAsia="仿宋" w:cs="仿宋"/>
                                      <w:color w:val="000000" w:themeColor="text1"/>
                                      <w:sz w:val="21"/>
                                      <w:szCs w:val="21"/>
                                      <w14:textFill>
                                        <w14:solidFill>
                                          <w14:schemeClr w14:val="tx1"/>
                                        </w14:solidFill>
                                      </w14:textFill>
                                    </w:rPr>
                                    <w:t>掌握劳动与社保信息定性、定量分析的统计知识和计算方法知识</w:t>
                                  </w:r>
                                  <w:r>
                                    <w:rPr>
                                      <w:rFonts w:hint="eastAsia" w:ascii="仿宋" w:hAnsi="仿宋" w:eastAsia="仿宋" w:cs="仿宋"/>
                                      <w:color w:val="000000" w:themeColor="text1"/>
                                      <w:sz w:val="21"/>
                                      <w:szCs w:val="21"/>
                                      <w14:textFill>
                                        <w14:solidFill>
                                          <w14:schemeClr w14:val="tx1"/>
                                        </w14:solidFill>
                                      </w14:textFill>
                                    </w:rPr>
                                    <w:t>。</w:t>
                                  </w:r>
                                </w:p>
                              </w:txbxContent>
                            </v:textbox>
                          </v:shape>
                        </v:group>
                      </v:group>
                    </v:group>
                    <v:shape id="_x0000_s1026" o:spid="_x0000_s1026" o:spt="109" type="#_x0000_t109" style="position:absolute;left:1877771;top:4308609;height:1836711;width:3726815;v-text-anchor:middle;" fillcolor="#FFFFFF" filled="t" stroked="t" coordsize="21600,21600" o:gfxdata="UEsDBAoAAAAAAIdO4kAAAAAAAAAAAAAAAAAEAAAAZHJzL1BLAwQUAAAACACHTuJA6TQwE78AAADc&#10;AAAADwAAAGRycy9kb3ducmV2LnhtbEWPQWvCQBCF74X+h2UKvRTd2JYo0VWoIIiXoi09j9kxSZuZ&#10;TbOrpv++cyj0NsN78943i9XArblQH5sgDibjDAxJGXwjlYP3t81oBiYmFI9tEHLwQxFWy9ubBRY+&#10;XGVPl0OqjIZILNBBnVJXWBvLmhjjOHQkqp1Cz5h07Svre7xqOLf2Mctyy9iINtTY0bqm8utwZgcv&#10;fAyfH81+mj/z8CDVd87n151z93eTbA4m0ZD+zX/XW6/4T0qrz+gEd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k0MBO/&#10;AAAA3AAAAA8AAAAAAAAAAQAgAAAAIgAAAGRycy9kb3ducmV2LnhtbFBLAQIUABQAAAAIAIdO4kAz&#10;LwWeOwAAADkAAAAQAAAAAAAAAAEAIAAAAA4BAABkcnMvc2hhcGV4bWwueG1sUEsFBgAAAAAGAAYA&#10;WwEAALgDAAAAAA==&#10;">
                      <v:fill on="t" focussize="0,0"/>
                      <v:stroke color="#000000" joinstyle="round"/>
                      <v:imagedata o:title=""/>
                      <o:lock v:ext="edit" aspectratio="f"/>
                      <v:textbox>
                        <w:txbxContent>
                          <w:p>
                            <w:pPr>
                              <w:spacing w:line="300" w:lineRule="exact"/>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(1)熟悉市场营销知识、心理学基础知识、社会调查理论与方法；</w:t>
                            </w:r>
                          </w:p>
                          <w:p>
                            <w:pPr>
                              <w:spacing w:line="300" w:lineRule="exact"/>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(2)掌握人员招聘与配置、薪酬福利管理、人力资源市场管理；</w:t>
                            </w:r>
                          </w:p>
                          <w:p>
                            <w:pPr>
                              <w:spacing w:line="300" w:lineRule="exact"/>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(3)掌握办公自动化软件使用、劳动与社会保障综合实训技能；</w:t>
                            </w:r>
                          </w:p>
                          <w:p>
                            <w:pPr>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(4)掌握慈善组织管理与实务、社区管理服务、社会工作实务、公共应急管理。</w:t>
                            </w:r>
                          </w:p>
                        </w:txbxContent>
                      </v:textbox>
                    </v:shape>
                  </v:group>
                </v:group>
              </v:group>
            </w:pict>
          </mc:Fallback>
        </mc:AlternateContent>
      </w:r>
      <w:r>
        <w:rPr>
          <w:color w:val="auto"/>
          <w:szCs w:val="21"/>
          <w:highlight w:val="none"/>
        </w:rPr>
        <mc:AlternateContent>
          <mc:Choice Requires="wps">
            <w:drawing>
              <wp:anchor distT="0" distB="0" distL="114300" distR="114300" simplePos="0" relativeHeight="251742208" behindDoc="0" locked="0" layoutInCell="1" allowOverlap="1">
                <wp:simplePos x="0" y="0"/>
                <wp:positionH relativeFrom="column">
                  <wp:posOffset>1621790</wp:posOffset>
                </wp:positionH>
                <wp:positionV relativeFrom="paragraph">
                  <wp:posOffset>5215255</wp:posOffset>
                </wp:positionV>
                <wp:extent cx="256540" cy="0"/>
                <wp:effectExtent l="0" t="0" r="0" b="0"/>
                <wp:wrapNone/>
                <wp:docPr id="10" name="直接连接符 10"/>
                <wp:cNvGraphicFramePr/>
                <a:graphic xmlns:a="http://schemas.openxmlformats.org/drawingml/2006/main">
                  <a:graphicData uri="http://schemas.microsoft.com/office/word/2010/wordprocessingShape">
                    <wps:wsp>
                      <wps:cNvCnPr/>
                      <wps:spPr>
                        <a:xfrm>
                          <a:off x="0" y="0"/>
                          <a:ext cx="256819" cy="0"/>
                        </a:xfrm>
                        <a:prstGeom prst="line">
                          <a:avLst/>
                        </a:prstGeom>
                        <a:noFill/>
                        <a:ln w="9525" cap="flat" cmpd="sng" algn="ctr">
                          <a:solidFill>
                            <a:srgbClr val="000000"/>
                          </a:solidFill>
                          <a:prstDash val="solid"/>
                        </a:ln>
                        <a:effectLst/>
                      </wps:spPr>
                      <wps:bodyPr/>
                    </wps:wsp>
                  </a:graphicData>
                </a:graphic>
              </wp:anchor>
            </w:drawing>
          </mc:Choice>
          <mc:Fallback>
            <w:pict>
              <v:line id="_x0000_s1026" o:spid="_x0000_s1026" o:spt="20" style="position:absolute;left:0pt;margin-left:127.7pt;margin-top:410.65pt;height:0pt;width:20.2pt;z-index:251742208;mso-width-relative:page;mso-height-relative:page;" filled="f" stroked="t" coordsize="21600,21600" o:gfxdata="UEsDBAoAAAAAAIdO4kAAAAAAAAAAAAAAAAAEAAAAZHJzL1BLAwQUAAAACACHTuJAeMis9dcAAAAL&#10;AQAADwAAAGRycy9kb3ducmV2LnhtbE2PTU/DMAyG70j8h8hIXCaWNKNolKY7AL1xYYC4eo1pKxqn&#10;a7IP+PUEaRIcbT96/bzl6ugGsacp9J4NZHMFgrjxtufWwOtLfbUEESKyxcEzGfiiAKvq/KzEwvoD&#10;P9N+HVuRQjgUaKCLcSykDE1HDsPcj8Tp9uEnhzGNUyvthIcU7gaplbqRDntOHzoc6b6j5nO9cwZC&#10;/Ubb+nvWzNT7ovWktw9Pj2jM5UWm7kBEOsY/GH71kzpUyWnjd2yDGAzoPL9OqIGlzhYgEqFv81Rm&#10;c9rIqpT/O1Q/UEsDBBQAAAAIAIdO4kBm1QvG3QEAAKkDAAAOAAAAZHJzL2Uyb0RvYy54bWytU0tu&#10;2zAQ3RfoHQjua9kGHCSC5SxipJuiNdD2AGOKlAjwBw5j2ZfoBQp016667L63aXqMDGnFTZNNFtGC&#10;muGM3vA9Pi0v99awnYyovWv4bDLlTDrhW+26hn/+dP3mnDNM4Fow3smGHyTyy9XrV8sh1HLue29a&#10;GRmBOKyH0PA+pVBXFYpeWsCJD9JRUfloIVEau6qNMBC6NdV8Oj2rBh/bEL2QiLS7Phb5iBifA+iV&#10;0kKuvbix0qUjapQGElHCXgfkq3JapaRIH5RCmZhpODFNZaUhFG/zWq2WUHcRQq/FeAR4zhEecbKg&#10;HQ09Qa0hAbuJ+gmU1SJ69CpNhLfVkUhRhFjMpo+0+dhDkIULSY3hJDq+HKx4v9tEpltyAkniwNKN&#10;33799efL97+/v9F6+/MHowrJNASsqfvKbeKYYdjEzHmvos1vYsP2RdrDSVq5T0zQ5nxxdj674Ezc&#10;l6p/34WI6a30luWg4Ua7TBpq2L3DRLOo9b4lbzt/rY0pF2ccGxp+sZgvCBnIjIpMQKENRAhdxxmY&#10;jlwuUiyI6I1u89cZB2O3vTKR7SB7ozyZJ037ry2PXgP2x75SGtuMyzCyuGw8aRbpKEuOtr49FLWq&#10;nNENFvTRbdkiD3OKH/5hqz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4yKz11wAAAAsBAAAPAAAA&#10;AAAAAAEAIAAAACIAAABkcnMvZG93bnJldi54bWxQSwECFAAUAAAACACHTuJAZtULxt0BAACpAwAA&#10;DgAAAAAAAAABACAAAAAmAQAAZHJzL2Uyb0RvYy54bWxQSwUGAAAAAAYABgBZAQAAdQUAAAAA&#10;">
                <v:fill on="f" focussize="0,0"/>
                <v:stroke color="#000000" joinstyle="round"/>
                <v:imagedata o:title=""/>
                <o:lock v:ext="edit" aspectratio="f"/>
              </v:line>
            </w:pict>
          </mc:Fallback>
        </mc:AlternateContent>
      </w:r>
      <w:r>
        <w:rPr>
          <w:color w:val="auto"/>
          <w:szCs w:val="21"/>
          <w:highlight w:val="none"/>
        </w:rPr>
        <mc:AlternateContent>
          <mc:Choice Requires="wps">
            <w:drawing>
              <wp:anchor distT="0" distB="0" distL="114300" distR="114300" simplePos="0" relativeHeight="251741184" behindDoc="0" locked="0" layoutInCell="1" allowOverlap="1">
                <wp:simplePos x="0" y="0"/>
                <wp:positionH relativeFrom="column">
                  <wp:posOffset>1622425</wp:posOffset>
                </wp:positionH>
                <wp:positionV relativeFrom="paragraph">
                  <wp:posOffset>409575</wp:posOffset>
                </wp:positionV>
                <wp:extent cx="253365" cy="0"/>
                <wp:effectExtent l="0" t="0" r="0" b="0"/>
                <wp:wrapNone/>
                <wp:docPr id="69" name="直接连接符 12"/>
                <wp:cNvGraphicFramePr/>
                <a:graphic xmlns:a="http://schemas.openxmlformats.org/drawingml/2006/main">
                  <a:graphicData uri="http://schemas.microsoft.com/office/word/2010/wordprocessingShape">
                    <wps:wsp>
                      <wps:cNvCnPr/>
                      <wps:spPr>
                        <a:xfrm>
                          <a:off x="0" y="0"/>
                          <a:ext cx="253218" cy="0"/>
                        </a:xfrm>
                        <a:prstGeom prst="line">
                          <a:avLst/>
                        </a:prstGeom>
                        <a:noFill/>
                        <a:ln w="9525" cap="flat" cmpd="sng" algn="ctr">
                          <a:solidFill>
                            <a:srgbClr val="000000"/>
                          </a:solidFill>
                          <a:prstDash val="solid"/>
                        </a:ln>
                        <a:effectLst/>
                      </wps:spPr>
                      <wps:bodyPr/>
                    </wps:wsp>
                  </a:graphicData>
                </a:graphic>
              </wp:anchor>
            </w:drawing>
          </mc:Choice>
          <mc:Fallback>
            <w:pict>
              <v:line id="直接连接符 12" o:spid="_x0000_s1026" o:spt="20" style="position:absolute;left:0pt;margin-left:127.75pt;margin-top:32.25pt;height:0pt;width:19.95pt;z-index:251741184;mso-width-relative:page;mso-height-relative:page;" filled="f" stroked="t" coordsize="21600,21600" o:gfxdata="UEsDBAoAAAAAAIdO4kAAAAAAAAAAAAAAAAAEAAAAZHJzL1BLAwQUAAAACACHTuJAnihWDNcAAAAJ&#10;AQAADwAAAGRycy9kb3ducmV2LnhtbE2PPU/DQAyGdyT+w8lILFV7aWgqCLl0ALKxUEBd3ZxJInK+&#10;NHf9gF+PUQeYLNuPXj8uVifXqwONofNsYD5LQBHX3nbcGHh7raa3oEJEtth7JgNfFGBVXl4UmFt/&#10;5Bc6rGOjJIRDjgbaGIdc61C35DDM/EAsuw8/OozSjo22Ix4l3PU6TZKldtixXGhxoIeW6s/13hkI&#10;1Tvtqu9JPUk2N42ndPf4/ITGXF/Nk3tQkU7xD4ZffVGHUpy2fs82qN5AmmWZoAaWC6kCpHfZAtT2&#10;PNBlof9/UP4AUEsDBBQAAAAIAIdO4kAqFe1Z3gEAAKkDAAAOAAAAZHJzL2Uyb0RvYy54bWytU82O&#10;0zAQviPxDpbvNG1QV2zUdA9bLRcElYAHcB0nseQ/zXib9iV4ASRucOLInbdh9zEYO9myP5c9kIMz&#10;Y0++me/zl9XFwRq2V4Dau5ovZnPOlJO+0a6r+edPV6/ecIZRuEYY71TNjwr5xfrli9UQKlX63ptG&#10;ASMQh9UQat7HGKqiQNkrK3Dmg3J02HqwIlIKXdGAGAjdmqKcz8+KwUMTwEuFSLub8ZBPiPAcQN+2&#10;WqqNl9dWuTiigjIiEiXsdUC+ztO2rZLxQ9uiiszUnJjGvFITindpLdYrUXUgQq/lNIJ4zgiPOFmh&#10;HTU9QW1EFOwa9BMoqyV49G2cSW+LkUhWhFgs5o+0+diLoDIXkhrDSXT8f7Dy/X4LTDc1PzvnzAlL&#10;N37z9defL99vf3+j9ebnD7Yok0xDwIqqL90WpgzDFhLnQws2vYkNO2Rpjydp1SEySZvl8nW5IGfJ&#10;u6Pi33cBML5V3rIU1Nxol0iLSuzfYaReVHpXkradv9LG5Iszjg01P1+WS0IWZMaWTEChDUQIXceZ&#10;MB25XEbIiOiNbtLXCQeh210aYHuRvJGfxJO6PShLrTcC+7EuH01lxiUYlV02TZpEGmVJ0c43x6xW&#10;kTK6wYw+uS1Z5H5O8f0/bP0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nihWDNcAAAAJAQAADwAA&#10;AAAAAAABACAAAAAiAAAAZHJzL2Rvd25yZXYueG1sUEsBAhQAFAAAAAgAh07iQCoV7VneAQAAqQMA&#10;AA4AAAAAAAAAAQAgAAAAJgEAAGRycy9lMm9Eb2MueG1sUEsFBgAAAAAGAAYAWQEAAHYFAAAAAA==&#10;">
                <v:fill on="f" focussize="0,0"/>
                <v:stroke color="#000000" joinstyle="round"/>
                <v:imagedata o:title=""/>
                <o:lock v:ext="edit" aspectratio="f"/>
              </v:line>
            </w:pict>
          </mc:Fallback>
        </mc:AlternateContent>
      </w:r>
      <w:r>
        <w:rPr>
          <w:color w:val="auto"/>
          <w:szCs w:val="21"/>
          <w:highlight w:val="none"/>
        </w:rPr>
        <mc:AlternateContent>
          <mc:Choice Requires="wps">
            <w:drawing>
              <wp:anchor distT="0" distB="0" distL="114300" distR="114300" simplePos="0" relativeHeight="251740160" behindDoc="0" locked="0" layoutInCell="1" allowOverlap="1">
                <wp:simplePos x="0" y="0"/>
                <wp:positionH relativeFrom="column">
                  <wp:posOffset>609600</wp:posOffset>
                </wp:positionH>
                <wp:positionV relativeFrom="paragraph">
                  <wp:posOffset>409575</wp:posOffset>
                </wp:positionV>
                <wp:extent cx="235585" cy="0"/>
                <wp:effectExtent l="0" t="0" r="0" b="0"/>
                <wp:wrapNone/>
                <wp:docPr id="68" name="直接连接符 13"/>
                <wp:cNvGraphicFramePr/>
                <a:graphic xmlns:a="http://schemas.openxmlformats.org/drawingml/2006/main">
                  <a:graphicData uri="http://schemas.microsoft.com/office/word/2010/wordprocessingShape">
                    <wps:wsp>
                      <wps:cNvCnPr/>
                      <wps:spPr>
                        <a:xfrm>
                          <a:off x="0" y="0"/>
                          <a:ext cx="235668" cy="0"/>
                        </a:xfrm>
                        <a:prstGeom prst="line">
                          <a:avLst/>
                        </a:prstGeom>
                        <a:noFill/>
                        <a:ln w="9525" cap="flat" cmpd="sng" algn="ctr">
                          <a:solidFill>
                            <a:srgbClr val="000000"/>
                          </a:solidFill>
                          <a:prstDash val="solid"/>
                        </a:ln>
                        <a:effectLst/>
                      </wps:spPr>
                      <wps:bodyPr/>
                    </wps:wsp>
                  </a:graphicData>
                </a:graphic>
              </wp:anchor>
            </w:drawing>
          </mc:Choice>
          <mc:Fallback>
            <w:pict>
              <v:line id="直接连接符 13" o:spid="_x0000_s1026" o:spt="20" style="position:absolute;left:0pt;margin-left:48pt;margin-top:32.25pt;height:0pt;width:18.55pt;z-index:251740160;mso-width-relative:page;mso-height-relative:page;" filled="f" stroked="t" coordsize="21600,21600" o:gfxdata="UEsDBAoAAAAAAIdO4kAAAAAAAAAAAAAAAAAEAAAAZHJzL1BLAwQUAAAACACHTuJAK1pIL9YAAAAI&#10;AQAADwAAAGRycy9kb3ducmV2LnhtbE2PzU7DMBCE70h9B2uRuFTUTkMjCHF6KOTGhRbEdRsvSUS8&#10;TmP3B54eVz3AcXZWM98Uy5PtxYFG3znWkMwUCOLamY4bDW+b6vYehA/IBnvHpOGbPCzLyVWBuXFH&#10;fqXDOjQihrDPUUMbwpBL6euWLPqZG4ij9+lGiyHKsZFmxGMMt72cK5VJix3HhhYHWrVUf633VoOv&#10;3mlX/UzrqfpIG0fz3dPLM2p9c52oRxCBTuHvGc74ER3KyLR1ezZe9BoesjglaMjuFiDOfpomILaX&#10;gywL+X9A+QtQSwMEFAAAAAgAh07iQEbiljjdAQAAqQMAAA4AAABkcnMvZTJvRG9jLnhtbK1TzY7T&#10;MBC+I/EOlu80bVetIGq6h62WC4JKwANMHTux5D95vE37ErwAEjc4ceTO27D7GIzdbFmWyx7IwZnx&#10;TL6Z75vJ6vJgDdvLiNq7hs8mU86kE77Vrmv4xw/XL15yhglcC8Y72fCjRH65fv5sNYRazn3vTSsj&#10;IxCH9RAa3qcU6qpC0UsLOPFBOgoqHy0kcmNXtREGQremmk+ny2rwsQ3RC4lIt5tTkI+I8SmAXikt&#10;5MaLGytdOqFGaSARJex1QL4u3SolRXqnFMrETMOJaSonFSF7l89qvYK6ixB6LcYW4CktPOJkQTsq&#10;eobaQAJ2E/U/UFaL6NGrNBHeViciRRFiMZs+0uZ9D0EWLiQ1hrPo+P9gxdv9NjLdNnxJc3dgaeK3&#10;n3/8+vT17ucXOm+/f2OziyzTELCm7Cu3jaOHYRsz54OKNr+JDTsUaY9naeUhMUGX84vFMlcQ96Hq&#10;z3chYnotvWXZaLjRLpOGGvZvMFEtSr1PydfOX2tjyuCMY0PDXy3mC0IGWkZFS0CmDUQIXccZmI62&#10;XKRYENEb3eavMw7GbndlIttD3o3yZJ5U7a+0XHoD2J/ySmhMMy7DyLJlY6dZpJMs2dr59ljUqrJH&#10;Eyzo47blFXnok/3wD1v/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taSC/WAAAACAEAAA8AAAAA&#10;AAAAAQAgAAAAIgAAAGRycy9kb3ducmV2LnhtbFBLAQIUABQAAAAIAIdO4kBG4pY43QEAAKkDAAAO&#10;AAAAAAAAAAEAIAAAACUBAABkcnMvZTJvRG9jLnhtbFBLBQYAAAAABgAGAFkBAAB0BQAAAAA=&#10;">
                <v:fill on="f" focussize="0,0"/>
                <v:stroke color="#000000" joinstyle="round"/>
                <v:imagedata o:title=""/>
                <o:lock v:ext="edit" aspectratio="f"/>
              </v:line>
            </w:pict>
          </mc:Fallback>
        </mc:AlternateContent>
      </w:r>
      <w:r>
        <w:rPr>
          <w:color w:val="auto"/>
          <w:szCs w:val="21"/>
          <w:highlight w:val="none"/>
        </w:rPr>
        <mc:AlternateContent>
          <mc:Choice Requires="wps">
            <w:drawing>
              <wp:anchor distT="0" distB="0" distL="114300" distR="114300" simplePos="0" relativeHeight="251739136" behindDoc="0" locked="0" layoutInCell="1" allowOverlap="1">
                <wp:simplePos x="0" y="0"/>
                <wp:positionH relativeFrom="column">
                  <wp:posOffset>349250</wp:posOffset>
                </wp:positionH>
                <wp:positionV relativeFrom="paragraph">
                  <wp:posOffset>2413635</wp:posOffset>
                </wp:positionV>
                <wp:extent cx="283210" cy="0"/>
                <wp:effectExtent l="0" t="0" r="0" b="0"/>
                <wp:wrapNone/>
                <wp:docPr id="67" name="直接连接符 14"/>
                <wp:cNvGraphicFramePr/>
                <a:graphic xmlns:a="http://schemas.openxmlformats.org/drawingml/2006/main">
                  <a:graphicData uri="http://schemas.microsoft.com/office/word/2010/wordprocessingShape">
                    <wps:wsp>
                      <wps:cNvCnPr/>
                      <wps:spPr>
                        <a:xfrm>
                          <a:off x="0" y="0"/>
                          <a:ext cx="283290" cy="0"/>
                        </a:xfrm>
                        <a:prstGeom prst="line">
                          <a:avLst/>
                        </a:prstGeom>
                        <a:noFill/>
                        <a:ln w="12700" cap="flat" cmpd="sng" algn="ctr">
                          <a:solidFill>
                            <a:srgbClr val="000000"/>
                          </a:solidFill>
                          <a:prstDash val="solid"/>
                        </a:ln>
                        <a:effectLst/>
                      </wps:spPr>
                      <wps:bodyPr/>
                    </wps:wsp>
                  </a:graphicData>
                </a:graphic>
              </wp:anchor>
            </w:drawing>
          </mc:Choice>
          <mc:Fallback>
            <w:pict>
              <v:line id="直接连接符 14" o:spid="_x0000_s1026" o:spt="20" style="position:absolute;left:0pt;margin-left:27.5pt;margin-top:190.05pt;height:0pt;width:22.3pt;z-index:251739136;mso-width-relative:page;mso-height-relative:page;" filled="f" stroked="t" coordsize="21600,21600" o:gfxdata="UEsDBAoAAAAAAIdO4kAAAAAAAAAAAAAAAAAEAAAAZHJzL1BLAwQUAAAACACHTuJA0gV4WNgAAAAJ&#10;AQAADwAAAGRycy9kb3ducmV2LnhtbE2PzU7DMBCE70i8g7VI3KidopY0jdMDqKpAXNoi9bqNlzgQ&#10;r9PY/eHtMRISHGdnNPtNubi4TpxoCK1nDdlIgSCuvWm50fC2Xd7lIEJENth5Jg1fFGBRXV+VWBh/&#10;5jWdNrERqYRDgRpsjH0hZagtOQwj3xMn790PDmOSQyPNgOdU7jo5VmoqHbacPljs6dFS/bk5Og34&#10;tFrHXT5+eWif7evHdnlY2fyg9e1NpuYgIl3iXxh+8BM6VIlp749sgug0TCZpStRwn6sMRArMZlMQ&#10;+9+DrEr5f0H1DVBLAwQUAAAACACHTuJAmDa8u94BAACqAwAADgAAAGRycy9lMm9Eb2MueG1srVPN&#10;btQwEL4j8Q6W72yyAbUl2mwPXZULgpWAB/A6TmLJf5pxN7svwQsgcYMTR+68DeUxGDvpUsqlB3Jw&#10;ZuzJN/N9/rK6PFjD9gpQe9fw5aLkTDnpW+36hn94f/3sgjOMwrXCeKcaflTIL9dPn6zGUKvKD960&#10;ChiBOKzH0PAhxlAXBcpBWYELH5Sjw86DFZFS6IsWxEjo1hRVWZ4Vo4c2gJcKkXY30yGfEeExgL7r&#10;tFQbL2+scnFCBWVEJEo46IB8naftOiXj265DFZlpODGNeaUmFO/SWqxXou5BhEHLeQTxmBEecLJC&#10;O2p6gtqIKNgN6H+grJbg0XdxIb0tJiJZEWKxLB9o824QQWUuJDWGk+j4/2Dlm/0WmG4bfnbOmROW&#10;bvz20/efH7/8+vGZ1ttvX9nyRZJpDFhT9ZXbwpxh2ELifOjApjexYYcs7fEkrTpEJmmzunhevSTR&#10;5d1R8ee7ABhfKW9ZChputEukRS32rzFSLyq9K0nbzl9rY/LFGcdG8nB1XiZoQW7syAUU2kCM0PWc&#10;CdOTzWWEDIne6DZ9noAQ+t2VAbYXyRz5SUSp3V9lqfdG4DDV5aO5zLgEo7LN5lGTSpMuKdr59pjl&#10;KlJGV5jRZ7slj9zPKb7/i61/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NIFeFjYAAAACQEAAA8A&#10;AAAAAAAAAQAgAAAAIgAAAGRycy9kb3ducmV2LnhtbFBLAQIUABQAAAAIAIdO4kCYNry73gEAAKoD&#10;AAAOAAAAAAAAAAEAIAAAACcBAABkcnMvZTJvRG9jLnhtbFBLBQYAAAAABgAGAFkBAAB3BQAAAAA=&#10;">
                <v:fill on="f" focussize="0,0"/>
                <v:stroke weight="1pt" color="#000000" joinstyle="round"/>
                <v:imagedata o:title=""/>
                <o:lock v:ext="edit" aspectratio="f"/>
              </v:line>
            </w:pict>
          </mc:Fallback>
        </mc:AlternateContent>
      </w:r>
    </w:p>
    <w:p>
      <w:pPr>
        <w:pStyle w:val="2"/>
        <w:rPr>
          <w:color w:val="auto"/>
          <w:highlight w:val="none"/>
          <w:lang w:val="en-US"/>
        </w:rPr>
      </w:pPr>
    </w:p>
    <w:p>
      <w:pPr>
        <w:pStyle w:val="2"/>
        <w:rPr>
          <w:color w:val="auto"/>
          <w:highlight w:val="none"/>
          <w:lang w:val="en-US"/>
        </w:rPr>
      </w:pPr>
    </w:p>
    <w:p>
      <w:pPr>
        <w:pStyle w:val="2"/>
        <w:rPr>
          <w:color w:val="auto"/>
          <w:highlight w:val="none"/>
          <w:lang w:val="en-US"/>
        </w:rPr>
      </w:pPr>
    </w:p>
    <w:p>
      <w:pPr>
        <w:pStyle w:val="2"/>
        <w:rPr>
          <w:color w:val="auto"/>
          <w:highlight w:val="none"/>
          <w:lang w:val="en-US"/>
        </w:rPr>
      </w:pPr>
    </w:p>
    <w:p>
      <w:pPr>
        <w:pStyle w:val="2"/>
        <w:rPr>
          <w:color w:val="auto"/>
          <w:highlight w:val="none"/>
          <w:lang w:val="en-US"/>
        </w:rPr>
      </w:pPr>
    </w:p>
    <w:p>
      <w:pPr>
        <w:pStyle w:val="2"/>
        <w:rPr>
          <w:color w:val="auto"/>
          <w:highlight w:val="none"/>
          <w:lang w:val="en-US"/>
        </w:rPr>
      </w:pPr>
    </w:p>
    <w:p>
      <w:pPr>
        <w:pStyle w:val="2"/>
        <w:rPr>
          <w:color w:val="auto"/>
          <w:highlight w:val="none"/>
          <w:lang w:val="en-US"/>
        </w:rPr>
      </w:pPr>
    </w:p>
    <w:p>
      <w:pPr>
        <w:pStyle w:val="2"/>
        <w:rPr>
          <w:color w:val="auto"/>
          <w:highlight w:val="none"/>
          <w:lang w:val="en-US"/>
        </w:rPr>
      </w:pPr>
    </w:p>
    <w:p>
      <w:pPr>
        <w:pStyle w:val="2"/>
        <w:rPr>
          <w:color w:val="auto"/>
          <w:highlight w:val="none"/>
          <w:lang w:val="en-US"/>
        </w:rPr>
      </w:pPr>
    </w:p>
    <w:p>
      <w:pPr>
        <w:pStyle w:val="2"/>
        <w:rPr>
          <w:color w:val="auto"/>
          <w:highlight w:val="none"/>
          <w:lang w:val="en-US"/>
        </w:rPr>
      </w:pPr>
    </w:p>
    <w:p>
      <w:pPr>
        <w:pStyle w:val="2"/>
        <w:rPr>
          <w:color w:val="auto"/>
          <w:highlight w:val="none"/>
          <w:lang w:val="en-US"/>
        </w:rPr>
      </w:pPr>
    </w:p>
    <w:p>
      <w:pPr>
        <w:pStyle w:val="2"/>
        <w:rPr>
          <w:color w:val="auto"/>
          <w:highlight w:val="none"/>
          <w:lang w:val="en-US"/>
        </w:rPr>
      </w:pPr>
      <w:r>
        <w:rPr>
          <w:color w:val="auto"/>
          <w:szCs w:val="21"/>
          <w:highlight w:val="none"/>
        </w:rPr>
        <mc:AlternateContent>
          <mc:Choice Requires="wps">
            <w:drawing>
              <wp:anchor distT="0" distB="0" distL="114300" distR="114300" simplePos="0" relativeHeight="251745280" behindDoc="0" locked="0" layoutInCell="1" allowOverlap="1">
                <wp:simplePos x="0" y="0"/>
                <wp:positionH relativeFrom="column">
                  <wp:posOffset>1610360</wp:posOffset>
                </wp:positionH>
                <wp:positionV relativeFrom="paragraph">
                  <wp:posOffset>42545</wp:posOffset>
                </wp:positionV>
                <wp:extent cx="283210" cy="0"/>
                <wp:effectExtent l="0" t="0" r="0" b="0"/>
                <wp:wrapNone/>
                <wp:docPr id="72" name="直接连接符 14"/>
                <wp:cNvGraphicFramePr/>
                <a:graphic xmlns:a="http://schemas.openxmlformats.org/drawingml/2006/main">
                  <a:graphicData uri="http://schemas.microsoft.com/office/word/2010/wordprocessingShape">
                    <wps:wsp>
                      <wps:cNvCnPr/>
                      <wps:spPr>
                        <a:xfrm>
                          <a:off x="0" y="0"/>
                          <a:ext cx="283290" cy="0"/>
                        </a:xfrm>
                        <a:prstGeom prst="line">
                          <a:avLst/>
                        </a:prstGeom>
                        <a:noFill/>
                        <a:ln w="12700" cap="flat" cmpd="sng" algn="ctr">
                          <a:solidFill>
                            <a:srgbClr val="000000"/>
                          </a:solidFill>
                          <a:prstDash val="solid"/>
                        </a:ln>
                        <a:effectLst/>
                      </wps:spPr>
                      <wps:bodyPr/>
                    </wps:wsp>
                  </a:graphicData>
                </a:graphic>
              </wp:anchor>
            </w:drawing>
          </mc:Choice>
          <mc:Fallback>
            <w:pict>
              <v:line id="直接连接符 14" o:spid="_x0000_s1026" o:spt="20" style="position:absolute;left:0pt;margin-left:126.8pt;margin-top:3.35pt;height:0pt;width:22.3pt;z-index:251745280;mso-width-relative:page;mso-height-relative:page;" filled="f" stroked="t" coordsize="21600,21600" o:gfxdata="UEsDBAoAAAAAAIdO4kAAAAAAAAAAAAAAAAAEAAAAZHJzL1BLAwQUAAAACACHTuJAQymd89YAAAAH&#10;AQAADwAAAGRycy9kb3ducmV2LnhtbE2OTU/DMBBE70j8B2uRuFGnRqQhxOkBVFUgLm2RuG7jJQ7E&#10;6zR2P/j3mF7gOJrRm1fNT64XBxpD51nDdJKBIG686bjV8LZZ3BQgQkQ22HsmDd8UYF5fXlRYGn/k&#10;FR3WsRUJwqFEDTbGoZQyNJYchokfiFP34UeHMcWxlWbEY4K7Xqosy6XDjtODxYEeLTVf673TgE/L&#10;VXwv1Muse7avn5vFbmmLndbXV9PsAUSkU/wbw69+Uoc6OW39nk0QvQZ1d5unqYZ8BiL16r5QILbn&#10;LOtK/vevfwBQSwMEFAAAAAgAh07iQJObqXXdAQAAqgMAAA4AAABkcnMvZTJvRG9jLnhtbK1TzW7U&#10;MBC+I/EOlu9ssgHREm22h67KBcFKwAPMOk5iyX/yuJvdl+AFkLjBiSN33ob2MRg76VLKpQdycGbs&#10;yTfzff6yujgYzfYyoHK24ctFyZm0wrXK9g3/+OHq2TlnGMG2oJ2VDT9K5Bfrp09Wo69l5QanWxkY&#10;gVisR9/wIUZfFwWKQRrAhfPS0mHngoFIaeiLNsBI6EYXVVm+LEYXWh+ckIi0u5kO+YwYHgPouk4J&#10;uXHi2kgbJ9QgNUSihIPyyNd52q6TIr7rOpSR6YYT05hXakLxLq3FegV1H8APSswjwGNGeMDJgLLU&#10;9AS1gQjsOqh/oIwSwaHr4kI4U0xEsiLEYlk+0Ob9AF5mLiQ1+pPo+P9gxdv9NjDVNvys4syCoRu/&#10;+fzj16evtz+/0Hrz/RtbvkgyjR5rqr602zBn6LchcT50waQ3sWGHLO3xJK08RCZoszp/Xr0i0cXd&#10;UfHnOx8wvpbOsBQ0XCubSEMN+zcYqReV3pWkbeuulNb54rRlI3m4OisTNJAbO3IBhcYTI7Q9Z6B7&#10;srmIIUOi06pNnycgDP3uUge2h2SO/CSi1O6vstR7AzhMdfloLtM2wchss3nUpNKkS4p2rj1muYqU&#10;0RVm9NluySP3c4rv/2L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EMpnfPWAAAABwEAAA8AAAAA&#10;AAAAAQAgAAAAIgAAAGRycy9kb3ducmV2LnhtbFBLAQIUABQAAAAIAIdO4kCTm6l13QEAAKoDAAAO&#10;AAAAAAAAAAEAIAAAACUBAABkcnMvZTJvRG9jLnhtbFBLBQYAAAAABgAGAFkBAAB0BQAAAAA=&#10;">
                <v:fill on="f" focussize="0,0"/>
                <v:stroke weight="1pt" color="#000000" joinstyle="round"/>
                <v:imagedata o:title=""/>
                <o:lock v:ext="edit" aspectratio="f"/>
              </v:line>
            </w:pict>
          </mc:Fallback>
        </mc:AlternateContent>
      </w:r>
      <w:r>
        <w:rPr>
          <w:color w:val="auto"/>
          <w:szCs w:val="21"/>
          <w:highlight w:val="none"/>
        </w:rPr>
        <mc:AlternateContent>
          <mc:Choice Requires="wps">
            <w:drawing>
              <wp:anchor distT="0" distB="0" distL="114300" distR="114300" simplePos="0" relativeHeight="251744256" behindDoc="0" locked="0" layoutInCell="1" allowOverlap="1">
                <wp:simplePos x="0" y="0"/>
                <wp:positionH relativeFrom="column">
                  <wp:posOffset>546735</wp:posOffset>
                </wp:positionH>
                <wp:positionV relativeFrom="paragraph">
                  <wp:posOffset>39370</wp:posOffset>
                </wp:positionV>
                <wp:extent cx="283210" cy="0"/>
                <wp:effectExtent l="0" t="0" r="0" b="0"/>
                <wp:wrapNone/>
                <wp:docPr id="71" name="直接连接符 14"/>
                <wp:cNvGraphicFramePr/>
                <a:graphic xmlns:a="http://schemas.openxmlformats.org/drawingml/2006/main">
                  <a:graphicData uri="http://schemas.microsoft.com/office/word/2010/wordprocessingShape">
                    <wps:wsp>
                      <wps:cNvCnPr/>
                      <wps:spPr>
                        <a:xfrm>
                          <a:off x="0" y="0"/>
                          <a:ext cx="283290" cy="0"/>
                        </a:xfrm>
                        <a:prstGeom prst="line">
                          <a:avLst/>
                        </a:prstGeom>
                        <a:noFill/>
                        <a:ln w="12700" cap="flat" cmpd="sng" algn="ctr">
                          <a:solidFill>
                            <a:srgbClr val="000000"/>
                          </a:solidFill>
                          <a:prstDash val="solid"/>
                        </a:ln>
                        <a:effectLst/>
                      </wps:spPr>
                      <wps:bodyPr/>
                    </wps:wsp>
                  </a:graphicData>
                </a:graphic>
              </wp:anchor>
            </w:drawing>
          </mc:Choice>
          <mc:Fallback>
            <w:pict>
              <v:line id="直接连接符 14" o:spid="_x0000_s1026" o:spt="20" style="position:absolute;left:0pt;margin-left:43.05pt;margin-top:3.1pt;height:0pt;width:22.3pt;z-index:251744256;mso-width-relative:page;mso-height-relative:page;" filled="f" stroked="t" coordsize="21600,21600" o:gfxdata="UEsDBAoAAAAAAIdO4kAAAAAAAAAAAAAAAAAEAAAAZHJzL1BLAwQUAAAACACHTuJAGpHyutQAAAAG&#10;AQAADwAAAGRycy9kb3ducmV2LnhtbE2OTU/DMBBE70j8B2uRuFE7QUqjEKcHUFWBuLRF4rqNlzgQ&#10;r9PY/eDf43KB42hGb169OLtBHGkKvWcN2UyBIG696bnT8LZd3pUgQkQ2OHgmDd8UYNFcX9VYGX/i&#10;NR03sRMJwqFCDTbGsZIytJYchpkfiVP34SeHMcWpk2bCU4K7QeZKFdJhz+nB4kiPltqvzcFpwKfV&#10;Or6X+cu8f7avn9vlfmXLvda3N5l6ABHpHP/GcNFP6tAkp50/sAli0FAWWVpqKHIQl/pezUHsfrNs&#10;avlfv/kBUEsDBBQAAAAIAIdO4kAdF04y3gEAAKoDAAAOAAAAZHJzL2Uyb0RvYy54bWytU81u1DAQ&#10;viPxDpbvbLIB0RJttoeuygXBSsADzDpOYsl/8rib3ZfgBZC4wYkjd96G9jEYO+lSyqUHcnBm7Mk3&#10;833+sro4GM32MqBytuHLRcmZtMK1yvYN//jh6tk5ZxjBtqCdlQ0/SuQX66dPVqOvZeUGp1sZGIFY&#10;rEff8CFGXxcFikEawIXz0tJh54KBSGnoizbASOhGF1VZvixGF1ofnJCItLuZDvmMGB4D6LpOCblx&#10;4tpIGyfUIDVEooSD8sjXedqukyK+6zqUkemGE9OYV2pC8S6txXoFdR/AD0rMI8BjRnjAyYCy1PQE&#10;tYEI7Dqof6CMEsGh6+JCOFNMRLIixGJZPtDm/QBeZi4kNfqT6Pj/YMXb/TYw1Tb8bMmZBUM3fvP5&#10;x69PX29/fqH15vs3tnyRZBo91lR9abdhztBvQ+J86IJJb2LDDlna40laeYhM0GZ1/rx6RaKLu6Pi&#10;z3c+YHwtnWEpaLhWNpGGGvZvMFIvKr0rSdvWXSmt88Vpy0bycHVWJmggN3bkAgqNJ0Zoe85A92Rz&#10;EUOGRKdVmz5PQBj63aUObA/JHPlJRKndX2Wp9wZwmOry0VymbYKR2WbzqEmlSZcU7Vx7zHIVKaMr&#10;zOiz3ZJH7ucU3//F1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GpHyutQAAAAGAQAADwAAAAAA&#10;AAABACAAAAAiAAAAZHJzL2Rvd25yZXYueG1sUEsBAhQAFAAAAAgAh07iQB0XTjLeAQAAqgMAAA4A&#10;AAAAAAAAAQAgAAAAIwEAAGRycy9lMm9Eb2MueG1sUEsFBgAAAAAGAAYAWQEAAHMFAAAAAA==&#10;">
                <v:fill on="f" focussize="0,0"/>
                <v:stroke weight="1pt" color="#000000" joinstyle="round"/>
                <v:imagedata o:title=""/>
                <o:lock v:ext="edit" aspectratio="f"/>
              </v:line>
            </w:pict>
          </mc:Fallback>
        </mc:AlternateContent>
      </w:r>
    </w:p>
    <w:p>
      <w:pPr>
        <w:pStyle w:val="2"/>
        <w:rPr>
          <w:color w:val="auto"/>
          <w:highlight w:val="none"/>
          <w:lang w:val="en-US"/>
        </w:rPr>
      </w:pPr>
    </w:p>
    <w:p>
      <w:pPr>
        <w:pStyle w:val="2"/>
        <w:rPr>
          <w:color w:val="auto"/>
          <w:highlight w:val="none"/>
          <w:lang w:val="en-US"/>
        </w:rPr>
      </w:pPr>
    </w:p>
    <w:p>
      <w:pPr>
        <w:pStyle w:val="2"/>
        <w:rPr>
          <w:color w:val="auto"/>
          <w:highlight w:val="none"/>
          <w:lang w:val="en-US"/>
        </w:rPr>
      </w:pPr>
    </w:p>
    <w:p>
      <w:pPr>
        <w:pStyle w:val="2"/>
        <w:rPr>
          <w:color w:val="auto"/>
          <w:highlight w:val="none"/>
          <w:lang w:val="en-US"/>
        </w:rPr>
      </w:pPr>
    </w:p>
    <w:p>
      <w:pPr>
        <w:pStyle w:val="2"/>
        <w:rPr>
          <w:color w:val="auto"/>
          <w:highlight w:val="none"/>
          <w:lang w:val="en-US"/>
        </w:rPr>
      </w:pPr>
    </w:p>
    <w:p>
      <w:pPr>
        <w:pStyle w:val="2"/>
        <w:rPr>
          <w:color w:val="auto"/>
          <w:highlight w:val="none"/>
          <w:lang w:val="en-US"/>
        </w:rPr>
      </w:pPr>
    </w:p>
    <w:p>
      <w:pPr>
        <w:pStyle w:val="2"/>
        <w:rPr>
          <w:color w:val="auto"/>
          <w:highlight w:val="none"/>
          <w:lang w:val="en-US"/>
        </w:rPr>
      </w:pPr>
    </w:p>
    <w:p>
      <w:pPr>
        <w:pStyle w:val="2"/>
        <w:rPr>
          <w:color w:val="auto"/>
          <w:highlight w:val="none"/>
          <w:lang w:val="en-US"/>
        </w:rPr>
      </w:pPr>
    </w:p>
    <w:p>
      <w:pPr>
        <w:pStyle w:val="2"/>
        <w:rPr>
          <w:color w:val="auto"/>
          <w:highlight w:val="none"/>
          <w:lang w:val="en-US"/>
        </w:rPr>
      </w:pPr>
    </w:p>
    <w:p>
      <w:pPr>
        <w:pStyle w:val="2"/>
        <w:rPr>
          <w:color w:val="auto"/>
          <w:highlight w:val="none"/>
          <w:lang w:val="en-US"/>
        </w:rPr>
      </w:pPr>
    </w:p>
    <w:p>
      <w:pPr>
        <w:pStyle w:val="2"/>
        <w:rPr>
          <w:color w:val="auto"/>
          <w:highlight w:val="none"/>
          <w:lang w:val="en-US"/>
        </w:rPr>
      </w:pPr>
    </w:p>
    <w:p>
      <w:pPr>
        <w:pStyle w:val="2"/>
        <w:rPr>
          <w:color w:val="auto"/>
          <w:highlight w:val="none"/>
          <w:lang w:val="en-US"/>
        </w:rPr>
      </w:pPr>
    </w:p>
    <w:p>
      <w:pPr>
        <w:pStyle w:val="2"/>
        <w:rPr>
          <w:color w:val="auto"/>
          <w:highlight w:val="none"/>
          <w:lang w:val="en-US"/>
        </w:rPr>
      </w:pPr>
    </w:p>
    <w:p>
      <w:pPr>
        <w:pStyle w:val="2"/>
        <w:rPr>
          <w:color w:val="auto"/>
          <w:highlight w:val="none"/>
          <w:lang w:val="en-US"/>
        </w:rPr>
      </w:pPr>
      <w:r>
        <w:rPr>
          <w:color w:val="auto"/>
          <w:szCs w:val="21"/>
          <w:highlight w:val="none"/>
        </w:rPr>
        <mc:AlternateContent>
          <mc:Choice Requires="wps">
            <w:drawing>
              <wp:anchor distT="0" distB="0" distL="114300" distR="114300" simplePos="0" relativeHeight="251743232" behindDoc="0" locked="0" layoutInCell="1" allowOverlap="1">
                <wp:simplePos x="0" y="0"/>
                <wp:positionH relativeFrom="column">
                  <wp:posOffset>632460</wp:posOffset>
                </wp:positionH>
                <wp:positionV relativeFrom="paragraph">
                  <wp:posOffset>100330</wp:posOffset>
                </wp:positionV>
                <wp:extent cx="215265" cy="0"/>
                <wp:effectExtent l="0" t="0" r="0" b="0"/>
                <wp:wrapNone/>
                <wp:docPr id="70" name="直接连接符 8"/>
                <wp:cNvGraphicFramePr/>
                <a:graphic xmlns:a="http://schemas.openxmlformats.org/drawingml/2006/main">
                  <a:graphicData uri="http://schemas.microsoft.com/office/word/2010/wordprocessingShape">
                    <wps:wsp>
                      <wps:cNvCnPr/>
                      <wps:spPr>
                        <a:xfrm flipV="1">
                          <a:off x="0" y="0"/>
                          <a:ext cx="215087" cy="0"/>
                        </a:xfrm>
                        <a:prstGeom prst="line">
                          <a:avLst/>
                        </a:prstGeom>
                        <a:noFill/>
                        <a:ln w="9525" cap="flat" cmpd="sng" algn="ctr">
                          <a:solidFill>
                            <a:srgbClr val="000000"/>
                          </a:solidFill>
                          <a:prstDash val="solid"/>
                        </a:ln>
                        <a:effectLst/>
                      </wps:spPr>
                      <wps:bodyPr/>
                    </wps:wsp>
                  </a:graphicData>
                </a:graphic>
              </wp:anchor>
            </w:drawing>
          </mc:Choice>
          <mc:Fallback>
            <w:pict>
              <v:line id="直接连接符 8" o:spid="_x0000_s1026" o:spt="20" style="position:absolute;left:0pt;flip:y;margin-left:49.8pt;margin-top:7.9pt;height:0pt;width:16.95pt;z-index:251743232;mso-width-relative:page;mso-height-relative:page;" filled="f" stroked="t" coordsize="21600,21600" o:gfxdata="UEsDBAoAAAAAAIdO4kAAAAAAAAAAAAAAAAAEAAAAZHJzL1BLAwQUAAAACACHTuJA86slEtQAAAAI&#10;AQAADwAAAGRycy9kb3ducmV2LnhtbE2PwU7DMBBE70j8g7VI3KjdRq1IiFMhBFyQkCiBsxMvSYS9&#10;jmI3LX/PVhzocWdGs2/K7dE7MeMUh0AalgsFAqkNdqBOQ/3+dHMLIiZD1rhAqOEHI2yry4vSFDYc&#10;6A3nXeoEl1AsjIY+pbGQMrY9ehMXYURi7ytM3iQ+p07ayRy43Du5UmojvRmIP/RmxIce2+/d3mu4&#10;/3x5zF7nxgdn867+sL5Wzyutr6+W6g5EwmP6D8MJn9GhYqYm7MlG4TTk+YaTrK95wcnPsjWI5k+Q&#10;VSnPB1S/UEsDBBQAAAAIAIdO4kBWYF2u5AEAALIDAAAOAAAAZHJzL2Uyb0RvYy54bWytU72OEzEQ&#10;7pF4B8s98SZSuLDK5oqLjgZBJH56x2vvWvKfPL5s8hK8ABIdVJT0vA13j8HYuxcdR3MFKawZz+Sb&#10;+T5/u748WkMOMoL2rqHzWUWJdMK32nUN/fjh+sWKEkjctdx4Jxt6kkAvN8+frYdQy4XvvWllJAji&#10;oB5CQ/uUQs0YiF5aDjMfpMOi8tHyhGnsWBv5gOjWsEVVvWSDj22IXkgAvN2ORTohxqcAeqW0kFsv&#10;bqx0aUSN0vCElKDXAeimbKuUFOmdUiATMQ1FpqmcOATjfT7ZZs3rLvLQazGtwJ+ywiNOlmuHQ89Q&#10;W544uYn6HyirRfTgVZoJb9lIpCiCLObVI23e9zzIwgWlhnAWHf4frHh72EWi24ZeoCSOW3zx2y8/&#10;f3/+dvfrK563P76TVVZpCFBj85XbxSmDsIuZ8lFFS5TR4RPaqYiAtMixaHw6ayyPiQi8XMyX1eqC&#10;EnFfYiNCRgoR0mvpLclBQ412mT2v+eENJJyKrfct+dr5a21MeUHjyNDQV8vFEpE5ulKhGzC0AZmB&#10;6yjhpkO7ixQLInij2/zvjAOx21+ZSA48m6T8MmOc9ldbHr3l0I99pTS1GZdhZLHbtGmWaxQoR3vf&#10;nopuLGf4lAV9sl32ysMc44ef2uY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86slEtQAAAAIAQAA&#10;DwAAAAAAAAABACAAAAAiAAAAZHJzL2Rvd25yZXYueG1sUEsBAhQAFAAAAAgAh07iQFZgXa7kAQAA&#10;sgMAAA4AAAAAAAAAAQAgAAAAIwEAAGRycy9lMm9Eb2MueG1sUEsFBgAAAAAGAAYAWQEAAHkFAAAA&#10;AA==&#10;">
                <v:fill on="f" focussize="0,0"/>
                <v:stroke color="#000000" joinstyle="round"/>
                <v:imagedata o:title=""/>
                <o:lock v:ext="edit" aspectratio="f"/>
              </v:line>
            </w:pict>
          </mc:Fallback>
        </mc:AlternateContent>
      </w:r>
    </w:p>
    <w:p>
      <w:pPr>
        <w:pStyle w:val="2"/>
        <w:rPr>
          <w:color w:val="auto"/>
          <w:highlight w:val="none"/>
          <w:lang w:val="en-US"/>
        </w:rPr>
      </w:pPr>
    </w:p>
    <w:p>
      <w:pPr>
        <w:pStyle w:val="2"/>
        <w:rPr>
          <w:color w:val="auto"/>
          <w:highlight w:val="none"/>
          <w:lang w:val="en-US"/>
        </w:rPr>
      </w:pPr>
    </w:p>
    <w:p>
      <w:pPr>
        <w:pStyle w:val="2"/>
        <w:rPr>
          <w:color w:val="auto"/>
          <w:highlight w:val="none"/>
          <w:lang w:val="en-US"/>
        </w:rPr>
      </w:pPr>
    </w:p>
    <w:p>
      <w:pPr>
        <w:pStyle w:val="2"/>
        <w:rPr>
          <w:color w:val="auto"/>
          <w:highlight w:val="none"/>
          <w:lang w:val="en-US"/>
        </w:rPr>
      </w:pPr>
    </w:p>
    <w:p>
      <w:pPr>
        <w:pStyle w:val="2"/>
        <w:rPr>
          <w:color w:val="auto"/>
          <w:highlight w:val="none"/>
          <w:lang w:val="en-US"/>
        </w:rPr>
      </w:pPr>
    </w:p>
    <w:p>
      <w:pPr>
        <w:autoSpaceDE/>
        <w:autoSpaceDN/>
        <w:snapToGrid w:val="0"/>
        <w:spacing w:line="380" w:lineRule="exact"/>
        <w:jc w:val="center"/>
        <w:rPr>
          <w:color w:val="auto"/>
          <w:highlight w:val="none"/>
          <w:lang w:val="en-US"/>
        </w:rPr>
      </w:pPr>
      <w:r>
        <w:rPr>
          <w:rFonts w:hint="eastAsia" w:ascii="仿宋" w:hAnsi="仿宋" w:eastAsia="仿宋" w:cs="仿宋"/>
          <w:b/>
          <w:color w:val="auto"/>
          <w:kern w:val="2"/>
          <w:sz w:val="21"/>
          <w:szCs w:val="21"/>
          <w:highlight w:val="none"/>
          <w:lang w:bidi="ar-SA"/>
        </w:rPr>
        <w:t>图</w:t>
      </w:r>
      <w:r>
        <w:rPr>
          <w:rFonts w:hint="eastAsia" w:ascii="仿宋" w:hAnsi="仿宋" w:eastAsia="仿宋" w:cs="仿宋"/>
          <w:b/>
          <w:color w:val="auto"/>
          <w:kern w:val="2"/>
          <w:sz w:val="21"/>
          <w:szCs w:val="21"/>
          <w:highlight w:val="none"/>
          <w:lang w:val="en-US" w:bidi="ar-SA"/>
        </w:rPr>
        <w:t>2</w:t>
      </w:r>
      <w:r>
        <w:rPr>
          <w:rFonts w:hint="eastAsia" w:ascii="仿宋" w:hAnsi="仿宋" w:eastAsia="仿宋" w:cs="仿宋"/>
          <w:b/>
          <w:color w:val="auto"/>
          <w:kern w:val="2"/>
          <w:sz w:val="21"/>
          <w:szCs w:val="21"/>
          <w:highlight w:val="none"/>
          <w:lang w:bidi="ar-SA"/>
        </w:rPr>
        <w:t xml:space="preserve"> 知识结构示意图</w:t>
      </w:r>
    </w:p>
    <w:p>
      <w:pPr>
        <w:pStyle w:val="2"/>
        <w:rPr>
          <w:color w:val="auto"/>
          <w:highlight w:val="none"/>
          <w:lang w:val="en-US"/>
        </w:rPr>
      </w:pPr>
    </w:p>
    <w:p>
      <w:pPr>
        <w:pStyle w:val="2"/>
        <w:rPr>
          <w:color w:val="auto"/>
          <w:highlight w:val="none"/>
          <w:lang w:val="en-US"/>
        </w:rPr>
      </w:pPr>
    </w:p>
    <w:p>
      <w:pPr>
        <w:pStyle w:val="2"/>
        <w:rPr>
          <w:color w:val="auto"/>
          <w:highlight w:val="none"/>
          <w:lang w:val="en-US"/>
        </w:rPr>
      </w:pPr>
    </w:p>
    <w:p>
      <w:pPr>
        <w:pStyle w:val="2"/>
        <w:rPr>
          <w:color w:val="auto"/>
          <w:highlight w:val="none"/>
          <w:lang w:val="en-US"/>
        </w:rPr>
      </w:pPr>
    </w:p>
    <w:p>
      <w:pPr>
        <w:pStyle w:val="2"/>
        <w:rPr>
          <w:color w:val="auto"/>
          <w:highlight w:val="none"/>
          <w:lang w:val="en-US"/>
        </w:rPr>
      </w:pPr>
    </w:p>
    <w:p>
      <w:pPr>
        <w:pStyle w:val="2"/>
        <w:rPr>
          <w:color w:val="auto"/>
          <w:highlight w:val="none"/>
          <w:lang w:val="en-US"/>
        </w:rPr>
      </w:pPr>
    </w:p>
    <w:p>
      <w:pPr>
        <w:widowControl/>
        <w:autoSpaceDE/>
        <w:autoSpaceDN/>
        <w:spacing w:line="400" w:lineRule="exact"/>
        <w:ind w:firstLine="480" w:firstLineChars="200"/>
        <w:jc w:val="both"/>
        <w:textAlignment w:val="baseline"/>
        <w:rPr>
          <w:rFonts w:ascii="仿宋" w:hAnsi="仿宋" w:eastAsia="仿宋"/>
          <w:bCs/>
          <w:color w:val="auto"/>
          <w:sz w:val="24"/>
          <w:szCs w:val="24"/>
          <w:highlight w:val="none"/>
          <w:lang w:val="en-US"/>
        </w:rPr>
      </w:pPr>
      <w:r>
        <w:rPr>
          <w:rFonts w:ascii="仿宋" w:hAnsi="仿宋" w:eastAsia="仿宋"/>
          <w:bCs/>
          <w:color w:val="auto"/>
          <w:sz w:val="24"/>
          <w:szCs w:val="24"/>
          <w:highlight w:val="none"/>
        </w:rPr>
        <w:t>3.能力</w:t>
      </w:r>
      <w:r>
        <w:rPr>
          <w:rFonts w:hint="eastAsia" w:ascii="仿宋" w:hAnsi="仿宋" w:eastAsia="仿宋"/>
          <w:bCs/>
          <w:color w:val="auto"/>
          <w:sz w:val="24"/>
          <w:szCs w:val="24"/>
          <w:highlight w:val="none"/>
          <w:lang w:val="en-US"/>
        </w:rPr>
        <w:t>要求（见图3）</w:t>
      </w:r>
    </w:p>
    <w:p>
      <w:pPr>
        <w:widowControl/>
        <w:autoSpaceDE/>
        <w:autoSpaceDN/>
        <w:spacing w:line="400" w:lineRule="exact"/>
        <w:ind w:firstLine="480" w:firstLineChars="200"/>
        <w:jc w:val="both"/>
        <w:textAlignment w:val="baseline"/>
        <w:rPr>
          <w:rFonts w:ascii="仿宋" w:hAnsi="仿宋" w:eastAsia="仿宋"/>
          <w:bCs/>
          <w:color w:val="auto"/>
          <w:sz w:val="24"/>
          <w:szCs w:val="24"/>
          <w:highlight w:val="none"/>
        </w:rPr>
      </w:pPr>
    </w:p>
    <w:p>
      <w:pPr>
        <w:rPr>
          <w:color w:val="auto"/>
          <w:szCs w:val="21"/>
          <w:highlight w:val="none"/>
        </w:rPr>
      </w:pPr>
      <w:r>
        <w:rPr>
          <w:color w:val="auto"/>
          <w:szCs w:val="21"/>
          <w:highlight w:val="none"/>
        </w:rPr>
        <mc:AlternateContent>
          <mc:Choice Requires="wps">
            <w:drawing>
              <wp:anchor distT="0" distB="0" distL="114300" distR="114300" simplePos="0" relativeHeight="251760640" behindDoc="0" locked="0" layoutInCell="1" allowOverlap="1">
                <wp:simplePos x="0" y="0"/>
                <wp:positionH relativeFrom="column">
                  <wp:posOffset>1791970</wp:posOffset>
                </wp:positionH>
                <wp:positionV relativeFrom="paragraph">
                  <wp:posOffset>11430</wp:posOffset>
                </wp:positionV>
                <wp:extent cx="3802380" cy="1837690"/>
                <wp:effectExtent l="4445" t="4445" r="22225" b="5715"/>
                <wp:wrapNone/>
                <wp:docPr id="141" name="流程图: 过程 141"/>
                <wp:cNvGraphicFramePr/>
                <a:graphic xmlns:a="http://schemas.openxmlformats.org/drawingml/2006/main">
                  <a:graphicData uri="http://schemas.microsoft.com/office/word/2010/wordprocessingShape">
                    <wps:wsp>
                      <wps:cNvSpPr/>
                      <wps:spPr>
                        <a:xfrm>
                          <a:off x="2750185" y="1472565"/>
                          <a:ext cx="3802380" cy="1668780"/>
                        </a:xfrm>
                        <a:prstGeom prst="flowChartProcess">
                          <a:avLst/>
                        </a:prstGeom>
                        <a:solidFill>
                          <a:srgbClr val="FFFFFF"/>
                        </a:solidFill>
                        <a:ln w="9525" cap="flat" cmpd="sng" algn="ctr">
                          <a:solidFill>
                            <a:srgbClr val="000000"/>
                          </a:solidFill>
                          <a:prstDash val="solid"/>
                        </a:ln>
                        <a:effectLst/>
                      </wps:spPr>
                      <wps:txbx>
                        <w:txbxContent>
                          <w:p>
                            <w:pPr>
                              <w:spacing w:line="260" w:lineRule="exact"/>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14:textFill>
                                  <w14:solidFill>
                                    <w14:schemeClr w14:val="tx1"/>
                                  </w14:solidFill>
                                </w14:textFill>
                              </w:rPr>
                              <w:t>(1)</w:t>
                            </w:r>
                            <w:r>
                              <w:rPr>
                                <w:rFonts w:hint="eastAsia" w:ascii="仿宋" w:hAnsi="仿宋" w:eastAsia="仿宋" w:cs="仿宋"/>
                                <w:color w:val="000000" w:themeColor="text1"/>
                                <w:sz w:val="21"/>
                                <w:szCs w:val="21"/>
                                <w14:textFill>
                                  <w14:solidFill>
                                    <w14:schemeClr w14:val="tx1"/>
                                  </w14:solidFill>
                                </w14:textFill>
                              </w:rPr>
                              <w:t xml:space="preserve">具有探究学习、终身学习、分析问题和解决问题的能力； </w:t>
                            </w:r>
                          </w:p>
                          <w:p>
                            <w:pPr>
                              <w:spacing w:line="260" w:lineRule="exact"/>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xml:space="preserve">(2)具有良好的语言、文字表达能力和沟通能力； </w:t>
                            </w:r>
                          </w:p>
                          <w:p>
                            <w:pPr>
                              <w:spacing w:line="260" w:lineRule="exact"/>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xml:space="preserve">(3)具有一定的哲学思维、伦理思维、计算思维、数据思维、交互思维、互联网思维能力； </w:t>
                            </w:r>
                          </w:p>
                          <w:p>
                            <w:pPr>
                              <w:spacing w:line="260" w:lineRule="exact"/>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xml:space="preserve">(4)能够熟练应用办公软件，进行文档排版、方案演示、数据分析等； </w:t>
                            </w:r>
                          </w:p>
                          <w:p>
                            <w:pPr>
                              <w:spacing w:line="260" w:lineRule="exact"/>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(5)具备人际交往能力、语言表达能力、团队合作能力、心理抗压能力、逻辑思维能力、灵活应变能力等；</w:t>
                            </w:r>
                          </w:p>
                          <w:p>
                            <w:pPr>
                              <w:spacing w:line="260" w:lineRule="exact"/>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(6)具有良好的劳动组织能力和社会适应能力。</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1.1pt;margin-top:0.9pt;height:144.7pt;width:299.4pt;z-index:251760640;v-text-anchor:middle;mso-width-relative:page;mso-height-relative:page;" fillcolor="#FFFFFF" filled="t" stroked="t" coordsize="21600,21600" o:gfxdata="UEsDBAoAAAAAAIdO4kAAAAAAAAAAAAAAAAAEAAAAZHJzL1BLAwQUAAAACACHTuJA44wEgtYAAAAJ&#10;AQAADwAAAGRycy9kb3ducmV2LnhtbE2PwU7DMBBE70j8g7WVuCDqxEIhhDiVQOLCBbVFnJ14SULj&#10;dYidNvx9tyc4rt5odl65WdwgjjiF3pOGdJ2AQGq87anV8LF/vctBhGjImsETavjFAJvq+qo0hfUn&#10;2uJxF1vBJRQKo6GLcSykDE2HzoS1H5GYffnJmcjn1Eo7mROXu0GqJMmkMz3xh86M+NJhc9jNTsOz&#10;q/33Z799yO7dckvtT+bm9zetb1Zp8gQi4hL/wnCZz9Oh4k21n8kGMWhQuVIcZcAGzPM8ZbeawWOq&#10;QFal/G9QnQFQSwMEFAAAAAgAh07iQEVinhaSAgAAHQUAAA4AAABkcnMvZTJvRG9jLnhtbK1US27b&#10;MBDdF+gdCO4byap/MSIHhg0XBYLGgFt0TVOkRYC/krTldNdVFz1CLtALdNuepp9jdEgpiZNmkUUF&#10;WJ7RjN7MPL3h2flBSbRnzgujS9w7yTFimppK6G2J371dvhhj5APRFZFGsxJfMY/Pp8+fnTV2wgpT&#10;G1kxhwBE+0ljS1yHYCdZ5mnNFPEnxjINQW6cIgFct80qRxpAVzIr8nyYNcZV1hnKvIenizaIO0T3&#10;FEDDuaBsYehOMR1aVMckCTCSr4X1eJq65ZzRcMm5ZwHJEsOkId2hCNibeM+mZ2SydcTWgnYtkKe0&#10;8GAmRYSGordQCxII2jnxD5QS1BlveDihRmXtIIkRmKKXP+BmXRPL0ixAtbe3pPv/B0vf7FcOiQqU&#10;0O9hpImCT/7r26ffX7/8vP4+QX9+fAYTxSBQ1Vg/gTfWduU6z4MZ5z5wp+I/TIQOJS5Gg7w3HmB0&#10;FYFHxWA4aKlmh4AoJLwc5wX8MKIxYzgcj8ABzOwOyjofXjGjUDRKzKVp5jVxYdVqJ9FN9hc+tK/d&#10;pMcuvJGiWgopk+O2m7l0aE9AA8t0dZXupUmNmhKfDgromhIQNgdBgakskOP1FiMit7AxNLhU+t7L&#10;/rhGnq7HasQeF8TXbS8JoUuTOrbKkmK7kSLZLb3RCofNoeN8Y6or+GjOtGr2li4FAF8QH1bEgXyB&#10;VljwcAm3yFqJTWdhVBv38bHnMR9UBVGMGlgHGPnDjjiGkXytQW+nvX4/7k9y+oNRAY47jmyOI3qn&#10;5gbYBkVBd8mM+UHemNwZ9R7OgVmsCiGiKdRuye2ceWjXFE4SymazlAY7Y0m40GtLI3ikTJvZLhgu&#10;kgoiUS07oKTowNYkTXUbHtfy2E9Zd6fa9C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jjASC1gAA&#10;AAkBAAAPAAAAAAAAAAEAIAAAACIAAABkcnMvZG93bnJldi54bWxQSwECFAAUAAAACACHTuJARWKe&#10;FpICAAAdBQAADgAAAAAAAAABACAAAAAlAQAAZHJzL2Uyb0RvYy54bWxQSwUGAAAAAAYABgBZAQAA&#10;KQYAAAAA&#10;">
                <v:fill on="t" focussize="0,0"/>
                <v:stroke color="#000000" joinstyle="round"/>
                <v:imagedata o:title=""/>
                <o:lock v:ext="edit" aspectratio="f"/>
                <v:textbox>
                  <w:txbxContent>
                    <w:p>
                      <w:pPr>
                        <w:spacing w:line="260" w:lineRule="exact"/>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14:textFill>
                            <w14:solidFill>
                              <w14:schemeClr w14:val="tx1"/>
                            </w14:solidFill>
                          </w14:textFill>
                        </w:rPr>
                        <w:t>(1)</w:t>
                      </w:r>
                      <w:r>
                        <w:rPr>
                          <w:rFonts w:hint="eastAsia" w:ascii="仿宋" w:hAnsi="仿宋" w:eastAsia="仿宋" w:cs="仿宋"/>
                          <w:color w:val="000000" w:themeColor="text1"/>
                          <w:sz w:val="21"/>
                          <w:szCs w:val="21"/>
                          <w14:textFill>
                            <w14:solidFill>
                              <w14:schemeClr w14:val="tx1"/>
                            </w14:solidFill>
                          </w14:textFill>
                        </w:rPr>
                        <w:t xml:space="preserve">具有探究学习、终身学习、分析问题和解决问题的能力； </w:t>
                      </w:r>
                    </w:p>
                    <w:p>
                      <w:pPr>
                        <w:spacing w:line="260" w:lineRule="exact"/>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xml:space="preserve">(2)具有良好的语言、文字表达能力和沟通能力； </w:t>
                      </w:r>
                    </w:p>
                    <w:p>
                      <w:pPr>
                        <w:spacing w:line="260" w:lineRule="exact"/>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xml:space="preserve">(3)具有一定的哲学思维、伦理思维、计算思维、数据思维、交互思维、互联网思维能力； </w:t>
                      </w:r>
                    </w:p>
                    <w:p>
                      <w:pPr>
                        <w:spacing w:line="260" w:lineRule="exact"/>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xml:space="preserve">(4)能够熟练应用办公软件，进行文档排版、方案演示、数据分析等； </w:t>
                      </w:r>
                    </w:p>
                    <w:p>
                      <w:pPr>
                        <w:spacing w:line="260" w:lineRule="exact"/>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(5)具备人际交往能力、语言表达能力、团队合作能力、心理抗压能力、逻辑思维能力、灵活应变能力等；</w:t>
                      </w:r>
                    </w:p>
                    <w:p>
                      <w:pPr>
                        <w:spacing w:line="260" w:lineRule="exact"/>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(6)具有良好的劳动组织能力和社会适应能力。</w:t>
                      </w:r>
                    </w:p>
                  </w:txbxContent>
                </v:textbox>
              </v:shape>
            </w:pict>
          </mc:Fallback>
        </mc:AlternateContent>
      </w:r>
    </w:p>
    <w:p>
      <w:pPr>
        <w:rPr>
          <w:color w:val="auto"/>
          <w:szCs w:val="21"/>
          <w:highlight w:val="none"/>
        </w:rPr>
      </w:pPr>
      <w:r>
        <w:rPr>
          <w:color w:val="auto"/>
          <w:szCs w:val="21"/>
          <w:highlight w:val="none"/>
        </w:rPr>
        <mc:AlternateContent>
          <mc:Choice Requires="wps">
            <w:drawing>
              <wp:anchor distT="0" distB="0" distL="114300" distR="114300" simplePos="0" relativeHeight="251755520" behindDoc="0" locked="0" layoutInCell="1" allowOverlap="1">
                <wp:simplePos x="0" y="0"/>
                <wp:positionH relativeFrom="column">
                  <wp:posOffset>769620</wp:posOffset>
                </wp:positionH>
                <wp:positionV relativeFrom="paragraph">
                  <wp:posOffset>152400</wp:posOffset>
                </wp:positionV>
                <wp:extent cx="777240" cy="350520"/>
                <wp:effectExtent l="4445" t="4445" r="18415" b="6985"/>
                <wp:wrapNone/>
                <wp:docPr id="142" name="流程图: 过程 142"/>
                <wp:cNvGraphicFramePr/>
                <a:graphic xmlns:a="http://schemas.openxmlformats.org/drawingml/2006/main">
                  <a:graphicData uri="http://schemas.microsoft.com/office/word/2010/wordprocessingShape">
                    <wps:wsp>
                      <wps:cNvSpPr/>
                      <wps:spPr>
                        <a:xfrm>
                          <a:off x="0" y="0"/>
                          <a:ext cx="777240" cy="350520"/>
                        </a:xfrm>
                        <a:prstGeom prst="flowChartProcess">
                          <a:avLst/>
                        </a:prstGeom>
                        <a:solidFill>
                          <a:srgbClr val="FFFFFF"/>
                        </a:solidFill>
                        <a:ln w="9525" cap="flat" cmpd="sng" algn="ctr">
                          <a:solidFill>
                            <a:srgbClr val="000000"/>
                          </a:solidFill>
                          <a:prstDash val="solid"/>
                        </a:ln>
                        <a:effectLst/>
                      </wps:spPr>
                      <wps:txbx>
                        <w:txbxContent>
                          <w:p>
                            <w:pPr>
                              <w:spacing w:line="260" w:lineRule="exact"/>
                              <w:jc w:val="center"/>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通用能力</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60.6pt;margin-top:12pt;height:27.6pt;width:61.2pt;z-index:251755520;v-text-anchor:middle;mso-width-relative:page;mso-height-relative:page;" fillcolor="#FFFFFF" filled="t" stroked="t" coordsize="21600,21600" o:gfxdata="UEsDBAoAAAAAAIdO4kAAAAAAAAAAAAAAAAAEAAAAZHJzL1BLAwQUAAAACACHTuJAYPg1QtcAAAAJ&#10;AQAADwAAAGRycy9kb3ducmV2LnhtbE2PwU7DMBBE70j8g7VIXBB1YqK0DXEqgcSFC2pBnJ14SQLx&#10;OsROG/6e5USPo32afVPuFjeII06h96QhXSUgkBpve2o1vL0+3W5AhGjImsETavjBALvq8qI0hfUn&#10;2uPxEFvBJRQKo6GLcSykDE2HzoSVH5H49uEnZyLHqZV2Micud4NUSZJLZ3riD50Z8bHD5uswOw0P&#10;rvaf7/1+nWduuaH2O3fzy7PW11dpcg8i4hL/YfjTZ3Wo2Kn2M9kgBs4qVYxqUBlvYkBldzmIWsN6&#10;q0BWpTxfUP0CUEsDBBQAAAAIAIdO4kC+gwMChwIAAA8FAAAOAAAAZHJzL2Uyb0RvYy54bWytVE1u&#10;EzEU3iNxB8t7OklICI06qaJEQUgVjVQQa8fjyYzkP2wnk7JjxYIj9AJcgC2chp9j8NkzbdPSRRfM&#10;wvOe3//33vPJ6V5JshPO10bntH/Uo0Robopab3L67u3y2UtKfGC6YNJokdNL4enp9OmTk8ZOxMBU&#10;RhbCETjRftLYnFYh2EmWeV4JxfyRsUJDWBqnWADrNlnhWAPvSmaDXu9F1hhXWGe48B63i1ZIO4/u&#10;MQ5NWdZcLAzfKqFD69UJyQJK8lVtPZ2mbMtS8HBell4EInOKSkM6EQT0Op7Z9IRNNo7ZquZdCuwx&#10;KdyrSbFaI+iNqwULjGxd/Y8rVXNnvCnDETcqawtJiKCKfu8eNhcVsyLVAqi9vQHd/z+3/M1u5Uhd&#10;YBKGA0o0U2j5r2+ffn/98vPq+4T8+fEZJIlCQNVYP4HFhV25jvMgY9370qn4R0Vkn+C9vIFX7APh&#10;uByPx4MhgOcQPR/1RoMEf3ZrbJ0Pr4RRJBI5LaVp5hVzYdVOSwKY7c58QHCYXavHuN7IuljWUibG&#10;bdZz6ciOoevL9MXsYXJHTWrS5PR4NBghJ4ZRLjFCIJUFHF5vKGFygx3hwaXQd4z9YYxe+h6KEXNc&#10;MF+1uSQPnZrUMVWRZrQrKcLbAhqpsF/vO5TXprhEm5xp59dbvqzh+Iz5sGIOAwtUsdLhHEdELaem&#10;oyipjPv40H3UxxxBSkmDBUDJH7bMCUrka40JO+4PY7NCYoajMbpF3KFkfSjRWzU3QLuPx8PyREb9&#10;IK/J0hn1Hps/i1EhYpojdgtux8xDu5h4O7iYzZIatsSycKYvLI/OI2TazLbBlHWagghUiw76Gxns&#10;Sep0t9NxEQ/5pHX7jk3/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GD4NULXAAAACQEAAA8AAAAA&#10;AAAAAQAgAAAAIgAAAGRycy9kb3ducmV2LnhtbFBLAQIUABQAAAAIAIdO4kC+gwMChwIAAA8FAAAO&#10;AAAAAAAAAAEAIAAAACYBAABkcnMvZTJvRG9jLnhtbFBLBQYAAAAABgAGAFkBAAAfBgAAAAA=&#10;">
                <v:fill on="t" focussize="0,0"/>
                <v:stroke color="#000000" joinstyle="round"/>
                <v:imagedata o:title=""/>
                <o:lock v:ext="edit" aspectratio="f"/>
                <v:textbox>
                  <w:txbxContent>
                    <w:p>
                      <w:pPr>
                        <w:spacing w:line="260" w:lineRule="exact"/>
                        <w:jc w:val="center"/>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通用能力</w:t>
                      </w:r>
                    </w:p>
                  </w:txbxContent>
                </v:textbox>
              </v:shape>
            </w:pict>
          </mc:Fallback>
        </mc:AlternateContent>
      </w:r>
    </w:p>
    <w:p>
      <w:pPr>
        <w:rPr>
          <w:color w:val="auto"/>
          <w:szCs w:val="21"/>
          <w:highlight w:val="none"/>
        </w:rPr>
      </w:pPr>
      <w:r>
        <w:rPr>
          <w:color w:val="auto"/>
          <w:szCs w:val="21"/>
          <w:highlight w:val="none"/>
        </w:rPr>
        <mc:AlternateContent>
          <mc:Choice Requires="wps">
            <w:drawing>
              <wp:anchor distT="0" distB="0" distL="114300" distR="114300" simplePos="0" relativeHeight="251751424" behindDoc="0" locked="0" layoutInCell="1" allowOverlap="1">
                <wp:simplePos x="0" y="0"/>
                <wp:positionH relativeFrom="column">
                  <wp:posOffset>1508760</wp:posOffset>
                </wp:positionH>
                <wp:positionV relativeFrom="paragraph">
                  <wp:posOffset>139065</wp:posOffset>
                </wp:positionV>
                <wp:extent cx="281940" cy="0"/>
                <wp:effectExtent l="0" t="0" r="0" b="0"/>
                <wp:wrapNone/>
                <wp:docPr id="145" name="直接连接符 145"/>
                <wp:cNvGraphicFramePr/>
                <a:graphic xmlns:a="http://schemas.openxmlformats.org/drawingml/2006/main">
                  <a:graphicData uri="http://schemas.microsoft.com/office/word/2010/wordprocessingShape">
                    <wps:wsp>
                      <wps:cNvCnPr/>
                      <wps:spPr>
                        <a:xfrm flipV="1">
                          <a:off x="0" y="0"/>
                          <a:ext cx="281940" cy="0"/>
                        </a:xfrm>
                        <a:prstGeom prst="line">
                          <a:avLst/>
                        </a:prstGeom>
                        <a:noFill/>
                        <a:ln w="9525" cap="flat" cmpd="sng" algn="ctr">
                          <a:solidFill>
                            <a:srgbClr val="000000">
                              <a:shade val="95000"/>
                              <a:satMod val="105000"/>
                            </a:srgbClr>
                          </a:solidFill>
                          <a:prstDash val="solid"/>
                        </a:ln>
                        <a:effectLst/>
                      </wps:spPr>
                      <wps:bodyPr/>
                    </wps:wsp>
                  </a:graphicData>
                </a:graphic>
              </wp:anchor>
            </w:drawing>
          </mc:Choice>
          <mc:Fallback>
            <w:pict>
              <v:line id="_x0000_s1026" o:spid="_x0000_s1026" o:spt="20" style="position:absolute;left:0pt;flip:y;margin-left:118.8pt;margin-top:10.95pt;height:0pt;width:22.2pt;z-index:251751424;mso-width-relative:page;mso-height-relative:page;" filled="f" stroked="t" coordsize="21600,21600" o:gfxdata="UEsDBAoAAAAAAIdO4kAAAAAAAAAAAAAAAAAEAAAAZHJzL1BLAwQUAAAACACHTuJA0w1ny9YAAAAJ&#10;AQAADwAAAGRycy9kb3ducmV2LnhtbE2PQU/DMAyF70j8h8hI3FjSTBpb13RCCLggITEK57Tx2orG&#10;qZqsG/8eIw5ws/2enr9X7M5+EDNOsQ9kIFsoEEhNcD21Bqq3x5s1iJgsOTsEQgNfGGFXXl4UNnfh&#10;RK8471MrOIRibg10KY25lLHp0Nu4CCMSa4cweZt4nVrpJnvicD9IrdRKetsTf+jsiPcdNp/7ozdw&#10;9/H8sHyZax8Gt2mrd+cr9aSNub7K1BZEwnP6M8MPPqNDyUx1OJKLYjCgl7crtvKQbUCwQa81l6t/&#10;D7Is5P8G5TdQSwMEFAAAAAgAh07iQGoMB+39AQAA7gMAAA4AAABkcnMvZTJvRG9jLnhtbK1Tu27b&#10;MBTdC/QfCO61bCMuYsFyhhjp0oeBPvZripII8AVexrJ/oj9QoFs7dezev0n6Gb2kZCNNlwzVQNwH&#10;eXjP4dHq6mA028uAytmKzyZTzqQVrla2rfjHDzcvLjnDCLYG7ays+FEiv1o/f7bqfSnnrnO6loER&#10;iMWy9xXvYvRlUaDopAGcOC8tNRsXDERKQ1vUAXpCN7qYT6cvi96F2gcnJCJVN0OTj4jhKYCuaZSQ&#10;GydujbRxQA1SQyRK2CmPfJ2nbRop4rumQRmZrjgxjXmlSyjepbVYr6BsA/hOiXEEeMoIjzgZUJYu&#10;PUNtIAK7DeofKKNEcOiaOBHOFAORrAixmE0fafO+Ay8zF5Ia/Vl0/H+w4u1+G5iqyQkXC84sGHry&#10;+y8/7z5/+/3rK633P76z1CKheo8l7b+22zBm6LchsT40wbBGK/+JcLIOxIwdsszHs8zyEJmg4vxy&#10;trygBxCnVjEgJCQfML6SzrAUVFwrmwSAEvavMdKttPW0JZWtu1Fa50fUlvUVXy7mREMAGbMhQ1Bo&#10;PJFD23IGuiXHixgyIjqt6nQ64WBod9c6sD0kn+Rv2NRBLYfqckHlwS8I8Y2rh/JseqrTaCNMHvMv&#10;/DTzBrAbzuRWgqIj2qb7ZbbqSDHpPCibop2rj1nwImVkg3xstGzy2cOc4oe/6fo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0w1ny9YAAAAJAQAADwAAAAAAAAABACAAAAAiAAAAZHJzL2Rvd25yZXYu&#10;eG1sUEsBAhQAFAAAAAgAh07iQGoMB+39AQAA7gMAAA4AAAAAAAAAAQAgAAAAJQEAAGRycy9lMm9E&#10;b2MueG1sUEsFBgAAAAAGAAYAWQEAAJQFAAAAAA==&#10;">
                <v:fill on="f" focussize="0,0"/>
                <v:stroke color="#000000" joinstyle="round"/>
                <v:imagedata o:title=""/>
                <o:lock v:ext="edit" aspectratio="f"/>
              </v:line>
            </w:pict>
          </mc:Fallback>
        </mc:AlternateContent>
      </w:r>
      <w:r>
        <w:rPr>
          <w:color w:val="auto"/>
          <w:szCs w:val="21"/>
          <w:highlight w:val="none"/>
        </w:rPr>
        <mc:AlternateContent>
          <mc:Choice Requires="wps">
            <w:drawing>
              <wp:anchor distT="0" distB="0" distL="114300" distR="114300" simplePos="0" relativeHeight="251752448" behindDoc="0" locked="0" layoutInCell="1" allowOverlap="1">
                <wp:simplePos x="0" y="0"/>
                <wp:positionH relativeFrom="column">
                  <wp:posOffset>510540</wp:posOffset>
                </wp:positionH>
                <wp:positionV relativeFrom="paragraph">
                  <wp:posOffset>123825</wp:posOffset>
                </wp:positionV>
                <wp:extent cx="281940" cy="0"/>
                <wp:effectExtent l="0" t="0" r="0" b="0"/>
                <wp:wrapNone/>
                <wp:docPr id="144" name="直接连接符 144"/>
                <wp:cNvGraphicFramePr/>
                <a:graphic xmlns:a="http://schemas.openxmlformats.org/drawingml/2006/main">
                  <a:graphicData uri="http://schemas.microsoft.com/office/word/2010/wordprocessingShape">
                    <wps:wsp>
                      <wps:cNvCnPr/>
                      <wps:spPr>
                        <a:xfrm flipV="1">
                          <a:off x="0" y="0"/>
                          <a:ext cx="281940" cy="0"/>
                        </a:xfrm>
                        <a:prstGeom prst="line">
                          <a:avLst/>
                        </a:prstGeom>
                        <a:noFill/>
                        <a:ln w="9525" cap="flat" cmpd="sng" algn="ctr">
                          <a:solidFill>
                            <a:srgbClr val="000000">
                              <a:shade val="95000"/>
                              <a:satMod val="105000"/>
                            </a:srgbClr>
                          </a:solidFill>
                          <a:prstDash val="solid"/>
                        </a:ln>
                        <a:effectLst/>
                      </wps:spPr>
                      <wps:bodyPr/>
                    </wps:wsp>
                  </a:graphicData>
                </a:graphic>
              </wp:anchor>
            </w:drawing>
          </mc:Choice>
          <mc:Fallback>
            <w:pict>
              <v:line id="_x0000_s1026" o:spid="_x0000_s1026" o:spt="20" style="position:absolute;left:0pt;flip:y;margin-left:40.2pt;margin-top:9.75pt;height:0pt;width:22.2pt;z-index:251752448;mso-width-relative:page;mso-height-relative:page;" filled="f" stroked="t" coordsize="21600,21600" o:gfxdata="UEsDBAoAAAAAAIdO4kAAAAAAAAAAAAAAAAAEAAAAZHJzL1BLAwQUAAAACACHTuJAj97lp9UAAAAI&#10;AQAADwAAAGRycy9kb3ducmV2LnhtbE2PwU7DMBBE70j8g7VI3KjdUFCbxqkQAi5ISC2hZydekgh7&#10;HcVuWv6erTjAcWdGs2+Kzck7MeEY+0Aa5jMFAqkJtqdWQ/X+fLMEEZMha1wg1PCNETbl5UVhchuO&#10;tMVpl1rBJRRzo6FLaciljE2H3sRZGJDY+wyjN4nPsZV2NEcu905mSt1Lb3riD50Z8LHD5mt38Boe&#10;9q9Pt29T7YOzq7b6sL5SL5nW11dztQaR8JT+wnDGZ3QomakOB7JROA1LteAk66s7EGc/W/CU+leQ&#10;ZSH/Dyh/AFBLAwQUAAAACACHTuJACbmlC/0BAADuAwAADgAAAGRycy9lMm9Eb2MueG1srVO7btsw&#10;FN0L9B8I7rVswy4SwXKGGOnSh4E+9muKkgjwBV7Gsn+iP1CgWzt17N6/SfoZvaRkI02XDNVA3Ad5&#10;eM/h0erqYDTby4DK2YrPJlPOpBWuVrat+McPNy8uOMMItgbtrKz4USK/Wj9/tup9Keeuc7qWgRGI&#10;xbL3Fe9i9GVRoOikAZw4Ly01GxcMREpDW9QBekI3uphPpy+L3oXaByckIlU3Q5OPiOEpgK5plJAb&#10;J26NtHFADVJDJErYKY98nadtGiniu6ZBGZmuODGNeaVLKN6ltVivoGwD+E6JcQR4ygiPOBlQli49&#10;Q20gArsN6h8oo0Rw6Jo4Ec4UA5GsCLGYTR9p874DLzMXkhr9WXT8f7Di7X4bmKrJCYsFZxYMPfn9&#10;l593n7/9/vWV1vsf31lqkVC9x5L2X9ttGDP025BYH5pgWKOV/0Q4WQdixg5Z5uNZZnmITFBxfjG7&#10;XNADiFOrGBASkg8YX0lnWAoqrpVNAkAJ+9cY6VbaetqSytbdKK3zI2rL+opfLudLQgYyZkOGoNB4&#10;Ioe25Qx0S44XMWREdFrV6XTCwdDurnVge0g+yd+wqYNaDtXLJZUHvyDEN64eyrPpqU6jjTB5zL/w&#10;08wbwG44k1sJio5om+6X2aojxaTzoGyKdq4+ZsGLlJEN8rHRsslnD3OKH/6m6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P3uWn1QAAAAgBAAAPAAAAAAAAAAEAIAAAACIAAABkcnMvZG93bnJldi54&#10;bWxQSwECFAAUAAAACACHTuJACbmlC/0BAADuAwAADgAAAAAAAAABACAAAAAkAQAAZHJzL2Uyb0Rv&#10;Yy54bWxQSwUGAAAAAAYABgBZAQAAkwUAAAAA&#10;">
                <v:fill on="f" focussize="0,0"/>
                <v:stroke color="#000000" joinstyle="round"/>
                <v:imagedata o:title=""/>
                <o:lock v:ext="edit" aspectratio="f"/>
              </v:line>
            </w:pict>
          </mc:Fallback>
        </mc:AlternateContent>
      </w:r>
      <w:r>
        <w:rPr>
          <w:color w:val="auto"/>
          <w:szCs w:val="21"/>
          <w:highlight w:val="none"/>
        </w:rPr>
        <mc:AlternateContent>
          <mc:Choice Requires="wps">
            <w:drawing>
              <wp:anchor distT="0" distB="0" distL="114300" distR="114300" simplePos="0" relativeHeight="251754496" behindDoc="0" locked="0" layoutInCell="1" allowOverlap="1">
                <wp:simplePos x="0" y="0"/>
                <wp:positionH relativeFrom="column">
                  <wp:posOffset>532765</wp:posOffset>
                </wp:positionH>
                <wp:positionV relativeFrom="paragraph">
                  <wp:posOffset>136525</wp:posOffset>
                </wp:positionV>
                <wp:extent cx="22860" cy="4826000"/>
                <wp:effectExtent l="4445" t="0" r="10795" b="12700"/>
                <wp:wrapNone/>
                <wp:docPr id="143" name="直接连接符 143"/>
                <wp:cNvGraphicFramePr/>
                <a:graphic xmlns:a="http://schemas.openxmlformats.org/drawingml/2006/main">
                  <a:graphicData uri="http://schemas.microsoft.com/office/word/2010/wordprocessingShape">
                    <wps:wsp>
                      <wps:cNvCnPr/>
                      <wps:spPr>
                        <a:xfrm>
                          <a:off x="0" y="0"/>
                          <a:ext cx="22860" cy="4826000"/>
                        </a:xfrm>
                        <a:prstGeom prst="line">
                          <a:avLst/>
                        </a:prstGeom>
                        <a:noFill/>
                        <a:ln w="9525" cap="flat" cmpd="sng" algn="ctr">
                          <a:solidFill>
                            <a:srgbClr val="000000"/>
                          </a:solidFill>
                          <a:prstDash val="solid"/>
                        </a:ln>
                        <a:effectLst/>
                      </wps:spPr>
                      <wps:bodyPr/>
                    </wps:wsp>
                  </a:graphicData>
                </a:graphic>
              </wp:anchor>
            </w:drawing>
          </mc:Choice>
          <mc:Fallback>
            <w:pict>
              <v:line id="_x0000_s1026" o:spid="_x0000_s1026" o:spt="20" style="position:absolute;left:0pt;margin-left:41.95pt;margin-top:10.75pt;height:380pt;width:1.8pt;z-index:251754496;mso-width-relative:page;mso-height-relative:page;" filled="f" stroked="t" coordsize="21600,21600" o:gfxdata="UEsDBAoAAAAAAIdO4kAAAAAAAAAAAAAAAAAEAAAAZHJzL1BLAwQUAAAACACHTuJAv1AZV9cAAAAI&#10;AQAADwAAAGRycy9kb3ducmV2LnhtbE2PzU7DQAyE70i8w8pIXKp2N6mgIWTTA5AbFwoVVzcxSUTW&#10;m2a3P/D0mBOcLHtG42+K9dkN6khT6D1bSBYGFHHtm55bC2+v1TwDFSJyg4NnsvBFAdbl5UWBeeNP&#10;/ELHTWyVhHDI0UIX45hrHeqOHIaFH4lF+/CTwyjr1OpmwpOEu0Gnxtxqhz3Lhw5Heuio/twcnIVQ&#10;bWlffc/qmXlftp7S/ePzE1p7fZWYe1CRzvHPDL/4gg6lMO38gZugBgvZ8k6cFtLkBpTo2UrmzsIq&#10;k4MuC/2/QPkDUEsDBBQAAAAIAIdO4kDOH0Dk5AEAALADAAAOAAAAZHJzL2Uyb0RvYy54bWytU82O&#10;0zAQviPxDpbvNNmwW5Wo6R62Wi4IKgEPMHWcxJL/5PE27UvwAkjc4MSRO2/D8hiM3VD257IHcnBm&#10;PJNv/H3+srzcG812MqBytuFns5IzaYVrle0b/vHD9YsFZxjBtqCdlQ0/SOSXq+fPlqOvZeUGp1sZ&#10;GIFYrEff8CFGXxcFikEawJnz0lKxc8FApDT0RRtgJHSji6os58XoQuuDExKRdtfHIp8Qw1MAXdcp&#10;IddO3Bhp4xE1SA2RKOGgPPJVPm3XSRHfdR3KyHTDiWnMKw2heJvWYrWEug/gByWmI8BTjvCAkwFl&#10;aegJag0R2E1Qj6CMEsGh6+JMOFMciWRFiMVZ+UCb9wN4mbmQ1OhPouP/gxVvd5vAVEtOOH/JmQVD&#10;V377+cevT19///xC6+33byyVSKjRY039V3YTpgz9JiTW+y6Y9CY+bJ/FPZzElfvIBG1W1WJOqguq&#10;nC+qeVlm8Yt/H/uA8bV0hqWg4VrZxB1q2L3BSAOp9W9L2rbuWmmd709bNjb81UV1QfhAnuzICxQa&#10;T7zQ9pyB7snsIoaMiE6rNn2dcDD02ysd2A6SRfKTyNK0e21p9BpwOPbl0tSmbYKR2WzTSZNSR21S&#10;tHXtIUtWpIwuMqNPpktOuZtTfPdHW/0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v1AZV9cAAAAI&#10;AQAADwAAAAAAAAABACAAAAAiAAAAZHJzL2Rvd25yZXYueG1sUEsBAhQAFAAAAAgAh07iQM4fQOTk&#10;AQAAsAMAAA4AAAAAAAAAAQAgAAAAJgEAAGRycy9lMm9Eb2MueG1sUEsFBgAAAAAGAAYAWQEAAHwF&#10;AAAAAA==&#10;">
                <v:fill on="f" focussize="0,0"/>
                <v:stroke color="#000000" joinstyle="round"/>
                <v:imagedata o:title=""/>
                <o:lock v:ext="edit" aspectratio="f"/>
              </v:line>
            </w:pict>
          </mc:Fallback>
        </mc:AlternateContent>
      </w:r>
    </w:p>
    <w:p>
      <w:pPr>
        <w:rPr>
          <w:color w:val="auto"/>
          <w:szCs w:val="21"/>
          <w:highlight w:val="none"/>
        </w:rPr>
      </w:pPr>
    </w:p>
    <w:p>
      <w:pPr>
        <w:rPr>
          <w:color w:val="auto"/>
          <w:szCs w:val="21"/>
          <w:highlight w:val="none"/>
        </w:rPr>
      </w:pPr>
    </w:p>
    <w:p>
      <w:pPr>
        <w:rPr>
          <w:color w:val="auto"/>
          <w:szCs w:val="21"/>
          <w:highlight w:val="none"/>
        </w:rPr>
      </w:pPr>
    </w:p>
    <w:p>
      <w:pPr>
        <w:pStyle w:val="2"/>
        <w:rPr>
          <w:color w:val="auto"/>
          <w:highlight w:val="none"/>
        </w:rPr>
      </w:pPr>
    </w:p>
    <w:p>
      <w:pPr>
        <w:rPr>
          <w:color w:val="auto"/>
          <w:szCs w:val="21"/>
          <w:highlight w:val="none"/>
        </w:rPr>
      </w:pPr>
    </w:p>
    <w:p>
      <w:pPr>
        <w:rPr>
          <w:color w:val="auto"/>
          <w:szCs w:val="21"/>
          <w:highlight w:val="none"/>
        </w:rPr>
      </w:pPr>
    </w:p>
    <w:p>
      <w:pPr>
        <w:rPr>
          <w:color w:val="auto"/>
          <w:szCs w:val="21"/>
          <w:highlight w:val="none"/>
        </w:rPr>
      </w:pPr>
      <w:r>
        <w:rPr>
          <w:color w:val="auto"/>
          <w:szCs w:val="21"/>
          <w:highlight w:val="none"/>
        </w:rPr>
        <mc:AlternateContent>
          <mc:Choice Requires="wps">
            <w:drawing>
              <wp:anchor distT="0" distB="0" distL="114300" distR="114300" simplePos="0" relativeHeight="251753472" behindDoc="0" locked="0" layoutInCell="1" allowOverlap="1">
                <wp:simplePos x="0" y="0"/>
                <wp:positionH relativeFrom="column">
                  <wp:posOffset>-76200</wp:posOffset>
                </wp:positionH>
                <wp:positionV relativeFrom="paragraph">
                  <wp:posOffset>175260</wp:posOffset>
                </wp:positionV>
                <wp:extent cx="350520" cy="1661160"/>
                <wp:effectExtent l="6350" t="6350" r="24130" b="8890"/>
                <wp:wrapNone/>
                <wp:docPr id="147" name="流程图: 过程 147"/>
                <wp:cNvGraphicFramePr/>
                <a:graphic xmlns:a="http://schemas.openxmlformats.org/drawingml/2006/main">
                  <a:graphicData uri="http://schemas.microsoft.com/office/word/2010/wordprocessingShape">
                    <wps:wsp>
                      <wps:cNvSpPr/>
                      <wps:spPr>
                        <a:xfrm>
                          <a:off x="0" y="0"/>
                          <a:ext cx="350520" cy="1661160"/>
                        </a:xfrm>
                        <a:prstGeom prst="flowChartProcess">
                          <a:avLst/>
                        </a:prstGeom>
                        <a:solidFill>
                          <a:srgbClr val="FFFFFF"/>
                        </a:solidFill>
                        <a:ln w="12700" cap="flat" cmpd="sng" algn="ctr">
                          <a:solidFill>
                            <a:srgbClr val="000000"/>
                          </a:solidFill>
                          <a:prstDash val="solid"/>
                        </a:ln>
                        <a:effectLst/>
                      </wps:spPr>
                      <wps:txbx>
                        <w:txbxContent>
                          <w:p>
                            <w:pPr>
                              <w:jc w:val="center"/>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能力要</w:t>
                            </w:r>
                          </w:p>
                          <w:p>
                            <w:pPr>
                              <w:jc w:val="center"/>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求</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6pt;margin-top:13.8pt;height:130.8pt;width:27.6pt;z-index:251753472;v-text-anchor:middle;mso-width-relative:page;mso-height-relative:page;" fillcolor="#FFFFFF" filled="t" stroked="t" coordsize="21600,21600" o:gfxdata="UEsDBAoAAAAAAIdO4kAAAAAAAAAAAAAAAAAEAAAAZHJzL1BLAwQUAAAACACHTuJAqEhQGtUAAAAJ&#10;AQAADwAAAGRycy9kb3ducmV2LnhtbE2PwW6DMBBE75X6D9ZW6qVKDDQiCcXkgJQPaNL0vMFbQMFr&#10;hJ2Q/n23p/Y4mtHMm3J3d4O60RR6zwbSZQKKuPG259bAx3G/2IAKEdni4JkMfFOAXfX4UGJh/czv&#10;dDvEVkkJhwINdDGOhdah6chhWPqRWLwvPzmMIqdW2wlnKXeDzpIk1w57loUOR6o7ai6HqzPwkgfC&#10;VVjPrj41e+9bNx7rT2Oen9LkDVSke/wLwy++oEMlTGd/ZRvUYGCRZvIlGsjWOSgJrF4zUGfRm20G&#10;uir1/wfVD1BLAwQUAAAACACHTuJAwSyELIkCAAARBQAADgAAAGRycy9lMm9Eb2MueG1srVTNbhMx&#10;EL4j8Q6W73Q3IU0h6qaKEgUhVRCpIM6O15tdyX/YTjblxokDj8AL8AJc4Wn4eQw+e7dtWnrogT14&#10;Zzzjb2Y+z/j0bK8k2QnnG6MLOjjKKRGam7LRm4K+fbN88owSH5gumTRaFPRSeHo2ffzotLUTMTS1&#10;kaVwBCDaT1pb0DoEO8kyz2uhmD8yVmgYK+MUC1DdJisda4GuZDbM83HWGldaZ7jwHruLzkh7RPcQ&#10;QFNVDRcLw7dK6NChOiFZQEm+bqyn05RtVQkeXleVF4HIgqLSkFYEgbyOazY9ZZONY7ZueJ8Ce0gK&#10;d2pSrNEIeg21YIGRrWv+gVINd8abKhxxo7KukMQIqhjkd7i5qJkVqRZQ7e016f7/wfJXu5UjTYlO&#10;GJ1QopnClf/69vH3188/v3yfkD8/PkEk0QiqWusnOHFhV67XPMRY975yKv5REdknei+v6RX7QDg2&#10;nx7nx0MQz2EajMeDwTjxn92cts6HF8IoEoWCVtK085q5sOraJTHMduc+IDqOXbnHwN7Iplw2UibF&#10;bdZz6ciO4dqX6Yvp48gtN6lJi1SGJ3nMiqGZKzQRRGVBiNcbSpjcYEp4cCn2rdP+MEievvuCxCQX&#10;zNddMgmhd5M65ipSl/Y1RYI7SqMU9ut9z/PalJe4KGe6DvaWLxsAnzMfVsyhZVEBhjq8xhJpK6jp&#10;JUpq4z7ctx/90UmwUtJiBFDy+y1zghL5UqPHng9GI8CGpIyOT+LduUPL+tCit2puQPcAz4flSYz+&#10;QV6JlTPqHWZ/FqPCxDRH7I7cXpmHbjTxenAxmyU3zIll4VxfWB7BI2XazLbBVE1qg0hUxw4uOCqY&#10;lHTV/VTHUTzUk9fNSzb9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KhIUBrVAAAACQEAAA8AAAAA&#10;AAAAAQAgAAAAIgAAAGRycy9kb3ducmV2LnhtbFBLAQIUABQAAAAIAIdO4kDBLIQsiQIAABEFAAAO&#10;AAAAAAAAAAEAIAAAACQBAABkcnMvZTJvRG9jLnhtbFBLBQYAAAAABgAGAFkBAAAfBgAAAAA=&#10;">
                <v:fill on="t" focussize="0,0"/>
                <v:stroke weight="1pt" color="#000000" joinstyle="round"/>
                <v:imagedata o:title=""/>
                <o:lock v:ext="edit" aspectratio="f"/>
                <v:textbox>
                  <w:txbxContent>
                    <w:p>
                      <w:pPr>
                        <w:jc w:val="center"/>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能力要</w:t>
                      </w:r>
                    </w:p>
                    <w:p>
                      <w:pPr>
                        <w:jc w:val="center"/>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求</w:t>
                      </w:r>
                    </w:p>
                  </w:txbxContent>
                </v:textbox>
              </v:shape>
            </w:pict>
          </mc:Fallback>
        </mc:AlternateContent>
      </w:r>
    </w:p>
    <w:p>
      <w:pPr>
        <w:rPr>
          <w:color w:val="auto"/>
          <w:szCs w:val="21"/>
          <w:highlight w:val="none"/>
        </w:rPr>
      </w:pPr>
      <w:r>
        <w:rPr>
          <w:color w:val="auto"/>
          <w:szCs w:val="21"/>
          <w:highlight w:val="none"/>
        </w:rPr>
        <mc:AlternateContent>
          <mc:Choice Requires="wps">
            <w:drawing>
              <wp:anchor distT="0" distB="0" distL="114300" distR="114300" simplePos="0" relativeHeight="251757568" behindDoc="0" locked="0" layoutInCell="1" allowOverlap="1">
                <wp:simplePos x="0" y="0"/>
                <wp:positionH relativeFrom="column">
                  <wp:posOffset>1760220</wp:posOffset>
                </wp:positionH>
                <wp:positionV relativeFrom="paragraph">
                  <wp:posOffset>60960</wp:posOffset>
                </wp:positionV>
                <wp:extent cx="3802380" cy="1553210"/>
                <wp:effectExtent l="5080" t="4445" r="21590" b="23495"/>
                <wp:wrapNone/>
                <wp:docPr id="146" name="流程图: 过程 146"/>
                <wp:cNvGraphicFramePr/>
                <a:graphic xmlns:a="http://schemas.openxmlformats.org/drawingml/2006/main">
                  <a:graphicData uri="http://schemas.microsoft.com/office/word/2010/wordprocessingShape">
                    <wps:wsp>
                      <wps:cNvSpPr/>
                      <wps:spPr>
                        <a:xfrm>
                          <a:off x="0" y="0"/>
                          <a:ext cx="3802380" cy="1722120"/>
                        </a:xfrm>
                        <a:prstGeom prst="flowChartProcess">
                          <a:avLst/>
                        </a:prstGeom>
                        <a:solidFill>
                          <a:srgbClr val="FFFFFF"/>
                        </a:solidFill>
                        <a:ln w="9525" cap="flat" cmpd="sng" algn="ctr">
                          <a:solidFill>
                            <a:srgbClr val="000000"/>
                          </a:solidFill>
                          <a:prstDash val="solid"/>
                        </a:ln>
                        <a:effectLst/>
                      </wps:spPr>
                      <wps:txbx>
                        <w:txbxContent>
                          <w:p>
                            <w:pPr>
                              <w:spacing w:line="260" w:lineRule="exact"/>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(1)具有较强的信息、数据处理分析能力；</w:t>
                            </w:r>
                          </w:p>
                          <w:p>
                            <w:pPr>
                              <w:spacing w:line="260" w:lineRule="exact"/>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w:t>
                            </w:r>
                            <w:r>
                              <w:rPr>
                                <w:rFonts w:hint="eastAsia" w:ascii="仿宋" w:hAnsi="仿宋" w:eastAsia="仿宋" w:cs="仿宋"/>
                                <w:color w:val="000000" w:themeColor="text1"/>
                                <w:sz w:val="21"/>
                                <w:szCs w:val="21"/>
                                <w:lang w:val="en-US"/>
                                <w14:textFill>
                                  <w14:solidFill>
                                    <w14:schemeClr w14:val="tx1"/>
                                  </w14:solidFill>
                                </w14:textFill>
                              </w:rPr>
                              <w:t>2</w:t>
                            </w:r>
                            <w:r>
                              <w:rPr>
                                <w:rFonts w:hint="eastAsia" w:ascii="仿宋" w:hAnsi="仿宋" w:eastAsia="仿宋" w:cs="仿宋"/>
                                <w:color w:val="000000" w:themeColor="text1"/>
                                <w:sz w:val="21"/>
                                <w:szCs w:val="21"/>
                                <w14:textFill>
                                  <w14:solidFill>
                                    <w14:schemeClr w14:val="tx1"/>
                                  </w14:solidFill>
                                </w14:textFill>
                              </w:rPr>
                              <w:t>)能分析组织中人的行为、群体行为和组织行为，运用激励理论和领导理论，解决管理问题；</w:t>
                            </w:r>
                          </w:p>
                          <w:p>
                            <w:pPr>
                              <w:spacing w:line="260" w:lineRule="exact"/>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w:t>
                            </w:r>
                            <w:r>
                              <w:rPr>
                                <w:rFonts w:hint="eastAsia" w:ascii="仿宋" w:hAnsi="仿宋" w:eastAsia="仿宋" w:cs="仿宋"/>
                                <w:color w:val="000000" w:themeColor="text1"/>
                                <w:sz w:val="21"/>
                                <w:szCs w:val="21"/>
                                <w:lang w:val="en-US"/>
                                <w14:textFill>
                                  <w14:solidFill>
                                    <w14:schemeClr w14:val="tx1"/>
                                  </w14:solidFill>
                                </w14:textFill>
                              </w:rPr>
                              <w:t>3</w:t>
                            </w:r>
                            <w:r>
                              <w:rPr>
                                <w:rFonts w:hint="eastAsia" w:ascii="仿宋" w:hAnsi="仿宋" w:eastAsia="仿宋" w:cs="仿宋"/>
                                <w:color w:val="000000" w:themeColor="text1"/>
                                <w:sz w:val="21"/>
                                <w:szCs w:val="21"/>
                                <w14:textFill>
                                  <w14:solidFill>
                                    <w14:schemeClr w14:val="tx1"/>
                                  </w14:solidFill>
                                </w14:textFill>
                              </w:rPr>
                              <w:t>)能对劳动力市场的运行机理、</w:t>
                            </w:r>
                            <w:r>
                              <w:rPr>
                                <w:rFonts w:hint="eastAsia" w:ascii="仿宋" w:hAnsi="仿宋" w:eastAsia="仿宋" w:cs="仿宋"/>
                                <w:color w:val="000000" w:themeColor="text1"/>
                                <w:sz w:val="21"/>
                                <w:szCs w:val="21"/>
                                <w:lang w:val="en-US"/>
                                <w14:textFill>
                                  <w14:solidFill>
                                    <w14:schemeClr w14:val="tx1"/>
                                  </w14:solidFill>
                                </w14:textFill>
                              </w:rPr>
                              <w:t>社会保障</w:t>
                            </w:r>
                            <w:r>
                              <w:rPr>
                                <w:rFonts w:hint="eastAsia" w:ascii="仿宋" w:hAnsi="仿宋" w:eastAsia="仿宋" w:cs="仿宋"/>
                                <w:color w:val="000000" w:themeColor="text1"/>
                                <w:sz w:val="21"/>
                                <w:szCs w:val="21"/>
                                <w14:textFill>
                                  <w14:solidFill>
                                    <w14:schemeClr w14:val="tx1"/>
                                  </w14:solidFill>
                                </w14:textFill>
                              </w:rPr>
                              <w:t xml:space="preserve">、劳动关系等问题进行一定的定量和定性的分析； </w:t>
                            </w:r>
                          </w:p>
                          <w:p>
                            <w:pPr>
                              <w:spacing w:line="260" w:lineRule="exact"/>
                              <w:rPr>
                                <w:rFonts w:ascii="仿宋" w:hAnsi="仿宋" w:eastAsia="仿宋" w:cs="仿宋"/>
                                <w:color w:val="000000" w:themeColor="text1"/>
                                <w:sz w:val="21"/>
                                <w:szCs w:val="21"/>
                                <w:lang w:val="en-US"/>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w:t>
                            </w:r>
                            <w:r>
                              <w:rPr>
                                <w:rFonts w:hint="eastAsia" w:ascii="仿宋" w:hAnsi="仿宋" w:eastAsia="仿宋" w:cs="仿宋"/>
                                <w:color w:val="000000" w:themeColor="text1"/>
                                <w:sz w:val="21"/>
                                <w:szCs w:val="21"/>
                                <w:lang w:val="en-US"/>
                                <w14:textFill>
                                  <w14:solidFill>
                                    <w14:schemeClr w14:val="tx1"/>
                                  </w14:solidFill>
                                </w14:textFill>
                              </w:rPr>
                              <w:t>4</w:t>
                            </w:r>
                            <w:r>
                              <w:rPr>
                                <w:rFonts w:hint="eastAsia" w:ascii="仿宋" w:hAnsi="仿宋" w:eastAsia="仿宋" w:cs="仿宋"/>
                                <w:color w:val="000000" w:themeColor="text1"/>
                                <w:sz w:val="21"/>
                                <w:szCs w:val="21"/>
                                <w14:textFill>
                                  <w14:solidFill>
                                    <w14:schemeClr w14:val="tx1"/>
                                  </w14:solidFill>
                                </w14:textFill>
                              </w:rPr>
                              <w:t>)具有较强的逻辑思维能力，对</w:t>
                            </w:r>
                            <w:r>
                              <w:rPr>
                                <w:rFonts w:hint="eastAsia" w:ascii="仿宋" w:hAnsi="仿宋" w:eastAsia="仿宋" w:cs="仿宋"/>
                                <w:color w:val="000000" w:themeColor="text1"/>
                                <w:sz w:val="21"/>
                                <w:szCs w:val="21"/>
                                <w:lang w:val="en-US"/>
                                <w14:textFill>
                                  <w14:solidFill>
                                    <w14:schemeClr w14:val="tx1"/>
                                  </w14:solidFill>
                                </w14:textFill>
                              </w:rPr>
                              <w:t>劳动与社会保障</w:t>
                            </w:r>
                            <w:r>
                              <w:rPr>
                                <w:rFonts w:hint="eastAsia" w:ascii="仿宋" w:hAnsi="仿宋" w:eastAsia="仿宋" w:cs="仿宋"/>
                                <w:color w:val="000000" w:themeColor="text1"/>
                                <w:sz w:val="21"/>
                                <w:szCs w:val="21"/>
                                <w14:textFill>
                                  <w14:solidFill>
                                    <w14:schemeClr w14:val="tx1"/>
                                  </w14:solidFill>
                                </w14:textFill>
                              </w:rPr>
                              <w:t>的定量分析能力和评价能力。</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38.6pt;margin-top:4.8pt;height:122.3pt;width:299.4pt;z-index:251757568;v-text-anchor:middle;mso-width-relative:page;mso-height-relative:page;" fillcolor="#FFFFFF" filled="t" stroked="t" coordsize="21600,21600" o:gfxdata="UEsDBAoAAAAAAIdO4kAAAAAAAAAAAAAAAAAEAAAAZHJzL1BLAwQUAAAACACHTuJAgFFMktcAAAAJ&#10;AQAADwAAAGRycy9kb3ducmV2LnhtbE2PwU7DMBBE70j8g7VIXBB1GhWnhDiVisSFS9WCODvxkgTi&#10;dRo7bfh7tic4rt5o9k2xmV0vTjiGzpOG5SIBgVR721Gj4f3t5X4NIkRD1vSeUMMPBtiU11eFya0/&#10;0x5Ph9gILqGQGw1tjEMuZahbdCYs/IDE7NOPzkQ+x0ba0Zy53PUyTRIlnemIP7RmwOcW6+/D5DRs&#10;XeW/Prp9plZuvqPmqNy0e9X69maZPIGIOMe/MFz0WR1Kdqr8RDaIXkOaZSlHNTwqEMzXmeJtFYOH&#10;VQqyLOT/BeUvUEsDBBQAAAAIAIdO4kC1J08DiAIAABEFAAAOAAAAZHJzL2Uyb0RvYy54bWytVMtu&#10;EzEU3SPxD5b3dJIhfUWdVFGiIKQKIhXE2vF4MiP5he1kUnasWPAJ/AA/wBa+hsdncOyZtmnpogtG&#10;inOv7/vce312vlOSbIXzjdEFHR4MKBGam7LR64K+fbN4dkKJD0yXTBotCnolPD2fPH1y1tqxyE1t&#10;ZCkcgRPtx60taB2CHWeZ57VQzB8YKzSElXGKBbBunZWOtfCuZJYPBkdZa1xpneHCe9zOOyHtPbrH&#10;ODRV1XAxN3yjhA6dVyckCyjJ1431dJKyrSrBw+uq8iIQWVBUGtKJIKBX8cwmZ2y8dszWDe9TYI9J&#10;4V5NijUaQW9czVlgZOOaf1yphjvjTRUOuFFZV0hCBFUMB/ewuayZFakWQO3tDej+/7nlr7ZLR5oS&#10;kzA6okQzhZb/+vbx99fPP798H5M/Pz6BJFEIqFrrx7C4tEvXcx5krHtXORX/URHZJXivbuAVu0A4&#10;Lp+fDHL8KOGQDY/zfJinBmS35tb58EIYRSJR0EqadlYzF5bdvCSI2fbCB4SH2bV6jOyNbMpFI2Vi&#10;3Ho1k45sGfq+SF/MHyZ31KQmbUFPD/NDJMUwzBWGCKSyAMTrNSVMrrElPLgU+o6x348xSN9DMWKO&#10;c+brLpfkoVeTOqYq0pT2JUWAO0gjFXarXY/zypRXaJQz3QR7yxcNHF8wH5bMYWQBK5Y6vMYRUSuo&#10;6SlKauM+PHQf9TFJkFLSYgVQ8vsNc4IS+VJjxk6Ho1HcmcSMDo/RLeL2Jat9id6omQHaQzwflicy&#10;6gd5TVbOqHfY/WmMChHTHLE7cHtmFrrVxOvBxXSa1LAnloULfWl5dB4h02a6CaZq0hREoDp00N/I&#10;YFNSp/utjqu4zyet25ds8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CAUUyS1wAAAAkBAAAPAAAA&#10;AAAAAAEAIAAAACIAAABkcnMvZG93bnJldi54bWxQSwECFAAUAAAACACHTuJAtSdPA4gCAAARBQAA&#10;DgAAAAAAAAABACAAAAAmAQAAZHJzL2Uyb0RvYy54bWxQSwUGAAAAAAYABgBZAQAAIAYAAAAA&#10;">
                <v:fill on="t" focussize="0,0"/>
                <v:stroke color="#000000" joinstyle="round"/>
                <v:imagedata o:title=""/>
                <o:lock v:ext="edit" aspectratio="f"/>
                <v:textbox>
                  <w:txbxContent>
                    <w:p>
                      <w:pPr>
                        <w:spacing w:line="260" w:lineRule="exact"/>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(1)具有较强的信息、数据处理分析能力；</w:t>
                      </w:r>
                    </w:p>
                    <w:p>
                      <w:pPr>
                        <w:spacing w:line="260" w:lineRule="exact"/>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w:t>
                      </w:r>
                      <w:r>
                        <w:rPr>
                          <w:rFonts w:hint="eastAsia" w:ascii="仿宋" w:hAnsi="仿宋" w:eastAsia="仿宋" w:cs="仿宋"/>
                          <w:color w:val="000000" w:themeColor="text1"/>
                          <w:sz w:val="21"/>
                          <w:szCs w:val="21"/>
                          <w:lang w:val="en-US"/>
                          <w14:textFill>
                            <w14:solidFill>
                              <w14:schemeClr w14:val="tx1"/>
                            </w14:solidFill>
                          </w14:textFill>
                        </w:rPr>
                        <w:t>2</w:t>
                      </w:r>
                      <w:r>
                        <w:rPr>
                          <w:rFonts w:hint="eastAsia" w:ascii="仿宋" w:hAnsi="仿宋" w:eastAsia="仿宋" w:cs="仿宋"/>
                          <w:color w:val="000000" w:themeColor="text1"/>
                          <w:sz w:val="21"/>
                          <w:szCs w:val="21"/>
                          <w14:textFill>
                            <w14:solidFill>
                              <w14:schemeClr w14:val="tx1"/>
                            </w14:solidFill>
                          </w14:textFill>
                        </w:rPr>
                        <w:t>)能分析组织中人的行为、群体行为和组织行为，运用激励理论和领导理论，解决管理问题；</w:t>
                      </w:r>
                    </w:p>
                    <w:p>
                      <w:pPr>
                        <w:spacing w:line="260" w:lineRule="exact"/>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w:t>
                      </w:r>
                      <w:r>
                        <w:rPr>
                          <w:rFonts w:hint="eastAsia" w:ascii="仿宋" w:hAnsi="仿宋" w:eastAsia="仿宋" w:cs="仿宋"/>
                          <w:color w:val="000000" w:themeColor="text1"/>
                          <w:sz w:val="21"/>
                          <w:szCs w:val="21"/>
                          <w:lang w:val="en-US"/>
                          <w14:textFill>
                            <w14:solidFill>
                              <w14:schemeClr w14:val="tx1"/>
                            </w14:solidFill>
                          </w14:textFill>
                        </w:rPr>
                        <w:t>3</w:t>
                      </w:r>
                      <w:r>
                        <w:rPr>
                          <w:rFonts w:hint="eastAsia" w:ascii="仿宋" w:hAnsi="仿宋" w:eastAsia="仿宋" w:cs="仿宋"/>
                          <w:color w:val="000000" w:themeColor="text1"/>
                          <w:sz w:val="21"/>
                          <w:szCs w:val="21"/>
                          <w14:textFill>
                            <w14:solidFill>
                              <w14:schemeClr w14:val="tx1"/>
                            </w14:solidFill>
                          </w14:textFill>
                        </w:rPr>
                        <w:t>)能对劳动力市场的运行机理、</w:t>
                      </w:r>
                      <w:r>
                        <w:rPr>
                          <w:rFonts w:hint="eastAsia" w:ascii="仿宋" w:hAnsi="仿宋" w:eastAsia="仿宋" w:cs="仿宋"/>
                          <w:color w:val="000000" w:themeColor="text1"/>
                          <w:sz w:val="21"/>
                          <w:szCs w:val="21"/>
                          <w:lang w:val="en-US"/>
                          <w14:textFill>
                            <w14:solidFill>
                              <w14:schemeClr w14:val="tx1"/>
                            </w14:solidFill>
                          </w14:textFill>
                        </w:rPr>
                        <w:t>社会保障</w:t>
                      </w:r>
                      <w:r>
                        <w:rPr>
                          <w:rFonts w:hint="eastAsia" w:ascii="仿宋" w:hAnsi="仿宋" w:eastAsia="仿宋" w:cs="仿宋"/>
                          <w:color w:val="000000" w:themeColor="text1"/>
                          <w:sz w:val="21"/>
                          <w:szCs w:val="21"/>
                          <w14:textFill>
                            <w14:solidFill>
                              <w14:schemeClr w14:val="tx1"/>
                            </w14:solidFill>
                          </w14:textFill>
                        </w:rPr>
                        <w:t xml:space="preserve">、劳动关系等问题进行一定的定量和定性的分析； </w:t>
                      </w:r>
                    </w:p>
                    <w:p>
                      <w:pPr>
                        <w:spacing w:line="260" w:lineRule="exact"/>
                        <w:rPr>
                          <w:rFonts w:ascii="仿宋" w:hAnsi="仿宋" w:eastAsia="仿宋" w:cs="仿宋"/>
                          <w:color w:val="000000" w:themeColor="text1"/>
                          <w:sz w:val="21"/>
                          <w:szCs w:val="21"/>
                          <w:lang w:val="en-US"/>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w:t>
                      </w:r>
                      <w:r>
                        <w:rPr>
                          <w:rFonts w:hint="eastAsia" w:ascii="仿宋" w:hAnsi="仿宋" w:eastAsia="仿宋" w:cs="仿宋"/>
                          <w:color w:val="000000" w:themeColor="text1"/>
                          <w:sz w:val="21"/>
                          <w:szCs w:val="21"/>
                          <w:lang w:val="en-US"/>
                          <w14:textFill>
                            <w14:solidFill>
                              <w14:schemeClr w14:val="tx1"/>
                            </w14:solidFill>
                          </w14:textFill>
                        </w:rPr>
                        <w:t>4</w:t>
                      </w:r>
                      <w:r>
                        <w:rPr>
                          <w:rFonts w:hint="eastAsia" w:ascii="仿宋" w:hAnsi="仿宋" w:eastAsia="仿宋" w:cs="仿宋"/>
                          <w:color w:val="000000" w:themeColor="text1"/>
                          <w:sz w:val="21"/>
                          <w:szCs w:val="21"/>
                          <w14:textFill>
                            <w14:solidFill>
                              <w14:schemeClr w14:val="tx1"/>
                            </w14:solidFill>
                          </w14:textFill>
                        </w:rPr>
                        <w:t>)具有较强的逻辑思维能力，对</w:t>
                      </w:r>
                      <w:r>
                        <w:rPr>
                          <w:rFonts w:hint="eastAsia" w:ascii="仿宋" w:hAnsi="仿宋" w:eastAsia="仿宋" w:cs="仿宋"/>
                          <w:color w:val="000000" w:themeColor="text1"/>
                          <w:sz w:val="21"/>
                          <w:szCs w:val="21"/>
                          <w:lang w:val="en-US"/>
                          <w14:textFill>
                            <w14:solidFill>
                              <w14:schemeClr w14:val="tx1"/>
                            </w14:solidFill>
                          </w14:textFill>
                        </w:rPr>
                        <w:t>劳动与社会保障</w:t>
                      </w:r>
                      <w:r>
                        <w:rPr>
                          <w:rFonts w:hint="eastAsia" w:ascii="仿宋" w:hAnsi="仿宋" w:eastAsia="仿宋" w:cs="仿宋"/>
                          <w:color w:val="000000" w:themeColor="text1"/>
                          <w:sz w:val="21"/>
                          <w:szCs w:val="21"/>
                          <w14:textFill>
                            <w14:solidFill>
                              <w14:schemeClr w14:val="tx1"/>
                            </w14:solidFill>
                          </w14:textFill>
                        </w:rPr>
                        <w:t>的定量分析能力和评价能力。</w:t>
                      </w:r>
                    </w:p>
                  </w:txbxContent>
                </v:textbox>
              </v:shape>
            </w:pict>
          </mc:Fallback>
        </mc:AlternateContent>
      </w:r>
    </w:p>
    <w:p>
      <w:pPr>
        <w:rPr>
          <w:color w:val="auto"/>
          <w:szCs w:val="21"/>
          <w:highlight w:val="none"/>
        </w:rPr>
      </w:pPr>
    </w:p>
    <w:p>
      <w:pPr>
        <w:rPr>
          <w:color w:val="auto"/>
          <w:szCs w:val="21"/>
          <w:highlight w:val="none"/>
        </w:rPr>
      </w:pPr>
    </w:p>
    <w:p>
      <w:pPr>
        <w:pStyle w:val="2"/>
        <w:rPr>
          <w:color w:val="auto"/>
          <w:highlight w:val="none"/>
        </w:rPr>
      </w:pPr>
      <w:r>
        <w:rPr>
          <w:color w:val="auto"/>
          <w:szCs w:val="21"/>
          <w:highlight w:val="none"/>
        </w:rPr>
        <mc:AlternateContent>
          <mc:Choice Requires="wps">
            <w:drawing>
              <wp:anchor distT="0" distB="0" distL="114300" distR="114300" simplePos="0" relativeHeight="251756544" behindDoc="0" locked="0" layoutInCell="1" allowOverlap="1">
                <wp:simplePos x="0" y="0"/>
                <wp:positionH relativeFrom="column">
                  <wp:posOffset>800100</wp:posOffset>
                </wp:positionH>
                <wp:positionV relativeFrom="paragraph">
                  <wp:posOffset>99695</wp:posOffset>
                </wp:positionV>
                <wp:extent cx="777240" cy="487680"/>
                <wp:effectExtent l="4445" t="4445" r="18415" b="22225"/>
                <wp:wrapNone/>
                <wp:docPr id="148" name="流程图: 过程 148"/>
                <wp:cNvGraphicFramePr/>
                <a:graphic xmlns:a="http://schemas.openxmlformats.org/drawingml/2006/main">
                  <a:graphicData uri="http://schemas.microsoft.com/office/word/2010/wordprocessingShape">
                    <wps:wsp>
                      <wps:cNvSpPr/>
                      <wps:spPr>
                        <a:xfrm>
                          <a:off x="0" y="0"/>
                          <a:ext cx="777240" cy="487680"/>
                        </a:xfrm>
                        <a:prstGeom prst="flowChartProcess">
                          <a:avLst/>
                        </a:prstGeom>
                        <a:solidFill>
                          <a:srgbClr val="FFFFFF"/>
                        </a:solidFill>
                        <a:ln w="9525" cap="flat" cmpd="sng" algn="ctr">
                          <a:solidFill>
                            <a:srgbClr val="000000"/>
                          </a:solidFill>
                          <a:prstDash val="solid"/>
                        </a:ln>
                        <a:effectLst/>
                      </wps:spPr>
                      <wps:txbx>
                        <w:txbxContent>
                          <w:p>
                            <w:pPr>
                              <w:jc w:val="center"/>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专业基础能力</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63pt;margin-top:7.85pt;height:38.4pt;width:61.2pt;z-index:251756544;v-text-anchor:middle;mso-width-relative:page;mso-height-relative:page;" fillcolor="#FFFFFF" filled="t" stroked="t" coordsize="21600,21600" o:gfxdata="UEsDBAoAAAAAAIdO4kAAAAAAAAAAAAAAAAAEAAAAZHJzL1BLAwQUAAAACACHTuJAHawnItgAAAAJ&#10;AQAADwAAAGRycy9kb3ducmV2LnhtbE2PzU7DMBCE70i8g7WVuCDqNErTNsSpBBIXLqg/4uzE2yQ0&#10;XofYacPbs5zobUc7mvkm3062ExccfOtIwWIegUCqnGmpVnA8vD2tQfigyejOESr4QQ/b4v4u15lx&#10;V9rhZR9qwSHkM62gCaHPpPRVg1b7ueuR+Hdyg9WB5VBLM+grh9tOxlGUSqtb4oZG9/jaYHXej1bB&#10;iy3d12e7W6WJnR6p/k7t+PGu1MNsET2DCDiFfzP84TM6FMxUupGMFx3rOOUtgY/lCgQb4mSdgCgV&#10;bOIlyCKXtwuKX1BLAwQUAAAACACHTuJAz3JlaYYCAAAPBQAADgAAAGRycy9lMm9Eb2MueG1srVRN&#10;bhMxFN4jcQfLezpJlDZt1EkVJQpCqmikgFg7Hk9mJP9hO5mUHSsWHIELcAG2cBp+jsFnz7RNSxdd&#10;MAvPe37/33vP5xd7JclOOF8bndP+UY8Sobkpar3J6ds3ixenlPjAdMGk0SKn18LTi8nzZ+eNHYuB&#10;qYwshCNwov24sTmtQrDjLPO8Eor5I2OFhrA0TrEA1m2ywrEG3pXMBr3eSdYYV1hnuPAet/NWSDuP&#10;7ikOTVnWXMwN3yqhQ+vVCckCSvJVbT2dpGzLUvBwVZZeBCJzikpDOhEE9Dqe2eScjTeO2armXQrs&#10;KSk8qEmxWiPoras5C4xsXf2PK1VzZ7wpwxE3KmsLSYigin7vATarilmRagHU3t6C7v+fW/56t3Sk&#10;LjAJQzReM4WW//r28ffXzz+/fB+TPz8+gSRRCKga68ewWNml6zgPMta9L52Kf1RE9gne61t4xT4Q&#10;jsvRaDQYAngO0fB0dHKa4M/ujK3z4aUwikQip6U0zaxiLizbaUkAs92lDwgOsxv1GNcbWReLWsrE&#10;uM16Jh3ZMXR9kb6YPUzuqUlNmpyeHQ+OkRPDKJcYIZDKAg6vN5QwucGO8OBS6HvG/jBGL32PxYg5&#10;zpmv2lySh05N6piqSDPalRThbQGNVNiv9x3Ka1Nco03OtPPrLV/UcHzJfFgyh4EFqljpcIUjopZT&#10;01GUVMZ9eOw+6mOOIKWkwQKg5Pdb5gQl8pXGhJ31h7FZITHD49EAjDuUrA8leqtmBmj38XhYnsio&#10;H+QNWTqj3mHzpzEqRExzxG7B7ZhZaBcTbwcX02lSw5ZYFi71yvLoPEKmzXQbTFmnKYhAteigv5HB&#10;nqROdzsdF/GQT1p379jk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B2sJyLYAAAACQEAAA8AAAAA&#10;AAAAAQAgAAAAIgAAAGRycy9kb3ducmV2LnhtbFBLAQIUABQAAAAIAIdO4kDPcmVphgIAAA8FAAAO&#10;AAAAAAAAAAEAIAAAACcBAABkcnMvZTJvRG9jLnhtbFBLBQYAAAAABgAGAFkBAAAfBgAAAAA=&#10;">
                <v:fill on="t" focussize="0,0"/>
                <v:stroke color="#000000" joinstyle="round"/>
                <v:imagedata o:title=""/>
                <o:lock v:ext="edit" aspectratio="f"/>
                <v:textbox>
                  <w:txbxContent>
                    <w:p>
                      <w:pPr>
                        <w:jc w:val="center"/>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专业基础能力</w:t>
                      </w:r>
                    </w:p>
                  </w:txbxContent>
                </v:textbox>
              </v:shape>
            </w:pict>
          </mc:Fallback>
        </mc:AlternateContent>
      </w:r>
    </w:p>
    <w:p>
      <w:pPr>
        <w:rPr>
          <w:color w:val="auto"/>
          <w:szCs w:val="21"/>
          <w:highlight w:val="none"/>
        </w:rPr>
      </w:pPr>
    </w:p>
    <w:p>
      <w:pPr>
        <w:rPr>
          <w:color w:val="auto"/>
          <w:szCs w:val="21"/>
          <w:highlight w:val="none"/>
        </w:rPr>
      </w:pPr>
      <w:r>
        <w:rPr>
          <w:color w:val="auto"/>
          <w:szCs w:val="21"/>
          <w:highlight w:val="none"/>
        </w:rPr>
        <mc:AlternateContent>
          <mc:Choice Requires="wps">
            <w:drawing>
              <wp:anchor distT="0" distB="0" distL="114300" distR="114300" simplePos="0" relativeHeight="251747328" behindDoc="0" locked="0" layoutInCell="1" allowOverlap="1">
                <wp:simplePos x="0" y="0"/>
                <wp:positionH relativeFrom="column">
                  <wp:posOffset>1501140</wp:posOffset>
                </wp:positionH>
                <wp:positionV relativeFrom="paragraph">
                  <wp:posOffset>15875</wp:posOffset>
                </wp:positionV>
                <wp:extent cx="281940" cy="0"/>
                <wp:effectExtent l="0" t="0" r="0" b="0"/>
                <wp:wrapNone/>
                <wp:docPr id="150" name="直接连接符 150"/>
                <wp:cNvGraphicFramePr/>
                <a:graphic xmlns:a="http://schemas.openxmlformats.org/drawingml/2006/main">
                  <a:graphicData uri="http://schemas.microsoft.com/office/word/2010/wordprocessingShape">
                    <wps:wsp>
                      <wps:cNvCnPr/>
                      <wps:spPr>
                        <a:xfrm flipV="1">
                          <a:off x="0" y="0"/>
                          <a:ext cx="281940" cy="0"/>
                        </a:xfrm>
                        <a:prstGeom prst="line">
                          <a:avLst/>
                        </a:prstGeom>
                        <a:noFill/>
                        <a:ln w="9525" cap="flat" cmpd="sng" algn="ctr">
                          <a:solidFill>
                            <a:srgbClr val="000000">
                              <a:shade val="95000"/>
                              <a:satMod val="105000"/>
                            </a:srgbClr>
                          </a:solidFill>
                          <a:prstDash val="solid"/>
                        </a:ln>
                        <a:effectLst/>
                      </wps:spPr>
                      <wps:bodyPr/>
                    </wps:wsp>
                  </a:graphicData>
                </a:graphic>
              </wp:anchor>
            </w:drawing>
          </mc:Choice>
          <mc:Fallback>
            <w:pict>
              <v:line id="_x0000_s1026" o:spid="_x0000_s1026" o:spt="20" style="position:absolute;left:0pt;flip:y;margin-left:118.2pt;margin-top:1.25pt;height:0pt;width:22.2pt;z-index:251747328;mso-width-relative:page;mso-height-relative:page;" filled="f" stroked="t" coordsize="21600,21600" o:gfxdata="UEsDBAoAAAAAAIdO4kAAAAAAAAAAAAAAAAAEAAAAZHJzL1BLAwQUAAAACACHTuJA3DGn89UAAAAH&#10;AQAADwAAAGRycy9kb3ducmV2LnhtbE2PwU7DMBBE70j8g7WVuFG7KVQlxKkQAi5ISJTA2YmXJKq9&#10;jmI3bf++Cxe47WhGs2+KzdE7MeEY+0AaFnMFAqkJtqdWQ/XxfL0GEZMha1wg1HDCCJvy8qIwuQ0H&#10;esdpm1rBJRRzo6FLaciljE2H3sR5GJDY+w6jN4nl2Eo7mgOXeyczpVbSm574Q2cGfOyw2W33XsPD&#10;1+vT8m2qfXD2rq0+ra/US6b11Wyh7kEkPKa/MPzgMzqUzFSHPdkonIZsubrhKB+3INjP1oqn1L9a&#10;loX8z1+eAVBLAwQUAAAACACHTuJAUPKQ8/0BAADuAwAADgAAAGRycy9lMm9Eb2MueG1srVM7jtsw&#10;EO0D5A4E+1i2EQdrwfIWa2yafAzk048pSiLAHzhcy75ELhAgXVKlTJ/bZHOMDCnZ2Ow2W6wKYjhD&#10;vpn3+LS6PBjN9jKgcrbis8mUM2mFq5VtK/7p4/WLC84wgq1BOysrfpTIL9fPn616X8q565yuZWAE&#10;YrHsfcW7GH1ZFCg6aQAnzktLxcYFA5G2oS3qAD2hG13Mp9NXRe9C7YMTEpGym6HIR8TwGEDXNErI&#10;jRM3Rto4oAapIRIl7JRHvs7TNo0U8X3ToIxMV5yYxrxSE4p3aS3WKyjbAL5TYhwBHjPCPU4GlKWm&#10;Z6gNRGA3QT2AMkoEh66JE+FMMRDJihCL2fSeNh868DJzIanRn0XHp4MV7/bbwFRNTliQJhYMPfnt&#10;119/vnz/+/sbrbc/f7BUIqF6jyWdv7LbMO7Qb0NifWiCYY1W/jPhZB2IGTtkmY9nmeUhMkHJ+cVs&#10;+ZKaiVOpGBASkg8YX0tnWAoqrpVNAkAJ+zcYqSsdPR1Jaeuuldb5EbVlfcWXi/mCkIGM2ZAhKDSe&#10;yKFtOQPdkuNFDBkRnVZ1up1wMLS7Kx3YHpJP8jcc6qCWQ3a5oPTgF4T41tVDejY95Wm0ESaP+R9+&#10;mnkD2A13cilB0RVtU3+ZrTpSTDoPyqZo5+pjFrxIO7JBvjZaNvns7p7iu7/p+h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cMafz1QAAAAcBAAAPAAAAAAAAAAEAIAAAACIAAABkcnMvZG93bnJldi54&#10;bWxQSwECFAAUAAAACACHTuJAUPKQ8/0BAADuAwAADgAAAAAAAAABACAAAAAkAQAAZHJzL2Uyb0Rv&#10;Yy54bWxQSwUGAAAAAAYABgBZAQAAkwUAAAAA&#10;">
                <v:fill on="f" focussize="0,0"/>
                <v:stroke color="#000000" joinstyle="round"/>
                <v:imagedata o:title=""/>
                <o:lock v:ext="edit" aspectratio="f"/>
              </v:line>
            </w:pict>
          </mc:Fallback>
        </mc:AlternateContent>
      </w:r>
      <w:r>
        <w:rPr>
          <w:color w:val="auto"/>
          <w:szCs w:val="21"/>
          <w:highlight w:val="none"/>
        </w:rPr>
        <mc:AlternateContent>
          <mc:Choice Requires="wps">
            <w:drawing>
              <wp:anchor distT="0" distB="0" distL="114300" distR="114300" simplePos="0" relativeHeight="251748352" behindDoc="0" locked="0" layoutInCell="1" allowOverlap="1">
                <wp:simplePos x="0" y="0"/>
                <wp:positionH relativeFrom="column">
                  <wp:posOffset>556260</wp:posOffset>
                </wp:positionH>
                <wp:positionV relativeFrom="paragraph">
                  <wp:posOffset>8890</wp:posOffset>
                </wp:positionV>
                <wp:extent cx="281940" cy="0"/>
                <wp:effectExtent l="0" t="0" r="0" b="0"/>
                <wp:wrapNone/>
                <wp:docPr id="149" name="直接连接符 149"/>
                <wp:cNvGraphicFramePr/>
                <a:graphic xmlns:a="http://schemas.openxmlformats.org/drawingml/2006/main">
                  <a:graphicData uri="http://schemas.microsoft.com/office/word/2010/wordprocessingShape">
                    <wps:wsp>
                      <wps:cNvCnPr/>
                      <wps:spPr>
                        <a:xfrm flipV="1">
                          <a:off x="0" y="0"/>
                          <a:ext cx="281940" cy="0"/>
                        </a:xfrm>
                        <a:prstGeom prst="line">
                          <a:avLst/>
                        </a:prstGeom>
                        <a:noFill/>
                        <a:ln w="9525" cap="flat" cmpd="sng" algn="ctr">
                          <a:solidFill>
                            <a:srgbClr val="000000">
                              <a:shade val="95000"/>
                              <a:satMod val="105000"/>
                            </a:srgbClr>
                          </a:solidFill>
                          <a:prstDash val="solid"/>
                        </a:ln>
                        <a:effectLst/>
                      </wps:spPr>
                      <wps:bodyPr/>
                    </wps:wsp>
                  </a:graphicData>
                </a:graphic>
              </wp:anchor>
            </w:drawing>
          </mc:Choice>
          <mc:Fallback>
            <w:pict>
              <v:line id="_x0000_s1026" o:spid="_x0000_s1026" o:spt="20" style="position:absolute;left:0pt;flip:y;margin-left:43.8pt;margin-top:0.7pt;height:0pt;width:22.2pt;z-index:251748352;mso-width-relative:page;mso-height-relative:page;" filled="f" stroked="t" coordsize="21600,21600" o:gfxdata="UEsDBAoAAAAAAIdO4kAAAAAAAAAAAAAAAAAEAAAAZHJzL1BLAwQUAAAACACHTuJAok1yX9MAAAAG&#10;AQAADwAAAGRycy9kb3ducmV2LnhtbE2PwU7DMBBE70j8g7VI3KjdFJU2xKkQAi5ISC2hZydekgh7&#10;HcVuWv6eLRc4zs5o9k2xOXknJhxjH0jDfKZAIDXB9tRqqN6fb1YgYjJkjQuEGr4xwqa8vChMbsOR&#10;tjjtUiu4hGJuNHQpDbmUsenQmzgLAxJ7n2H0JrEcW2lHc+Ry72Sm1FJ60xN/6MyAjx02X7uD1/Cw&#10;f31avE21D86u2+rD+kq9ZFpfX83VPYiEp/QXhjM+o0PJTHU4kI3CaVjdLTnJ91sQZ3uR8bT6V8uy&#10;kP/xyx9QSwMEFAAAAAgAh07iQHhnvpn9AQAA7gMAAA4AAABkcnMvZTJvRG9jLnhtbK1Tu27bMBTd&#10;C/QfCO61bCMuYsFyhhjp0oeBPvZripII8AVexrJ/oj9QoFs7dezev0n6Gb2kZCNNlwzVQNwHeXjP&#10;4dHq6mA028uAytmKzyZTzqQVrla2rfjHDzcvLjnDCLYG7ays+FEiv1o/f7bqfSnnrnO6loERiMWy&#10;9xXvYvRlUaDopAGcOC8tNRsXDERKQ1vUAXpCN7qYT6cvi96F2gcnJCJVN0OTj4jhKYCuaZSQGydu&#10;jbRxQA1SQyRK2CmPfJ2nbRop4rumQRmZrjgxjXmlSyjepbVYr6BsA/hOiXEEeMoIjzgZUJYuPUNt&#10;IAK7DeofKKNEcOiaOBHOFAORrAixmE0fafO+Ay8zF5Ia/Vl0/H+w4u1+G5iqyQkXS84sGHry+y8/&#10;7z5/+/3rK633P76z1CKheo8l7b+22zBm6LchsT40wbBGK/+JcLIOxIwdsszHs8zyEJmg4vxytryg&#10;BxCnVjEgJCQfML6SzrAUVFwrmwSAEvavMdKttPW0JZWtu1Fa50fUlvUVXy7mC0IGMmZDhqDQeCKH&#10;tuUMdEuOFzFkRHRa1el0wsHQ7q51YHtIPsnfsKmDWg7V5YLKg18Q4htXD+XZ9FSn0UaYPOZf+Gnm&#10;DWA3nMmtBEVHtE33y2zVkWLSeVA2RTtXH7PgRcrIBvnYaNnks4c5xQ9/0/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ok1yX9MAAAAGAQAADwAAAAAAAAABACAAAAAiAAAAZHJzL2Rvd25yZXYueG1s&#10;UEsBAhQAFAAAAAgAh07iQHhnvpn9AQAA7gMAAA4AAAAAAAAAAQAgAAAAIgEAAGRycy9lMm9Eb2Mu&#10;eG1sUEsFBgAAAAAGAAYAWQEAAJEFAAAAAA==&#10;">
                <v:fill on="f" focussize="0,0"/>
                <v:stroke color="#000000" joinstyle="round"/>
                <v:imagedata o:title=""/>
                <o:lock v:ext="edit" aspectratio="f"/>
              </v:line>
            </w:pict>
          </mc:Fallback>
        </mc:AlternateContent>
      </w:r>
      <w:r>
        <w:rPr>
          <w:color w:val="auto"/>
          <w:szCs w:val="21"/>
          <w:highlight w:val="none"/>
        </w:rPr>
        <mc:AlternateContent>
          <mc:Choice Requires="wps">
            <w:drawing>
              <wp:anchor distT="0" distB="0" distL="114300" distR="114300" simplePos="0" relativeHeight="251746304" behindDoc="0" locked="0" layoutInCell="1" allowOverlap="1">
                <wp:simplePos x="0" y="0"/>
                <wp:positionH relativeFrom="column">
                  <wp:posOffset>266700</wp:posOffset>
                </wp:positionH>
                <wp:positionV relativeFrom="paragraph">
                  <wp:posOffset>7620</wp:posOffset>
                </wp:positionV>
                <wp:extent cx="281940" cy="0"/>
                <wp:effectExtent l="0" t="0" r="0" b="0"/>
                <wp:wrapNone/>
                <wp:docPr id="151" name="直接连接符 151"/>
                <wp:cNvGraphicFramePr/>
                <a:graphic xmlns:a="http://schemas.openxmlformats.org/drawingml/2006/main">
                  <a:graphicData uri="http://schemas.microsoft.com/office/word/2010/wordprocessingShape">
                    <wps:wsp>
                      <wps:cNvCnPr/>
                      <wps:spPr>
                        <a:xfrm flipV="1">
                          <a:off x="0" y="0"/>
                          <a:ext cx="281940" cy="0"/>
                        </a:xfrm>
                        <a:prstGeom prst="line">
                          <a:avLst/>
                        </a:prstGeom>
                        <a:noFill/>
                        <a:ln w="12700" cap="flat" cmpd="sng" algn="ctr">
                          <a:solidFill>
                            <a:srgbClr val="000000">
                              <a:shade val="95000"/>
                              <a:satMod val="105000"/>
                            </a:srgbClr>
                          </a:solidFill>
                          <a:prstDash val="solid"/>
                        </a:ln>
                        <a:effectLst/>
                      </wps:spPr>
                      <wps:bodyPr/>
                    </wps:wsp>
                  </a:graphicData>
                </a:graphic>
              </wp:anchor>
            </w:drawing>
          </mc:Choice>
          <mc:Fallback>
            <w:pict>
              <v:line id="_x0000_s1026" o:spid="_x0000_s1026" o:spt="20" style="position:absolute;left:0pt;flip:y;margin-left:21pt;margin-top:0.6pt;height:0pt;width:22.2pt;z-index:251746304;mso-width-relative:page;mso-height-relative:page;" filled="f" stroked="t" coordsize="21600,21600" o:gfxdata="UEsDBAoAAAAAAIdO4kAAAAAAAAAAAAAAAAAEAAAAZHJzL1BLAwQUAAAACACHTuJAiAZgPtQAAAAF&#10;AQAADwAAAGRycy9kb3ducmV2LnhtbE2PQUvDQBCF74L/YRmhN7tJqLXEbHpQC4IEsXrpbZodk2B2&#10;NmS3af33nXrR45s3vPe9Yn1yvZpoDJ1nA+k8AUVce9txY+DzY3O7AhUissXeMxn4oQDr8vqqwNz6&#10;I7/TtI2NkhAOORpoYxxyrUPdksMw9wOxeF9+dBhFjo22Ix4l3PU6S5KldtixNLQ40GNL9ff24AxM&#10;acVvL887//SKVXOXVnZX30djZjdp8gAq0in+PcMFX9ChFKa9P7ANqjewyGRKlHsGSuzVcgFq/yt1&#10;Wej/9OUZUEsDBBQAAAAIAIdO4kDUg07K/gEAAO8DAAAOAAAAZHJzL2Uyb0RvYy54bWytUzuO2zAQ&#10;7QPkDgT7WLKRTXYFy1ussWnyMZBPP6YoiQB/4HAt+xK5QIB0SZUy/d4mm2NkSMnGZtNsERXEcIZ8&#10;M+/xaXm5N5rtZEDlbM3ns5IzaYVrlO1q/vHD9bNzzjCCbUA7K2t+kMgvV0+fLAdfyYXrnW5kYARi&#10;sRp8zfsYfVUUKHppAGfOS0vF1gUDkbahK5oAA6EbXSzK8kUxuND44IREpOx6LPIJMTwG0LWtEnLt&#10;xI2RNo6oQWqIRAl75ZGv8rRtK0V817YoI9M1J6Yxr9SE4m1ai9USqi6A75WYRoDHjPCAkwFlqekJ&#10;ag0R2E1Q/0AZJYJD18aZcKYYiWRFiMW8fKDN+x68zFxIavQn0fH/wYq3u01gqiEnnM05s2Doye++&#10;/Pz1+dvv26+03v34zlKJhBo8VnT+ym7CtEO/CYn1vg2GtVr5T4STdSBmbJ9lPpxklvvIBCUX5/OL&#10;5/QA4lgqRoSE5APGV9IZloKaa2WTAFDB7jVG6kpHj0dS2rprpXV+RG3ZQN0XL8sEDeTMlhxBofHE&#10;Dm3HGeiOLC9iyJDotGrS9QSEodte6cB2kIySv/FQD40csxdnlB4NgxDfuGZMz8tjnmabYPKcf+Gn&#10;odeA/XgnlxIUXdE29ZfZqxPHJPQobYq2rjlkxYu0Ix/ka5Nnk9Hu7ym+/5+u/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IBmA+1AAAAAUBAAAPAAAAAAAAAAEAIAAAACIAAABkcnMvZG93bnJldi54&#10;bWxQSwECFAAUAAAACACHTuJA1INOyv4BAADvAwAADgAAAAAAAAABACAAAAAjAQAAZHJzL2Uyb0Rv&#10;Yy54bWxQSwUGAAAAAAYABgBZAQAAkwUAAAAA&#10;">
                <v:fill on="f" focussize="0,0"/>
                <v:stroke weight="1pt" color="#000000" joinstyle="round"/>
                <v:imagedata o:title=""/>
                <o:lock v:ext="edit" aspectratio="f"/>
              </v:line>
            </w:pict>
          </mc:Fallback>
        </mc:AlternateContent>
      </w:r>
    </w:p>
    <w:p>
      <w:pPr>
        <w:rPr>
          <w:color w:val="auto"/>
          <w:szCs w:val="21"/>
          <w:highlight w:val="none"/>
        </w:rPr>
      </w:pPr>
    </w:p>
    <w:p>
      <w:pPr>
        <w:rPr>
          <w:color w:val="auto"/>
          <w:szCs w:val="21"/>
          <w:highlight w:val="none"/>
        </w:rPr>
      </w:pPr>
    </w:p>
    <w:p>
      <w:pPr>
        <w:pStyle w:val="2"/>
        <w:rPr>
          <w:color w:val="auto"/>
          <w:szCs w:val="21"/>
          <w:highlight w:val="none"/>
        </w:rPr>
      </w:pPr>
    </w:p>
    <w:p>
      <w:pPr>
        <w:pStyle w:val="2"/>
        <w:rPr>
          <w:color w:val="auto"/>
          <w:szCs w:val="21"/>
          <w:highlight w:val="none"/>
        </w:rPr>
      </w:pPr>
      <w:r>
        <w:rPr>
          <w:color w:val="auto"/>
          <w:sz w:val="21"/>
          <w:szCs w:val="21"/>
          <w:highlight w:val="none"/>
        </w:rPr>
        <mc:AlternateContent>
          <mc:Choice Requires="wps">
            <w:drawing>
              <wp:anchor distT="0" distB="0" distL="114300" distR="114300" simplePos="0" relativeHeight="251759616" behindDoc="0" locked="0" layoutInCell="1" allowOverlap="1">
                <wp:simplePos x="0" y="0"/>
                <wp:positionH relativeFrom="column">
                  <wp:posOffset>1773555</wp:posOffset>
                </wp:positionH>
                <wp:positionV relativeFrom="paragraph">
                  <wp:posOffset>125730</wp:posOffset>
                </wp:positionV>
                <wp:extent cx="3802380" cy="3373755"/>
                <wp:effectExtent l="4445" t="4445" r="15875" b="12700"/>
                <wp:wrapNone/>
                <wp:docPr id="152" name="流程图: 过程 152"/>
                <wp:cNvGraphicFramePr/>
                <a:graphic xmlns:a="http://schemas.openxmlformats.org/drawingml/2006/main">
                  <a:graphicData uri="http://schemas.microsoft.com/office/word/2010/wordprocessingShape">
                    <wps:wsp>
                      <wps:cNvSpPr/>
                      <wps:spPr>
                        <a:xfrm>
                          <a:off x="0" y="0"/>
                          <a:ext cx="3802380" cy="3373755"/>
                        </a:xfrm>
                        <a:prstGeom prst="flowChartProcess">
                          <a:avLst/>
                        </a:prstGeom>
                        <a:solidFill>
                          <a:srgbClr val="FFFFFF"/>
                        </a:solidFill>
                        <a:ln w="9525" cap="flat" cmpd="sng" algn="ctr">
                          <a:solidFill>
                            <a:srgbClr val="000000"/>
                          </a:solidFill>
                          <a:prstDash val="solid"/>
                        </a:ln>
                        <a:effectLst/>
                      </wps:spPr>
                      <wps:txbx>
                        <w:txbxContent>
                          <w:p>
                            <w:pPr>
                              <w:spacing w:line="260" w:lineRule="exact"/>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w:t>
                            </w:r>
                            <w:r>
                              <w:rPr>
                                <w:rFonts w:hint="eastAsia" w:ascii="仿宋" w:hAnsi="仿宋" w:eastAsia="仿宋" w:cs="仿宋"/>
                                <w:color w:val="000000" w:themeColor="text1"/>
                                <w:sz w:val="21"/>
                                <w:szCs w:val="21"/>
                                <w:lang w:val="en-US"/>
                                <w14:textFill>
                                  <w14:solidFill>
                                    <w14:schemeClr w14:val="tx1"/>
                                  </w14:solidFill>
                                </w14:textFill>
                              </w:rPr>
                              <w:t>1</w:t>
                            </w:r>
                            <w:r>
                              <w:rPr>
                                <w:rFonts w:hint="eastAsia" w:ascii="仿宋" w:hAnsi="仿宋" w:eastAsia="仿宋" w:cs="仿宋"/>
                                <w:color w:val="000000" w:themeColor="text1"/>
                                <w:sz w:val="21"/>
                                <w:szCs w:val="21"/>
                                <w14:textFill>
                                  <w14:solidFill>
                                    <w14:schemeClr w14:val="tx1"/>
                                  </w14:solidFill>
                                </w14:textFill>
                              </w:rPr>
                              <w:t>）具有受理社</w:t>
                            </w:r>
                            <w:r>
                              <w:rPr>
                                <w:rFonts w:hint="eastAsia" w:ascii="仿宋" w:hAnsi="仿宋" w:eastAsia="仿宋" w:cs="仿宋"/>
                                <w:color w:val="000000" w:themeColor="text1"/>
                                <w:sz w:val="21"/>
                                <w:szCs w:val="21"/>
                                <w:lang w:val="en-US"/>
                                <w14:textFill>
                                  <w14:solidFill>
                                    <w14:schemeClr w14:val="tx1"/>
                                  </w14:solidFill>
                                </w14:textFill>
                              </w:rPr>
                              <w:t>会保险</w:t>
                            </w:r>
                            <w:r>
                              <w:rPr>
                                <w:rFonts w:hint="eastAsia" w:ascii="仿宋" w:hAnsi="仿宋" w:eastAsia="仿宋" w:cs="仿宋"/>
                                <w:color w:val="000000" w:themeColor="text1"/>
                                <w:sz w:val="21"/>
                                <w:szCs w:val="21"/>
                                <w14:textFill>
                                  <w14:solidFill>
                                    <w14:schemeClr w14:val="tx1"/>
                                  </w14:solidFill>
                                </w14:textFill>
                              </w:rPr>
                              <w:t>申报、征缴、</w:t>
                            </w:r>
                            <w:r>
                              <w:rPr>
                                <w:rFonts w:hint="eastAsia" w:ascii="仿宋" w:hAnsi="仿宋" w:eastAsia="仿宋" w:cs="仿宋"/>
                                <w:color w:val="000000" w:themeColor="text1"/>
                                <w:sz w:val="21"/>
                                <w:szCs w:val="21"/>
                                <w:lang w:val="en-US"/>
                                <w14:textFill>
                                  <w14:solidFill>
                                    <w14:schemeClr w14:val="tx1"/>
                                  </w14:solidFill>
                                </w14:textFill>
                              </w:rPr>
                              <w:t>转移</w:t>
                            </w:r>
                            <w:r>
                              <w:rPr>
                                <w:rFonts w:hint="eastAsia" w:ascii="仿宋" w:hAnsi="仿宋" w:eastAsia="仿宋" w:cs="仿宋"/>
                                <w:color w:val="000000" w:themeColor="text1"/>
                                <w:sz w:val="21"/>
                                <w:szCs w:val="21"/>
                                <w14:textFill>
                                  <w14:solidFill>
                                    <w14:schemeClr w14:val="tx1"/>
                                  </w14:solidFill>
                                </w14:textFill>
                              </w:rPr>
                              <w:t>业务的能力，处理个人账户权益记录维护的能力，处理待遇支付业务的能力；</w:t>
                            </w:r>
                          </w:p>
                          <w:p>
                            <w:pPr>
                              <w:spacing w:line="260" w:lineRule="exact"/>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w:t>
                            </w:r>
                            <w:r>
                              <w:rPr>
                                <w:rFonts w:hint="eastAsia" w:ascii="仿宋" w:hAnsi="仿宋" w:eastAsia="仿宋" w:cs="仿宋"/>
                                <w:color w:val="000000" w:themeColor="text1"/>
                                <w:sz w:val="21"/>
                                <w:szCs w:val="21"/>
                                <w:lang w:val="en-US"/>
                                <w14:textFill>
                                  <w14:solidFill>
                                    <w14:schemeClr w14:val="tx1"/>
                                  </w14:solidFill>
                                </w14:textFill>
                              </w:rPr>
                              <w:t>2</w:t>
                            </w:r>
                            <w:r>
                              <w:rPr>
                                <w:rFonts w:hint="eastAsia" w:ascii="仿宋" w:hAnsi="仿宋" w:eastAsia="仿宋" w:cs="仿宋"/>
                                <w:color w:val="000000" w:themeColor="text1"/>
                                <w:sz w:val="21"/>
                                <w:szCs w:val="21"/>
                                <w14:textFill>
                                  <w14:solidFill>
                                    <w14:schemeClr w14:val="tx1"/>
                                  </w14:solidFill>
                                </w14:textFill>
                              </w:rPr>
                              <w:t>）具有处理社会保</w:t>
                            </w:r>
                            <w:r>
                              <w:rPr>
                                <w:rFonts w:hint="eastAsia" w:ascii="仿宋" w:hAnsi="仿宋" w:eastAsia="仿宋" w:cs="仿宋"/>
                                <w:color w:val="000000" w:themeColor="text1"/>
                                <w:sz w:val="21"/>
                                <w:szCs w:val="21"/>
                                <w:lang w:val="en-US"/>
                                <w14:textFill>
                                  <w14:solidFill>
                                    <w14:schemeClr w14:val="tx1"/>
                                  </w14:solidFill>
                                </w14:textFill>
                              </w:rPr>
                              <w:t>险</w:t>
                            </w:r>
                            <w:r>
                              <w:rPr>
                                <w:rFonts w:hint="eastAsia" w:ascii="仿宋" w:hAnsi="仿宋" w:eastAsia="仿宋" w:cs="仿宋"/>
                                <w:color w:val="000000" w:themeColor="text1"/>
                                <w:sz w:val="21"/>
                                <w:szCs w:val="21"/>
                                <w14:textFill>
                                  <w14:solidFill>
                                    <w14:schemeClr w14:val="tx1"/>
                                  </w14:solidFill>
                                </w14:textFill>
                              </w:rPr>
                              <w:t>代办事务的能力；</w:t>
                            </w:r>
                          </w:p>
                          <w:p>
                            <w:pPr>
                              <w:spacing w:line="260" w:lineRule="exact"/>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w:t>
                            </w:r>
                            <w:r>
                              <w:rPr>
                                <w:rFonts w:hint="eastAsia" w:ascii="仿宋" w:hAnsi="仿宋" w:eastAsia="仿宋" w:cs="仿宋"/>
                                <w:color w:val="000000" w:themeColor="text1"/>
                                <w:sz w:val="21"/>
                                <w:szCs w:val="21"/>
                                <w:lang w:val="en-US"/>
                                <w14:textFill>
                                  <w14:solidFill>
                                    <w14:schemeClr w14:val="tx1"/>
                                  </w14:solidFill>
                                </w14:textFill>
                              </w:rPr>
                              <w:t>3</w:t>
                            </w:r>
                            <w:r>
                              <w:rPr>
                                <w:rFonts w:hint="eastAsia" w:ascii="仿宋" w:hAnsi="仿宋" w:eastAsia="仿宋" w:cs="仿宋"/>
                                <w:color w:val="000000" w:themeColor="text1"/>
                                <w:sz w:val="21"/>
                                <w:szCs w:val="21"/>
                                <w14:textFill>
                                  <w14:solidFill>
                                    <w14:schemeClr w14:val="tx1"/>
                                  </w14:solidFill>
                                </w14:textFill>
                              </w:rPr>
                              <w:t>）具有处理</w:t>
                            </w:r>
                            <w:r>
                              <w:rPr>
                                <w:rFonts w:hint="eastAsia" w:ascii="仿宋" w:hAnsi="仿宋" w:eastAsia="仿宋" w:cs="仿宋"/>
                                <w:color w:val="000000" w:themeColor="text1"/>
                                <w:sz w:val="21"/>
                                <w:szCs w:val="21"/>
                                <w:lang w:val="en-US"/>
                                <w14:textFill>
                                  <w14:solidFill>
                                    <w14:schemeClr w14:val="tx1"/>
                                  </w14:solidFill>
                                </w14:textFill>
                              </w:rPr>
                              <w:t>劳动与社会保障</w:t>
                            </w:r>
                            <w:r>
                              <w:rPr>
                                <w:rFonts w:hint="eastAsia" w:ascii="仿宋" w:hAnsi="仿宋" w:eastAsia="仿宋" w:cs="仿宋"/>
                                <w:color w:val="000000" w:themeColor="text1"/>
                                <w:sz w:val="21"/>
                                <w:szCs w:val="21"/>
                                <w14:textFill>
                                  <w14:solidFill>
                                    <w14:schemeClr w14:val="tx1"/>
                                  </w14:solidFill>
                                </w14:textFill>
                              </w:rPr>
                              <w:t>政策咨询业务的能力；</w:t>
                            </w:r>
                          </w:p>
                          <w:p>
                            <w:pPr>
                              <w:spacing w:line="260" w:lineRule="exact"/>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w:t>
                            </w:r>
                            <w:r>
                              <w:rPr>
                                <w:rFonts w:hint="eastAsia" w:ascii="仿宋" w:hAnsi="仿宋" w:eastAsia="仿宋" w:cs="仿宋"/>
                                <w:color w:val="000000" w:themeColor="text1"/>
                                <w:sz w:val="21"/>
                                <w:szCs w:val="21"/>
                                <w:lang w:val="en-US"/>
                                <w14:textFill>
                                  <w14:solidFill>
                                    <w14:schemeClr w14:val="tx1"/>
                                  </w14:solidFill>
                                </w14:textFill>
                              </w:rPr>
                              <w:t>4</w:t>
                            </w:r>
                            <w:r>
                              <w:rPr>
                                <w:rFonts w:hint="eastAsia" w:ascii="仿宋" w:hAnsi="仿宋" w:eastAsia="仿宋" w:cs="仿宋"/>
                                <w:color w:val="000000" w:themeColor="text1"/>
                                <w:sz w:val="21"/>
                                <w:szCs w:val="21"/>
                                <w14:textFill>
                                  <w14:solidFill>
                                    <w14:schemeClr w14:val="tx1"/>
                                  </w14:solidFill>
                                </w14:textFill>
                              </w:rPr>
                              <w:t>）</w:t>
                            </w:r>
                            <w:r>
                              <w:rPr>
                                <w:rFonts w:hint="eastAsia" w:ascii="仿宋" w:hAnsi="仿宋" w:eastAsia="仿宋" w:cs="仿宋"/>
                                <w:color w:val="000000" w:themeColor="text1"/>
                                <w:sz w:val="21"/>
                                <w:szCs w:val="21"/>
                                <w:lang w:val="en-US"/>
                                <w14:textFill>
                                  <w14:solidFill>
                                    <w14:schemeClr w14:val="tx1"/>
                                  </w14:solidFill>
                                </w14:textFill>
                              </w:rPr>
                              <w:t>具有</w:t>
                            </w:r>
                            <w:r>
                              <w:rPr>
                                <w:rFonts w:hint="eastAsia" w:ascii="仿宋" w:hAnsi="仿宋" w:eastAsia="仿宋" w:cs="仿宋"/>
                                <w:color w:val="000000" w:themeColor="text1"/>
                                <w:sz w:val="21"/>
                                <w:szCs w:val="21"/>
                                <w14:textFill>
                                  <w14:solidFill>
                                    <w14:schemeClr w14:val="tx1"/>
                                  </w14:solidFill>
                                </w14:textFill>
                              </w:rPr>
                              <w:t>组织内部</w:t>
                            </w:r>
                            <w:r>
                              <w:rPr>
                                <w:rFonts w:hint="eastAsia" w:ascii="仿宋" w:hAnsi="仿宋" w:eastAsia="仿宋" w:cs="仿宋"/>
                                <w:color w:val="000000" w:themeColor="text1"/>
                                <w:sz w:val="21"/>
                                <w:szCs w:val="21"/>
                                <w:lang w:val="en-US"/>
                                <w14:textFill>
                                  <w14:solidFill>
                                    <w14:schemeClr w14:val="tx1"/>
                                  </w14:solidFill>
                                </w14:textFill>
                              </w:rPr>
                              <w:t>人力资源管理的具体业务操作能力，能够进行企事业单位的招聘与配置、薪酬福利管理、培训与开发，能够设计相关的方案并执行；</w:t>
                            </w:r>
                          </w:p>
                          <w:p>
                            <w:pPr>
                              <w:spacing w:line="260" w:lineRule="exact"/>
                              <w:rPr>
                                <w:rFonts w:ascii="仿宋" w:hAnsi="仿宋" w:eastAsia="仿宋" w:cs="仿宋"/>
                                <w:color w:val="000000" w:themeColor="text1"/>
                                <w:sz w:val="21"/>
                                <w:szCs w:val="21"/>
                                <w:highlight w:val="none"/>
                                <w:lang w:val="en-US"/>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w:t>
                            </w:r>
                            <w:r>
                              <w:rPr>
                                <w:rFonts w:hint="eastAsia" w:ascii="仿宋" w:hAnsi="仿宋" w:eastAsia="仿宋" w:cs="仿宋"/>
                                <w:color w:val="000000" w:themeColor="text1"/>
                                <w:sz w:val="21"/>
                                <w:szCs w:val="21"/>
                                <w:highlight w:val="none"/>
                                <w:lang w:val="en-US"/>
                                <w14:textFill>
                                  <w14:solidFill>
                                    <w14:schemeClr w14:val="tx1"/>
                                  </w14:solidFill>
                                </w14:textFill>
                              </w:rPr>
                              <w:t>5</w:t>
                            </w:r>
                            <w:r>
                              <w:rPr>
                                <w:rFonts w:hint="eastAsia" w:ascii="仿宋" w:hAnsi="仿宋" w:eastAsia="仿宋" w:cs="仿宋"/>
                                <w:color w:val="000000" w:themeColor="text1"/>
                                <w:sz w:val="21"/>
                                <w:szCs w:val="21"/>
                                <w:highlight w:val="none"/>
                                <w14:textFill>
                                  <w14:solidFill>
                                    <w14:schemeClr w14:val="tx1"/>
                                  </w14:solidFill>
                                </w14:textFill>
                              </w:rPr>
                              <w:t>）</w:t>
                            </w:r>
                            <w:r>
                              <w:rPr>
                                <w:rFonts w:hint="eastAsia" w:ascii="仿宋" w:hAnsi="仿宋" w:eastAsia="仿宋" w:cs="仿宋"/>
                                <w:color w:val="000000" w:themeColor="text1"/>
                                <w:sz w:val="21"/>
                                <w:szCs w:val="21"/>
                                <w:highlight w:val="none"/>
                                <w:lang w:val="en-US"/>
                                <w14:textFill>
                                  <w14:solidFill>
                                    <w14:schemeClr w14:val="tx1"/>
                                  </w14:solidFill>
                                </w14:textFill>
                              </w:rPr>
                              <w:t>具有良好的</w:t>
                            </w:r>
                            <w:r>
                              <w:rPr>
                                <w:rFonts w:hint="eastAsia" w:ascii="仿宋" w:hAnsi="仿宋" w:eastAsia="仿宋" w:cs="仿宋"/>
                                <w:color w:val="000000" w:themeColor="text1"/>
                                <w:sz w:val="21"/>
                                <w:szCs w:val="21"/>
                                <w:highlight w:val="none"/>
                                <w14:textFill>
                                  <w14:solidFill>
                                    <w14:schemeClr w14:val="tx1"/>
                                  </w14:solidFill>
                                </w14:textFill>
                              </w:rPr>
                              <w:t>应变能力、</w:t>
                            </w:r>
                            <w:r>
                              <w:rPr>
                                <w:rFonts w:hint="eastAsia" w:ascii="仿宋" w:hAnsi="仿宋" w:eastAsia="仿宋" w:cs="仿宋"/>
                                <w:color w:val="000000" w:themeColor="text1"/>
                                <w:sz w:val="21"/>
                                <w:szCs w:val="21"/>
                                <w:highlight w:val="none"/>
                                <w:lang w:val="en-US"/>
                                <w14:textFill>
                                  <w14:solidFill>
                                    <w14:schemeClr w14:val="tx1"/>
                                  </w14:solidFill>
                                </w14:textFill>
                              </w:rPr>
                              <w:t>协调能力和</w:t>
                            </w:r>
                            <w:r>
                              <w:rPr>
                                <w:rFonts w:hint="eastAsia" w:ascii="仿宋" w:hAnsi="仿宋" w:eastAsia="仿宋" w:cs="仿宋"/>
                                <w:color w:val="000000" w:themeColor="text1"/>
                                <w:sz w:val="21"/>
                                <w:szCs w:val="21"/>
                                <w:highlight w:val="none"/>
                                <w14:textFill>
                                  <w14:solidFill>
                                    <w14:schemeClr w14:val="tx1"/>
                                  </w14:solidFill>
                                </w14:textFill>
                              </w:rPr>
                              <w:t>团队合</w:t>
                            </w:r>
                            <w:r>
                              <w:rPr>
                                <w:rFonts w:ascii="仿宋" w:hAnsi="仿宋" w:eastAsia="仿宋"/>
                                <w:color w:val="000000" w:themeColor="text1"/>
                                <w:sz w:val="24"/>
                                <w:szCs w:val="24"/>
                                <w:highlight w:val="none"/>
                                <w14:textFill>
                                  <w14:solidFill>
                                    <w14:schemeClr w14:val="tx1"/>
                                  </w14:solidFill>
                                </w14:textFill>
                              </w:rPr>
                              <w:t>作</w:t>
                            </w:r>
                            <w:r>
                              <w:rPr>
                                <w:rFonts w:hint="eastAsia" w:ascii="仿宋" w:hAnsi="仿宋" w:eastAsia="仿宋" w:cs="仿宋"/>
                                <w:color w:val="000000" w:themeColor="text1"/>
                                <w:sz w:val="21"/>
                                <w:szCs w:val="21"/>
                                <w:highlight w:val="none"/>
                                <w14:textFill>
                                  <w14:solidFill>
                                    <w14:schemeClr w14:val="tx1"/>
                                  </w14:solidFill>
                                </w14:textFill>
                              </w:rPr>
                              <w:t>能力</w:t>
                            </w:r>
                            <w:r>
                              <w:rPr>
                                <w:rFonts w:hint="eastAsia" w:ascii="仿宋" w:hAnsi="仿宋" w:eastAsia="仿宋" w:cs="仿宋"/>
                                <w:color w:val="000000" w:themeColor="text1"/>
                                <w:sz w:val="21"/>
                                <w:szCs w:val="21"/>
                                <w:highlight w:val="none"/>
                                <w:lang w:val="en-US"/>
                                <w14:textFill>
                                  <w14:solidFill>
                                    <w14:schemeClr w14:val="tx1"/>
                                  </w14:solidFill>
                                </w14:textFill>
                              </w:rPr>
                              <w:t>，能够合乎礼仪地待人接物，能够根据相关法律法规协调处理员工</w:t>
                            </w:r>
                            <w:r>
                              <w:rPr>
                                <w:rFonts w:hint="eastAsia" w:ascii="仿宋" w:hAnsi="仿宋" w:eastAsia="仿宋" w:cs="仿宋"/>
                                <w:color w:val="000000" w:themeColor="text1"/>
                                <w:sz w:val="21"/>
                                <w:szCs w:val="21"/>
                                <w:highlight w:val="none"/>
                                <w:lang w:val="en-US" w:eastAsia="zh-CN"/>
                                <w14:textFill>
                                  <w14:solidFill>
                                    <w14:schemeClr w14:val="tx1"/>
                                  </w14:solidFill>
                                </w14:textFill>
                              </w:rPr>
                              <w:t>劳动</w:t>
                            </w:r>
                            <w:r>
                              <w:rPr>
                                <w:rFonts w:hint="eastAsia" w:ascii="仿宋" w:hAnsi="仿宋" w:eastAsia="仿宋" w:cs="仿宋"/>
                                <w:color w:val="000000" w:themeColor="text1"/>
                                <w:sz w:val="21"/>
                                <w:szCs w:val="21"/>
                                <w:highlight w:val="none"/>
                                <w:lang w:val="en-US"/>
                                <w14:textFill>
                                  <w14:solidFill>
                                    <w14:schemeClr w14:val="tx1"/>
                                  </w14:solidFill>
                                </w14:textFill>
                              </w:rPr>
                              <w:t>关系</w:t>
                            </w:r>
                            <w:r>
                              <w:rPr>
                                <w:rFonts w:hint="eastAsia" w:ascii="仿宋" w:hAnsi="仿宋" w:eastAsia="仿宋" w:cs="仿宋"/>
                                <w:color w:val="000000" w:themeColor="text1"/>
                                <w:sz w:val="21"/>
                                <w:szCs w:val="21"/>
                                <w:highlight w:val="none"/>
                                <w:lang w:val="en-US" w:eastAsia="zh-CN"/>
                                <w14:textFill>
                                  <w14:solidFill>
                                    <w14:schemeClr w14:val="tx1"/>
                                  </w14:solidFill>
                                </w14:textFill>
                              </w:rPr>
                              <w:t>，建立和维护和谐劳动关系</w:t>
                            </w:r>
                            <w:r>
                              <w:rPr>
                                <w:rFonts w:hint="eastAsia" w:ascii="仿宋" w:hAnsi="仿宋" w:eastAsia="仿宋" w:cs="仿宋"/>
                                <w:color w:val="000000" w:themeColor="text1"/>
                                <w:sz w:val="21"/>
                                <w:szCs w:val="21"/>
                                <w:highlight w:val="none"/>
                                <w:lang w:val="en-US"/>
                                <w14:textFill>
                                  <w14:solidFill>
                                    <w14:schemeClr w14:val="tx1"/>
                                  </w14:solidFill>
                                </w14:textFill>
                              </w:rPr>
                              <w:t>；</w:t>
                            </w:r>
                          </w:p>
                          <w:p>
                            <w:pPr>
                              <w:spacing w:line="260" w:lineRule="exact"/>
                              <w:rPr>
                                <w:rFonts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w:t>
                            </w:r>
                            <w:r>
                              <w:rPr>
                                <w:rFonts w:hint="eastAsia" w:ascii="仿宋" w:hAnsi="仿宋" w:eastAsia="仿宋" w:cs="仿宋"/>
                                <w:color w:val="000000" w:themeColor="text1"/>
                                <w:sz w:val="21"/>
                                <w:szCs w:val="21"/>
                                <w:highlight w:val="none"/>
                                <w:lang w:val="en-US"/>
                                <w14:textFill>
                                  <w14:solidFill>
                                    <w14:schemeClr w14:val="tx1"/>
                                  </w14:solidFill>
                                </w14:textFill>
                              </w:rPr>
                              <w:t>6</w:t>
                            </w:r>
                            <w:r>
                              <w:rPr>
                                <w:rFonts w:hint="eastAsia" w:ascii="仿宋" w:hAnsi="仿宋" w:eastAsia="仿宋" w:cs="仿宋"/>
                                <w:color w:val="000000" w:themeColor="text1"/>
                                <w:sz w:val="21"/>
                                <w:szCs w:val="21"/>
                                <w:highlight w:val="none"/>
                                <w14:textFill>
                                  <w14:solidFill>
                                    <w14:schemeClr w14:val="tx1"/>
                                  </w14:solidFill>
                                </w14:textFill>
                              </w:rPr>
                              <w:t>）</w:t>
                            </w:r>
                            <w:r>
                              <w:rPr>
                                <w:rFonts w:hint="eastAsia" w:ascii="仿宋" w:hAnsi="仿宋" w:eastAsia="仿宋" w:cs="仿宋"/>
                                <w:color w:val="000000" w:themeColor="text1"/>
                                <w:sz w:val="21"/>
                                <w:szCs w:val="21"/>
                                <w:highlight w:val="none"/>
                                <w:lang w:val="en-US"/>
                                <w14:textFill>
                                  <w14:solidFill>
                                    <w14:schemeClr w14:val="tx1"/>
                                  </w14:solidFill>
                                </w14:textFill>
                              </w:rPr>
                              <w:t>具有</w:t>
                            </w:r>
                            <w:r>
                              <w:rPr>
                                <w:rFonts w:hint="eastAsia" w:ascii="仿宋" w:hAnsi="仿宋" w:eastAsia="仿宋" w:cs="仿宋"/>
                                <w:color w:val="000000" w:themeColor="text1"/>
                                <w:sz w:val="21"/>
                                <w:szCs w:val="21"/>
                                <w:highlight w:val="none"/>
                                <w14:textFill>
                                  <w14:solidFill>
                                    <w14:schemeClr w14:val="tx1"/>
                                  </w14:solidFill>
                                </w14:textFill>
                              </w:rPr>
                              <w:t>处理</w:t>
                            </w:r>
                            <w:r>
                              <w:rPr>
                                <w:rFonts w:hint="eastAsia" w:ascii="仿宋" w:hAnsi="仿宋" w:eastAsia="仿宋" w:cs="仿宋"/>
                                <w:color w:val="000000" w:themeColor="text1"/>
                                <w:sz w:val="21"/>
                                <w:szCs w:val="21"/>
                                <w:highlight w:val="none"/>
                                <w:lang w:val="en-US" w:eastAsia="zh-CN"/>
                                <w14:textFill>
                                  <w14:solidFill>
                                    <w14:schemeClr w14:val="tx1"/>
                                  </w14:solidFill>
                                </w14:textFill>
                              </w:rPr>
                              <w:t>一般情形、特殊员工入职、在职、离职</w:t>
                            </w:r>
                            <w:r>
                              <w:rPr>
                                <w:rFonts w:hint="eastAsia" w:ascii="仿宋" w:hAnsi="仿宋" w:eastAsia="仿宋" w:cs="仿宋"/>
                                <w:color w:val="000000" w:themeColor="text1"/>
                                <w:sz w:val="21"/>
                                <w:szCs w:val="21"/>
                                <w:highlight w:val="none"/>
                                <w14:textFill>
                                  <w14:solidFill>
                                    <w14:schemeClr w14:val="tx1"/>
                                  </w14:solidFill>
                                </w14:textFill>
                              </w:rPr>
                              <w:t>劳动</w:t>
                            </w:r>
                            <w:r>
                              <w:rPr>
                                <w:rFonts w:hint="eastAsia" w:ascii="仿宋" w:hAnsi="仿宋" w:eastAsia="仿宋" w:cs="仿宋"/>
                                <w:color w:val="000000" w:themeColor="text1"/>
                                <w:sz w:val="21"/>
                                <w:szCs w:val="21"/>
                                <w:highlight w:val="none"/>
                                <w:lang w:val="en-US" w:eastAsia="zh-CN"/>
                                <w14:textFill>
                                  <w14:solidFill>
                                    <w14:schemeClr w14:val="tx1"/>
                                  </w14:solidFill>
                                </w14:textFill>
                              </w:rPr>
                              <w:t>关系和劳动</w:t>
                            </w:r>
                            <w:r>
                              <w:rPr>
                                <w:rFonts w:hint="eastAsia" w:ascii="仿宋" w:hAnsi="仿宋" w:eastAsia="仿宋" w:cs="仿宋"/>
                                <w:color w:val="000000" w:themeColor="text1"/>
                                <w:sz w:val="21"/>
                                <w:szCs w:val="21"/>
                                <w:highlight w:val="none"/>
                                <w14:textFill>
                                  <w14:solidFill>
                                    <w14:schemeClr w14:val="tx1"/>
                                  </w14:solidFill>
                                </w14:textFill>
                              </w:rPr>
                              <w:t>人事争议调解、仲裁</w:t>
                            </w:r>
                            <w:r>
                              <w:rPr>
                                <w:rFonts w:hint="eastAsia" w:ascii="仿宋" w:hAnsi="仿宋" w:eastAsia="仿宋" w:cs="仿宋"/>
                                <w:color w:val="000000" w:themeColor="text1"/>
                                <w:sz w:val="21"/>
                                <w:szCs w:val="21"/>
                                <w:highlight w:val="none"/>
                                <w:lang w:val="en-US"/>
                                <w14:textFill>
                                  <w14:solidFill>
                                    <w14:schemeClr w14:val="tx1"/>
                                  </w14:solidFill>
                                </w14:textFill>
                              </w:rPr>
                              <w:t>的能力</w:t>
                            </w:r>
                            <w:r>
                              <w:rPr>
                                <w:rFonts w:hint="eastAsia" w:ascii="仿宋" w:hAnsi="仿宋" w:eastAsia="仿宋" w:cs="仿宋"/>
                                <w:color w:val="000000" w:themeColor="text1"/>
                                <w:sz w:val="21"/>
                                <w:szCs w:val="21"/>
                                <w:highlight w:val="none"/>
                                <w14:textFill>
                                  <w14:solidFill>
                                    <w14:schemeClr w14:val="tx1"/>
                                  </w14:solidFill>
                                </w14:textFill>
                              </w:rPr>
                              <w:t>。</w:t>
                            </w:r>
                          </w:p>
                          <w:p>
                            <w:pPr>
                              <w:spacing w:line="260" w:lineRule="exact"/>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w:t>
                            </w:r>
                            <w:r>
                              <w:rPr>
                                <w:rFonts w:hint="eastAsia" w:ascii="仿宋" w:hAnsi="仿宋" w:eastAsia="仿宋" w:cs="仿宋"/>
                                <w:color w:val="000000" w:themeColor="text1"/>
                                <w:sz w:val="21"/>
                                <w:szCs w:val="21"/>
                                <w:lang w:val="en-US"/>
                                <w14:textFill>
                                  <w14:solidFill>
                                    <w14:schemeClr w14:val="tx1"/>
                                  </w14:solidFill>
                                </w14:textFill>
                              </w:rPr>
                              <w:t>7</w:t>
                            </w:r>
                            <w:r>
                              <w:rPr>
                                <w:rFonts w:hint="eastAsia" w:ascii="仿宋" w:hAnsi="仿宋" w:eastAsia="仿宋" w:cs="仿宋"/>
                                <w:color w:val="000000" w:themeColor="text1"/>
                                <w:sz w:val="21"/>
                                <w:szCs w:val="21"/>
                                <w14:textFill>
                                  <w14:solidFill>
                                    <w14:schemeClr w14:val="tx1"/>
                                  </w14:solidFill>
                                </w14:textFill>
                              </w:rPr>
                              <w:t xml:space="preserve">）具备在各类人力资源服务机构中从事人事代理、劳务派遣、职业介绍、职业指导等业务的各项能力； </w:t>
                            </w:r>
                          </w:p>
                          <w:p>
                            <w:pPr>
                              <w:spacing w:line="260" w:lineRule="exact"/>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w:t>
                            </w:r>
                            <w:r>
                              <w:rPr>
                                <w:rFonts w:hint="eastAsia" w:ascii="仿宋" w:hAnsi="仿宋" w:eastAsia="仿宋" w:cs="仿宋"/>
                                <w:color w:val="000000" w:themeColor="text1"/>
                                <w:sz w:val="21"/>
                                <w:szCs w:val="21"/>
                                <w:lang w:val="en-US"/>
                                <w14:textFill>
                                  <w14:solidFill>
                                    <w14:schemeClr w14:val="tx1"/>
                                  </w14:solidFill>
                                </w14:textFill>
                              </w:rPr>
                              <w:t>8</w:t>
                            </w:r>
                            <w:r>
                              <w:rPr>
                                <w:rFonts w:hint="eastAsia" w:ascii="仿宋" w:hAnsi="仿宋" w:eastAsia="仿宋" w:cs="仿宋"/>
                                <w:color w:val="000000" w:themeColor="text1"/>
                                <w:sz w:val="21"/>
                                <w:szCs w:val="21"/>
                                <w14:textFill>
                                  <w14:solidFill>
                                    <w14:schemeClr w14:val="tx1"/>
                                  </w14:solidFill>
                                </w14:textFill>
                              </w:rPr>
                              <w:t>）能够在人力资源服务企业中搜寻客户、分析客户需求、处理客户人力资源服务方案中的具体操作问题；</w:t>
                            </w:r>
                          </w:p>
                          <w:p>
                            <w:pPr>
                              <w:widowControl/>
                              <w:autoSpaceDE/>
                              <w:autoSpaceDN/>
                              <w:jc w:val="both"/>
                              <w:textAlignment w:val="baseline"/>
                              <w:rPr>
                                <w:rFonts w:ascii="仿宋" w:hAnsi="仿宋" w:eastAsia="仿宋" w:cs="Times New Roman"/>
                                <w:sz w:val="21"/>
                                <w:szCs w:val="21"/>
                              </w:rPr>
                            </w:pPr>
                            <w:r>
                              <w:rPr>
                                <w:rFonts w:hint="eastAsia" w:ascii="仿宋" w:hAnsi="仿宋" w:eastAsia="仿宋" w:cs="仿宋"/>
                                <w:color w:val="000000" w:themeColor="text1"/>
                                <w:sz w:val="21"/>
                                <w:szCs w:val="21"/>
                                <w:lang w:val="en-US"/>
                                <w14:textFill>
                                  <w14:solidFill>
                                    <w14:schemeClr w14:val="tx1"/>
                                  </w14:solidFill>
                                </w14:textFill>
                              </w:rPr>
                              <w:t>（</w:t>
                            </w:r>
                            <w:r>
                              <w:rPr>
                                <w:rFonts w:hint="eastAsia" w:ascii="仿宋" w:hAnsi="仿宋" w:eastAsia="仿宋" w:cs="仿宋"/>
                                <w:color w:val="000000" w:themeColor="text1"/>
                                <w:sz w:val="21"/>
                                <w:szCs w:val="21"/>
                                <w:lang w:val="en-US" w:eastAsia="zh-CN"/>
                                <w14:textFill>
                                  <w14:solidFill>
                                    <w14:schemeClr w14:val="tx1"/>
                                  </w14:solidFill>
                                </w14:textFill>
                              </w:rPr>
                              <w:t>9</w:t>
                            </w:r>
                            <w:r>
                              <w:rPr>
                                <w:rFonts w:hint="eastAsia" w:ascii="仿宋" w:hAnsi="仿宋" w:eastAsia="仿宋" w:cs="仿宋"/>
                                <w:color w:val="000000" w:themeColor="text1"/>
                                <w:sz w:val="21"/>
                                <w:szCs w:val="21"/>
                                <w:lang w:val="en-US"/>
                                <w14:textFill>
                                  <w14:solidFill>
                                    <w14:schemeClr w14:val="tx1"/>
                                  </w14:solidFill>
                                </w14:textFill>
                              </w:rPr>
                              <w:t>）具有处理社区劳动保障相关业务的能力，如</w:t>
                            </w:r>
                            <w:r>
                              <w:rPr>
                                <w:rFonts w:ascii="仿宋" w:hAnsi="仿宋" w:eastAsia="仿宋" w:cs="Times New Roman"/>
                                <w:sz w:val="21"/>
                                <w:szCs w:val="21"/>
                              </w:rPr>
                              <w:t>城乡居民退休人员养老待遇资格审核操作能力</w:t>
                            </w:r>
                            <w:r>
                              <w:rPr>
                                <w:rFonts w:hint="eastAsia" w:ascii="仿宋" w:hAnsi="仿宋" w:eastAsia="仿宋" w:cs="Times New Roman"/>
                                <w:sz w:val="21"/>
                                <w:szCs w:val="21"/>
                              </w:rPr>
                              <w:t>、</w:t>
                            </w:r>
                            <w:r>
                              <w:rPr>
                                <w:rFonts w:hint="eastAsia" w:ascii="仿宋" w:hAnsi="仿宋" w:eastAsia="仿宋" w:cs="Times New Roman"/>
                                <w:sz w:val="21"/>
                                <w:szCs w:val="21"/>
                                <w:lang w:val="en-US"/>
                              </w:rPr>
                              <w:t>高龄津贴发放和审核能力、</w:t>
                            </w:r>
                            <w:r>
                              <w:rPr>
                                <w:rFonts w:hint="eastAsia" w:ascii="仿宋" w:hAnsi="仿宋" w:eastAsia="仿宋" w:cs="仿宋"/>
                                <w:color w:val="000000" w:themeColor="text1"/>
                                <w:sz w:val="21"/>
                                <w:szCs w:val="21"/>
                                <w:lang w:val="en-US"/>
                                <w14:textFill>
                                  <w14:solidFill>
                                    <w14:schemeClr w14:val="tx1"/>
                                  </w14:solidFill>
                                </w14:textFill>
                              </w:rPr>
                              <w:t>就业失业登记、残疾人就业创业服务业务能力</w:t>
                            </w:r>
                            <w:r>
                              <w:rPr>
                                <w:rFonts w:hint="eastAsia" w:ascii="仿宋" w:hAnsi="仿宋" w:eastAsia="仿宋" w:cs="Times New Roman"/>
                                <w:sz w:val="21"/>
                                <w:szCs w:val="21"/>
                                <w:lang w:val="en-US"/>
                              </w:rPr>
                              <w:t>等。</w:t>
                            </w:r>
                          </w:p>
                          <w:p>
                            <w:pPr>
                              <w:pStyle w:val="2"/>
                              <w:rPr>
                                <w:rFonts w:eastAsia="仿宋"/>
                                <w:lang w:val="en-US"/>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39.65pt;margin-top:9.9pt;height:265.65pt;width:299.4pt;z-index:251759616;v-text-anchor:middle;mso-width-relative:page;mso-height-relative:page;" fillcolor="#FFFFFF" filled="t" stroked="t" coordsize="21600,21600" o:gfxdata="UEsDBAoAAAAAAIdO4kAAAAAAAAAAAAAAAAAEAAAAZHJzL1BLAwQUAAAACACHTuJAauZRwdgAAAAK&#10;AQAADwAAAGRycy9kb3ducmV2LnhtbE2PQU+EMBCF7yb+h2ZMvBi3dHWBRcommnjxYnY1ngsdAaVT&#10;pGUX/73jSY+T9+XN98rd4gZxxCn0njSoVQICqfG2p1bD68vjdQ4iREPWDJ5QwzcG2FXnZ6UprD/R&#10;Ho+H2AouoVAYDV2MYyFlaDp0Jqz8iMTZu5+ciXxOrbSTOXG5G+Q6SVLpTE/8oTMjPnTYfB5mp+He&#10;1f7jrd9n6a1brqj9St38/KT15YVK7kBEXOIfDL/6rA4VO9V+JhvEoGGdbW8Y5WDLExjIs1yBqDVs&#10;NkqBrEr5f0L1A1BLAwQUAAAACACHTuJAJNiTuocCAAARBQAADgAAAGRycy9lMm9Eb2MueG1srVTN&#10;bhMxEL4j8Q6W73Tz09A26qaKEgUhVTRSQZwdr5215D/GTjblxokDj9AX4AW4wtPw8xiMvds2LT30&#10;wEpxZjzj+fn8jU/PdkaTrYCgnC1p/6BHibDcVcquS/ru7eLFMSUhMlsx7awo6ZUI9Gzy/Nlp48di&#10;4GqnKwEEg9gwbnxJ6xj9uCgCr4Vh4cB5YdEoHRgWUYV1UQFrMLrRxaDXe1k0DioPjosQcHfeGmkX&#10;EZ4S0EmpuJg7vjHCxjYqCM0ithRq5QOd5GqlFDxeSBlEJLqk2GnMKyZBeZXWYnLKxmtgvla8K4E9&#10;pYQHPRmmLCa9DTVnkZENqH9CGcXBBSfjAXemaBvJiGAX/d4DbC5r5kXuBaEO/hb08P/C8jfbJRBV&#10;IRNGA0osM3jlv759+v31y8/r72Py58dnFEkyIlSND2M8cemX0GkBxdT3ToJJ/9gR2WV4r27hFbtI&#10;OG4Oj3sD/FHC0TYcHg2PRqMUtbg77iHEV8IZkoSSSu2aWc0gLlu+ZIjZ9jzE9tiNe8ocnFbVQmmd&#10;FVivZhrIluG9L/LXZbrnpi1pSnoyGoywKIZklkgiFI1HQIJdU8L0GqeER8ip7x0O+zl6+XssR6px&#10;zkLd1pIjdG7aplJFZmnXUgK4hTRJcbfadTivXHWFFwWuZXDwfKEw8DkLcckAKYuw4lDHC1wSaiV1&#10;nURJ7eDjY/vJH5mEVkoaHAFs+cOGgaBEv7bIsZP+4WGamawcjo4GqMC+ZbVvsRszc4h2H58Pz7OY&#10;/KO+ESU48x5nf5qyoolZjrlbcDtlFtvRxNeDi+k0u+GceBbP7aXnKXiCzLrpJjqpMgsSUC06yKSk&#10;4KRkTnVTnUZxX89edy/Z5C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q5lHB2AAAAAoBAAAPAAAA&#10;AAAAAAEAIAAAACIAAABkcnMvZG93bnJldi54bWxQSwECFAAUAAAACACHTuJAJNiTuocCAAARBQAA&#10;DgAAAAAAAAABACAAAAAnAQAAZHJzL2Uyb0RvYy54bWxQSwUGAAAAAAYABgBZAQAAIAYAAAAA&#10;">
                <v:fill on="t" focussize="0,0"/>
                <v:stroke color="#000000" joinstyle="round"/>
                <v:imagedata o:title=""/>
                <o:lock v:ext="edit" aspectratio="f"/>
                <v:textbox>
                  <w:txbxContent>
                    <w:p>
                      <w:pPr>
                        <w:spacing w:line="260" w:lineRule="exact"/>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w:t>
                      </w:r>
                      <w:r>
                        <w:rPr>
                          <w:rFonts w:hint="eastAsia" w:ascii="仿宋" w:hAnsi="仿宋" w:eastAsia="仿宋" w:cs="仿宋"/>
                          <w:color w:val="000000" w:themeColor="text1"/>
                          <w:sz w:val="21"/>
                          <w:szCs w:val="21"/>
                          <w:lang w:val="en-US"/>
                          <w14:textFill>
                            <w14:solidFill>
                              <w14:schemeClr w14:val="tx1"/>
                            </w14:solidFill>
                          </w14:textFill>
                        </w:rPr>
                        <w:t>1</w:t>
                      </w:r>
                      <w:r>
                        <w:rPr>
                          <w:rFonts w:hint="eastAsia" w:ascii="仿宋" w:hAnsi="仿宋" w:eastAsia="仿宋" w:cs="仿宋"/>
                          <w:color w:val="000000" w:themeColor="text1"/>
                          <w:sz w:val="21"/>
                          <w:szCs w:val="21"/>
                          <w14:textFill>
                            <w14:solidFill>
                              <w14:schemeClr w14:val="tx1"/>
                            </w14:solidFill>
                          </w14:textFill>
                        </w:rPr>
                        <w:t>）具有受理社</w:t>
                      </w:r>
                      <w:r>
                        <w:rPr>
                          <w:rFonts w:hint="eastAsia" w:ascii="仿宋" w:hAnsi="仿宋" w:eastAsia="仿宋" w:cs="仿宋"/>
                          <w:color w:val="000000" w:themeColor="text1"/>
                          <w:sz w:val="21"/>
                          <w:szCs w:val="21"/>
                          <w:lang w:val="en-US"/>
                          <w14:textFill>
                            <w14:solidFill>
                              <w14:schemeClr w14:val="tx1"/>
                            </w14:solidFill>
                          </w14:textFill>
                        </w:rPr>
                        <w:t>会保险</w:t>
                      </w:r>
                      <w:r>
                        <w:rPr>
                          <w:rFonts w:hint="eastAsia" w:ascii="仿宋" w:hAnsi="仿宋" w:eastAsia="仿宋" w:cs="仿宋"/>
                          <w:color w:val="000000" w:themeColor="text1"/>
                          <w:sz w:val="21"/>
                          <w:szCs w:val="21"/>
                          <w14:textFill>
                            <w14:solidFill>
                              <w14:schemeClr w14:val="tx1"/>
                            </w14:solidFill>
                          </w14:textFill>
                        </w:rPr>
                        <w:t>申报、征缴、</w:t>
                      </w:r>
                      <w:r>
                        <w:rPr>
                          <w:rFonts w:hint="eastAsia" w:ascii="仿宋" w:hAnsi="仿宋" w:eastAsia="仿宋" w:cs="仿宋"/>
                          <w:color w:val="000000" w:themeColor="text1"/>
                          <w:sz w:val="21"/>
                          <w:szCs w:val="21"/>
                          <w:lang w:val="en-US"/>
                          <w14:textFill>
                            <w14:solidFill>
                              <w14:schemeClr w14:val="tx1"/>
                            </w14:solidFill>
                          </w14:textFill>
                        </w:rPr>
                        <w:t>转移</w:t>
                      </w:r>
                      <w:r>
                        <w:rPr>
                          <w:rFonts w:hint="eastAsia" w:ascii="仿宋" w:hAnsi="仿宋" w:eastAsia="仿宋" w:cs="仿宋"/>
                          <w:color w:val="000000" w:themeColor="text1"/>
                          <w:sz w:val="21"/>
                          <w:szCs w:val="21"/>
                          <w14:textFill>
                            <w14:solidFill>
                              <w14:schemeClr w14:val="tx1"/>
                            </w14:solidFill>
                          </w14:textFill>
                        </w:rPr>
                        <w:t>业务的能力，处理个人账户权益记录维护的能力，处理待遇支付业务的能力；</w:t>
                      </w:r>
                    </w:p>
                    <w:p>
                      <w:pPr>
                        <w:spacing w:line="260" w:lineRule="exact"/>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w:t>
                      </w:r>
                      <w:r>
                        <w:rPr>
                          <w:rFonts w:hint="eastAsia" w:ascii="仿宋" w:hAnsi="仿宋" w:eastAsia="仿宋" w:cs="仿宋"/>
                          <w:color w:val="000000" w:themeColor="text1"/>
                          <w:sz w:val="21"/>
                          <w:szCs w:val="21"/>
                          <w:lang w:val="en-US"/>
                          <w14:textFill>
                            <w14:solidFill>
                              <w14:schemeClr w14:val="tx1"/>
                            </w14:solidFill>
                          </w14:textFill>
                        </w:rPr>
                        <w:t>2</w:t>
                      </w:r>
                      <w:r>
                        <w:rPr>
                          <w:rFonts w:hint="eastAsia" w:ascii="仿宋" w:hAnsi="仿宋" w:eastAsia="仿宋" w:cs="仿宋"/>
                          <w:color w:val="000000" w:themeColor="text1"/>
                          <w:sz w:val="21"/>
                          <w:szCs w:val="21"/>
                          <w14:textFill>
                            <w14:solidFill>
                              <w14:schemeClr w14:val="tx1"/>
                            </w14:solidFill>
                          </w14:textFill>
                        </w:rPr>
                        <w:t>）具有处理社会保</w:t>
                      </w:r>
                      <w:r>
                        <w:rPr>
                          <w:rFonts w:hint="eastAsia" w:ascii="仿宋" w:hAnsi="仿宋" w:eastAsia="仿宋" w:cs="仿宋"/>
                          <w:color w:val="000000" w:themeColor="text1"/>
                          <w:sz w:val="21"/>
                          <w:szCs w:val="21"/>
                          <w:lang w:val="en-US"/>
                          <w14:textFill>
                            <w14:solidFill>
                              <w14:schemeClr w14:val="tx1"/>
                            </w14:solidFill>
                          </w14:textFill>
                        </w:rPr>
                        <w:t>险</w:t>
                      </w:r>
                      <w:r>
                        <w:rPr>
                          <w:rFonts w:hint="eastAsia" w:ascii="仿宋" w:hAnsi="仿宋" w:eastAsia="仿宋" w:cs="仿宋"/>
                          <w:color w:val="000000" w:themeColor="text1"/>
                          <w:sz w:val="21"/>
                          <w:szCs w:val="21"/>
                          <w14:textFill>
                            <w14:solidFill>
                              <w14:schemeClr w14:val="tx1"/>
                            </w14:solidFill>
                          </w14:textFill>
                        </w:rPr>
                        <w:t>代办事务的能力；</w:t>
                      </w:r>
                    </w:p>
                    <w:p>
                      <w:pPr>
                        <w:spacing w:line="260" w:lineRule="exact"/>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w:t>
                      </w:r>
                      <w:r>
                        <w:rPr>
                          <w:rFonts w:hint="eastAsia" w:ascii="仿宋" w:hAnsi="仿宋" w:eastAsia="仿宋" w:cs="仿宋"/>
                          <w:color w:val="000000" w:themeColor="text1"/>
                          <w:sz w:val="21"/>
                          <w:szCs w:val="21"/>
                          <w:lang w:val="en-US"/>
                          <w14:textFill>
                            <w14:solidFill>
                              <w14:schemeClr w14:val="tx1"/>
                            </w14:solidFill>
                          </w14:textFill>
                        </w:rPr>
                        <w:t>3</w:t>
                      </w:r>
                      <w:r>
                        <w:rPr>
                          <w:rFonts w:hint="eastAsia" w:ascii="仿宋" w:hAnsi="仿宋" w:eastAsia="仿宋" w:cs="仿宋"/>
                          <w:color w:val="000000" w:themeColor="text1"/>
                          <w:sz w:val="21"/>
                          <w:szCs w:val="21"/>
                          <w14:textFill>
                            <w14:solidFill>
                              <w14:schemeClr w14:val="tx1"/>
                            </w14:solidFill>
                          </w14:textFill>
                        </w:rPr>
                        <w:t>）具有处理</w:t>
                      </w:r>
                      <w:r>
                        <w:rPr>
                          <w:rFonts w:hint="eastAsia" w:ascii="仿宋" w:hAnsi="仿宋" w:eastAsia="仿宋" w:cs="仿宋"/>
                          <w:color w:val="000000" w:themeColor="text1"/>
                          <w:sz w:val="21"/>
                          <w:szCs w:val="21"/>
                          <w:lang w:val="en-US"/>
                          <w14:textFill>
                            <w14:solidFill>
                              <w14:schemeClr w14:val="tx1"/>
                            </w14:solidFill>
                          </w14:textFill>
                        </w:rPr>
                        <w:t>劳动与社会保障</w:t>
                      </w:r>
                      <w:r>
                        <w:rPr>
                          <w:rFonts w:hint="eastAsia" w:ascii="仿宋" w:hAnsi="仿宋" w:eastAsia="仿宋" w:cs="仿宋"/>
                          <w:color w:val="000000" w:themeColor="text1"/>
                          <w:sz w:val="21"/>
                          <w:szCs w:val="21"/>
                          <w14:textFill>
                            <w14:solidFill>
                              <w14:schemeClr w14:val="tx1"/>
                            </w14:solidFill>
                          </w14:textFill>
                        </w:rPr>
                        <w:t>政策咨询业务的能力；</w:t>
                      </w:r>
                    </w:p>
                    <w:p>
                      <w:pPr>
                        <w:spacing w:line="260" w:lineRule="exact"/>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w:t>
                      </w:r>
                      <w:r>
                        <w:rPr>
                          <w:rFonts w:hint="eastAsia" w:ascii="仿宋" w:hAnsi="仿宋" w:eastAsia="仿宋" w:cs="仿宋"/>
                          <w:color w:val="000000" w:themeColor="text1"/>
                          <w:sz w:val="21"/>
                          <w:szCs w:val="21"/>
                          <w:lang w:val="en-US"/>
                          <w14:textFill>
                            <w14:solidFill>
                              <w14:schemeClr w14:val="tx1"/>
                            </w14:solidFill>
                          </w14:textFill>
                        </w:rPr>
                        <w:t>4</w:t>
                      </w:r>
                      <w:r>
                        <w:rPr>
                          <w:rFonts w:hint="eastAsia" w:ascii="仿宋" w:hAnsi="仿宋" w:eastAsia="仿宋" w:cs="仿宋"/>
                          <w:color w:val="000000" w:themeColor="text1"/>
                          <w:sz w:val="21"/>
                          <w:szCs w:val="21"/>
                          <w14:textFill>
                            <w14:solidFill>
                              <w14:schemeClr w14:val="tx1"/>
                            </w14:solidFill>
                          </w14:textFill>
                        </w:rPr>
                        <w:t>）</w:t>
                      </w:r>
                      <w:r>
                        <w:rPr>
                          <w:rFonts w:hint="eastAsia" w:ascii="仿宋" w:hAnsi="仿宋" w:eastAsia="仿宋" w:cs="仿宋"/>
                          <w:color w:val="000000" w:themeColor="text1"/>
                          <w:sz w:val="21"/>
                          <w:szCs w:val="21"/>
                          <w:lang w:val="en-US"/>
                          <w14:textFill>
                            <w14:solidFill>
                              <w14:schemeClr w14:val="tx1"/>
                            </w14:solidFill>
                          </w14:textFill>
                        </w:rPr>
                        <w:t>具有</w:t>
                      </w:r>
                      <w:r>
                        <w:rPr>
                          <w:rFonts w:hint="eastAsia" w:ascii="仿宋" w:hAnsi="仿宋" w:eastAsia="仿宋" w:cs="仿宋"/>
                          <w:color w:val="000000" w:themeColor="text1"/>
                          <w:sz w:val="21"/>
                          <w:szCs w:val="21"/>
                          <w14:textFill>
                            <w14:solidFill>
                              <w14:schemeClr w14:val="tx1"/>
                            </w14:solidFill>
                          </w14:textFill>
                        </w:rPr>
                        <w:t>组织内部</w:t>
                      </w:r>
                      <w:r>
                        <w:rPr>
                          <w:rFonts w:hint="eastAsia" w:ascii="仿宋" w:hAnsi="仿宋" w:eastAsia="仿宋" w:cs="仿宋"/>
                          <w:color w:val="000000" w:themeColor="text1"/>
                          <w:sz w:val="21"/>
                          <w:szCs w:val="21"/>
                          <w:lang w:val="en-US"/>
                          <w14:textFill>
                            <w14:solidFill>
                              <w14:schemeClr w14:val="tx1"/>
                            </w14:solidFill>
                          </w14:textFill>
                        </w:rPr>
                        <w:t>人力资源管理的具体业务操作能力，能够进行企事业单位的招聘与配置、薪酬福利管理、培训与开发，能够设计相关的方案并执行；</w:t>
                      </w:r>
                    </w:p>
                    <w:p>
                      <w:pPr>
                        <w:spacing w:line="260" w:lineRule="exact"/>
                        <w:rPr>
                          <w:rFonts w:ascii="仿宋" w:hAnsi="仿宋" w:eastAsia="仿宋" w:cs="仿宋"/>
                          <w:color w:val="000000" w:themeColor="text1"/>
                          <w:sz w:val="21"/>
                          <w:szCs w:val="21"/>
                          <w:highlight w:val="none"/>
                          <w:lang w:val="en-US"/>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w:t>
                      </w:r>
                      <w:r>
                        <w:rPr>
                          <w:rFonts w:hint="eastAsia" w:ascii="仿宋" w:hAnsi="仿宋" w:eastAsia="仿宋" w:cs="仿宋"/>
                          <w:color w:val="000000" w:themeColor="text1"/>
                          <w:sz w:val="21"/>
                          <w:szCs w:val="21"/>
                          <w:highlight w:val="none"/>
                          <w:lang w:val="en-US"/>
                          <w14:textFill>
                            <w14:solidFill>
                              <w14:schemeClr w14:val="tx1"/>
                            </w14:solidFill>
                          </w14:textFill>
                        </w:rPr>
                        <w:t>5</w:t>
                      </w:r>
                      <w:r>
                        <w:rPr>
                          <w:rFonts w:hint="eastAsia" w:ascii="仿宋" w:hAnsi="仿宋" w:eastAsia="仿宋" w:cs="仿宋"/>
                          <w:color w:val="000000" w:themeColor="text1"/>
                          <w:sz w:val="21"/>
                          <w:szCs w:val="21"/>
                          <w:highlight w:val="none"/>
                          <w14:textFill>
                            <w14:solidFill>
                              <w14:schemeClr w14:val="tx1"/>
                            </w14:solidFill>
                          </w14:textFill>
                        </w:rPr>
                        <w:t>）</w:t>
                      </w:r>
                      <w:r>
                        <w:rPr>
                          <w:rFonts w:hint="eastAsia" w:ascii="仿宋" w:hAnsi="仿宋" w:eastAsia="仿宋" w:cs="仿宋"/>
                          <w:color w:val="000000" w:themeColor="text1"/>
                          <w:sz w:val="21"/>
                          <w:szCs w:val="21"/>
                          <w:highlight w:val="none"/>
                          <w:lang w:val="en-US"/>
                          <w14:textFill>
                            <w14:solidFill>
                              <w14:schemeClr w14:val="tx1"/>
                            </w14:solidFill>
                          </w14:textFill>
                        </w:rPr>
                        <w:t>具有良好的</w:t>
                      </w:r>
                      <w:r>
                        <w:rPr>
                          <w:rFonts w:hint="eastAsia" w:ascii="仿宋" w:hAnsi="仿宋" w:eastAsia="仿宋" w:cs="仿宋"/>
                          <w:color w:val="000000" w:themeColor="text1"/>
                          <w:sz w:val="21"/>
                          <w:szCs w:val="21"/>
                          <w:highlight w:val="none"/>
                          <w14:textFill>
                            <w14:solidFill>
                              <w14:schemeClr w14:val="tx1"/>
                            </w14:solidFill>
                          </w14:textFill>
                        </w:rPr>
                        <w:t>应变能力、</w:t>
                      </w:r>
                      <w:r>
                        <w:rPr>
                          <w:rFonts w:hint="eastAsia" w:ascii="仿宋" w:hAnsi="仿宋" w:eastAsia="仿宋" w:cs="仿宋"/>
                          <w:color w:val="000000" w:themeColor="text1"/>
                          <w:sz w:val="21"/>
                          <w:szCs w:val="21"/>
                          <w:highlight w:val="none"/>
                          <w:lang w:val="en-US"/>
                          <w14:textFill>
                            <w14:solidFill>
                              <w14:schemeClr w14:val="tx1"/>
                            </w14:solidFill>
                          </w14:textFill>
                        </w:rPr>
                        <w:t>协调能力和</w:t>
                      </w:r>
                      <w:r>
                        <w:rPr>
                          <w:rFonts w:hint="eastAsia" w:ascii="仿宋" w:hAnsi="仿宋" w:eastAsia="仿宋" w:cs="仿宋"/>
                          <w:color w:val="000000" w:themeColor="text1"/>
                          <w:sz w:val="21"/>
                          <w:szCs w:val="21"/>
                          <w:highlight w:val="none"/>
                          <w14:textFill>
                            <w14:solidFill>
                              <w14:schemeClr w14:val="tx1"/>
                            </w14:solidFill>
                          </w14:textFill>
                        </w:rPr>
                        <w:t>团队合</w:t>
                      </w:r>
                      <w:r>
                        <w:rPr>
                          <w:rFonts w:ascii="仿宋" w:hAnsi="仿宋" w:eastAsia="仿宋"/>
                          <w:color w:val="000000" w:themeColor="text1"/>
                          <w:sz w:val="24"/>
                          <w:szCs w:val="24"/>
                          <w:highlight w:val="none"/>
                          <w14:textFill>
                            <w14:solidFill>
                              <w14:schemeClr w14:val="tx1"/>
                            </w14:solidFill>
                          </w14:textFill>
                        </w:rPr>
                        <w:t>作</w:t>
                      </w:r>
                      <w:r>
                        <w:rPr>
                          <w:rFonts w:hint="eastAsia" w:ascii="仿宋" w:hAnsi="仿宋" w:eastAsia="仿宋" w:cs="仿宋"/>
                          <w:color w:val="000000" w:themeColor="text1"/>
                          <w:sz w:val="21"/>
                          <w:szCs w:val="21"/>
                          <w:highlight w:val="none"/>
                          <w14:textFill>
                            <w14:solidFill>
                              <w14:schemeClr w14:val="tx1"/>
                            </w14:solidFill>
                          </w14:textFill>
                        </w:rPr>
                        <w:t>能力</w:t>
                      </w:r>
                      <w:r>
                        <w:rPr>
                          <w:rFonts w:hint="eastAsia" w:ascii="仿宋" w:hAnsi="仿宋" w:eastAsia="仿宋" w:cs="仿宋"/>
                          <w:color w:val="000000" w:themeColor="text1"/>
                          <w:sz w:val="21"/>
                          <w:szCs w:val="21"/>
                          <w:highlight w:val="none"/>
                          <w:lang w:val="en-US"/>
                          <w14:textFill>
                            <w14:solidFill>
                              <w14:schemeClr w14:val="tx1"/>
                            </w14:solidFill>
                          </w14:textFill>
                        </w:rPr>
                        <w:t>，能够合乎礼仪地待人接物，能够根据相关法律法规协调处理员工</w:t>
                      </w:r>
                      <w:r>
                        <w:rPr>
                          <w:rFonts w:hint="eastAsia" w:ascii="仿宋" w:hAnsi="仿宋" w:eastAsia="仿宋" w:cs="仿宋"/>
                          <w:color w:val="000000" w:themeColor="text1"/>
                          <w:sz w:val="21"/>
                          <w:szCs w:val="21"/>
                          <w:highlight w:val="none"/>
                          <w:lang w:val="en-US" w:eastAsia="zh-CN"/>
                          <w14:textFill>
                            <w14:solidFill>
                              <w14:schemeClr w14:val="tx1"/>
                            </w14:solidFill>
                          </w14:textFill>
                        </w:rPr>
                        <w:t>劳动</w:t>
                      </w:r>
                      <w:r>
                        <w:rPr>
                          <w:rFonts w:hint="eastAsia" w:ascii="仿宋" w:hAnsi="仿宋" w:eastAsia="仿宋" w:cs="仿宋"/>
                          <w:color w:val="000000" w:themeColor="text1"/>
                          <w:sz w:val="21"/>
                          <w:szCs w:val="21"/>
                          <w:highlight w:val="none"/>
                          <w:lang w:val="en-US"/>
                          <w14:textFill>
                            <w14:solidFill>
                              <w14:schemeClr w14:val="tx1"/>
                            </w14:solidFill>
                          </w14:textFill>
                        </w:rPr>
                        <w:t>关系</w:t>
                      </w:r>
                      <w:r>
                        <w:rPr>
                          <w:rFonts w:hint="eastAsia" w:ascii="仿宋" w:hAnsi="仿宋" w:eastAsia="仿宋" w:cs="仿宋"/>
                          <w:color w:val="000000" w:themeColor="text1"/>
                          <w:sz w:val="21"/>
                          <w:szCs w:val="21"/>
                          <w:highlight w:val="none"/>
                          <w:lang w:val="en-US" w:eastAsia="zh-CN"/>
                          <w14:textFill>
                            <w14:solidFill>
                              <w14:schemeClr w14:val="tx1"/>
                            </w14:solidFill>
                          </w14:textFill>
                        </w:rPr>
                        <w:t>，建立和维护和谐劳动关系</w:t>
                      </w:r>
                      <w:r>
                        <w:rPr>
                          <w:rFonts w:hint="eastAsia" w:ascii="仿宋" w:hAnsi="仿宋" w:eastAsia="仿宋" w:cs="仿宋"/>
                          <w:color w:val="000000" w:themeColor="text1"/>
                          <w:sz w:val="21"/>
                          <w:szCs w:val="21"/>
                          <w:highlight w:val="none"/>
                          <w:lang w:val="en-US"/>
                          <w14:textFill>
                            <w14:solidFill>
                              <w14:schemeClr w14:val="tx1"/>
                            </w14:solidFill>
                          </w14:textFill>
                        </w:rPr>
                        <w:t>；</w:t>
                      </w:r>
                    </w:p>
                    <w:p>
                      <w:pPr>
                        <w:spacing w:line="260" w:lineRule="exact"/>
                        <w:rPr>
                          <w:rFonts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w:t>
                      </w:r>
                      <w:r>
                        <w:rPr>
                          <w:rFonts w:hint="eastAsia" w:ascii="仿宋" w:hAnsi="仿宋" w:eastAsia="仿宋" w:cs="仿宋"/>
                          <w:color w:val="000000" w:themeColor="text1"/>
                          <w:sz w:val="21"/>
                          <w:szCs w:val="21"/>
                          <w:highlight w:val="none"/>
                          <w:lang w:val="en-US"/>
                          <w14:textFill>
                            <w14:solidFill>
                              <w14:schemeClr w14:val="tx1"/>
                            </w14:solidFill>
                          </w14:textFill>
                        </w:rPr>
                        <w:t>6</w:t>
                      </w:r>
                      <w:r>
                        <w:rPr>
                          <w:rFonts w:hint="eastAsia" w:ascii="仿宋" w:hAnsi="仿宋" w:eastAsia="仿宋" w:cs="仿宋"/>
                          <w:color w:val="000000" w:themeColor="text1"/>
                          <w:sz w:val="21"/>
                          <w:szCs w:val="21"/>
                          <w:highlight w:val="none"/>
                          <w14:textFill>
                            <w14:solidFill>
                              <w14:schemeClr w14:val="tx1"/>
                            </w14:solidFill>
                          </w14:textFill>
                        </w:rPr>
                        <w:t>）</w:t>
                      </w:r>
                      <w:r>
                        <w:rPr>
                          <w:rFonts w:hint="eastAsia" w:ascii="仿宋" w:hAnsi="仿宋" w:eastAsia="仿宋" w:cs="仿宋"/>
                          <w:color w:val="000000" w:themeColor="text1"/>
                          <w:sz w:val="21"/>
                          <w:szCs w:val="21"/>
                          <w:highlight w:val="none"/>
                          <w:lang w:val="en-US"/>
                          <w14:textFill>
                            <w14:solidFill>
                              <w14:schemeClr w14:val="tx1"/>
                            </w14:solidFill>
                          </w14:textFill>
                        </w:rPr>
                        <w:t>具有</w:t>
                      </w:r>
                      <w:r>
                        <w:rPr>
                          <w:rFonts w:hint="eastAsia" w:ascii="仿宋" w:hAnsi="仿宋" w:eastAsia="仿宋" w:cs="仿宋"/>
                          <w:color w:val="000000" w:themeColor="text1"/>
                          <w:sz w:val="21"/>
                          <w:szCs w:val="21"/>
                          <w:highlight w:val="none"/>
                          <w14:textFill>
                            <w14:solidFill>
                              <w14:schemeClr w14:val="tx1"/>
                            </w14:solidFill>
                          </w14:textFill>
                        </w:rPr>
                        <w:t>处理</w:t>
                      </w:r>
                      <w:r>
                        <w:rPr>
                          <w:rFonts w:hint="eastAsia" w:ascii="仿宋" w:hAnsi="仿宋" w:eastAsia="仿宋" w:cs="仿宋"/>
                          <w:color w:val="000000" w:themeColor="text1"/>
                          <w:sz w:val="21"/>
                          <w:szCs w:val="21"/>
                          <w:highlight w:val="none"/>
                          <w:lang w:val="en-US" w:eastAsia="zh-CN"/>
                          <w14:textFill>
                            <w14:solidFill>
                              <w14:schemeClr w14:val="tx1"/>
                            </w14:solidFill>
                          </w14:textFill>
                        </w:rPr>
                        <w:t>一般情形、特殊员工入职、在职、离职</w:t>
                      </w:r>
                      <w:r>
                        <w:rPr>
                          <w:rFonts w:hint="eastAsia" w:ascii="仿宋" w:hAnsi="仿宋" w:eastAsia="仿宋" w:cs="仿宋"/>
                          <w:color w:val="000000" w:themeColor="text1"/>
                          <w:sz w:val="21"/>
                          <w:szCs w:val="21"/>
                          <w:highlight w:val="none"/>
                          <w14:textFill>
                            <w14:solidFill>
                              <w14:schemeClr w14:val="tx1"/>
                            </w14:solidFill>
                          </w14:textFill>
                        </w:rPr>
                        <w:t>劳动</w:t>
                      </w:r>
                      <w:r>
                        <w:rPr>
                          <w:rFonts w:hint="eastAsia" w:ascii="仿宋" w:hAnsi="仿宋" w:eastAsia="仿宋" w:cs="仿宋"/>
                          <w:color w:val="000000" w:themeColor="text1"/>
                          <w:sz w:val="21"/>
                          <w:szCs w:val="21"/>
                          <w:highlight w:val="none"/>
                          <w:lang w:val="en-US" w:eastAsia="zh-CN"/>
                          <w14:textFill>
                            <w14:solidFill>
                              <w14:schemeClr w14:val="tx1"/>
                            </w14:solidFill>
                          </w14:textFill>
                        </w:rPr>
                        <w:t>关系和劳动</w:t>
                      </w:r>
                      <w:r>
                        <w:rPr>
                          <w:rFonts w:hint="eastAsia" w:ascii="仿宋" w:hAnsi="仿宋" w:eastAsia="仿宋" w:cs="仿宋"/>
                          <w:color w:val="000000" w:themeColor="text1"/>
                          <w:sz w:val="21"/>
                          <w:szCs w:val="21"/>
                          <w:highlight w:val="none"/>
                          <w14:textFill>
                            <w14:solidFill>
                              <w14:schemeClr w14:val="tx1"/>
                            </w14:solidFill>
                          </w14:textFill>
                        </w:rPr>
                        <w:t>人事争议调解、仲裁</w:t>
                      </w:r>
                      <w:r>
                        <w:rPr>
                          <w:rFonts w:hint="eastAsia" w:ascii="仿宋" w:hAnsi="仿宋" w:eastAsia="仿宋" w:cs="仿宋"/>
                          <w:color w:val="000000" w:themeColor="text1"/>
                          <w:sz w:val="21"/>
                          <w:szCs w:val="21"/>
                          <w:highlight w:val="none"/>
                          <w:lang w:val="en-US"/>
                          <w14:textFill>
                            <w14:solidFill>
                              <w14:schemeClr w14:val="tx1"/>
                            </w14:solidFill>
                          </w14:textFill>
                        </w:rPr>
                        <w:t>的能力</w:t>
                      </w:r>
                      <w:r>
                        <w:rPr>
                          <w:rFonts w:hint="eastAsia" w:ascii="仿宋" w:hAnsi="仿宋" w:eastAsia="仿宋" w:cs="仿宋"/>
                          <w:color w:val="000000" w:themeColor="text1"/>
                          <w:sz w:val="21"/>
                          <w:szCs w:val="21"/>
                          <w:highlight w:val="none"/>
                          <w14:textFill>
                            <w14:solidFill>
                              <w14:schemeClr w14:val="tx1"/>
                            </w14:solidFill>
                          </w14:textFill>
                        </w:rPr>
                        <w:t>。</w:t>
                      </w:r>
                    </w:p>
                    <w:p>
                      <w:pPr>
                        <w:spacing w:line="260" w:lineRule="exact"/>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w:t>
                      </w:r>
                      <w:r>
                        <w:rPr>
                          <w:rFonts w:hint="eastAsia" w:ascii="仿宋" w:hAnsi="仿宋" w:eastAsia="仿宋" w:cs="仿宋"/>
                          <w:color w:val="000000" w:themeColor="text1"/>
                          <w:sz w:val="21"/>
                          <w:szCs w:val="21"/>
                          <w:lang w:val="en-US"/>
                          <w14:textFill>
                            <w14:solidFill>
                              <w14:schemeClr w14:val="tx1"/>
                            </w14:solidFill>
                          </w14:textFill>
                        </w:rPr>
                        <w:t>7</w:t>
                      </w:r>
                      <w:r>
                        <w:rPr>
                          <w:rFonts w:hint="eastAsia" w:ascii="仿宋" w:hAnsi="仿宋" w:eastAsia="仿宋" w:cs="仿宋"/>
                          <w:color w:val="000000" w:themeColor="text1"/>
                          <w:sz w:val="21"/>
                          <w:szCs w:val="21"/>
                          <w14:textFill>
                            <w14:solidFill>
                              <w14:schemeClr w14:val="tx1"/>
                            </w14:solidFill>
                          </w14:textFill>
                        </w:rPr>
                        <w:t xml:space="preserve">）具备在各类人力资源服务机构中从事人事代理、劳务派遣、职业介绍、职业指导等业务的各项能力； </w:t>
                      </w:r>
                    </w:p>
                    <w:p>
                      <w:pPr>
                        <w:spacing w:line="260" w:lineRule="exact"/>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w:t>
                      </w:r>
                      <w:r>
                        <w:rPr>
                          <w:rFonts w:hint="eastAsia" w:ascii="仿宋" w:hAnsi="仿宋" w:eastAsia="仿宋" w:cs="仿宋"/>
                          <w:color w:val="000000" w:themeColor="text1"/>
                          <w:sz w:val="21"/>
                          <w:szCs w:val="21"/>
                          <w:lang w:val="en-US"/>
                          <w14:textFill>
                            <w14:solidFill>
                              <w14:schemeClr w14:val="tx1"/>
                            </w14:solidFill>
                          </w14:textFill>
                        </w:rPr>
                        <w:t>8</w:t>
                      </w:r>
                      <w:r>
                        <w:rPr>
                          <w:rFonts w:hint="eastAsia" w:ascii="仿宋" w:hAnsi="仿宋" w:eastAsia="仿宋" w:cs="仿宋"/>
                          <w:color w:val="000000" w:themeColor="text1"/>
                          <w:sz w:val="21"/>
                          <w:szCs w:val="21"/>
                          <w14:textFill>
                            <w14:solidFill>
                              <w14:schemeClr w14:val="tx1"/>
                            </w14:solidFill>
                          </w14:textFill>
                        </w:rPr>
                        <w:t>）能够在人力资源服务企业中搜寻客户、分析客户需求、处理客户人力资源服务方案中的具体操作问题；</w:t>
                      </w:r>
                    </w:p>
                    <w:p>
                      <w:pPr>
                        <w:widowControl/>
                        <w:autoSpaceDE/>
                        <w:autoSpaceDN/>
                        <w:jc w:val="both"/>
                        <w:textAlignment w:val="baseline"/>
                        <w:rPr>
                          <w:rFonts w:ascii="仿宋" w:hAnsi="仿宋" w:eastAsia="仿宋" w:cs="Times New Roman"/>
                          <w:sz w:val="21"/>
                          <w:szCs w:val="21"/>
                        </w:rPr>
                      </w:pPr>
                      <w:r>
                        <w:rPr>
                          <w:rFonts w:hint="eastAsia" w:ascii="仿宋" w:hAnsi="仿宋" w:eastAsia="仿宋" w:cs="仿宋"/>
                          <w:color w:val="000000" w:themeColor="text1"/>
                          <w:sz w:val="21"/>
                          <w:szCs w:val="21"/>
                          <w:lang w:val="en-US"/>
                          <w14:textFill>
                            <w14:solidFill>
                              <w14:schemeClr w14:val="tx1"/>
                            </w14:solidFill>
                          </w14:textFill>
                        </w:rPr>
                        <w:t>（</w:t>
                      </w:r>
                      <w:r>
                        <w:rPr>
                          <w:rFonts w:hint="eastAsia" w:ascii="仿宋" w:hAnsi="仿宋" w:eastAsia="仿宋" w:cs="仿宋"/>
                          <w:color w:val="000000" w:themeColor="text1"/>
                          <w:sz w:val="21"/>
                          <w:szCs w:val="21"/>
                          <w:lang w:val="en-US" w:eastAsia="zh-CN"/>
                          <w14:textFill>
                            <w14:solidFill>
                              <w14:schemeClr w14:val="tx1"/>
                            </w14:solidFill>
                          </w14:textFill>
                        </w:rPr>
                        <w:t>9</w:t>
                      </w:r>
                      <w:r>
                        <w:rPr>
                          <w:rFonts w:hint="eastAsia" w:ascii="仿宋" w:hAnsi="仿宋" w:eastAsia="仿宋" w:cs="仿宋"/>
                          <w:color w:val="000000" w:themeColor="text1"/>
                          <w:sz w:val="21"/>
                          <w:szCs w:val="21"/>
                          <w:lang w:val="en-US"/>
                          <w14:textFill>
                            <w14:solidFill>
                              <w14:schemeClr w14:val="tx1"/>
                            </w14:solidFill>
                          </w14:textFill>
                        </w:rPr>
                        <w:t>）具有处理社区劳动保障相关业务的能力，如</w:t>
                      </w:r>
                      <w:r>
                        <w:rPr>
                          <w:rFonts w:ascii="仿宋" w:hAnsi="仿宋" w:eastAsia="仿宋" w:cs="Times New Roman"/>
                          <w:sz w:val="21"/>
                          <w:szCs w:val="21"/>
                        </w:rPr>
                        <w:t>城乡居民退休人员养老待遇资格审核操作能力</w:t>
                      </w:r>
                      <w:r>
                        <w:rPr>
                          <w:rFonts w:hint="eastAsia" w:ascii="仿宋" w:hAnsi="仿宋" w:eastAsia="仿宋" w:cs="Times New Roman"/>
                          <w:sz w:val="21"/>
                          <w:szCs w:val="21"/>
                        </w:rPr>
                        <w:t>、</w:t>
                      </w:r>
                      <w:r>
                        <w:rPr>
                          <w:rFonts w:hint="eastAsia" w:ascii="仿宋" w:hAnsi="仿宋" w:eastAsia="仿宋" w:cs="Times New Roman"/>
                          <w:sz w:val="21"/>
                          <w:szCs w:val="21"/>
                          <w:lang w:val="en-US"/>
                        </w:rPr>
                        <w:t>高龄津贴发放和审核能力、</w:t>
                      </w:r>
                      <w:r>
                        <w:rPr>
                          <w:rFonts w:hint="eastAsia" w:ascii="仿宋" w:hAnsi="仿宋" w:eastAsia="仿宋" w:cs="仿宋"/>
                          <w:color w:val="000000" w:themeColor="text1"/>
                          <w:sz w:val="21"/>
                          <w:szCs w:val="21"/>
                          <w:lang w:val="en-US"/>
                          <w14:textFill>
                            <w14:solidFill>
                              <w14:schemeClr w14:val="tx1"/>
                            </w14:solidFill>
                          </w14:textFill>
                        </w:rPr>
                        <w:t>就业失业登记、残疾人就业创业服务业务能力</w:t>
                      </w:r>
                      <w:r>
                        <w:rPr>
                          <w:rFonts w:hint="eastAsia" w:ascii="仿宋" w:hAnsi="仿宋" w:eastAsia="仿宋" w:cs="Times New Roman"/>
                          <w:sz w:val="21"/>
                          <w:szCs w:val="21"/>
                          <w:lang w:val="en-US"/>
                        </w:rPr>
                        <w:t>等。</w:t>
                      </w:r>
                    </w:p>
                    <w:p>
                      <w:pPr>
                        <w:pStyle w:val="2"/>
                        <w:rPr>
                          <w:rFonts w:eastAsia="仿宋"/>
                          <w:lang w:val="en-US"/>
                        </w:rPr>
                      </w:pPr>
                    </w:p>
                  </w:txbxContent>
                </v:textbox>
              </v:shape>
            </w:pict>
          </mc:Fallback>
        </mc:AlternateContent>
      </w:r>
    </w:p>
    <w:p>
      <w:pPr>
        <w:rPr>
          <w:color w:val="auto"/>
          <w:sz w:val="21"/>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r>
        <w:rPr>
          <w:color w:val="auto"/>
          <w:szCs w:val="21"/>
          <w:highlight w:val="none"/>
        </w:rPr>
        <mc:AlternateContent>
          <mc:Choice Requires="wps">
            <w:drawing>
              <wp:anchor distT="0" distB="0" distL="114300" distR="114300" simplePos="0" relativeHeight="251758592" behindDoc="0" locked="0" layoutInCell="1" allowOverlap="1">
                <wp:simplePos x="0" y="0"/>
                <wp:positionH relativeFrom="column">
                  <wp:posOffset>807720</wp:posOffset>
                </wp:positionH>
                <wp:positionV relativeFrom="paragraph">
                  <wp:posOffset>143510</wp:posOffset>
                </wp:positionV>
                <wp:extent cx="777240" cy="556260"/>
                <wp:effectExtent l="4445" t="4445" r="18415" b="10795"/>
                <wp:wrapNone/>
                <wp:docPr id="153" name="流程图: 过程 153"/>
                <wp:cNvGraphicFramePr/>
                <a:graphic xmlns:a="http://schemas.openxmlformats.org/drawingml/2006/main">
                  <a:graphicData uri="http://schemas.microsoft.com/office/word/2010/wordprocessingShape">
                    <wps:wsp>
                      <wps:cNvSpPr/>
                      <wps:spPr>
                        <a:xfrm>
                          <a:off x="0" y="0"/>
                          <a:ext cx="777240" cy="556260"/>
                        </a:xfrm>
                        <a:prstGeom prst="flowChartProcess">
                          <a:avLst/>
                        </a:prstGeom>
                        <a:solidFill>
                          <a:srgbClr val="FFFFFF"/>
                        </a:solidFill>
                        <a:ln w="9525" cap="flat" cmpd="sng" algn="ctr">
                          <a:solidFill>
                            <a:srgbClr val="000000"/>
                          </a:solidFill>
                          <a:prstDash val="solid"/>
                        </a:ln>
                        <a:effectLst/>
                      </wps:spPr>
                      <wps:txbx>
                        <w:txbxContent>
                          <w:p>
                            <w:pPr>
                              <w:jc w:val="center"/>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专业核心能力</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63.6pt;margin-top:11.3pt;height:43.8pt;width:61.2pt;z-index:251758592;v-text-anchor:middle;mso-width-relative:page;mso-height-relative:page;" fillcolor="#FFFFFF" filled="t" stroked="t" coordsize="21600,21600" o:gfxdata="UEsDBAoAAAAAAIdO4kAAAAAAAAAAAAAAAAAEAAAAZHJzL1BLAwQUAAAACACHTuJAZtPTINYAAAAK&#10;AQAADwAAAGRycy9kb3ducmV2LnhtbE2PwU7DMBBE70j8g7VIXFBrx6pSGuJUAokLF9SCODvxkgTi&#10;dYidNvw9ywluO5qn2Zlyv/hBnHCKfSAD2VqBQGqC66k18PryuLoFEZMlZ4dAaOAbI+yry4vSFi6c&#10;6YCnY2oFh1AsrIEupbGQMjYdehvXYURi7z1M3iaWUyvdZM8c7geplcqltz3xh86O+NBh83mcvYF7&#10;X4ePt/6wzTd+uaH2K/fz85Mx11eZugORcEl/MPzW5+pQcac6zOSiGFjrrWbUgNY5CAb0ZsdHzU6m&#10;NMiqlP8nVD9QSwMEFAAAAAgAh07iQByJoD+HAgAADwUAAA4AAABkcnMvZTJvRG9jLnhtbK1UTW4T&#10;MRTeI3EHy3s6SWgaGnVSRYmCkCoaqSDWjseTGcl/2E4mZceKBUfgAlyALZyGn2Pw2TNN09JFF8zC&#10;857f//fe89n5TkmyFc7XRue0f9SjRGhuilqvc/r2zeLZC0p8YLpg0miR02vh6fnk6ZOzxo7FwFRG&#10;FsIRONF+3NicViHYcZZ5XgnF/JGxQkNYGqdYAOvWWeFYA+9KZoNe7yRrjCusM1x4j9t5K6SdR/cY&#10;h6Ysay7mhm+U0KH16oRkASX5qraeTlK2ZSl4uCxLLwKROUWlIZ0IAnoVz2xyxsZrx2xV8y4F9pgU&#10;7tWkWK0RdO9qzgIjG1f/40rV3BlvynDEjcraQhIiqKLfu4fNVcWsSLUAam/3oPv/55a/3i4dqQtM&#10;wvA5JZoptPzXt4+/v37++eX7mPz58QkkiUJA1Vg/hsWVXbqO8yBj3bvSqfhHRWSX4L3ewyt2gXBc&#10;jkajwTGA5xANhyeDkwR/dmtsnQ8vhVEkEjktpWlmFXNh2U5LAphtL3xAcJjdqMe43si6WNRSJsat&#10;VzPpyJah64v0xexhckdNatLk9HQ4GCInhlEuMUIglQUcXq8pYXKNHeHBpdB3jP1hjF76HooRc5wz&#10;X7W5JA+dmtQxVZFmtCspwtsCGqmwW+06lFemuEabnGnn11u+qOH4gvmwZA4DC1Sx0uESR0Qtp6aj&#10;KKmM+/DQfdTHHEFKSYMFQMnvN8wJSuQrjQk77R/HZoXEHA9HAzDuULI6lOiNmhmg3cfjYXkio36Q&#10;N2TpjHqHzZ/GqBAxzRG7BbdjZqFdTLwdXEynSQ1bYlm40FeWR+cRMm2mm2DKOk1BBKpFB/2NDPYk&#10;dbrb6biIh3zSun3HJn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ZtPTINYAAAAKAQAADwAAAAAA&#10;AAABACAAAAAiAAAAZHJzL2Rvd25yZXYueG1sUEsBAhQAFAAAAAgAh07iQByJoD+HAgAADwUAAA4A&#10;AAAAAAAAAQAgAAAAJQEAAGRycy9lMm9Eb2MueG1sUEsFBgAAAAAGAAYAWQEAAB4GAAAAAA==&#10;">
                <v:fill on="t" focussize="0,0"/>
                <v:stroke color="#000000" joinstyle="round"/>
                <v:imagedata o:title=""/>
                <o:lock v:ext="edit" aspectratio="f"/>
                <v:textbox>
                  <w:txbxContent>
                    <w:p>
                      <w:pPr>
                        <w:jc w:val="center"/>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专业核心能力</w:t>
                      </w:r>
                    </w:p>
                  </w:txbxContent>
                </v:textbox>
              </v:shape>
            </w:pict>
          </mc:Fallback>
        </mc:AlternateContent>
      </w:r>
    </w:p>
    <w:p>
      <w:pPr>
        <w:rPr>
          <w:color w:val="auto"/>
          <w:szCs w:val="21"/>
          <w:highlight w:val="none"/>
        </w:rPr>
      </w:pPr>
    </w:p>
    <w:p>
      <w:pPr>
        <w:rPr>
          <w:color w:val="auto"/>
          <w:highlight w:val="none"/>
        </w:rPr>
      </w:pPr>
      <w:r>
        <w:rPr>
          <w:color w:val="auto"/>
          <w:szCs w:val="21"/>
          <w:highlight w:val="none"/>
        </w:rPr>
        <mc:AlternateContent>
          <mc:Choice Requires="wps">
            <w:drawing>
              <wp:anchor distT="0" distB="0" distL="114300" distR="114300" simplePos="0" relativeHeight="251749376" behindDoc="0" locked="0" layoutInCell="1" allowOverlap="1">
                <wp:simplePos x="0" y="0"/>
                <wp:positionH relativeFrom="column">
                  <wp:posOffset>1569720</wp:posOffset>
                </wp:positionH>
                <wp:positionV relativeFrom="paragraph">
                  <wp:posOffset>47625</wp:posOffset>
                </wp:positionV>
                <wp:extent cx="281940" cy="0"/>
                <wp:effectExtent l="0" t="0" r="0" b="0"/>
                <wp:wrapNone/>
                <wp:docPr id="155" name="直接连接符 155"/>
                <wp:cNvGraphicFramePr/>
                <a:graphic xmlns:a="http://schemas.openxmlformats.org/drawingml/2006/main">
                  <a:graphicData uri="http://schemas.microsoft.com/office/word/2010/wordprocessingShape">
                    <wps:wsp>
                      <wps:cNvCnPr/>
                      <wps:spPr>
                        <a:xfrm flipV="1">
                          <a:off x="0" y="0"/>
                          <a:ext cx="281940" cy="0"/>
                        </a:xfrm>
                        <a:prstGeom prst="line">
                          <a:avLst/>
                        </a:prstGeom>
                        <a:noFill/>
                        <a:ln w="9525" cap="flat" cmpd="sng" algn="ctr">
                          <a:solidFill>
                            <a:srgbClr val="000000">
                              <a:shade val="95000"/>
                              <a:satMod val="105000"/>
                            </a:srgbClr>
                          </a:solidFill>
                          <a:prstDash val="solid"/>
                        </a:ln>
                        <a:effectLst/>
                      </wps:spPr>
                      <wps:bodyPr/>
                    </wps:wsp>
                  </a:graphicData>
                </a:graphic>
              </wp:anchor>
            </w:drawing>
          </mc:Choice>
          <mc:Fallback>
            <w:pict>
              <v:line id="_x0000_s1026" o:spid="_x0000_s1026" o:spt="20" style="position:absolute;left:0pt;flip:y;margin-left:123.6pt;margin-top:3.75pt;height:0pt;width:22.2pt;z-index:251749376;mso-width-relative:page;mso-height-relative:page;" filled="f" stroked="t" coordsize="21600,21600" o:gfxdata="UEsDBAoAAAAAAIdO4kAAAAAAAAAAAAAAAAAEAAAAZHJzL1BLAwQUAAAACACHTuJAozJ/kdUAAAAH&#10;AQAADwAAAGRycy9kb3ducmV2LnhtbE2OwU7DMBBE70j9B2srcaN2DLQ0xKkqBFyQKlECZydekqj2&#10;OordtPw9hgscRzN684rN2Vk24Rh6TwqyhQCG1HjTU6ugenu6ugMWoiajrSdU8IUBNuXsotC58Sd6&#10;xWkfW5YgFHKtoItxyDkPTYdOh4UfkFL36UenY4pjy82oTwnuLJdCLLnTPaWHTg/40GFz2B+dgu3H&#10;y+P1bqqdt2bdVu/GVeJZKnU5z8Q9sIjn+DeGH/2kDmVyqv2RTGBWgbxZyTRVsLoFlnq5zpbA6t/M&#10;y4L/9y+/AVBLAwQUAAAACACHTuJAPZ5aOf0BAADuAwAADgAAAGRycy9lMm9Eb2MueG1srVO7btsw&#10;FN0L9B8I7rVsoy5iwXKGGOnSh4E+9muKkgjwBV7Gsn+iP1CgWzt17N6/afoZvaRkI02WDNFA3Ad5&#10;eM/h0eryYDTby4DK2YrPJlPOpBWuVrat+KeP1y8uOMMItgbtrKz4USK/XD9/tup9Keeuc7qWgRGI&#10;xbL3Fe9i9GVRoOikAZw4Ly01GxcMREpDW9QBekI3uphPp6+K3oXaByckIlU3Q5OPiOExgK5plJAb&#10;J26MtHFADVJDJErYKY98nadtGini+6ZBGZmuODGNeaVLKN6ltVivoGwD+E6JcQR4zAj3OBlQli49&#10;Q20gArsJ6gGUUSI4dE2cCGeKgUhWhFjMpve0+dCBl5kLSY3+LDo+Hax4t98GpmpywmLBmQVDT377&#10;9defL9///v5G6+3PHyy1SKjeY0n7r+w2jBn6bUisD00wrNHKfyacrAMxY4cs8/EsszxEJqg4v5gt&#10;X9IDiFOrGBASkg8YX0tnWAoqrpVNAkAJ+zcY6VbaetqSytZdK63zI2rL+oovF3OiIYCM2ZAhKDSe&#10;yKFtOQPdkuNFDBkRnVZ1Op1wMLS7Kx3YHpJP8jds6qCWQ3W5oPLgF4T41tVDeTY91Wm0ESaP+R9+&#10;mnkD2A1ncitB0RFt0/0yW3WkmHQelE3RztXHLHiRMrJBPjZaNvnsbk7x3d90/Q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jMn+R1QAAAAcBAAAPAAAAAAAAAAEAIAAAACIAAABkcnMvZG93bnJldi54&#10;bWxQSwECFAAUAAAACACHTuJAPZ5aOf0BAADuAwAADgAAAAAAAAABACAAAAAkAQAAZHJzL2Uyb0Rv&#10;Yy54bWxQSwUGAAAAAAYABgBZAQAAkwUAAAAA&#10;">
                <v:fill on="f" focussize="0,0"/>
                <v:stroke color="#000000" joinstyle="round"/>
                <v:imagedata o:title=""/>
                <o:lock v:ext="edit" aspectratio="f"/>
              </v:line>
            </w:pict>
          </mc:Fallback>
        </mc:AlternateContent>
      </w:r>
      <w:r>
        <w:rPr>
          <w:color w:val="auto"/>
          <w:szCs w:val="21"/>
          <w:highlight w:val="none"/>
        </w:rPr>
        <mc:AlternateContent>
          <mc:Choice Requires="wps">
            <w:drawing>
              <wp:anchor distT="0" distB="0" distL="114300" distR="114300" simplePos="0" relativeHeight="251750400" behindDoc="0" locked="0" layoutInCell="1" allowOverlap="1">
                <wp:simplePos x="0" y="0"/>
                <wp:positionH relativeFrom="column">
                  <wp:posOffset>563880</wp:posOffset>
                </wp:positionH>
                <wp:positionV relativeFrom="paragraph">
                  <wp:posOffset>15875</wp:posOffset>
                </wp:positionV>
                <wp:extent cx="281940" cy="0"/>
                <wp:effectExtent l="0" t="0" r="0" b="0"/>
                <wp:wrapNone/>
                <wp:docPr id="154" name="直接连接符 154"/>
                <wp:cNvGraphicFramePr/>
                <a:graphic xmlns:a="http://schemas.openxmlformats.org/drawingml/2006/main">
                  <a:graphicData uri="http://schemas.microsoft.com/office/word/2010/wordprocessingShape">
                    <wps:wsp>
                      <wps:cNvCnPr/>
                      <wps:spPr>
                        <a:xfrm flipV="1">
                          <a:off x="0" y="0"/>
                          <a:ext cx="281940" cy="0"/>
                        </a:xfrm>
                        <a:prstGeom prst="line">
                          <a:avLst/>
                        </a:prstGeom>
                        <a:noFill/>
                        <a:ln w="9525" cap="flat" cmpd="sng" algn="ctr">
                          <a:solidFill>
                            <a:srgbClr val="000000">
                              <a:shade val="95000"/>
                              <a:satMod val="105000"/>
                            </a:srgbClr>
                          </a:solidFill>
                          <a:prstDash val="solid"/>
                        </a:ln>
                        <a:effectLst/>
                      </wps:spPr>
                      <wps:bodyPr/>
                    </wps:wsp>
                  </a:graphicData>
                </a:graphic>
              </wp:anchor>
            </w:drawing>
          </mc:Choice>
          <mc:Fallback>
            <w:pict>
              <v:line id="_x0000_s1026" o:spid="_x0000_s1026" o:spt="20" style="position:absolute;left:0pt;flip:y;margin-left:44.4pt;margin-top:1.25pt;height:0pt;width:22.2pt;z-index:251750400;mso-width-relative:page;mso-height-relative:page;" filled="f" stroked="t" coordsize="21600,21600" o:gfxdata="UEsDBAoAAAAAAIdO4kAAAAAAAAAAAAAAAAAEAAAAZHJzL1BLAwQUAAAACACHTuJAwuVr1dIAAAAG&#10;AQAADwAAAGRycy9kb3ducmV2LnhtbE3OQUvEMBAF4LvgfwgjeHOTbVFqbbqIqBdBcK2ep83YFpNJ&#10;abLd9d+b9eIeH29481Wbg7NioTmMnjWsVwoEcefNyL2G5v3pqgARIrJB65k0/FCATX1+VmFp/J7f&#10;aNnGXqQRDiVqGGKcSilDN5DDsPITceq+/Owwpjj30sy4T+POykypG+lw5PRhwIkeBuq+tzun4f7z&#10;5TF/XVrnrbntmw/jGvWcaX15sVZ3ICId4v8xHPmJDnUytX7HJgiroSiSPGrIrkEc6zzPQLR/WdaV&#10;POXXv1BLAwQUAAAACACHTuJAXiv43/0BAADuAwAADgAAAGRycy9lMm9Eb2MueG1srVO7btswFN0L&#10;9B8I7rVsIy5iwXKGGOnSh4E+9muKkgjwBV7Gsn+iP1CgWzt17N6/SfoZvaRkI02XDNVA3Ad5eM/h&#10;0erqYDTby4DK2YrPJlPOpBWuVrat+McPNy8uOcMItgbtrKz4USK/Wj9/tup9Keeuc7qWgRGIxbL3&#10;Fe9i9GVRoOikAZw4Ly01GxcMREpDW9QBekI3uphPpy+L3oXaByckIlU3Q5OPiOEpgK5plJAbJ26N&#10;tHFADVJDJErYKY98nadtGiniu6ZBGZmuODGNeaVLKN6ltVivoGwD+E6JcQR4ygiPOBlQli49Q20g&#10;ArsN6h8oo0Rw6Jo4Ec4UA5GsCLGYTR9p874DLzMXkhr9WXT8f7Di7X4bmKrJCYsLziwYevL7Lz/v&#10;Pn/7/esrrfc/vrPUIqF6jyXtv7bbMGbotyGxPjTBsEYr/4lwsg7EjB2yzMezzPIQmaDi/HK2vKAH&#10;EKdWMSAkJB8wvpLOsBRUXCubBIAS9q8x0q209bQlla27UVrnR9SW9RVfLuYLQgYyZkOGoNB4Ioe2&#10;5Qx0S44XMWREdFrV6XTCwdDurnVge0g+yd+wqYNaDtXlgsqDXxDiG1cP5dn0VKfRRpg85l/4aeYN&#10;YDecya0ERUe0TffLbNWRYtJ5UDZFO1cfs+BFysgG+dho2eSzhznFD3/T9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C5WvV0gAAAAYBAAAPAAAAAAAAAAEAIAAAACIAAABkcnMvZG93bnJldi54bWxQ&#10;SwECFAAUAAAACACHTuJAXiv43/0BAADuAwAADgAAAAAAAAABACAAAAAhAQAAZHJzL2Uyb0RvYy54&#10;bWxQSwUGAAAAAAYABgBZAQAAkAUAAAAA&#10;">
                <v:fill on="f" focussize="0,0"/>
                <v:stroke color="#000000" joinstyle="round"/>
                <v:imagedata o:title=""/>
                <o:lock v:ext="edit" aspectratio="f"/>
              </v:line>
            </w:pict>
          </mc:Fallback>
        </mc:AlternateConten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2"/>
        <w:rPr>
          <w:rFonts w:ascii="仿宋" w:hAnsi="仿宋" w:eastAsia="仿宋"/>
          <w:color w:val="auto"/>
          <w:highlight w:val="none"/>
        </w:rPr>
      </w:pPr>
    </w:p>
    <w:p>
      <w:pPr>
        <w:autoSpaceDE/>
        <w:autoSpaceDN/>
        <w:snapToGrid w:val="0"/>
        <w:spacing w:line="380" w:lineRule="exact"/>
        <w:jc w:val="center"/>
        <w:rPr>
          <w:rFonts w:ascii="仿宋" w:hAnsi="仿宋" w:eastAsia="仿宋" w:cs="仿宋"/>
          <w:b/>
          <w:color w:val="auto"/>
          <w:kern w:val="2"/>
          <w:sz w:val="21"/>
          <w:szCs w:val="21"/>
          <w:highlight w:val="none"/>
          <w:lang w:bidi="ar-SA"/>
        </w:rPr>
      </w:pPr>
      <w:r>
        <w:rPr>
          <w:rFonts w:hint="eastAsia" w:ascii="仿宋" w:hAnsi="仿宋" w:eastAsia="仿宋" w:cs="仿宋"/>
          <w:b/>
          <w:color w:val="auto"/>
          <w:kern w:val="2"/>
          <w:sz w:val="21"/>
          <w:szCs w:val="21"/>
          <w:highlight w:val="none"/>
          <w:lang w:bidi="ar-SA"/>
        </w:rPr>
        <w:t>图</w:t>
      </w:r>
      <w:r>
        <w:rPr>
          <w:rFonts w:hint="eastAsia" w:ascii="仿宋" w:hAnsi="仿宋" w:eastAsia="仿宋" w:cs="仿宋"/>
          <w:b/>
          <w:color w:val="auto"/>
          <w:kern w:val="2"/>
          <w:sz w:val="21"/>
          <w:szCs w:val="21"/>
          <w:highlight w:val="none"/>
          <w:lang w:val="en-US" w:bidi="ar-SA"/>
        </w:rPr>
        <w:t>3</w:t>
      </w:r>
      <w:r>
        <w:rPr>
          <w:rFonts w:hint="eastAsia" w:ascii="仿宋" w:hAnsi="仿宋" w:eastAsia="仿宋" w:cs="仿宋"/>
          <w:b/>
          <w:color w:val="auto"/>
          <w:kern w:val="2"/>
          <w:sz w:val="21"/>
          <w:szCs w:val="21"/>
          <w:highlight w:val="none"/>
          <w:lang w:bidi="ar-SA"/>
        </w:rPr>
        <w:t xml:space="preserve"> 能力结构示意图</w:t>
      </w:r>
    </w:p>
    <w:p>
      <w:pPr>
        <w:pStyle w:val="2"/>
        <w:rPr>
          <w:rFonts w:ascii="仿宋" w:hAnsi="仿宋" w:eastAsia="仿宋"/>
          <w:color w:val="auto"/>
          <w:highlight w:val="none"/>
        </w:rPr>
      </w:pPr>
    </w:p>
    <w:p>
      <w:pPr>
        <w:pStyle w:val="4"/>
        <w:numPr>
          <w:ilvl w:val="0"/>
          <w:numId w:val="1"/>
        </w:numPr>
        <w:spacing w:before="156" w:after="156" w:line="400" w:lineRule="exact"/>
        <w:ind w:firstLine="480"/>
        <w:rPr>
          <w:rFonts w:hint="eastAsia"/>
          <w:color w:val="auto"/>
          <w:highlight w:val="none"/>
        </w:rPr>
      </w:pPr>
      <w:bookmarkStart w:id="36" w:name="_Toc12358"/>
      <w:r>
        <w:rPr>
          <w:rFonts w:hint="eastAsia"/>
          <w:color w:val="auto"/>
          <w:highlight w:val="none"/>
        </w:rPr>
        <w:t>培养规格的课程保障</w:t>
      </w:r>
      <w:bookmarkEnd w:id="36"/>
    </w:p>
    <w:p>
      <w:pPr>
        <w:widowControl w:val="0"/>
        <w:numPr>
          <w:ilvl w:val="0"/>
          <w:numId w:val="0"/>
        </w:numPr>
        <w:autoSpaceDE w:val="0"/>
        <w:autoSpaceDN w:val="0"/>
        <w:rPr>
          <w:highlight w:val="none"/>
        </w:rPr>
      </w:pPr>
    </w:p>
    <w:p>
      <w:pPr>
        <w:pStyle w:val="2"/>
        <w:rPr>
          <w:highlight w:val="none"/>
        </w:rPr>
      </w:pPr>
    </w:p>
    <w:p>
      <w:pPr>
        <w:widowControl/>
        <w:autoSpaceDE/>
        <w:autoSpaceDN/>
        <w:spacing w:line="500" w:lineRule="exact"/>
        <w:ind w:right="255"/>
        <w:jc w:val="center"/>
        <w:textAlignment w:val="baseline"/>
        <w:rPr>
          <w:rFonts w:ascii="仿宋" w:hAnsi="仿宋" w:eastAsia="仿宋" w:cs="黑体"/>
          <w:b/>
          <w:bCs/>
          <w:color w:val="auto"/>
          <w:sz w:val="21"/>
          <w:szCs w:val="21"/>
          <w:highlight w:val="none"/>
        </w:rPr>
      </w:pPr>
      <w:r>
        <w:rPr>
          <w:rFonts w:ascii="仿宋" w:hAnsi="仿宋" w:eastAsia="仿宋" w:cs="黑体"/>
          <w:b/>
          <w:bCs/>
          <w:color w:val="auto"/>
          <w:sz w:val="21"/>
          <w:szCs w:val="21"/>
          <w:highlight w:val="none"/>
        </w:rPr>
        <w:t>表</w:t>
      </w:r>
      <w:r>
        <w:rPr>
          <w:rFonts w:hint="eastAsia" w:ascii="仿宋" w:hAnsi="仿宋" w:eastAsia="仿宋" w:cs="黑体"/>
          <w:b/>
          <w:bCs/>
          <w:color w:val="auto"/>
          <w:sz w:val="21"/>
          <w:szCs w:val="21"/>
          <w:highlight w:val="none"/>
          <w:lang w:val="en-US"/>
        </w:rPr>
        <w:t>4</w:t>
      </w:r>
      <w:r>
        <w:rPr>
          <w:rFonts w:ascii="仿宋" w:hAnsi="仿宋" w:eastAsia="仿宋" w:cs="黑体"/>
          <w:b/>
          <w:bCs/>
          <w:color w:val="auto"/>
          <w:sz w:val="21"/>
          <w:szCs w:val="21"/>
          <w:highlight w:val="none"/>
        </w:rPr>
        <w:t xml:space="preserve"> 培养规格的课程保障</w:t>
      </w:r>
    </w:p>
    <w:tbl>
      <w:tblPr>
        <w:tblStyle w:val="19"/>
        <w:tblW w:w="894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64"/>
        <w:gridCol w:w="2115"/>
        <w:gridCol w:w="1500"/>
        <w:gridCol w:w="38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jc w:val="center"/>
        </w:trPr>
        <w:tc>
          <w:tcPr>
            <w:tcW w:w="1464"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val="0"/>
              <w:snapToGrid w:val="0"/>
              <w:spacing w:before="156" w:beforeLines="50" w:line="360" w:lineRule="auto"/>
              <w:ind w:firstLine="422" w:firstLineChars="200"/>
              <w:jc w:val="both"/>
              <w:textAlignment w:val="baseline"/>
              <w:rPr>
                <w:rFonts w:ascii="仿宋" w:hAnsi="仿宋" w:eastAsia="仿宋" w:cstheme="minorEastAsia"/>
                <w:b/>
                <w:bCs/>
                <w:color w:val="auto"/>
                <w:kern w:val="2"/>
                <w:sz w:val="21"/>
                <w:szCs w:val="21"/>
                <w:highlight w:val="none"/>
                <w:lang w:val="en-US" w:bidi="ar-SA"/>
              </w:rPr>
            </w:pPr>
            <w:r>
              <w:rPr>
                <w:rFonts w:hint="eastAsia" w:ascii="仿宋" w:hAnsi="仿宋" w:eastAsia="仿宋" w:cstheme="minorEastAsia"/>
                <w:b/>
                <w:bCs/>
                <w:color w:val="auto"/>
                <w:kern w:val="2"/>
                <w:sz w:val="21"/>
                <w:szCs w:val="21"/>
                <w:highlight w:val="none"/>
                <w:lang w:val="en-US" w:bidi="ar-SA"/>
              </w:rPr>
              <w:t>分类</w:t>
            </w:r>
          </w:p>
        </w:tc>
        <w:tc>
          <w:tcPr>
            <w:tcW w:w="211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val="0"/>
              <w:snapToGrid w:val="0"/>
              <w:spacing w:before="156" w:beforeLines="50" w:line="360" w:lineRule="auto"/>
              <w:ind w:firstLine="422" w:firstLineChars="200"/>
              <w:jc w:val="center"/>
              <w:textAlignment w:val="baseline"/>
              <w:rPr>
                <w:rFonts w:ascii="仿宋" w:hAnsi="仿宋" w:eastAsia="仿宋" w:cstheme="minorEastAsia"/>
                <w:b/>
                <w:bCs/>
                <w:color w:val="auto"/>
                <w:kern w:val="2"/>
                <w:sz w:val="21"/>
                <w:szCs w:val="21"/>
                <w:highlight w:val="none"/>
                <w:lang w:val="en-US" w:bidi="ar-SA"/>
              </w:rPr>
            </w:pPr>
            <w:r>
              <w:rPr>
                <w:rFonts w:hint="eastAsia" w:ascii="仿宋" w:hAnsi="仿宋" w:eastAsia="仿宋" w:cstheme="minorEastAsia"/>
                <w:b/>
                <w:bCs/>
                <w:color w:val="auto"/>
                <w:kern w:val="2"/>
                <w:sz w:val="21"/>
                <w:szCs w:val="21"/>
                <w:highlight w:val="none"/>
                <w:lang w:val="en-US" w:bidi="ar-SA"/>
              </w:rPr>
              <w:t>名称</w:t>
            </w:r>
          </w:p>
        </w:tc>
        <w:tc>
          <w:tcPr>
            <w:tcW w:w="5362" w:type="dxa"/>
            <w:gridSpan w:val="2"/>
            <w:tcBorders>
              <w:top w:val="single" w:color="000000" w:sz="4" w:space="0"/>
              <w:left w:val="single" w:color="000000" w:sz="4" w:space="0"/>
              <w:bottom w:val="single" w:color="000000" w:sz="4" w:space="0"/>
              <w:right w:val="single" w:color="000000" w:sz="4" w:space="0"/>
            </w:tcBorders>
          </w:tcPr>
          <w:p>
            <w:pPr>
              <w:widowControl/>
              <w:autoSpaceDE/>
              <w:autoSpaceDN/>
              <w:adjustRightInd w:val="0"/>
              <w:snapToGrid w:val="0"/>
              <w:spacing w:before="156" w:beforeLines="50" w:line="360" w:lineRule="auto"/>
              <w:ind w:firstLine="422" w:firstLineChars="200"/>
              <w:jc w:val="center"/>
              <w:textAlignment w:val="baseline"/>
              <w:rPr>
                <w:rFonts w:ascii="仿宋" w:hAnsi="仿宋" w:eastAsia="仿宋" w:cstheme="minorEastAsia"/>
                <w:b/>
                <w:bCs/>
                <w:color w:val="auto"/>
                <w:kern w:val="2"/>
                <w:sz w:val="21"/>
                <w:szCs w:val="21"/>
                <w:highlight w:val="none"/>
                <w:lang w:val="en-US" w:bidi="ar-SA"/>
              </w:rPr>
            </w:pPr>
            <w:r>
              <w:rPr>
                <w:rFonts w:hint="eastAsia" w:ascii="仿宋" w:hAnsi="仿宋" w:eastAsia="仿宋" w:cstheme="minorEastAsia"/>
                <w:b/>
                <w:bCs/>
                <w:color w:val="auto"/>
                <w:kern w:val="2"/>
                <w:sz w:val="21"/>
                <w:szCs w:val="21"/>
                <w:highlight w:val="none"/>
                <w:lang w:val="en-US" w:bidi="ar-SA"/>
              </w:rPr>
              <w:t>课程保障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464" w:type="dxa"/>
            <w:vMerge w:val="restart"/>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val="0"/>
              <w:snapToGrid w:val="0"/>
              <w:spacing w:line="276" w:lineRule="auto"/>
              <w:ind w:firstLine="420" w:firstLineChars="200"/>
              <w:jc w:val="both"/>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素质</w:t>
            </w:r>
          </w:p>
        </w:tc>
        <w:tc>
          <w:tcPr>
            <w:tcW w:w="211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val="0"/>
              <w:snapToGrid w:val="0"/>
              <w:spacing w:line="276" w:lineRule="auto"/>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政治素质、思想素质、法律素质、理想信念、爱国情感、价值观念、纪律意识、劳动意识</w:t>
            </w:r>
          </w:p>
        </w:tc>
        <w:tc>
          <w:tcPr>
            <w:tcW w:w="5362" w:type="dxa"/>
            <w:gridSpan w:val="2"/>
            <w:tcBorders>
              <w:top w:val="single" w:color="000000" w:sz="4" w:space="0"/>
              <w:left w:val="single" w:color="000000" w:sz="4" w:space="0"/>
              <w:bottom w:val="single" w:color="000000" w:sz="4" w:space="0"/>
              <w:right w:val="single" w:color="000000" w:sz="4" w:space="0"/>
            </w:tcBorders>
          </w:tcPr>
          <w:p>
            <w:pPr>
              <w:widowControl/>
              <w:autoSpaceDE/>
              <w:autoSpaceDN/>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军事理论（网络课程）、军事训练与大学入学安全教育、思想道德修养与法律基础、毛泽东思想和中国特色社会主义理论体系概论、优秀传统文化、形势与政策教育、大学生心理健康教育、劳动教育、党史国史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jc w:val="center"/>
        </w:trPr>
        <w:tc>
          <w:tcPr>
            <w:tcW w:w="1464" w:type="dxa"/>
            <w:vMerge w:val="continue"/>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val="0"/>
              <w:snapToGrid w:val="0"/>
              <w:spacing w:line="276" w:lineRule="auto"/>
              <w:ind w:firstLine="420" w:firstLineChars="200"/>
              <w:jc w:val="both"/>
              <w:textAlignment w:val="baseline"/>
              <w:rPr>
                <w:rFonts w:ascii="仿宋" w:hAnsi="仿宋" w:eastAsia="仿宋" w:cstheme="minorEastAsia"/>
                <w:color w:val="auto"/>
                <w:kern w:val="2"/>
                <w:sz w:val="21"/>
                <w:szCs w:val="21"/>
                <w:highlight w:val="none"/>
                <w:lang w:val="en-US" w:bidi="ar-SA"/>
              </w:rPr>
            </w:pPr>
          </w:p>
        </w:tc>
        <w:tc>
          <w:tcPr>
            <w:tcW w:w="211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val="0"/>
              <w:snapToGrid w:val="0"/>
              <w:spacing w:line="276" w:lineRule="auto"/>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职业道德和职业素养</w:t>
            </w:r>
          </w:p>
        </w:tc>
        <w:tc>
          <w:tcPr>
            <w:tcW w:w="5362" w:type="dxa"/>
            <w:gridSpan w:val="2"/>
            <w:tcBorders>
              <w:top w:val="single" w:color="000000" w:sz="4" w:space="0"/>
              <w:left w:val="single" w:color="000000" w:sz="4" w:space="0"/>
              <w:bottom w:val="single" w:color="000000" w:sz="4" w:space="0"/>
              <w:right w:val="single" w:color="000000" w:sz="4" w:space="0"/>
            </w:tcBorders>
          </w:tcPr>
          <w:p>
            <w:pPr>
              <w:widowControl/>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大学生职业发展与就业指导、职业素养、创新创业教育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464" w:type="dxa"/>
            <w:vMerge w:val="continue"/>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val="0"/>
              <w:snapToGrid w:val="0"/>
              <w:spacing w:line="276" w:lineRule="auto"/>
              <w:ind w:firstLine="420" w:firstLineChars="200"/>
              <w:jc w:val="both"/>
              <w:textAlignment w:val="baseline"/>
              <w:rPr>
                <w:rFonts w:ascii="仿宋" w:hAnsi="仿宋" w:eastAsia="仿宋" w:cstheme="minorEastAsia"/>
                <w:color w:val="auto"/>
                <w:kern w:val="2"/>
                <w:sz w:val="21"/>
                <w:szCs w:val="21"/>
                <w:highlight w:val="none"/>
                <w:lang w:val="en-US" w:bidi="ar-SA"/>
              </w:rPr>
            </w:pPr>
          </w:p>
        </w:tc>
        <w:tc>
          <w:tcPr>
            <w:tcW w:w="211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val="0"/>
              <w:snapToGrid w:val="0"/>
              <w:spacing w:line="276" w:lineRule="auto"/>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文化素养、科学素养和艺术素养</w:t>
            </w:r>
          </w:p>
        </w:tc>
        <w:tc>
          <w:tcPr>
            <w:tcW w:w="5362" w:type="dxa"/>
            <w:gridSpan w:val="2"/>
            <w:tcBorders>
              <w:top w:val="single" w:color="000000" w:sz="4" w:space="0"/>
              <w:left w:val="single" w:color="000000" w:sz="4" w:space="0"/>
              <w:bottom w:val="single" w:color="000000" w:sz="4" w:space="0"/>
              <w:right w:val="single" w:color="000000" w:sz="4" w:space="0"/>
            </w:tcBorders>
          </w:tcPr>
          <w:p>
            <w:pPr>
              <w:widowControl/>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大学英语、大学语文（应用文）、计算机信息技术、经济数学Ⅱ、体育与健康、形体与艺术、美学鉴赏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464" w:type="dxa"/>
            <w:vMerge w:val="restart"/>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val="0"/>
              <w:snapToGrid w:val="0"/>
              <w:spacing w:line="276" w:lineRule="auto"/>
              <w:ind w:firstLine="420" w:firstLineChars="200"/>
              <w:jc w:val="both"/>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知识</w:t>
            </w:r>
          </w:p>
        </w:tc>
        <w:tc>
          <w:tcPr>
            <w:tcW w:w="211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val="0"/>
              <w:snapToGrid w:val="0"/>
              <w:spacing w:line="276" w:lineRule="auto"/>
              <w:ind w:right="255"/>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公共基础知识</w:t>
            </w:r>
          </w:p>
        </w:tc>
        <w:tc>
          <w:tcPr>
            <w:tcW w:w="5362" w:type="dxa"/>
            <w:gridSpan w:val="2"/>
            <w:tcBorders>
              <w:top w:val="single" w:color="000000" w:sz="4" w:space="0"/>
              <w:left w:val="single" w:color="000000" w:sz="4" w:space="0"/>
              <w:bottom w:val="single" w:color="000000" w:sz="4" w:space="0"/>
              <w:right w:val="single" w:color="000000" w:sz="4" w:space="0"/>
            </w:tcBorders>
          </w:tcPr>
          <w:p>
            <w:pPr>
              <w:widowControl/>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军事理论（网络课程）、军事训练与大学入学安全教育、思想道德修养与法律基础、毛泽东思想和中国特色社会主义理论体系概论、优秀传统文化、形势与政策教育、大学生心理健康教育、劳动教育、党史国史、普通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464" w:type="dxa"/>
            <w:vMerge w:val="continue"/>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val="0"/>
              <w:snapToGrid w:val="0"/>
              <w:spacing w:line="276" w:lineRule="auto"/>
              <w:ind w:firstLine="420" w:firstLineChars="200"/>
              <w:jc w:val="both"/>
              <w:textAlignment w:val="baseline"/>
              <w:rPr>
                <w:rFonts w:ascii="仿宋" w:hAnsi="仿宋" w:eastAsia="仿宋" w:cstheme="minorEastAsia"/>
                <w:color w:val="auto"/>
                <w:kern w:val="2"/>
                <w:sz w:val="21"/>
                <w:szCs w:val="21"/>
                <w:highlight w:val="none"/>
                <w:lang w:val="en-US" w:bidi="ar-SA"/>
              </w:rPr>
            </w:pPr>
          </w:p>
        </w:tc>
        <w:tc>
          <w:tcPr>
            <w:tcW w:w="211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val="0"/>
              <w:snapToGrid w:val="0"/>
              <w:spacing w:line="276" w:lineRule="auto"/>
              <w:ind w:right="255"/>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专业知识</w:t>
            </w:r>
          </w:p>
        </w:tc>
        <w:tc>
          <w:tcPr>
            <w:tcW w:w="5362" w:type="dxa"/>
            <w:gridSpan w:val="2"/>
            <w:tcBorders>
              <w:top w:val="single" w:color="000000" w:sz="4" w:space="0"/>
              <w:left w:val="single" w:color="000000" w:sz="4" w:space="0"/>
              <w:bottom w:val="single" w:color="000000" w:sz="4" w:space="0"/>
              <w:right w:val="single" w:color="000000" w:sz="4" w:space="0"/>
            </w:tcBorders>
          </w:tcPr>
          <w:p>
            <w:pPr>
              <w:widowControl/>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社会保障理论与政策运用、劳动与社保统计实务、劳动法理论与实务、劳动关系管理实务、社会保险业务经办实务、社会保险会计实务、人力资源管理综合技能训练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464" w:type="dxa"/>
            <w:vMerge w:val="continue"/>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val="0"/>
              <w:snapToGrid w:val="0"/>
              <w:spacing w:line="276" w:lineRule="auto"/>
              <w:ind w:firstLine="420" w:firstLineChars="200"/>
              <w:jc w:val="both"/>
              <w:textAlignment w:val="baseline"/>
              <w:rPr>
                <w:rFonts w:ascii="仿宋" w:hAnsi="仿宋" w:eastAsia="仿宋" w:cstheme="minorEastAsia"/>
                <w:color w:val="auto"/>
                <w:kern w:val="2"/>
                <w:sz w:val="21"/>
                <w:szCs w:val="21"/>
                <w:highlight w:val="none"/>
                <w:lang w:val="en-US" w:bidi="ar-SA"/>
              </w:rPr>
            </w:pPr>
          </w:p>
        </w:tc>
        <w:tc>
          <w:tcPr>
            <w:tcW w:w="211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val="0"/>
              <w:snapToGrid w:val="0"/>
              <w:spacing w:line="276" w:lineRule="auto"/>
              <w:ind w:right="255"/>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拓展知识</w:t>
            </w:r>
          </w:p>
        </w:tc>
        <w:tc>
          <w:tcPr>
            <w:tcW w:w="5362" w:type="dxa"/>
            <w:gridSpan w:val="2"/>
            <w:tcBorders>
              <w:top w:val="single" w:color="000000" w:sz="4" w:space="0"/>
              <w:left w:val="single" w:color="000000" w:sz="4" w:space="0"/>
              <w:bottom w:val="single" w:color="000000" w:sz="4" w:space="0"/>
              <w:right w:val="single" w:color="000000" w:sz="4" w:space="0"/>
            </w:tcBorders>
          </w:tcPr>
          <w:p>
            <w:pPr>
              <w:widowControl/>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慈善组织管理与实务、招聘管理实务、培训管理实务、薪酬福利管理实务、人力资源市场服务、社会调查理论与方法、心理学基础、办公自动化、劳动与社会保障综合实训、社区管理实务、市场营销实务、社会工作实务、公共应急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464" w:type="dxa"/>
            <w:vMerge w:val="restart"/>
            <w:tcBorders>
              <w:top w:val="single" w:color="000000" w:sz="4" w:space="0"/>
              <w:left w:val="single" w:color="000000" w:sz="4" w:space="0"/>
              <w:right w:val="single" w:color="000000" w:sz="4" w:space="0"/>
            </w:tcBorders>
            <w:vAlign w:val="center"/>
          </w:tcPr>
          <w:p>
            <w:pPr>
              <w:widowControl/>
              <w:autoSpaceDE/>
              <w:autoSpaceDN/>
              <w:adjustRightInd w:val="0"/>
              <w:snapToGrid w:val="0"/>
              <w:spacing w:line="276" w:lineRule="auto"/>
              <w:ind w:firstLine="420" w:firstLineChars="200"/>
              <w:jc w:val="both"/>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能力</w:t>
            </w:r>
          </w:p>
        </w:tc>
        <w:tc>
          <w:tcPr>
            <w:tcW w:w="211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val="0"/>
              <w:snapToGrid w:val="0"/>
              <w:spacing w:line="276" w:lineRule="auto"/>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通用能力</w:t>
            </w:r>
          </w:p>
        </w:tc>
        <w:tc>
          <w:tcPr>
            <w:tcW w:w="5362" w:type="dxa"/>
            <w:gridSpan w:val="2"/>
            <w:tcBorders>
              <w:top w:val="single" w:color="000000" w:sz="4" w:space="0"/>
              <w:left w:val="single" w:color="000000" w:sz="4" w:space="0"/>
              <w:bottom w:val="single" w:color="000000" w:sz="4" w:space="0"/>
              <w:right w:val="single" w:color="000000" w:sz="4" w:space="0"/>
            </w:tcBorders>
          </w:tcPr>
          <w:p>
            <w:pPr>
              <w:widowControl/>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演讲与口才、普通话、形体与艺术、计算机、社会调查理论与方法、办公自动化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464" w:type="dxa"/>
            <w:vMerge w:val="continue"/>
            <w:tcBorders>
              <w:left w:val="single" w:color="000000" w:sz="4" w:space="0"/>
              <w:right w:val="single" w:color="000000" w:sz="4" w:space="0"/>
            </w:tcBorders>
            <w:vAlign w:val="center"/>
          </w:tcPr>
          <w:p>
            <w:pPr>
              <w:widowControl/>
              <w:autoSpaceDE/>
              <w:autoSpaceDN/>
              <w:adjustRightInd w:val="0"/>
              <w:snapToGrid w:val="0"/>
              <w:spacing w:line="276" w:lineRule="auto"/>
              <w:ind w:firstLine="420" w:firstLineChars="200"/>
              <w:jc w:val="both"/>
              <w:textAlignment w:val="baseline"/>
              <w:rPr>
                <w:rFonts w:ascii="仿宋" w:hAnsi="仿宋" w:eastAsia="仿宋" w:cstheme="minorEastAsia"/>
                <w:color w:val="auto"/>
                <w:kern w:val="2"/>
                <w:sz w:val="21"/>
                <w:szCs w:val="21"/>
                <w:highlight w:val="none"/>
                <w:lang w:val="en-US" w:bidi="ar-SA"/>
              </w:rPr>
            </w:pPr>
          </w:p>
        </w:tc>
        <w:tc>
          <w:tcPr>
            <w:tcW w:w="2115" w:type="dxa"/>
            <w:vMerge w:val="restart"/>
            <w:tcBorders>
              <w:top w:val="single" w:color="000000" w:sz="4" w:space="0"/>
              <w:left w:val="single" w:color="000000" w:sz="4" w:space="0"/>
              <w:right w:val="single" w:color="000000" w:sz="4" w:space="0"/>
            </w:tcBorders>
            <w:vAlign w:val="center"/>
          </w:tcPr>
          <w:p>
            <w:pPr>
              <w:widowControl/>
              <w:autoSpaceDE/>
              <w:autoSpaceDN/>
              <w:adjustRightInd w:val="0"/>
              <w:snapToGrid w:val="0"/>
              <w:spacing w:line="276" w:lineRule="auto"/>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专业能力</w:t>
            </w:r>
          </w:p>
        </w:tc>
        <w:tc>
          <w:tcPr>
            <w:tcW w:w="150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val="0"/>
              <w:snapToGrid w:val="0"/>
              <w:spacing w:line="276" w:lineRule="auto"/>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专业基础能力</w:t>
            </w:r>
          </w:p>
          <w:p>
            <w:pPr>
              <w:widowControl/>
              <w:autoSpaceDE/>
              <w:autoSpaceDN/>
              <w:adjustRightInd w:val="0"/>
              <w:snapToGrid w:val="0"/>
              <w:spacing w:line="276" w:lineRule="auto"/>
              <w:jc w:val="center"/>
              <w:textAlignment w:val="baseline"/>
              <w:rPr>
                <w:rFonts w:ascii="仿宋" w:hAnsi="仿宋" w:eastAsia="仿宋" w:cstheme="minorEastAsia"/>
                <w:color w:val="auto"/>
                <w:kern w:val="2"/>
                <w:sz w:val="21"/>
                <w:szCs w:val="21"/>
                <w:highlight w:val="none"/>
                <w:lang w:val="en-US" w:bidi="ar-SA"/>
              </w:rPr>
            </w:pPr>
          </w:p>
        </w:tc>
        <w:tc>
          <w:tcPr>
            <w:tcW w:w="3862" w:type="dxa"/>
            <w:tcBorders>
              <w:top w:val="single" w:color="000000" w:sz="4" w:space="0"/>
              <w:left w:val="single" w:color="000000" w:sz="4" w:space="0"/>
              <w:bottom w:val="single" w:color="000000" w:sz="4" w:space="0"/>
              <w:right w:val="single" w:color="000000" w:sz="4" w:space="0"/>
            </w:tcBorders>
          </w:tcPr>
          <w:p>
            <w:pPr>
              <w:widowControl/>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人际关系管理实务、法学基础、管理基础、劳动经济基础、商业保险理论与实务、财政与金融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464" w:type="dxa"/>
            <w:vMerge w:val="continue"/>
            <w:tcBorders>
              <w:left w:val="single" w:color="000000" w:sz="4" w:space="0"/>
              <w:right w:val="single" w:color="000000" w:sz="4" w:space="0"/>
            </w:tcBorders>
            <w:vAlign w:val="center"/>
          </w:tcPr>
          <w:p>
            <w:pPr>
              <w:widowControl/>
              <w:autoSpaceDE/>
              <w:autoSpaceDN/>
              <w:adjustRightInd w:val="0"/>
              <w:snapToGrid w:val="0"/>
              <w:spacing w:line="276" w:lineRule="auto"/>
              <w:ind w:firstLine="420" w:firstLineChars="200"/>
              <w:jc w:val="both"/>
              <w:textAlignment w:val="baseline"/>
              <w:rPr>
                <w:rFonts w:ascii="仿宋" w:hAnsi="仿宋" w:eastAsia="仿宋" w:cstheme="minorEastAsia"/>
                <w:color w:val="auto"/>
                <w:kern w:val="2"/>
                <w:sz w:val="21"/>
                <w:szCs w:val="21"/>
                <w:highlight w:val="none"/>
                <w:lang w:val="en-US" w:bidi="ar-SA"/>
              </w:rPr>
            </w:pPr>
          </w:p>
        </w:tc>
        <w:tc>
          <w:tcPr>
            <w:tcW w:w="2115" w:type="dxa"/>
            <w:vMerge w:val="continue"/>
            <w:tcBorders>
              <w:left w:val="single" w:color="000000" w:sz="4" w:space="0"/>
              <w:right w:val="single" w:color="000000" w:sz="4" w:space="0"/>
            </w:tcBorders>
            <w:vAlign w:val="center"/>
          </w:tcPr>
          <w:p>
            <w:pPr>
              <w:widowControl/>
              <w:autoSpaceDE/>
              <w:autoSpaceDN/>
              <w:adjustRightInd w:val="0"/>
              <w:snapToGrid w:val="0"/>
              <w:spacing w:line="276" w:lineRule="auto"/>
              <w:jc w:val="center"/>
              <w:textAlignment w:val="baseline"/>
              <w:rPr>
                <w:rFonts w:ascii="仿宋" w:hAnsi="仿宋" w:eastAsia="仿宋" w:cstheme="minorEastAsia"/>
                <w:color w:val="auto"/>
                <w:kern w:val="2"/>
                <w:sz w:val="21"/>
                <w:szCs w:val="21"/>
                <w:highlight w:val="none"/>
                <w:lang w:val="en-US" w:bidi="ar-S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val="0"/>
              <w:snapToGrid w:val="0"/>
              <w:spacing w:line="276" w:lineRule="auto"/>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专业核心能力</w:t>
            </w:r>
          </w:p>
          <w:p>
            <w:pPr>
              <w:widowControl/>
              <w:autoSpaceDE/>
              <w:autoSpaceDN/>
              <w:adjustRightInd w:val="0"/>
              <w:snapToGrid w:val="0"/>
              <w:spacing w:line="276" w:lineRule="auto"/>
              <w:jc w:val="center"/>
              <w:textAlignment w:val="baseline"/>
              <w:rPr>
                <w:rFonts w:ascii="仿宋" w:hAnsi="仿宋" w:eastAsia="仿宋" w:cstheme="minorEastAsia"/>
                <w:color w:val="auto"/>
                <w:kern w:val="2"/>
                <w:sz w:val="21"/>
                <w:szCs w:val="21"/>
                <w:highlight w:val="none"/>
                <w:lang w:val="en-US" w:bidi="ar-SA"/>
              </w:rPr>
            </w:pPr>
          </w:p>
        </w:tc>
        <w:tc>
          <w:tcPr>
            <w:tcW w:w="3862" w:type="dxa"/>
            <w:tcBorders>
              <w:top w:val="single" w:color="000000" w:sz="4" w:space="0"/>
              <w:left w:val="single" w:color="000000" w:sz="4" w:space="0"/>
              <w:bottom w:val="single" w:color="000000" w:sz="4" w:space="0"/>
              <w:right w:val="single" w:color="000000" w:sz="4" w:space="0"/>
            </w:tcBorders>
          </w:tcPr>
          <w:p>
            <w:pPr>
              <w:widowControl/>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社会保障理论与政策运用、劳动与社保统计实务、劳动法理论与实务、劳动关系管理实务、社会保险业务经办实务、社会保险会计实务、人力资源管理实务、专业认识与见习、</w:t>
            </w:r>
            <w:r>
              <w:rPr>
                <w:rFonts w:hint="eastAsia" w:ascii="仿宋" w:hAnsi="仿宋" w:eastAsia="仿宋" w:cstheme="minorEastAsia"/>
                <w:color w:val="auto"/>
                <w:kern w:val="2"/>
                <w:sz w:val="21"/>
                <w:szCs w:val="21"/>
                <w:highlight w:val="none"/>
                <w:lang w:val="en-US" w:eastAsia="zh-CN" w:bidi="ar-SA"/>
              </w:rPr>
              <w:t>跟岗实习、</w:t>
            </w:r>
            <w:r>
              <w:rPr>
                <w:rFonts w:hint="eastAsia" w:ascii="仿宋" w:hAnsi="仿宋" w:eastAsia="仿宋" w:cstheme="minorEastAsia"/>
                <w:color w:val="auto"/>
                <w:kern w:val="2"/>
                <w:sz w:val="21"/>
                <w:szCs w:val="21"/>
                <w:highlight w:val="none"/>
                <w:lang w:val="en-US" w:bidi="ar-SA"/>
              </w:rPr>
              <w:t>顶岗实习、毕业设计</w:t>
            </w:r>
          </w:p>
        </w:tc>
      </w:tr>
    </w:tbl>
    <w:p>
      <w:pPr>
        <w:pStyle w:val="3"/>
        <w:spacing w:line="400" w:lineRule="atLeast"/>
        <w:ind w:firstLine="0" w:firstLineChars="0"/>
        <w:rPr>
          <w:color w:val="auto"/>
          <w:sz w:val="33"/>
          <w:highlight w:val="none"/>
        </w:rPr>
      </w:pPr>
      <w:bookmarkStart w:id="37" w:name="_Toc4309"/>
      <w:bookmarkStart w:id="38" w:name="_Toc2969"/>
      <w:r>
        <w:rPr>
          <w:color w:val="auto"/>
          <w:highlight w:val="none"/>
        </w:rPr>
        <w:t>六、课程设置及要求</w:t>
      </w:r>
      <w:bookmarkEnd w:id="37"/>
      <w:bookmarkEnd w:id="38"/>
    </w:p>
    <w:p>
      <w:pPr>
        <w:pStyle w:val="2"/>
        <w:spacing w:line="400" w:lineRule="atLeast"/>
        <w:ind w:right="524" w:firstLine="480" w:firstLineChars="200"/>
        <w:jc w:val="both"/>
        <w:rPr>
          <w:rFonts w:ascii="仿宋" w:hAnsi="仿宋" w:eastAsia="仿宋"/>
          <w:color w:val="auto"/>
          <w:szCs w:val="32"/>
          <w:highlight w:val="none"/>
        </w:rPr>
      </w:pPr>
      <w:r>
        <w:rPr>
          <w:rFonts w:hint="eastAsia" w:ascii="仿宋" w:hAnsi="仿宋" w:eastAsia="仿宋"/>
          <w:szCs w:val="32"/>
          <w:highlight w:val="none"/>
        </w:rPr>
        <w:t>劳动与社会保障专业根据培养目标、规格和学情设置了公共基础课</w:t>
      </w:r>
      <w:r>
        <w:rPr>
          <w:rFonts w:hint="eastAsia" w:ascii="仿宋" w:hAnsi="仿宋" w:eastAsia="仿宋"/>
          <w:szCs w:val="32"/>
          <w:highlight w:val="none"/>
          <w:lang w:val="en-US" w:eastAsia="zh-CN"/>
        </w:rPr>
        <w:t>程</w:t>
      </w:r>
      <w:r>
        <w:rPr>
          <w:rFonts w:hint="eastAsia" w:ascii="仿宋" w:hAnsi="仿宋" w:eastAsia="仿宋"/>
          <w:szCs w:val="32"/>
          <w:highlight w:val="none"/>
        </w:rPr>
        <w:t>、公共选修课、专业基础课、专业核心课、</w:t>
      </w:r>
      <w:r>
        <w:rPr>
          <w:rFonts w:hint="eastAsia" w:ascii="仿宋" w:hAnsi="仿宋" w:eastAsia="仿宋"/>
          <w:szCs w:val="32"/>
          <w:highlight w:val="none"/>
          <w:lang w:eastAsia="zh-CN"/>
        </w:rPr>
        <w:t>技能迁移课</w:t>
      </w:r>
      <w:r>
        <w:rPr>
          <w:rFonts w:hint="eastAsia" w:ascii="仿宋" w:hAnsi="仿宋" w:eastAsia="仿宋"/>
          <w:szCs w:val="32"/>
          <w:highlight w:val="none"/>
        </w:rPr>
        <w:t>、</w:t>
      </w:r>
      <w:r>
        <w:rPr>
          <w:rFonts w:hint="eastAsia" w:ascii="仿宋" w:hAnsi="仿宋" w:eastAsia="仿宋"/>
          <w:szCs w:val="32"/>
          <w:highlight w:val="none"/>
          <w:lang w:val="en-US"/>
        </w:rPr>
        <w:t>专业实训课</w:t>
      </w:r>
      <w:r>
        <w:rPr>
          <w:rFonts w:hint="eastAsia" w:ascii="仿宋" w:hAnsi="仿宋" w:eastAsia="仿宋"/>
          <w:szCs w:val="32"/>
          <w:highlight w:val="none"/>
        </w:rPr>
        <w:t>及专业（群）选修课</w:t>
      </w:r>
      <w:r>
        <w:rPr>
          <w:rFonts w:ascii="仿宋" w:hAnsi="仿宋" w:eastAsia="仿宋"/>
          <w:color w:val="auto"/>
          <w:szCs w:val="32"/>
          <w:highlight w:val="none"/>
        </w:rPr>
        <w:t>，共</w:t>
      </w:r>
      <w:r>
        <w:rPr>
          <w:rFonts w:hint="eastAsia" w:ascii="仿宋" w:hAnsi="仿宋" w:eastAsia="仿宋"/>
          <w:color w:val="auto"/>
          <w:szCs w:val="32"/>
          <w:highlight w:val="none"/>
          <w:lang w:val="en-US" w:eastAsia="zh-CN"/>
        </w:rPr>
        <w:t>62</w:t>
      </w:r>
      <w:r>
        <w:rPr>
          <w:rFonts w:ascii="仿宋" w:hAnsi="仿宋" w:eastAsia="仿宋"/>
          <w:color w:val="auto"/>
          <w:szCs w:val="32"/>
          <w:highlight w:val="none"/>
        </w:rPr>
        <w:t>门课</w:t>
      </w:r>
      <w:r>
        <w:rPr>
          <w:rFonts w:hint="eastAsia" w:ascii="仿宋" w:hAnsi="仿宋" w:eastAsia="仿宋"/>
          <w:color w:val="auto"/>
          <w:szCs w:val="32"/>
          <w:highlight w:val="none"/>
          <w:lang w:val="en-US" w:eastAsia="zh-CN"/>
        </w:rPr>
        <w:t>程</w:t>
      </w:r>
      <w:r>
        <w:rPr>
          <w:rFonts w:ascii="仿宋" w:hAnsi="仿宋" w:eastAsia="仿宋"/>
          <w:color w:val="auto"/>
          <w:szCs w:val="32"/>
          <w:highlight w:val="none"/>
        </w:rPr>
        <w:t>，</w:t>
      </w:r>
      <w:r>
        <w:rPr>
          <w:rFonts w:hint="eastAsia" w:ascii="仿宋" w:hAnsi="仿宋" w:eastAsia="仿宋"/>
          <w:color w:val="000000" w:themeColor="text1"/>
          <w:szCs w:val="32"/>
          <w:highlight w:val="none"/>
          <w14:textFill>
            <w14:solidFill>
              <w14:schemeClr w14:val="tx1"/>
            </w14:solidFill>
          </w14:textFill>
        </w:rPr>
        <w:t>27</w:t>
      </w:r>
      <w:r>
        <w:rPr>
          <w:rFonts w:hint="eastAsia" w:ascii="仿宋" w:hAnsi="仿宋" w:eastAsia="仿宋"/>
          <w:color w:val="000000" w:themeColor="text1"/>
          <w:szCs w:val="32"/>
          <w:highlight w:val="none"/>
          <w:lang w:val="en-US" w:eastAsia="zh-CN"/>
          <w14:textFill>
            <w14:solidFill>
              <w14:schemeClr w14:val="tx1"/>
            </w14:solidFill>
          </w14:textFill>
        </w:rPr>
        <w:t>88</w:t>
      </w:r>
      <w:r>
        <w:rPr>
          <w:rFonts w:ascii="仿宋" w:hAnsi="仿宋" w:eastAsia="仿宋"/>
          <w:color w:val="auto"/>
          <w:szCs w:val="32"/>
          <w:highlight w:val="none"/>
        </w:rPr>
        <w:t>学时，14</w:t>
      </w:r>
      <w:r>
        <w:rPr>
          <w:rFonts w:hint="eastAsia" w:ascii="仿宋" w:hAnsi="仿宋" w:eastAsia="仿宋"/>
          <w:color w:val="auto"/>
          <w:szCs w:val="32"/>
          <w:highlight w:val="none"/>
          <w:lang w:val="en-US" w:eastAsia="zh-CN"/>
        </w:rPr>
        <w:t>9</w:t>
      </w:r>
      <w:r>
        <w:rPr>
          <w:rFonts w:ascii="仿宋" w:hAnsi="仿宋" w:eastAsia="仿宋"/>
          <w:color w:val="auto"/>
          <w:szCs w:val="32"/>
          <w:highlight w:val="none"/>
        </w:rPr>
        <w:t>学分。</w:t>
      </w:r>
    </w:p>
    <w:p>
      <w:pPr>
        <w:pStyle w:val="2"/>
        <w:spacing w:line="400" w:lineRule="atLeast"/>
        <w:ind w:right="524" w:firstLine="480" w:firstLineChars="200"/>
        <w:jc w:val="both"/>
        <w:rPr>
          <w:color w:val="auto"/>
          <w:highlight w:val="none"/>
        </w:rPr>
      </w:pPr>
      <w:r>
        <w:rPr>
          <w:rFonts w:ascii="仿宋" w:hAnsi="仿宋" w:eastAsia="仿宋"/>
          <w:color w:val="auto"/>
          <w:szCs w:val="32"/>
          <w:highlight w:val="none"/>
        </w:rPr>
        <w:t>本专业按照</w:t>
      </w:r>
      <w:r>
        <w:rPr>
          <w:rFonts w:hint="eastAsia" w:ascii="仿宋" w:hAnsi="仿宋" w:eastAsia="仿宋"/>
          <w:color w:val="auto"/>
          <w:szCs w:val="32"/>
          <w:highlight w:val="none"/>
          <w:lang w:val="en-US"/>
        </w:rPr>
        <w:t>社会保障行业的行政业务办理人员</w:t>
      </w:r>
      <w:r>
        <w:rPr>
          <w:rFonts w:ascii="仿宋" w:hAnsi="仿宋" w:eastAsia="仿宋"/>
          <w:color w:val="auto"/>
          <w:szCs w:val="32"/>
          <w:highlight w:val="none"/>
        </w:rPr>
        <w:t>和人力资源专业人员所面向的岗位群，构建了“2+5”专业模块化课程体系，即“公共基础课+公共选修课+专业基础课+专业核心课+</w:t>
      </w:r>
      <w:r>
        <w:rPr>
          <w:rFonts w:hint="eastAsia" w:ascii="仿宋" w:hAnsi="仿宋" w:eastAsia="仿宋"/>
          <w:color w:val="auto"/>
          <w:szCs w:val="32"/>
          <w:highlight w:val="none"/>
          <w:lang w:eastAsia="zh-CN"/>
        </w:rPr>
        <w:t>技能迁移课</w:t>
      </w:r>
      <w:r>
        <w:rPr>
          <w:rFonts w:ascii="仿宋" w:hAnsi="仿宋" w:eastAsia="仿宋"/>
          <w:color w:val="auto"/>
          <w:szCs w:val="32"/>
          <w:highlight w:val="none"/>
        </w:rPr>
        <w:t>+专业（群）选修课+专业实训课”。整个课程体系以培养学生“扎实的专业知识、熟练的专业技能、良好的职业素质”为目标，特别是注重学生</w:t>
      </w:r>
      <w:r>
        <w:rPr>
          <w:rFonts w:hint="eastAsia" w:ascii="仿宋" w:hAnsi="仿宋" w:eastAsia="仿宋"/>
          <w:color w:val="auto"/>
          <w:szCs w:val="32"/>
          <w:highlight w:val="none"/>
          <w:lang w:val="en-US"/>
        </w:rPr>
        <w:t>社会保险业务经办、劳动人事管理、劳动关系协调、社区劳动保障服务等能力培养</w:t>
      </w:r>
      <w:r>
        <w:rPr>
          <w:rFonts w:ascii="仿宋" w:hAnsi="仿宋" w:eastAsia="仿宋"/>
          <w:color w:val="auto"/>
          <w:szCs w:val="32"/>
          <w:highlight w:val="none"/>
        </w:rPr>
        <w:t>，以适应社会</w:t>
      </w:r>
      <w:r>
        <w:rPr>
          <w:rFonts w:hint="eastAsia" w:ascii="仿宋" w:hAnsi="仿宋" w:eastAsia="仿宋"/>
          <w:color w:val="auto"/>
          <w:szCs w:val="32"/>
          <w:highlight w:val="none"/>
          <w:lang w:val="en-US"/>
        </w:rPr>
        <w:t>对劳动与社会保障</w:t>
      </w:r>
      <w:r>
        <w:rPr>
          <w:rFonts w:ascii="仿宋" w:hAnsi="仿宋" w:eastAsia="仿宋"/>
          <w:color w:val="auto"/>
          <w:szCs w:val="32"/>
          <w:highlight w:val="none"/>
        </w:rPr>
        <w:t>服务人员的需要。并将职业</w:t>
      </w:r>
      <w:r>
        <w:rPr>
          <w:rFonts w:ascii="仿宋" w:hAnsi="仿宋" w:eastAsia="仿宋" w:cs="仿宋"/>
          <w:color w:val="auto"/>
          <w:szCs w:val="32"/>
          <w:highlight w:val="none"/>
          <w:lang w:val="en-US"/>
        </w:rPr>
        <w:t>技能等级标准有关内容及要求有机融入专业课程教学</w:t>
      </w:r>
      <w:r>
        <w:rPr>
          <w:rFonts w:ascii="仿宋" w:hAnsi="仿宋" w:eastAsia="仿宋" w:cs="仿宋"/>
          <w:color w:val="auto"/>
          <w:szCs w:val="32"/>
          <w:highlight w:val="none"/>
        </w:rPr>
        <w:t>之中，保证</w:t>
      </w:r>
      <w:r>
        <w:rPr>
          <w:rFonts w:ascii="仿宋" w:hAnsi="仿宋" w:eastAsia="仿宋" w:cs="仿宋"/>
          <w:color w:val="auto"/>
          <w:szCs w:val="32"/>
          <w:highlight w:val="none"/>
          <w:lang w:val="en-US"/>
        </w:rPr>
        <w:t>学生在获得学历证书同时能取得</w:t>
      </w:r>
      <w:r>
        <w:rPr>
          <w:rFonts w:ascii="仿宋" w:hAnsi="仿宋" w:eastAsia="仿宋" w:cs="仿宋"/>
          <w:color w:val="auto"/>
          <w:szCs w:val="32"/>
          <w:highlight w:val="none"/>
        </w:rPr>
        <w:t>相关</w:t>
      </w:r>
      <w:r>
        <w:rPr>
          <w:rFonts w:ascii="仿宋" w:hAnsi="仿宋" w:eastAsia="仿宋" w:cs="仿宋"/>
          <w:color w:val="auto"/>
          <w:szCs w:val="32"/>
          <w:highlight w:val="none"/>
          <w:lang w:val="en-US"/>
        </w:rPr>
        <w:t>职业技能等级证书。</w:t>
      </w:r>
    </w:p>
    <w:p>
      <w:pPr>
        <w:pStyle w:val="2"/>
        <w:rPr>
          <w:rFonts w:hint="eastAsia" w:ascii="仿宋" w:hAnsi="仿宋" w:eastAsia="仿宋" w:cs="Times New Roman"/>
          <w:b/>
          <w:color w:val="auto"/>
          <w:kern w:val="2"/>
          <w:sz w:val="21"/>
          <w:szCs w:val="21"/>
          <w:highlight w:val="none"/>
          <w:lang w:val="en-US" w:bidi="ar-SA"/>
        </w:rPr>
      </w:pPr>
      <w:r>
        <w:rPr>
          <w:color w:val="auto"/>
          <w:highlight w:val="none"/>
        </w:rPr>
        <w:drawing>
          <wp:inline distT="0" distB="0" distL="114300" distR="114300">
            <wp:extent cx="6114415" cy="3463290"/>
            <wp:effectExtent l="0" t="0" r="6985" b="3810"/>
            <wp:docPr id="2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1"/>
                    <pic:cNvPicPr>
                      <a:picLocks noChangeAspect="1"/>
                    </pic:cNvPicPr>
                  </pic:nvPicPr>
                  <pic:blipFill>
                    <a:blip r:embed="rId14"/>
                    <a:stretch>
                      <a:fillRect/>
                    </a:stretch>
                  </pic:blipFill>
                  <pic:spPr>
                    <a:xfrm>
                      <a:off x="0" y="0"/>
                      <a:ext cx="6114415" cy="3463290"/>
                    </a:xfrm>
                    <a:prstGeom prst="rect">
                      <a:avLst/>
                    </a:prstGeom>
                    <a:noFill/>
                    <a:ln>
                      <a:noFill/>
                    </a:ln>
                  </pic:spPr>
                </pic:pic>
              </a:graphicData>
            </a:graphic>
          </wp:inline>
        </w:drawing>
      </w:r>
      <w:r>
        <w:rPr>
          <w:color w:val="auto"/>
          <w:highlight w:val="none"/>
        </w:rPr>
        <w:drawing>
          <wp:anchor distT="0" distB="0" distL="114300" distR="114300" simplePos="0" relativeHeight="251660288" behindDoc="0" locked="0" layoutInCell="1" allowOverlap="1">
            <wp:simplePos x="0" y="0"/>
            <wp:positionH relativeFrom="column">
              <wp:posOffset>1616075</wp:posOffset>
            </wp:positionH>
            <wp:positionV relativeFrom="paragraph">
              <wp:posOffset>1889760</wp:posOffset>
            </wp:positionV>
            <wp:extent cx="536575" cy="156845"/>
            <wp:effectExtent l="0" t="0" r="9525" b="8255"/>
            <wp:wrapNone/>
            <wp:docPr id="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
                    <pic:cNvPicPr>
                      <a:picLocks noChangeAspect="1"/>
                    </pic:cNvPicPr>
                  </pic:nvPicPr>
                  <pic:blipFill>
                    <a:blip r:embed="rId15"/>
                    <a:stretch>
                      <a:fillRect/>
                    </a:stretch>
                  </pic:blipFill>
                  <pic:spPr>
                    <a:xfrm>
                      <a:off x="0" y="0"/>
                      <a:ext cx="536575" cy="156845"/>
                    </a:xfrm>
                    <a:prstGeom prst="rect">
                      <a:avLst/>
                    </a:prstGeom>
                    <a:noFill/>
                    <a:ln>
                      <a:noFill/>
                    </a:ln>
                  </pic:spPr>
                </pic:pic>
              </a:graphicData>
            </a:graphic>
          </wp:anchor>
        </w:drawing>
      </w:r>
      <w:r>
        <w:rPr>
          <w:color w:val="auto"/>
          <w:highlight w:val="none"/>
        </w:rPr>
        <w:drawing>
          <wp:anchor distT="0" distB="0" distL="114300" distR="114300" simplePos="0" relativeHeight="251659264" behindDoc="0" locked="0" layoutInCell="1" allowOverlap="1">
            <wp:simplePos x="0" y="0"/>
            <wp:positionH relativeFrom="column">
              <wp:posOffset>576580</wp:posOffset>
            </wp:positionH>
            <wp:positionV relativeFrom="paragraph">
              <wp:posOffset>1426845</wp:posOffset>
            </wp:positionV>
            <wp:extent cx="1365250" cy="163830"/>
            <wp:effectExtent l="0" t="0" r="6350" b="1270"/>
            <wp:wrapNone/>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pic:cNvPicPr>
                      <a:picLocks noChangeAspect="1"/>
                    </pic:cNvPicPr>
                  </pic:nvPicPr>
                  <pic:blipFill>
                    <a:blip r:embed="rId16"/>
                    <a:stretch>
                      <a:fillRect/>
                    </a:stretch>
                  </pic:blipFill>
                  <pic:spPr>
                    <a:xfrm>
                      <a:off x="0" y="0"/>
                      <a:ext cx="1365250" cy="163830"/>
                    </a:xfrm>
                    <a:prstGeom prst="rect">
                      <a:avLst/>
                    </a:prstGeom>
                    <a:noFill/>
                    <a:ln>
                      <a:noFill/>
                    </a:ln>
                  </pic:spPr>
                </pic:pic>
              </a:graphicData>
            </a:graphic>
          </wp:anchor>
        </w:drawing>
      </w:r>
    </w:p>
    <w:p>
      <w:pPr>
        <w:pStyle w:val="2"/>
        <w:jc w:val="center"/>
        <w:rPr>
          <w:color w:val="auto"/>
          <w:highlight w:val="none"/>
        </w:rPr>
      </w:pPr>
      <w:r>
        <w:rPr>
          <w:rFonts w:hint="eastAsia" w:ascii="仿宋" w:hAnsi="仿宋" w:eastAsia="仿宋" w:cs="Times New Roman"/>
          <w:b/>
          <w:color w:val="auto"/>
          <w:kern w:val="2"/>
          <w:sz w:val="21"/>
          <w:szCs w:val="21"/>
          <w:highlight w:val="none"/>
          <w:lang w:val="en-US" w:bidi="ar-SA"/>
        </w:rPr>
        <w:t>图4</w:t>
      </w:r>
      <w:r>
        <w:rPr>
          <w:rFonts w:ascii="仿宋" w:hAnsi="仿宋" w:eastAsia="仿宋" w:cs="Times New Roman"/>
          <w:b/>
          <w:color w:val="auto"/>
          <w:kern w:val="2"/>
          <w:sz w:val="21"/>
          <w:szCs w:val="21"/>
          <w:highlight w:val="none"/>
          <w:lang w:val="en-US" w:bidi="ar-SA"/>
        </w:rPr>
        <w:t xml:space="preserve"> </w:t>
      </w:r>
      <w:r>
        <w:rPr>
          <w:rFonts w:hint="eastAsia" w:ascii="仿宋" w:hAnsi="仿宋" w:eastAsia="仿宋" w:cs="Times New Roman"/>
          <w:b/>
          <w:color w:val="auto"/>
          <w:kern w:val="2"/>
          <w:sz w:val="21"/>
          <w:szCs w:val="21"/>
          <w:highlight w:val="none"/>
          <w:lang w:val="en-US" w:bidi="ar-SA"/>
        </w:rPr>
        <w:t>劳动与社会保障专业课程体系构建图</w:t>
      </w:r>
    </w:p>
    <w:p>
      <w:pPr>
        <w:pStyle w:val="4"/>
        <w:spacing w:before="156" w:after="156" w:line="400" w:lineRule="atLeast"/>
        <w:ind w:firstLine="480"/>
        <w:rPr>
          <w:rFonts w:hint="eastAsia" w:ascii="仿宋" w:hAnsi="仿宋" w:eastAsia="楷体"/>
          <w:color w:val="auto"/>
          <w:highlight w:val="none"/>
          <w:lang w:val="en-US" w:eastAsia="zh-CN"/>
        </w:rPr>
      </w:pPr>
      <w:bookmarkStart w:id="39" w:name="_Toc28712"/>
      <w:r>
        <w:rPr>
          <w:rFonts w:hint="eastAsia"/>
          <w:color w:val="auto"/>
          <w:highlight w:val="none"/>
        </w:rPr>
        <w:t>（一）公共基础课</w:t>
      </w:r>
      <w:r>
        <w:rPr>
          <w:rFonts w:hint="eastAsia"/>
          <w:color w:val="auto"/>
          <w:highlight w:val="none"/>
          <w:lang w:val="en-US" w:eastAsia="zh-CN"/>
        </w:rPr>
        <w:t>程</w:t>
      </w:r>
      <w:bookmarkEnd w:id="39"/>
    </w:p>
    <w:p>
      <w:pPr>
        <w:pStyle w:val="2"/>
        <w:spacing w:line="400" w:lineRule="atLeast"/>
        <w:ind w:left="118" w:right="524" w:firstLine="480" w:firstLineChars="200"/>
        <w:jc w:val="both"/>
        <w:rPr>
          <w:rFonts w:ascii="仿宋" w:hAnsi="仿宋" w:eastAsia="仿宋"/>
          <w:color w:val="auto"/>
          <w:szCs w:val="32"/>
          <w:highlight w:val="none"/>
        </w:rPr>
      </w:pPr>
      <w:r>
        <w:rPr>
          <w:rFonts w:hint="eastAsia" w:ascii="仿宋" w:hAnsi="仿宋" w:eastAsia="仿宋"/>
          <w:color w:val="auto"/>
          <w:szCs w:val="32"/>
          <w:highlight w:val="none"/>
        </w:rPr>
        <w:t>主要有军事理论</w:t>
      </w:r>
      <w:r>
        <w:rPr>
          <w:rFonts w:hint="eastAsia" w:ascii="仿宋" w:hAnsi="仿宋" w:eastAsia="仿宋" w:cstheme="minorEastAsia"/>
          <w:color w:val="auto"/>
          <w:kern w:val="2"/>
          <w:sz w:val="21"/>
          <w:szCs w:val="21"/>
          <w:highlight w:val="none"/>
          <w:lang w:val="en-US" w:bidi="ar-SA"/>
        </w:rPr>
        <w:t>（网络课程）</w:t>
      </w:r>
      <w:r>
        <w:rPr>
          <w:rFonts w:hint="eastAsia" w:ascii="仿宋" w:hAnsi="仿宋" w:eastAsia="仿宋"/>
          <w:color w:val="auto"/>
          <w:szCs w:val="32"/>
          <w:highlight w:val="none"/>
        </w:rPr>
        <w:t>、军事训练与大学入学安全教育、思想道德修养与法律基础、毛泽东思想和中国特色社会主义理论体系概论、形势与政策教育、大学生心理健康教育、体育与健康、大学英语、计算机信息技术、大学生职业发展与就业指导、创新创业基础、劳动教育、大学语文（</w:t>
      </w:r>
      <w:r>
        <w:rPr>
          <w:rFonts w:hint="eastAsia" w:ascii="仿宋" w:hAnsi="仿宋" w:eastAsia="仿宋"/>
          <w:color w:val="auto"/>
          <w:szCs w:val="32"/>
          <w:highlight w:val="none"/>
          <w:lang w:val="en-US"/>
        </w:rPr>
        <w:t>应用文</w:t>
      </w:r>
      <w:r>
        <w:rPr>
          <w:rFonts w:hint="eastAsia" w:ascii="仿宋" w:hAnsi="仿宋" w:eastAsia="仿宋"/>
          <w:color w:val="auto"/>
          <w:szCs w:val="32"/>
          <w:highlight w:val="none"/>
        </w:rPr>
        <w:t>）、优秀传统文化等</w:t>
      </w:r>
      <w:r>
        <w:rPr>
          <w:rFonts w:ascii="仿宋" w:hAnsi="仿宋" w:eastAsia="仿宋"/>
          <w:color w:val="auto"/>
          <w:szCs w:val="32"/>
          <w:highlight w:val="none"/>
        </w:rPr>
        <w:t>14门课程，共3</w:t>
      </w:r>
      <w:r>
        <w:rPr>
          <w:rFonts w:hint="eastAsia" w:ascii="仿宋" w:hAnsi="仿宋" w:eastAsia="仿宋"/>
          <w:color w:val="auto"/>
          <w:szCs w:val="32"/>
          <w:highlight w:val="none"/>
          <w:lang w:val="en-US"/>
        </w:rPr>
        <w:t>8</w:t>
      </w:r>
      <w:r>
        <w:rPr>
          <w:rFonts w:ascii="仿宋" w:hAnsi="仿宋" w:eastAsia="仿宋"/>
          <w:color w:val="auto"/>
          <w:szCs w:val="32"/>
          <w:highlight w:val="none"/>
        </w:rPr>
        <w:t>学分。公共基础课程设置及要求如表</w:t>
      </w:r>
      <w:r>
        <w:rPr>
          <w:rFonts w:hint="eastAsia" w:ascii="仿宋" w:hAnsi="仿宋" w:eastAsia="仿宋"/>
          <w:color w:val="auto"/>
          <w:szCs w:val="32"/>
          <w:highlight w:val="none"/>
          <w:lang w:val="en-US"/>
        </w:rPr>
        <w:t>5</w:t>
      </w:r>
      <w:r>
        <w:rPr>
          <w:rFonts w:ascii="仿宋" w:hAnsi="仿宋" w:eastAsia="仿宋"/>
          <w:color w:val="auto"/>
          <w:szCs w:val="32"/>
          <w:highlight w:val="none"/>
        </w:rPr>
        <w:t>所示。</w:t>
      </w:r>
    </w:p>
    <w:p>
      <w:pPr>
        <w:pStyle w:val="2"/>
        <w:spacing w:line="400" w:lineRule="atLeast"/>
        <w:ind w:left="118" w:right="524" w:firstLine="480" w:firstLineChars="200"/>
        <w:jc w:val="both"/>
        <w:rPr>
          <w:rFonts w:ascii="仿宋" w:hAnsi="仿宋" w:eastAsia="仿宋"/>
          <w:color w:val="auto"/>
          <w:szCs w:val="32"/>
          <w:highlight w:val="none"/>
        </w:rPr>
      </w:pPr>
    </w:p>
    <w:p>
      <w:pPr>
        <w:pStyle w:val="2"/>
        <w:spacing w:line="400" w:lineRule="atLeast"/>
        <w:ind w:right="524"/>
        <w:jc w:val="both"/>
        <w:rPr>
          <w:rFonts w:ascii="仿宋" w:hAnsi="仿宋" w:eastAsia="仿宋"/>
          <w:color w:val="auto"/>
          <w:szCs w:val="32"/>
          <w:highlight w:val="none"/>
        </w:rPr>
      </w:pPr>
    </w:p>
    <w:p>
      <w:pPr>
        <w:pStyle w:val="2"/>
        <w:spacing w:line="400" w:lineRule="atLeast"/>
        <w:ind w:right="524"/>
        <w:jc w:val="both"/>
        <w:rPr>
          <w:rFonts w:ascii="仿宋" w:hAnsi="仿宋" w:eastAsia="仿宋"/>
          <w:color w:val="auto"/>
          <w:szCs w:val="32"/>
          <w:highlight w:val="none"/>
          <w:lang w:val="en-US"/>
        </w:rPr>
      </w:pPr>
    </w:p>
    <w:p>
      <w:pPr>
        <w:pStyle w:val="2"/>
        <w:spacing w:line="400" w:lineRule="atLeast"/>
        <w:ind w:right="524"/>
        <w:jc w:val="both"/>
        <w:rPr>
          <w:rFonts w:ascii="仿宋" w:hAnsi="仿宋" w:eastAsia="仿宋"/>
          <w:color w:val="auto"/>
          <w:szCs w:val="32"/>
          <w:highlight w:val="none"/>
          <w:lang w:val="en-US"/>
        </w:rPr>
      </w:pPr>
    </w:p>
    <w:p>
      <w:pPr>
        <w:pStyle w:val="2"/>
        <w:spacing w:line="400" w:lineRule="atLeast"/>
        <w:ind w:right="524"/>
        <w:jc w:val="both"/>
        <w:rPr>
          <w:rFonts w:ascii="仿宋" w:hAnsi="仿宋" w:eastAsia="仿宋"/>
          <w:color w:val="auto"/>
          <w:szCs w:val="32"/>
          <w:highlight w:val="none"/>
          <w:lang w:val="en-US"/>
        </w:rPr>
      </w:pPr>
    </w:p>
    <w:p>
      <w:pPr>
        <w:pStyle w:val="2"/>
        <w:spacing w:line="400" w:lineRule="atLeast"/>
        <w:ind w:right="524"/>
        <w:jc w:val="both"/>
        <w:rPr>
          <w:rFonts w:ascii="仿宋" w:hAnsi="仿宋" w:eastAsia="仿宋"/>
          <w:color w:val="auto"/>
          <w:szCs w:val="32"/>
          <w:highlight w:val="none"/>
          <w:lang w:val="en-US"/>
        </w:rPr>
      </w:pPr>
    </w:p>
    <w:p>
      <w:pPr>
        <w:pStyle w:val="2"/>
        <w:spacing w:line="400" w:lineRule="atLeast"/>
        <w:ind w:right="524"/>
        <w:jc w:val="both"/>
        <w:rPr>
          <w:rFonts w:ascii="仿宋" w:hAnsi="仿宋" w:eastAsia="仿宋"/>
          <w:color w:val="auto"/>
          <w:szCs w:val="32"/>
          <w:highlight w:val="none"/>
          <w:lang w:val="en-US"/>
        </w:rPr>
      </w:pPr>
    </w:p>
    <w:p>
      <w:pPr>
        <w:pStyle w:val="2"/>
        <w:spacing w:line="400" w:lineRule="atLeast"/>
        <w:ind w:right="524"/>
        <w:jc w:val="both"/>
        <w:rPr>
          <w:rFonts w:ascii="仿宋" w:hAnsi="仿宋" w:eastAsia="仿宋"/>
          <w:color w:val="auto"/>
          <w:szCs w:val="32"/>
          <w:highlight w:val="none"/>
          <w:lang w:val="en-US"/>
        </w:rPr>
      </w:pPr>
    </w:p>
    <w:p>
      <w:pPr>
        <w:autoSpaceDE/>
        <w:autoSpaceDN/>
        <w:jc w:val="center"/>
        <w:rPr>
          <w:rFonts w:ascii="仿宋" w:hAnsi="仿宋" w:eastAsia="仿宋" w:cstheme="minorEastAsia"/>
          <w:b/>
          <w:bCs/>
          <w:color w:val="auto"/>
          <w:sz w:val="21"/>
          <w:szCs w:val="21"/>
          <w:highlight w:val="none"/>
          <w:lang w:val="en-US"/>
        </w:rPr>
      </w:pPr>
      <w:r>
        <w:rPr>
          <w:rFonts w:ascii="仿宋" w:hAnsi="仿宋" w:eastAsia="仿宋" w:cstheme="minorEastAsia"/>
          <w:b/>
          <w:bCs/>
          <w:color w:val="auto"/>
          <w:sz w:val="21"/>
          <w:szCs w:val="21"/>
          <w:highlight w:val="none"/>
          <w:lang w:val="en-US"/>
        </w:rPr>
        <w:t>表</w:t>
      </w:r>
      <w:r>
        <w:rPr>
          <w:rFonts w:hint="eastAsia" w:ascii="仿宋" w:hAnsi="仿宋" w:eastAsia="仿宋" w:cstheme="minorEastAsia"/>
          <w:b/>
          <w:bCs/>
          <w:color w:val="auto"/>
          <w:sz w:val="21"/>
          <w:szCs w:val="21"/>
          <w:highlight w:val="none"/>
          <w:lang w:val="en-US"/>
        </w:rPr>
        <w:t>5</w:t>
      </w:r>
      <w:r>
        <w:rPr>
          <w:rFonts w:ascii="仿宋" w:hAnsi="仿宋" w:eastAsia="仿宋" w:cstheme="minorEastAsia"/>
          <w:b/>
          <w:bCs/>
          <w:color w:val="auto"/>
          <w:sz w:val="21"/>
          <w:szCs w:val="21"/>
          <w:highlight w:val="none"/>
          <w:lang w:val="en-US"/>
        </w:rPr>
        <w:t>公共基础必修课程设置表</w:t>
      </w:r>
    </w:p>
    <w:tbl>
      <w:tblPr>
        <w:tblStyle w:val="19"/>
        <w:tblpPr w:leftFromText="180" w:rightFromText="180" w:vertAnchor="text" w:horzAnchor="page" w:tblpX="976" w:tblpY="330"/>
        <w:tblOverlap w:val="never"/>
        <w:tblW w:w="1068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4"/>
        <w:gridCol w:w="1221"/>
        <w:gridCol w:w="3591"/>
        <w:gridCol w:w="2268"/>
        <w:gridCol w:w="30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5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eastAsia" w:ascii="仿宋" w:hAnsi="仿宋" w:eastAsia="仿宋" w:cstheme="minorEastAsia"/>
                <w:b/>
                <w:bCs/>
                <w:color w:val="auto"/>
                <w:sz w:val="21"/>
                <w:szCs w:val="21"/>
                <w:highlight w:val="none"/>
                <w:lang w:val="en-US" w:eastAsia="zh-CN"/>
              </w:rPr>
            </w:pPr>
            <w:r>
              <w:rPr>
                <w:rFonts w:hint="eastAsia" w:ascii="仿宋" w:hAnsi="仿宋" w:eastAsia="仿宋" w:cstheme="minorEastAsia"/>
                <w:b/>
                <w:bCs/>
                <w:color w:val="auto"/>
                <w:sz w:val="21"/>
                <w:szCs w:val="21"/>
                <w:highlight w:val="none"/>
                <w:lang w:val="en-US" w:eastAsia="zh-CN"/>
              </w:rPr>
              <w:t>序号</w:t>
            </w:r>
          </w:p>
        </w:tc>
        <w:tc>
          <w:tcPr>
            <w:tcW w:w="1221"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ascii="仿宋" w:hAnsi="仿宋" w:eastAsia="仿宋" w:cstheme="minorEastAsia"/>
                <w:b/>
                <w:bCs/>
                <w:color w:val="auto"/>
                <w:sz w:val="21"/>
                <w:szCs w:val="21"/>
                <w:highlight w:val="none"/>
                <w:lang w:val="en-US"/>
              </w:rPr>
            </w:pPr>
            <w:r>
              <w:rPr>
                <w:rFonts w:hint="eastAsia" w:ascii="仿宋" w:hAnsi="仿宋" w:eastAsia="仿宋" w:cstheme="minorEastAsia"/>
                <w:b/>
                <w:bCs/>
                <w:color w:val="auto"/>
                <w:sz w:val="21"/>
                <w:szCs w:val="21"/>
                <w:highlight w:val="none"/>
                <w:lang w:val="en-US"/>
              </w:rPr>
              <w:t>课程名称</w:t>
            </w:r>
          </w:p>
        </w:tc>
        <w:tc>
          <w:tcPr>
            <w:tcW w:w="3591"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ascii="仿宋" w:hAnsi="仿宋" w:eastAsia="仿宋" w:cstheme="minorEastAsia"/>
                <w:b/>
                <w:bCs/>
                <w:color w:val="auto"/>
                <w:sz w:val="21"/>
                <w:szCs w:val="21"/>
                <w:highlight w:val="none"/>
                <w:lang w:val="en-US"/>
              </w:rPr>
            </w:pPr>
            <w:r>
              <w:rPr>
                <w:rFonts w:hint="eastAsia" w:ascii="仿宋" w:hAnsi="仿宋" w:eastAsia="仿宋" w:cstheme="minorEastAsia"/>
                <w:b/>
                <w:bCs/>
                <w:color w:val="auto"/>
                <w:sz w:val="21"/>
                <w:szCs w:val="21"/>
                <w:highlight w:val="none"/>
                <w:lang w:val="en-US"/>
              </w:rPr>
              <w:t>课程目标</w:t>
            </w:r>
          </w:p>
        </w:tc>
        <w:tc>
          <w:tcPr>
            <w:tcW w:w="2268"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ascii="仿宋" w:hAnsi="仿宋" w:eastAsia="仿宋" w:cstheme="minorEastAsia"/>
                <w:b/>
                <w:bCs/>
                <w:color w:val="auto"/>
                <w:sz w:val="21"/>
                <w:szCs w:val="21"/>
                <w:highlight w:val="none"/>
                <w:lang w:val="en-US"/>
              </w:rPr>
            </w:pPr>
            <w:r>
              <w:rPr>
                <w:rFonts w:hint="eastAsia" w:ascii="仿宋" w:hAnsi="仿宋" w:eastAsia="仿宋" w:cstheme="minorEastAsia"/>
                <w:b/>
                <w:bCs/>
                <w:color w:val="auto"/>
                <w:sz w:val="21"/>
                <w:szCs w:val="21"/>
                <w:highlight w:val="none"/>
                <w:lang w:val="en-US"/>
              </w:rPr>
              <w:t>主要内容</w:t>
            </w:r>
          </w:p>
        </w:tc>
        <w:tc>
          <w:tcPr>
            <w:tcW w:w="3018"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ascii="仿宋" w:hAnsi="仿宋" w:eastAsia="仿宋" w:cstheme="minorEastAsia"/>
                <w:b/>
                <w:bCs/>
                <w:color w:val="auto"/>
                <w:sz w:val="21"/>
                <w:szCs w:val="21"/>
                <w:highlight w:val="none"/>
                <w:lang w:val="en-US"/>
              </w:rPr>
            </w:pPr>
            <w:r>
              <w:rPr>
                <w:rFonts w:hint="eastAsia" w:ascii="仿宋" w:hAnsi="仿宋" w:eastAsia="仿宋" w:cstheme="minorEastAsia"/>
                <w:b/>
                <w:bCs/>
                <w:color w:val="auto"/>
                <w:sz w:val="21"/>
                <w:szCs w:val="21"/>
                <w:highlight w:val="none"/>
                <w:lang w:val="en-US"/>
              </w:rPr>
              <w:t>教学要求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51" w:hRule="atLeast"/>
        </w:trPr>
        <w:tc>
          <w:tcPr>
            <w:tcW w:w="584"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1</w:t>
            </w:r>
          </w:p>
        </w:tc>
        <w:tc>
          <w:tcPr>
            <w:tcW w:w="122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军事</w:t>
            </w:r>
          </w:p>
          <w:p>
            <w:pPr>
              <w:widowControl/>
              <w:autoSpaceDE/>
              <w:autoSpaceDN/>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理论</w:t>
            </w:r>
          </w:p>
          <w:p>
            <w:pPr>
              <w:widowControl/>
              <w:autoSpaceDE/>
              <w:autoSpaceDN/>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（网络</w:t>
            </w:r>
          </w:p>
          <w:p>
            <w:pPr>
              <w:widowControl/>
              <w:autoSpaceDE/>
              <w:autoSpaceDN/>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课程）</w:t>
            </w:r>
          </w:p>
        </w:tc>
        <w:tc>
          <w:tcPr>
            <w:tcW w:w="3591" w:type="dxa"/>
            <w:tcBorders>
              <w:top w:val="single" w:color="000000" w:sz="4" w:space="0"/>
              <w:left w:val="single" w:color="000000" w:sz="4" w:space="0"/>
              <w:bottom w:val="single" w:color="000000" w:sz="4" w:space="0"/>
              <w:right w:val="single" w:color="000000" w:sz="4" w:space="0"/>
            </w:tcBorders>
          </w:tcPr>
          <w:p>
            <w:pPr>
              <w:autoSpaceDE/>
              <w:autoSpaceDN/>
              <w:jc w:val="both"/>
              <w:rPr>
                <w:rFonts w:ascii="仿宋" w:hAnsi="仿宋" w:eastAsia="仿宋" w:cs="仿宋"/>
                <w:b/>
                <w:bCs/>
                <w:color w:val="auto"/>
                <w:sz w:val="21"/>
                <w:szCs w:val="21"/>
                <w:highlight w:val="none"/>
                <w:lang w:val="en-US"/>
              </w:rPr>
            </w:pPr>
            <w:r>
              <w:rPr>
                <w:rFonts w:hint="eastAsia" w:ascii="仿宋" w:hAnsi="仿宋" w:eastAsia="仿宋" w:cs="仿宋"/>
                <w:b/>
                <w:bCs/>
                <w:color w:val="auto"/>
                <w:sz w:val="21"/>
                <w:szCs w:val="21"/>
                <w:highlight w:val="none"/>
                <w:lang w:val="en-US"/>
              </w:rPr>
              <w:t>素质目标：</w:t>
            </w:r>
          </w:p>
          <w:p>
            <w:pPr>
              <w:pStyle w:val="2"/>
              <w:numPr>
                <w:ilvl w:val="0"/>
                <w:numId w:val="2"/>
              </w:numPr>
              <w:tabs>
                <w:tab w:val="left" w:pos="397"/>
              </w:tabs>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增强学生的国防观念、国家安全意识和忧患危机意识；</w:t>
            </w:r>
          </w:p>
          <w:p>
            <w:pPr>
              <w:numPr>
                <w:ilvl w:val="0"/>
                <w:numId w:val="2"/>
              </w:numPr>
              <w:tabs>
                <w:tab w:val="left" w:pos="397"/>
              </w:tabs>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弘扬爱国主义精神、传承红色基因、提高学生综合国防素质。</w:t>
            </w:r>
          </w:p>
          <w:p>
            <w:pPr>
              <w:autoSpaceDE/>
              <w:autoSpaceDN/>
              <w:jc w:val="both"/>
              <w:rPr>
                <w:rFonts w:ascii="仿宋" w:hAnsi="仿宋" w:eastAsia="仿宋" w:cs="仿宋"/>
                <w:b/>
                <w:bCs/>
                <w:color w:val="auto"/>
                <w:sz w:val="21"/>
                <w:szCs w:val="21"/>
                <w:highlight w:val="none"/>
                <w:lang w:val="en-US"/>
              </w:rPr>
            </w:pPr>
            <w:r>
              <w:rPr>
                <w:rFonts w:hint="eastAsia" w:ascii="仿宋" w:hAnsi="仿宋" w:eastAsia="仿宋" w:cs="仿宋"/>
                <w:b/>
                <w:bCs/>
                <w:color w:val="auto"/>
                <w:sz w:val="21"/>
                <w:szCs w:val="21"/>
                <w:highlight w:val="none"/>
                <w:lang w:val="en-US"/>
              </w:rPr>
              <w:t>知识目标：</w:t>
            </w:r>
          </w:p>
          <w:p>
            <w:pPr>
              <w:numPr>
                <w:ilvl w:val="0"/>
                <w:numId w:val="3"/>
              </w:numPr>
              <w:tabs>
                <w:tab w:val="left" w:pos="397"/>
              </w:tabs>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掌握军事理论的基本知识；</w:t>
            </w:r>
          </w:p>
          <w:p>
            <w:pPr>
              <w:numPr>
                <w:ilvl w:val="0"/>
                <w:numId w:val="3"/>
              </w:numPr>
              <w:tabs>
                <w:tab w:val="left" w:pos="397"/>
              </w:tabs>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了解世界新军事变革的发展趋势；</w:t>
            </w:r>
          </w:p>
          <w:p>
            <w:pPr>
              <w:numPr>
                <w:ilvl w:val="0"/>
                <w:numId w:val="3"/>
              </w:numPr>
              <w:tabs>
                <w:tab w:val="left" w:pos="397"/>
              </w:tabs>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 xml:space="preserve">理解习近平强军思想的深刻内涵。 </w:t>
            </w:r>
          </w:p>
          <w:p>
            <w:pPr>
              <w:autoSpaceDE/>
              <w:autoSpaceDN/>
              <w:jc w:val="both"/>
              <w:rPr>
                <w:rFonts w:ascii="仿宋" w:hAnsi="仿宋" w:eastAsia="仿宋" w:cs="仿宋"/>
                <w:b/>
                <w:bCs/>
                <w:color w:val="auto"/>
                <w:sz w:val="21"/>
                <w:szCs w:val="21"/>
                <w:highlight w:val="none"/>
                <w:lang w:val="en-US"/>
              </w:rPr>
            </w:pPr>
            <w:r>
              <w:rPr>
                <w:rFonts w:hint="eastAsia" w:ascii="仿宋" w:hAnsi="仿宋" w:eastAsia="仿宋" w:cs="仿宋"/>
                <w:b/>
                <w:bCs/>
                <w:color w:val="auto"/>
                <w:sz w:val="21"/>
                <w:szCs w:val="21"/>
                <w:highlight w:val="none"/>
                <w:lang w:val="en-US"/>
              </w:rPr>
              <w:t>能力目标：</w:t>
            </w:r>
          </w:p>
          <w:p>
            <w:pPr>
              <w:tabs>
                <w:tab w:val="left" w:pos="397"/>
              </w:tabs>
              <w:autoSpaceDE/>
              <w:autoSpaceDN/>
              <w:jc w:val="both"/>
              <w:rPr>
                <w:rFonts w:ascii="仿宋" w:hAnsi="仿宋" w:eastAsia="仿宋" w:cs="仿宋"/>
                <w:color w:val="auto"/>
                <w:kern w:val="2"/>
                <w:sz w:val="21"/>
                <w:szCs w:val="21"/>
                <w:highlight w:val="none"/>
                <w:lang w:val="en-US" w:bidi="ar-SA"/>
              </w:rPr>
            </w:pPr>
            <w:r>
              <w:rPr>
                <w:rFonts w:hint="eastAsia" w:ascii="仿宋" w:hAnsi="仿宋" w:eastAsia="仿宋" w:cs="仿宋"/>
                <w:color w:val="auto"/>
                <w:sz w:val="21"/>
                <w:szCs w:val="21"/>
                <w:highlight w:val="none"/>
                <w:lang w:val="en-US"/>
              </w:rPr>
              <w:t>具备对军事理论基本知识进行正确认知、理解、领悟和宣传的能力。</w:t>
            </w:r>
          </w:p>
        </w:tc>
        <w:tc>
          <w:tcPr>
            <w:tcW w:w="2268" w:type="dxa"/>
            <w:tcBorders>
              <w:top w:val="single" w:color="000000" w:sz="4" w:space="0"/>
              <w:left w:val="single" w:color="000000" w:sz="4" w:space="0"/>
              <w:bottom w:val="single" w:color="000000" w:sz="4" w:space="0"/>
              <w:right w:val="single" w:color="000000" w:sz="4" w:space="0"/>
            </w:tcBorders>
          </w:tcPr>
          <w:p>
            <w:p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（1）中国国防；</w:t>
            </w:r>
          </w:p>
          <w:p>
            <w:p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（2）国家安全；</w:t>
            </w:r>
          </w:p>
          <w:p>
            <w:p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（3）军事思想；</w:t>
            </w:r>
          </w:p>
          <w:p>
            <w:p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（4）现代战争；</w:t>
            </w:r>
          </w:p>
          <w:p>
            <w:p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（5）信息化装备。</w:t>
            </w:r>
          </w:p>
          <w:p>
            <w:pPr>
              <w:autoSpaceDE/>
              <w:autoSpaceDN/>
              <w:jc w:val="both"/>
              <w:rPr>
                <w:rFonts w:ascii="仿宋" w:hAnsi="仿宋" w:eastAsia="仿宋" w:cs="仿宋"/>
                <w:color w:val="auto"/>
                <w:kern w:val="2"/>
                <w:sz w:val="21"/>
                <w:szCs w:val="21"/>
                <w:highlight w:val="none"/>
                <w:lang w:val="en-US" w:bidi="ar-SA"/>
              </w:rPr>
            </w:pPr>
          </w:p>
        </w:tc>
        <w:tc>
          <w:tcPr>
            <w:tcW w:w="3018" w:type="dxa"/>
            <w:tcBorders>
              <w:top w:val="single" w:color="000000" w:sz="4" w:space="0"/>
              <w:left w:val="single" w:color="000000" w:sz="4" w:space="0"/>
              <w:bottom w:val="single" w:color="000000" w:sz="4" w:space="0"/>
              <w:right w:val="single" w:color="000000" w:sz="4" w:space="0"/>
            </w:tcBorders>
          </w:tcPr>
          <w:p>
            <w:pPr>
              <w:pStyle w:val="184"/>
              <w:adjustRightInd w:val="0"/>
              <w:snapToGrid w:val="0"/>
              <w:spacing w:line="276" w:lineRule="auto"/>
              <w:rPr>
                <w:color w:val="auto"/>
                <w:highlight w:val="none"/>
                <w:lang w:val="zh-CN"/>
              </w:rPr>
            </w:pPr>
            <w:r>
              <w:rPr>
                <w:rFonts w:hint="eastAsia"/>
                <w:color w:val="auto"/>
                <w:highlight w:val="none"/>
                <w:lang w:val="zh-CN"/>
              </w:rPr>
              <w:t>（</w:t>
            </w:r>
            <w:r>
              <w:rPr>
                <w:rFonts w:hint="eastAsia"/>
                <w:color w:val="auto"/>
                <w:highlight w:val="none"/>
              </w:rPr>
              <w:t>1</w:t>
            </w:r>
            <w:r>
              <w:rPr>
                <w:rFonts w:hint="eastAsia"/>
                <w:color w:val="auto"/>
                <w:highlight w:val="none"/>
                <w:lang w:val="zh-CN"/>
              </w:rPr>
              <w:t>）条件要求：多媒体设备，教学软件，超星泛雅平台等。</w:t>
            </w:r>
          </w:p>
          <w:p>
            <w:pPr>
              <w:pStyle w:val="16"/>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76" w:lineRule="auto"/>
              <w:jc w:val="both"/>
              <w:rPr>
                <w:color w:val="auto"/>
                <w:highlight w:val="none"/>
              </w:rPr>
            </w:pPr>
            <w:r>
              <w:rPr>
                <w:rFonts w:hint="eastAsia"/>
                <w:color w:val="auto"/>
                <w:highlight w:val="none"/>
              </w:rPr>
              <w:t>（</w:t>
            </w:r>
            <w:r>
              <w:rPr>
                <w:rFonts w:hint="eastAsia"/>
                <w:color w:val="auto"/>
                <w:highlight w:val="none"/>
                <w:lang w:val="en-US"/>
              </w:rPr>
              <w:t>2</w:t>
            </w:r>
            <w:r>
              <w:rPr>
                <w:rFonts w:hint="eastAsia"/>
                <w:color w:val="auto"/>
                <w:highlight w:val="none"/>
              </w:rPr>
              <w:t xml:space="preserve">）教学方法：线上学习为主。 </w:t>
            </w:r>
          </w:p>
          <w:p>
            <w:pPr>
              <w:pStyle w:val="16"/>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76" w:lineRule="auto"/>
              <w:jc w:val="both"/>
              <w:rPr>
                <w:color w:val="auto"/>
                <w:highlight w:val="none"/>
              </w:rPr>
            </w:pPr>
            <w:r>
              <w:rPr>
                <w:rFonts w:hint="eastAsia"/>
                <w:color w:val="auto"/>
                <w:highlight w:val="none"/>
              </w:rPr>
              <w:t>（</w:t>
            </w:r>
            <w:r>
              <w:rPr>
                <w:rFonts w:hint="eastAsia"/>
                <w:color w:val="auto"/>
                <w:highlight w:val="none"/>
                <w:lang w:val="en-US"/>
              </w:rPr>
              <w:t>3</w:t>
            </w:r>
            <w:r>
              <w:rPr>
                <w:rFonts w:hint="eastAsia"/>
                <w:color w:val="auto"/>
                <w:highlight w:val="none"/>
              </w:rPr>
              <w:t>）师资要求：军事教育专业，转业退伍军人，有较丰富的教学经验。</w:t>
            </w:r>
          </w:p>
          <w:p>
            <w:pPr>
              <w:autoSpaceDE/>
              <w:autoSpaceDN/>
              <w:adjustRightInd w:val="0"/>
              <w:snapToGrid w:val="0"/>
              <w:spacing w:line="276" w:lineRule="auto"/>
              <w:jc w:val="both"/>
              <w:rPr>
                <w:color w:val="auto"/>
                <w:highlight w:val="none"/>
              </w:rPr>
            </w:pPr>
            <w:r>
              <w:rPr>
                <w:rFonts w:hint="eastAsia"/>
                <w:color w:val="auto"/>
                <w:highlight w:val="none"/>
              </w:rPr>
              <w:t>（</w:t>
            </w:r>
            <w:r>
              <w:rPr>
                <w:rFonts w:hint="eastAsia"/>
                <w:color w:val="auto"/>
                <w:highlight w:val="none"/>
                <w:lang w:val="en-US"/>
              </w:rPr>
              <w:t>4</w:t>
            </w:r>
            <w:r>
              <w:rPr>
                <w:rFonts w:hint="eastAsia"/>
                <w:color w:val="auto"/>
                <w:highlight w:val="none"/>
              </w:rPr>
              <w:t>）考核要求：</w:t>
            </w:r>
            <w:r>
              <w:rPr>
                <w:rFonts w:hint="eastAsia"/>
                <w:color w:val="auto"/>
                <w:highlight w:val="none"/>
                <w:lang w:val="en-US"/>
              </w:rPr>
              <w:t>考查</w:t>
            </w:r>
            <w:r>
              <w:rPr>
                <w:rFonts w:hint="eastAsia"/>
                <w:color w:val="auto"/>
                <w:highlight w:val="none"/>
              </w:rPr>
              <w:t>。形成性考核30%+终结性考核70%。</w:t>
            </w:r>
          </w:p>
          <w:p>
            <w:pPr>
              <w:pStyle w:val="2"/>
              <w:rPr>
                <w:rFonts w:eastAsia="仿宋"/>
                <w:color w:val="auto"/>
                <w:highlight w:val="none"/>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4" w:hRule="atLeast"/>
        </w:trPr>
        <w:tc>
          <w:tcPr>
            <w:tcW w:w="584"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2</w:t>
            </w:r>
          </w:p>
        </w:tc>
        <w:tc>
          <w:tcPr>
            <w:tcW w:w="122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军事训练与大学入学安全教育</w:t>
            </w:r>
          </w:p>
        </w:tc>
        <w:tc>
          <w:tcPr>
            <w:tcW w:w="3591" w:type="dxa"/>
            <w:tcBorders>
              <w:top w:val="single" w:color="000000" w:sz="4" w:space="0"/>
              <w:left w:val="single" w:color="000000" w:sz="4" w:space="0"/>
              <w:bottom w:val="single" w:color="000000" w:sz="4" w:space="0"/>
              <w:right w:val="single" w:color="000000" w:sz="4" w:space="0"/>
            </w:tcBorders>
          </w:tcPr>
          <w:p>
            <w:pPr>
              <w:autoSpaceDE/>
              <w:autoSpaceDN/>
              <w:jc w:val="both"/>
              <w:rPr>
                <w:rFonts w:ascii="仿宋" w:hAnsi="仿宋" w:eastAsia="仿宋" w:cs="仿宋"/>
                <w:b/>
                <w:bCs/>
                <w:color w:val="auto"/>
                <w:sz w:val="21"/>
                <w:szCs w:val="21"/>
                <w:highlight w:val="none"/>
                <w:lang w:val="en-US"/>
              </w:rPr>
            </w:pPr>
            <w:r>
              <w:rPr>
                <w:rFonts w:hint="eastAsia" w:ascii="仿宋" w:hAnsi="仿宋" w:eastAsia="仿宋" w:cs="仿宋"/>
                <w:b/>
                <w:bCs/>
                <w:color w:val="auto"/>
                <w:sz w:val="21"/>
                <w:szCs w:val="21"/>
                <w:highlight w:val="none"/>
                <w:lang w:val="en-US"/>
              </w:rPr>
              <w:t>素质目标：</w:t>
            </w:r>
          </w:p>
          <w:p>
            <w:p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树立正确的世界观、人生观和价值观，具备爱校意识和专业意识，明确学习目标，遵守学校规章制度，合理规划职业生涯，增强自我安全防范意识，以崭新面貌迎接大学生活；</w:t>
            </w:r>
          </w:p>
          <w:p>
            <w:pPr>
              <w:spacing w:line="400" w:lineRule="exact"/>
              <w:jc w:val="both"/>
              <w:rPr>
                <w:rFonts w:ascii="仿宋" w:hAnsi="仿宋" w:eastAsia="仿宋" w:cs="仿宋"/>
                <w:b/>
                <w:bCs/>
                <w:color w:val="auto"/>
                <w:sz w:val="21"/>
                <w:szCs w:val="21"/>
                <w:highlight w:val="none"/>
                <w:lang w:val="en-US"/>
              </w:rPr>
            </w:pPr>
            <w:r>
              <w:rPr>
                <w:rFonts w:hint="eastAsia" w:ascii="仿宋" w:hAnsi="仿宋" w:eastAsia="仿宋" w:cs="仿宋"/>
                <w:b/>
                <w:bCs/>
                <w:color w:val="auto"/>
                <w:sz w:val="21"/>
                <w:szCs w:val="21"/>
                <w:highlight w:val="none"/>
                <w:lang w:val="en-US"/>
              </w:rPr>
              <w:t>知识目标：</w:t>
            </w:r>
          </w:p>
          <w:p>
            <w:p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了解学院规章制度及专业学习要求，熟悉并掌握单个军人徒手队列动作的要领、标准；</w:t>
            </w:r>
          </w:p>
          <w:p>
            <w:pPr>
              <w:autoSpaceDE/>
              <w:autoSpaceDN/>
              <w:jc w:val="both"/>
              <w:rPr>
                <w:rFonts w:ascii="仿宋" w:hAnsi="仿宋" w:eastAsia="仿宋" w:cs="仿宋"/>
                <w:b/>
                <w:bCs/>
                <w:color w:val="auto"/>
                <w:sz w:val="21"/>
                <w:szCs w:val="21"/>
                <w:highlight w:val="none"/>
                <w:lang w:val="en-US"/>
              </w:rPr>
            </w:pPr>
            <w:r>
              <w:rPr>
                <w:rFonts w:hint="eastAsia" w:ascii="仿宋" w:hAnsi="仿宋" w:eastAsia="仿宋" w:cs="仿宋"/>
                <w:b/>
                <w:bCs/>
                <w:color w:val="auto"/>
                <w:sz w:val="21"/>
                <w:szCs w:val="21"/>
                <w:highlight w:val="none"/>
                <w:lang w:val="en-US"/>
              </w:rPr>
              <w:t>能力目标：</w:t>
            </w:r>
          </w:p>
          <w:p>
            <w:pPr>
              <w:autoSpaceDE/>
              <w:autoSpaceDN/>
              <w:jc w:val="both"/>
              <w:rPr>
                <w:rFonts w:ascii="仿宋" w:hAnsi="仿宋" w:eastAsia="仿宋" w:cs="仿宋"/>
                <w:color w:val="auto"/>
                <w:kern w:val="2"/>
                <w:sz w:val="21"/>
                <w:szCs w:val="21"/>
                <w:highlight w:val="none"/>
                <w:lang w:val="en-US" w:bidi="ar-SA"/>
              </w:rPr>
            </w:pPr>
            <w:r>
              <w:rPr>
                <w:rFonts w:hint="eastAsia" w:ascii="仿宋" w:hAnsi="仿宋" w:eastAsia="仿宋" w:cs="仿宋"/>
                <w:color w:val="auto"/>
                <w:sz w:val="21"/>
                <w:szCs w:val="21"/>
                <w:highlight w:val="none"/>
                <w:lang w:val="en-US"/>
              </w:rPr>
              <w:t>具备一定的个人军事基础能力及突发安全事件应急处理能力。</w:t>
            </w:r>
          </w:p>
        </w:tc>
        <w:tc>
          <w:tcPr>
            <w:tcW w:w="2268" w:type="dxa"/>
            <w:tcBorders>
              <w:top w:val="single" w:color="000000" w:sz="4" w:space="0"/>
              <w:left w:val="single" w:color="000000" w:sz="4" w:space="0"/>
              <w:bottom w:val="single" w:color="000000" w:sz="4" w:space="0"/>
              <w:right w:val="single" w:color="000000" w:sz="4" w:space="0"/>
            </w:tcBorders>
          </w:tcPr>
          <w:p>
            <w:p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（1）国防教育及爱国主义教育；</w:t>
            </w:r>
          </w:p>
          <w:p>
            <w:p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（2）军事训练；</w:t>
            </w:r>
          </w:p>
          <w:p>
            <w:p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（3）专业介绍，职业素养以及工匠精神培育；</w:t>
            </w:r>
          </w:p>
          <w:p>
            <w:p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（4）校园文化教育；</w:t>
            </w:r>
          </w:p>
          <w:p>
            <w:p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（5）法制安全、常见疾病防治教育、防卫与救护训练。</w:t>
            </w:r>
          </w:p>
          <w:p>
            <w:pPr>
              <w:autoSpaceDE/>
              <w:autoSpaceDN/>
              <w:jc w:val="both"/>
              <w:rPr>
                <w:rFonts w:ascii="仿宋" w:hAnsi="仿宋" w:eastAsia="仿宋" w:cs="仿宋"/>
                <w:color w:val="auto"/>
                <w:kern w:val="2"/>
                <w:sz w:val="21"/>
                <w:szCs w:val="21"/>
                <w:highlight w:val="none"/>
                <w:lang w:val="en-US" w:bidi="ar-SA"/>
              </w:rPr>
            </w:pPr>
          </w:p>
        </w:tc>
        <w:tc>
          <w:tcPr>
            <w:tcW w:w="3018" w:type="dxa"/>
            <w:tcBorders>
              <w:top w:val="single" w:color="000000" w:sz="4" w:space="0"/>
              <w:left w:val="single" w:color="000000" w:sz="4" w:space="0"/>
              <w:bottom w:val="single" w:color="000000" w:sz="4" w:space="0"/>
              <w:right w:val="single" w:color="000000" w:sz="4" w:space="0"/>
            </w:tcBorders>
          </w:tcPr>
          <w:p>
            <w:pPr>
              <w:adjustRightInd w:val="0"/>
              <w:rPr>
                <w:rFonts w:ascii="仿宋" w:hAnsi="仿宋" w:eastAsia="仿宋" w:cs="仿宋"/>
                <w:bCs/>
                <w:color w:val="auto"/>
                <w:sz w:val="21"/>
                <w:szCs w:val="21"/>
                <w:highlight w:val="none"/>
                <w:shd w:val="clear" w:color="auto" w:fill="FDFDFD"/>
              </w:rPr>
            </w:pPr>
            <w:r>
              <w:rPr>
                <w:rFonts w:hint="eastAsia" w:ascii="仿宋" w:hAnsi="仿宋" w:eastAsia="仿宋" w:cs="仿宋"/>
                <w:bCs/>
                <w:color w:val="auto"/>
                <w:sz w:val="21"/>
                <w:szCs w:val="21"/>
                <w:highlight w:val="none"/>
              </w:rPr>
              <w:t>（</w:t>
            </w:r>
            <w:r>
              <w:rPr>
                <w:rFonts w:hint="eastAsia" w:ascii="仿宋" w:hAnsi="仿宋" w:eastAsia="仿宋" w:cs="仿宋"/>
                <w:bCs/>
                <w:color w:val="auto"/>
                <w:sz w:val="21"/>
                <w:szCs w:val="21"/>
                <w:highlight w:val="none"/>
                <w:lang w:val="en-US"/>
              </w:rPr>
              <w:t>1</w:t>
            </w:r>
            <w:r>
              <w:rPr>
                <w:rFonts w:hint="eastAsia" w:ascii="仿宋" w:hAnsi="仿宋" w:eastAsia="仿宋" w:cs="仿宋"/>
                <w:bCs/>
                <w:color w:val="auto"/>
                <w:sz w:val="21"/>
                <w:szCs w:val="21"/>
                <w:highlight w:val="none"/>
              </w:rPr>
              <w:t>）条件要求：训练场地、军械器材设备。</w:t>
            </w:r>
          </w:p>
          <w:p>
            <w:pPr>
              <w:pStyle w:val="184"/>
              <w:rPr>
                <w:rFonts w:ascii="仿宋" w:hAnsi="仿宋" w:eastAsia="仿宋" w:cs="仿宋"/>
                <w:bCs/>
                <w:color w:val="auto"/>
                <w:kern w:val="0"/>
                <w:sz w:val="21"/>
                <w:szCs w:val="21"/>
                <w:highlight w:val="none"/>
                <w:lang w:val="zh-CN" w:bidi="zh-CN"/>
              </w:rPr>
            </w:pPr>
            <w:r>
              <w:rPr>
                <w:rFonts w:hint="eastAsia" w:ascii="仿宋" w:hAnsi="仿宋" w:eastAsia="仿宋" w:cs="仿宋"/>
                <w:bCs/>
                <w:color w:val="auto"/>
                <w:kern w:val="0"/>
                <w:sz w:val="21"/>
                <w:szCs w:val="21"/>
                <w:highlight w:val="none"/>
                <w:lang w:val="zh-CN" w:bidi="zh-CN"/>
              </w:rPr>
              <w:t>（</w:t>
            </w:r>
            <w:r>
              <w:rPr>
                <w:rFonts w:hint="eastAsia" w:ascii="仿宋" w:hAnsi="仿宋" w:eastAsia="仿宋" w:cs="仿宋"/>
                <w:bCs/>
                <w:color w:val="auto"/>
                <w:kern w:val="0"/>
                <w:sz w:val="21"/>
                <w:szCs w:val="21"/>
                <w:highlight w:val="none"/>
                <w:lang w:bidi="zh-CN"/>
              </w:rPr>
              <w:t>2</w:t>
            </w:r>
            <w:r>
              <w:rPr>
                <w:rFonts w:hint="eastAsia" w:ascii="仿宋" w:hAnsi="仿宋" w:eastAsia="仿宋" w:cs="仿宋"/>
                <w:bCs/>
                <w:color w:val="auto"/>
                <w:kern w:val="0"/>
                <w:sz w:val="21"/>
                <w:szCs w:val="21"/>
                <w:highlight w:val="none"/>
                <w:lang w:val="zh-CN" w:bidi="zh-CN"/>
              </w:rPr>
              <w:t>）教学方法：教官现场示范教学,学生自我训练。科学合理设置训练环节和科目，做好安全防护保障和医疗后勤保障。</w:t>
            </w:r>
          </w:p>
          <w:p>
            <w:pPr>
              <w:pStyle w:val="16"/>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仿宋" w:hAnsi="仿宋" w:eastAsia="仿宋" w:cs="仿宋"/>
                <w:color w:val="auto"/>
                <w:sz w:val="21"/>
                <w:szCs w:val="21"/>
                <w:highlight w:val="none"/>
              </w:rPr>
            </w:pPr>
            <w:r>
              <w:rPr>
                <w:rFonts w:hint="eastAsia" w:ascii="仿宋" w:hAnsi="仿宋" w:eastAsia="仿宋" w:cs="仿宋"/>
                <w:bCs/>
                <w:color w:val="auto"/>
                <w:sz w:val="21"/>
                <w:szCs w:val="21"/>
                <w:highlight w:val="none"/>
              </w:rPr>
              <w:t>（</w:t>
            </w:r>
            <w:r>
              <w:rPr>
                <w:rFonts w:hint="eastAsia" w:ascii="仿宋" w:hAnsi="仿宋" w:eastAsia="仿宋" w:cs="仿宋"/>
                <w:bCs/>
                <w:color w:val="auto"/>
                <w:sz w:val="21"/>
                <w:szCs w:val="21"/>
                <w:highlight w:val="none"/>
                <w:lang w:val="en-US"/>
              </w:rPr>
              <w:t>3</w:t>
            </w:r>
            <w:r>
              <w:rPr>
                <w:rFonts w:hint="eastAsia" w:ascii="仿宋" w:hAnsi="仿宋" w:eastAsia="仿宋" w:cs="仿宋"/>
                <w:bCs/>
                <w:color w:val="auto"/>
                <w:sz w:val="21"/>
                <w:szCs w:val="21"/>
                <w:highlight w:val="none"/>
              </w:rPr>
              <w:t>）师资要求：</w:t>
            </w:r>
            <w:r>
              <w:rPr>
                <w:rFonts w:hint="eastAsia" w:ascii="仿宋" w:hAnsi="仿宋" w:eastAsia="仿宋" w:cs="仿宋"/>
                <w:color w:val="auto"/>
                <w:sz w:val="21"/>
                <w:szCs w:val="21"/>
                <w:highlight w:val="none"/>
              </w:rPr>
              <w:t>军事教育专业，转业退伍军人，“四会教练员”，有较丰富的教学经验。</w:t>
            </w:r>
            <w:r>
              <w:rPr>
                <w:rFonts w:hint="eastAsia" w:ascii="仿宋" w:hAnsi="仿宋" w:eastAsia="仿宋" w:cs="仿宋"/>
                <w:color w:val="auto"/>
                <w:sz w:val="21"/>
                <w:szCs w:val="21"/>
                <w:highlight w:val="none"/>
                <w:lang w:val="en-US"/>
              </w:rPr>
              <w:t>专业带头人负责专业介绍、职业素养培育等入学安全教育部分的教学。</w:t>
            </w:r>
          </w:p>
          <w:p>
            <w:pPr>
              <w:pStyle w:val="2"/>
              <w:jc w:val="both"/>
              <w:rPr>
                <w:rFonts w:ascii="仿宋" w:hAnsi="仿宋" w:eastAsia="仿宋" w:cs="仿宋"/>
                <w:color w:val="auto"/>
                <w:kern w:val="2"/>
                <w:sz w:val="21"/>
                <w:szCs w:val="21"/>
                <w:highlight w:val="none"/>
                <w:lang w:val="en-US" w:bidi="ar-SA"/>
              </w:rPr>
            </w:pPr>
            <w:r>
              <w:rPr>
                <w:rFonts w:hint="eastAsia" w:ascii="仿宋" w:hAnsi="仿宋" w:eastAsia="仿宋" w:cs="仿宋"/>
                <w:bCs/>
                <w:color w:val="auto"/>
                <w:sz w:val="21"/>
                <w:szCs w:val="21"/>
                <w:highlight w:val="none"/>
              </w:rPr>
              <w:t>（</w:t>
            </w:r>
            <w:r>
              <w:rPr>
                <w:rFonts w:hint="eastAsia" w:ascii="仿宋" w:hAnsi="仿宋" w:eastAsia="仿宋" w:cs="仿宋"/>
                <w:bCs/>
                <w:color w:val="auto"/>
                <w:sz w:val="21"/>
                <w:szCs w:val="21"/>
                <w:highlight w:val="none"/>
                <w:lang w:val="en-US"/>
              </w:rPr>
              <w:t>4</w:t>
            </w:r>
            <w:r>
              <w:rPr>
                <w:rFonts w:hint="eastAsia" w:ascii="仿宋" w:hAnsi="仿宋" w:eastAsia="仿宋" w:cs="仿宋"/>
                <w:bCs/>
                <w:color w:val="auto"/>
                <w:sz w:val="21"/>
                <w:szCs w:val="21"/>
                <w:highlight w:val="none"/>
              </w:rPr>
              <w:t>）考核要求：考查。形成性考核30%+终结性考核70%。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584"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3</w:t>
            </w:r>
          </w:p>
        </w:tc>
        <w:tc>
          <w:tcPr>
            <w:tcW w:w="122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jc w:val="center"/>
              <w:textAlignment w:val="baseline"/>
              <w:rPr>
                <w:rFonts w:ascii="仿宋" w:hAnsi="仿宋" w:eastAsia="仿宋" w:cstheme="minorEastAsia"/>
                <w:color w:val="auto"/>
                <w:kern w:val="2"/>
                <w:sz w:val="21"/>
                <w:szCs w:val="21"/>
                <w:highlight w:val="none"/>
                <w:lang w:val="en-US" w:bidi="ar-SA"/>
              </w:rPr>
            </w:pPr>
          </w:p>
          <w:p>
            <w:pPr>
              <w:widowControl/>
              <w:autoSpaceDE/>
              <w:autoSpaceDN/>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思想道德修养与法律基础</w:t>
            </w:r>
          </w:p>
        </w:tc>
        <w:tc>
          <w:tcPr>
            <w:tcW w:w="3591" w:type="dxa"/>
            <w:tcBorders>
              <w:top w:val="single" w:color="000000" w:sz="4" w:space="0"/>
              <w:left w:val="single" w:color="000000" w:sz="4" w:space="0"/>
              <w:bottom w:val="single" w:color="000000" w:sz="4" w:space="0"/>
              <w:right w:val="single" w:color="000000" w:sz="4" w:space="0"/>
            </w:tcBorders>
          </w:tcPr>
          <w:p>
            <w:pPr>
              <w:autoSpaceDE/>
              <w:autoSpaceDN/>
              <w:jc w:val="both"/>
              <w:rPr>
                <w:rFonts w:ascii="仿宋" w:hAnsi="仿宋" w:eastAsia="仿宋" w:cs="仿宋"/>
                <w:b/>
                <w:bCs/>
                <w:color w:val="auto"/>
                <w:sz w:val="21"/>
                <w:szCs w:val="21"/>
                <w:highlight w:val="none"/>
                <w:lang w:val="en-US"/>
              </w:rPr>
            </w:pPr>
            <w:r>
              <w:rPr>
                <w:rFonts w:hint="eastAsia" w:ascii="仿宋" w:hAnsi="仿宋" w:eastAsia="仿宋" w:cs="仿宋"/>
                <w:b/>
                <w:bCs/>
                <w:color w:val="auto"/>
                <w:sz w:val="21"/>
                <w:szCs w:val="21"/>
                <w:highlight w:val="none"/>
                <w:lang w:val="en-US"/>
              </w:rPr>
              <w:t>素质目标：</w:t>
            </w:r>
          </w:p>
          <w:p>
            <w:p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rPr>
              <w:t>提升大学生责任感；以科学的世界观、人生观、价值观、高尚的道德观和正确的法治观念为指引，确立自觉遵守职业道德和行业规范的意识，促进大学生成长成才。</w:t>
            </w:r>
          </w:p>
          <w:p>
            <w:pPr>
              <w:autoSpaceDE/>
              <w:autoSpaceDN/>
              <w:jc w:val="both"/>
              <w:rPr>
                <w:rFonts w:ascii="仿宋" w:hAnsi="仿宋" w:eastAsia="仿宋" w:cs="仿宋"/>
                <w:color w:val="auto"/>
                <w:sz w:val="21"/>
                <w:szCs w:val="21"/>
                <w:highlight w:val="none"/>
                <w:lang w:val="en-US"/>
              </w:rPr>
            </w:pPr>
            <w:r>
              <w:rPr>
                <w:rFonts w:hint="eastAsia" w:ascii="仿宋" w:hAnsi="仿宋" w:eastAsia="仿宋" w:cs="仿宋"/>
                <w:b/>
                <w:bCs/>
                <w:color w:val="auto"/>
                <w:sz w:val="21"/>
                <w:szCs w:val="21"/>
                <w:highlight w:val="none"/>
                <w:lang w:val="en-US"/>
              </w:rPr>
              <w:t>知识目标：</w:t>
            </w:r>
          </w:p>
          <w:p>
            <w:p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rPr>
              <w:t>认识高职生活、学习的特点；掌握理想信念、爱国主义、社会主义核心价值观等基本内涵；掌握社会公德、职业道德、家庭美德和个人品德的基本内涵；初步掌握我国法律的基础知识。</w:t>
            </w:r>
          </w:p>
          <w:p>
            <w:pPr>
              <w:pStyle w:val="16"/>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仿宋" w:hAnsi="仿宋" w:eastAsia="仿宋" w:cs="仿宋"/>
                <w:color w:val="auto"/>
                <w:sz w:val="21"/>
                <w:szCs w:val="21"/>
                <w:highlight w:val="none"/>
                <w:lang w:val="en-US"/>
              </w:rPr>
            </w:pPr>
            <w:r>
              <w:rPr>
                <w:rFonts w:hint="eastAsia" w:ascii="仿宋" w:hAnsi="仿宋" w:eastAsia="仿宋" w:cs="仿宋"/>
                <w:b/>
                <w:bCs/>
                <w:color w:val="auto"/>
                <w:sz w:val="21"/>
                <w:szCs w:val="21"/>
                <w:highlight w:val="none"/>
                <w:lang w:val="en-US"/>
              </w:rPr>
              <w:t>能力目标：</w:t>
            </w:r>
          </w:p>
          <w:p>
            <w:pPr>
              <w:numPr>
                <w:ilvl w:val="0"/>
                <w:numId w:val="4"/>
              </w:num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具备根据个人性格和特点独立自主地进行人生规划的能力；</w:t>
            </w:r>
          </w:p>
          <w:p>
            <w:pPr>
              <w:numPr>
                <w:ilvl w:val="0"/>
                <w:numId w:val="4"/>
              </w:num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具备辩证看中国与世界大势，明辨是非能力；</w:t>
            </w:r>
          </w:p>
          <w:p>
            <w:pPr>
              <w:numPr>
                <w:ilvl w:val="0"/>
                <w:numId w:val="4"/>
              </w:num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能够将道德的相关理论内化为自觉意识、自主要求的能力，以及外化为自身行为和习惯的能力；</w:t>
            </w:r>
          </w:p>
          <w:p>
            <w:pPr>
              <w:autoSpaceDE/>
              <w:autoSpaceDN/>
              <w:jc w:val="both"/>
              <w:rPr>
                <w:rFonts w:ascii="仿宋" w:hAnsi="仿宋" w:eastAsia="仿宋" w:cs="仿宋"/>
                <w:color w:val="auto"/>
                <w:kern w:val="2"/>
                <w:sz w:val="21"/>
                <w:szCs w:val="21"/>
                <w:highlight w:val="none"/>
                <w:lang w:val="en-US" w:bidi="ar-SA"/>
              </w:rPr>
            </w:pPr>
            <w:r>
              <w:rPr>
                <w:rFonts w:hint="eastAsia" w:ascii="仿宋" w:hAnsi="仿宋" w:eastAsia="仿宋" w:cs="仿宋"/>
                <w:color w:val="auto"/>
                <w:sz w:val="21"/>
                <w:szCs w:val="21"/>
                <w:highlight w:val="none"/>
                <w:lang w:val="en-US"/>
              </w:rPr>
              <w:t>（4）逐步具备分析和解决职业、家庭、社会公共生活等领域现实一般法律问题的能力。</w:t>
            </w:r>
          </w:p>
        </w:tc>
        <w:tc>
          <w:tcPr>
            <w:tcW w:w="2268" w:type="dxa"/>
            <w:tcBorders>
              <w:top w:val="single" w:color="000000" w:sz="4" w:space="0"/>
              <w:left w:val="single" w:color="000000" w:sz="4" w:space="0"/>
              <w:bottom w:val="single" w:color="000000" w:sz="4" w:space="0"/>
              <w:right w:val="single" w:color="000000" w:sz="4" w:space="0"/>
            </w:tcBorders>
          </w:tcPr>
          <w:p>
            <w:p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（1）适应大学生活；</w:t>
            </w:r>
          </w:p>
          <w:p>
            <w:p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（2）树立正确的“三观”；</w:t>
            </w:r>
          </w:p>
          <w:p>
            <w:p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（3）坚定理想信念，弘扬中国精神；</w:t>
            </w:r>
          </w:p>
          <w:p>
            <w:p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（4）践行社会主义核心价值观；</w:t>
            </w:r>
          </w:p>
          <w:p>
            <w:p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（5）明大德守公德严私德；</w:t>
            </w:r>
          </w:p>
          <w:p>
            <w:pPr>
              <w:autoSpaceDE/>
              <w:autoSpaceDN/>
              <w:jc w:val="both"/>
              <w:rPr>
                <w:rFonts w:ascii="仿宋" w:hAnsi="仿宋" w:eastAsia="仿宋" w:cs="仿宋"/>
                <w:color w:val="auto"/>
                <w:sz w:val="21"/>
                <w:szCs w:val="21"/>
                <w:highlight w:val="none"/>
                <w:lang w:val="en-US" w:bidi="ar-SA"/>
              </w:rPr>
            </w:pPr>
            <w:r>
              <w:rPr>
                <w:rFonts w:hint="eastAsia" w:ascii="仿宋" w:hAnsi="仿宋" w:eastAsia="仿宋" w:cs="仿宋"/>
                <w:color w:val="auto"/>
                <w:sz w:val="21"/>
                <w:szCs w:val="21"/>
                <w:highlight w:val="none"/>
                <w:lang w:val="en-US"/>
              </w:rPr>
              <w:t>（6）尊法学法守法用法。</w:t>
            </w:r>
          </w:p>
        </w:tc>
        <w:tc>
          <w:tcPr>
            <w:tcW w:w="3018" w:type="dxa"/>
            <w:tcBorders>
              <w:top w:val="single" w:color="000000" w:sz="4" w:space="0"/>
              <w:left w:val="single" w:color="000000" w:sz="4" w:space="0"/>
              <w:bottom w:val="single" w:color="000000" w:sz="4" w:space="0"/>
              <w:right w:val="single" w:color="000000" w:sz="4" w:space="0"/>
            </w:tcBorders>
          </w:tcPr>
          <w:p>
            <w:pPr>
              <w:pStyle w:val="16"/>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rPr>
              <w:t>1</w:t>
            </w:r>
            <w:r>
              <w:rPr>
                <w:rFonts w:hint="eastAsia" w:ascii="仿宋" w:hAnsi="仿宋" w:eastAsia="仿宋" w:cs="仿宋"/>
                <w:color w:val="auto"/>
                <w:sz w:val="21"/>
                <w:szCs w:val="21"/>
                <w:highlight w:val="none"/>
              </w:rPr>
              <w:t>）条件要求：使用多媒体教学，将抽象的教学内容图文并茂地演示。</w:t>
            </w:r>
          </w:p>
          <w:p>
            <w:pPr>
              <w:widowControl/>
              <w:snapToGrid w:val="0"/>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rPr>
              <w:t>2</w:t>
            </w:r>
            <w:r>
              <w:rPr>
                <w:rFonts w:hint="eastAsia" w:ascii="仿宋" w:hAnsi="仿宋" w:eastAsia="仿宋" w:cs="仿宋"/>
                <w:color w:val="auto"/>
                <w:sz w:val="21"/>
                <w:szCs w:val="21"/>
                <w:highlight w:val="none"/>
              </w:rPr>
              <w:t>）教学方法：依托超星泛雅等学习平台，采用理论教学模块化与实践教学项目化相结合的教学模式。采用翻转课堂教学法、问题探究教学法、小组合作学习法等教学方法。</w:t>
            </w:r>
          </w:p>
          <w:p>
            <w:pPr>
              <w:adjustRightInd w:val="0"/>
              <w:rPr>
                <w:rFonts w:ascii="仿宋" w:hAnsi="仿宋" w:eastAsia="仿宋" w:cs="仿宋"/>
                <w:color w:val="auto"/>
                <w:sz w:val="21"/>
                <w:szCs w:val="21"/>
                <w:highlight w:val="none"/>
                <w:shd w:val="clear" w:color="auto" w:fill="FDFDFD"/>
              </w:rPr>
            </w:pP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rPr>
              <w:t>3</w:t>
            </w:r>
            <w:r>
              <w:rPr>
                <w:rFonts w:hint="eastAsia" w:ascii="仿宋" w:hAnsi="仿宋" w:eastAsia="仿宋" w:cs="仿宋"/>
                <w:color w:val="auto"/>
                <w:sz w:val="21"/>
                <w:szCs w:val="21"/>
                <w:highlight w:val="none"/>
              </w:rPr>
              <w:t>）师资要求：</w:t>
            </w:r>
            <w:r>
              <w:rPr>
                <w:rFonts w:hint="eastAsia" w:ascii="仿宋" w:hAnsi="仿宋" w:eastAsia="仿宋" w:cs="仿宋"/>
                <w:color w:val="auto"/>
                <w:sz w:val="21"/>
                <w:szCs w:val="21"/>
                <w:highlight w:val="none"/>
                <w:shd w:val="clear" w:color="auto" w:fill="FDFDFD"/>
              </w:rPr>
              <w:t>应具有研究生以上学历或讲师以上职称，具备较丰富的教学经验和较高的思想道德素质。</w:t>
            </w:r>
          </w:p>
          <w:p>
            <w:pPr>
              <w:autoSpaceDE/>
              <w:autoSpaceDN/>
              <w:jc w:val="both"/>
              <w:rPr>
                <w:rFonts w:ascii="仿宋" w:hAnsi="仿宋" w:eastAsia="仿宋" w:cs="仿宋"/>
                <w:bCs/>
                <w:color w:val="auto"/>
                <w:sz w:val="21"/>
                <w:szCs w:val="21"/>
                <w:highlight w:val="none"/>
                <w:shd w:val="clear" w:color="auto" w:fill="FDFDFD"/>
              </w:rPr>
            </w:pP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rPr>
              <w:t>4</w:t>
            </w:r>
            <w:r>
              <w:rPr>
                <w:rFonts w:hint="eastAsia" w:ascii="仿宋" w:hAnsi="仿宋" w:eastAsia="仿宋" w:cs="仿宋"/>
                <w:color w:val="auto"/>
                <w:sz w:val="21"/>
                <w:szCs w:val="21"/>
                <w:highlight w:val="none"/>
              </w:rPr>
              <w:t>）考核要求：</w:t>
            </w:r>
            <w:r>
              <w:rPr>
                <w:rFonts w:hint="eastAsia" w:ascii="仿宋" w:hAnsi="仿宋" w:eastAsia="仿宋" w:cs="仿宋"/>
                <w:color w:val="auto"/>
                <w:sz w:val="21"/>
                <w:szCs w:val="21"/>
                <w:highlight w:val="none"/>
                <w:lang w:val="en-US"/>
              </w:rPr>
              <w:t>考试。采用“过程考核+终结性考核”的方式评定成绩。平时过程性考核成绩根据考勤、课堂表现情况、线上学习情况等评定，占总成绩的40%；期末考试占总成绩的60%。</w:t>
            </w:r>
          </w:p>
          <w:p>
            <w:pPr>
              <w:autoSpaceDE/>
              <w:autoSpaceDN/>
              <w:jc w:val="both"/>
              <w:rPr>
                <w:rFonts w:ascii="仿宋" w:hAnsi="仿宋" w:eastAsia="仿宋" w:cs="仿宋"/>
                <w:color w:val="auto"/>
                <w:kern w:val="2"/>
                <w:sz w:val="21"/>
                <w:szCs w:val="21"/>
                <w:highlight w:val="none"/>
                <w:lang w:val="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6" w:hRule="atLeast"/>
        </w:trPr>
        <w:tc>
          <w:tcPr>
            <w:tcW w:w="584"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jc w:val="center"/>
              <w:textAlignment w:val="baseline"/>
              <w:rPr>
                <w:rFonts w:hint="eastAsia" w:ascii="仿宋" w:hAnsi="仿宋" w:eastAsia="仿宋" w:cstheme="minorEastAsia"/>
                <w:color w:val="auto"/>
                <w:kern w:val="2"/>
                <w:sz w:val="21"/>
                <w:szCs w:val="21"/>
                <w:highlight w:val="none"/>
                <w:lang w:val="en-US" w:eastAsia="zh-CN" w:bidi="ar-SA"/>
              </w:rPr>
            </w:pPr>
            <w:r>
              <w:rPr>
                <w:rFonts w:hint="eastAsia" w:ascii="仿宋" w:hAnsi="仿宋" w:eastAsia="仿宋" w:cstheme="minorEastAsia"/>
                <w:color w:val="auto"/>
                <w:kern w:val="2"/>
                <w:sz w:val="21"/>
                <w:szCs w:val="21"/>
                <w:highlight w:val="none"/>
                <w:lang w:val="en-US" w:eastAsia="zh-CN" w:bidi="ar-SA"/>
              </w:rPr>
              <w:t>4</w:t>
            </w:r>
          </w:p>
        </w:tc>
        <w:tc>
          <w:tcPr>
            <w:tcW w:w="122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jc w:val="both"/>
              <w:textAlignment w:val="baseline"/>
              <w:rPr>
                <w:rFonts w:ascii="仿宋" w:hAnsi="仿宋" w:eastAsia="仿宋" w:cstheme="minorEastAsia"/>
                <w:color w:val="auto"/>
                <w:kern w:val="2"/>
                <w:sz w:val="21"/>
                <w:szCs w:val="21"/>
                <w:highlight w:val="none"/>
                <w:lang w:val="en-US" w:bidi="ar-SA"/>
              </w:rPr>
            </w:pPr>
          </w:p>
          <w:p>
            <w:pPr>
              <w:widowControl/>
              <w:autoSpaceDE/>
              <w:autoSpaceDN/>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毛泽东思想和中国特色社会主义理论体系概论</w:t>
            </w:r>
          </w:p>
          <w:p>
            <w:pPr>
              <w:widowControl/>
              <w:autoSpaceDE/>
              <w:autoSpaceDN/>
              <w:jc w:val="center"/>
              <w:textAlignment w:val="baseline"/>
              <w:rPr>
                <w:rFonts w:ascii="仿宋" w:hAnsi="仿宋" w:eastAsia="仿宋" w:cstheme="minorEastAsia"/>
                <w:color w:val="auto"/>
                <w:kern w:val="2"/>
                <w:sz w:val="21"/>
                <w:szCs w:val="21"/>
                <w:highlight w:val="none"/>
                <w:lang w:val="en-US" w:bidi="ar-SA"/>
              </w:rPr>
            </w:pPr>
          </w:p>
        </w:tc>
        <w:tc>
          <w:tcPr>
            <w:tcW w:w="3591" w:type="dxa"/>
            <w:tcBorders>
              <w:top w:val="single" w:color="000000" w:sz="4" w:space="0"/>
              <w:left w:val="single" w:color="000000" w:sz="4" w:space="0"/>
              <w:bottom w:val="single" w:color="000000" w:sz="4" w:space="0"/>
              <w:right w:val="single" w:color="000000" w:sz="4" w:space="0"/>
            </w:tcBorders>
          </w:tcPr>
          <w:p>
            <w:pPr>
              <w:pStyle w:val="16"/>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仿宋" w:hAnsi="仿宋" w:eastAsia="仿宋" w:cs="仿宋"/>
                <w:b/>
                <w:color w:val="auto"/>
                <w:sz w:val="21"/>
                <w:szCs w:val="21"/>
                <w:highlight w:val="none"/>
                <w:shd w:val="clear" w:color="auto" w:fill="FDFDFD"/>
              </w:rPr>
            </w:pPr>
            <w:r>
              <w:rPr>
                <w:rFonts w:hint="eastAsia" w:ascii="仿宋" w:hAnsi="仿宋" w:eastAsia="仿宋" w:cs="仿宋"/>
                <w:b/>
                <w:color w:val="auto"/>
                <w:sz w:val="21"/>
                <w:szCs w:val="21"/>
                <w:highlight w:val="none"/>
                <w:shd w:val="clear" w:color="auto" w:fill="FDFDFD"/>
              </w:rPr>
              <w:t>素质目标：</w:t>
            </w:r>
          </w:p>
          <w:p>
            <w:pPr>
              <w:pStyle w:val="16"/>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仿宋" w:hAnsi="仿宋" w:eastAsia="仿宋" w:cs="仿宋"/>
                <w:bCs/>
                <w:color w:val="auto"/>
                <w:sz w:val="21"/>
                <w:szCs w:val="21"/>
                <w:highlight w:val="none"/>
                <w:shd w:val="clear" w:color="auto" w:fill="FDFDFD"/>
              </w:rPr>
            </w:pPr>
            <w:r>
              <w:rPr>
                <w:rFonts w:hint="eastAsia" w:ascii="仿宋" w:hAnsi="仿宋" w:eastAsia="仿宋" w:cs="仿宋"/>
                <w:bCs/>
                <w:color w:val="auto"/>
                <w:sz w:val="21"/>
                <w:szCs w:val="21"/>
                <w:highlight w:val="none"/>
                <w:shd w:val="clear" w:color="auto" w:fill="FDFDFD"/>
              </w:rPr>
              <w:t>具备坚定的政治立场、理想信念和敬业、踏实的职业素质；树立中国特色社会主义道路自信、理论自信、制度自信、文化自信，并以自己的实际行动为中国特色社会主义事业和中华民族伟大复兴做贡献。</w:t>
            </w:r>
          </w:p>
          <w:p>
            <w:pPr>
              <w:pStyle w:val="16"/>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仿宋" w:hAnsi="仿宋" w:eastAsia="仿宋" w:cs="仿宋"/>
                <w:b/>
                <w:color w:val="auto"/>
                <w:sz w:val="21"/>
                <w:szCs w:val="21"/>
                <w:highlight w:val="none"/>
                <w:shd w:val="clear" w:color="auto" w:fill="FDFDFD"/>
              </w:rPr>
            </w:pPr>
            <w:r>
              <w:rPr>
                <w:rFonts w:hint="eastAsia" w:ascii="仿宋" w:hAnsi="仿宋" w:eastAsia="仿宋" w:cs="仿宋"/>
                <w:b/>
                <w:color w:val="auto"/>
                <w:sz w:val="21"/>
                <w:szCs w:val="21"/>
                <w:highlight w:val="none"/>
                <w:shd w:val="clear" w:color="auto" w:fill="FDFDFD"/>
              </w:rPr>
              <w:t>知识目标：</w:t>
            </w:r>
          </w:p>
          <w:p>
            <w:pPr>
              <w:pStyle w:val="16"/>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仿宋" w:hAnsi="仿宋" w:eastAsia="仿宋" w:cs="仿宋"/>
                <w:bCs/>
                <w:color w:val="auto"/>
                <w:sz w:val="21"/>
                <w:szCs w:val="21"/>
                <w:highlight w:val="none"/>
                <w:shd w:val="clear" w:color="auto" w:fill="FDFDFD"/>
              </w:rPr>
            </w:pPr>
            <w:r>
              <w:rPr>
                <w:rFonts w:hint="eastAsia" w:ascii="仿宋" w:hAnsi="仿宋" w:eastAsia="仿宋" w:cs="仿宋"/>
                <w:bCs/>
                <w:color w:val="auto"/>
                <w:sz w:val="21"/>
                <w:szCs w:val="21"/>
                <w:highlight w:val="none"/>
                <w:shd w:val="clear" w:color="auto" w:fill="FDFDFD"/>
              </w:rPr>
              <w:t>掌握马克思主义中国化各大理论成果的形成背景、主要内容、突出贡献。</w:t>
            </w:r>
          </w:p>
          <w:p>
            <w:pPr>
              <w:pStyle w:val="16"/>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仿宋" w:hAnsi="仿宋" w:eastAsia="仿宋" w:cs="仿宋"/>
                <w:b/>
                <w:color w:val="auto"/>
                <w:sz w:val="21"/>
                <w:szCs w:val="21"/>
                <w:highlight w:val="none"/>
                <w:shd w:val="clear" w:color="auto" w:fill="FDFDFD"/>
              </w:rPr>
            </w:pPr>
            <w:r>
              <w:rPr>
                <w:rFonts w:hint="eastAsia" w:ascii="仿宋" w:hAnsi="仿宋" w:eastAsia="仿宋" w:cs="仿宋"/>
                <w:b/>
                <w:color w:val="auto"/>
                <w:sz w:val="21"/>
                <w:szCs w:val="21"/>
                <w:highlight w:val="none"/>
                <w:shd w:val="clear" w:color="auto" w:fill="FDFDFD"/>
              </w:rPr>
              <w:t>能力目标：</w:t>
            </w:r>
          </w:p>
          <w:p>
            <w:pPr>
              <w:autoSpaceDE/>
              <w:autoSpaceDN/>
              <w:jc w:val="both"/>
              <w:rPr>
                <w:rFonts w:ascii="仿宋" w:hAnsi="仿宋" w:eastAsia="仿宋" w:cs="仿宋"/>
                <w:color w:val="auto"/>
                <w:kern w:val="2"/>
                <w:sz w:val="21"/>
                <w:szCs w:val="21"/>
                <w:highlight w:val="none"/>
                <w:lang w:val="en-US" w:bidi="ar-SA"/>
              </w:rPr>
            </w:pPr>
            <w:r>
              <w:rPr>
                <w:rFonts w:hint="eastAsia" w:ascii="仿宋" w:hAnsi="仿宋" w:eastAsia="仿宋" w:cs="仿宋"/>
                <w:bCs/>
                <w:color w:val="auto"/>
                <w:sz w:val="21"/>
                <w:szCs w:val="21"/>
                <w:highlight w:val="none"/>
                <w:shd w:val="clear" w:color="auto" w:fill="FDFDFD"/>
              </w:rPr>
              <w:t>逐步具备运用马克思主义的基本立场、观点和方法来分析、认识和解决实际问题的能力。</w:t>
            </w:r>
          </w:p>
        </w:tc>
        <w:tc>
          <w:tcPr>
            <w:tcW w:w="2268" w:type="dxa"/>
            <w:tcBorders>
              <w:top w:val="single" w:color="000000" w:sz="4" w:space="0"/>
              <w:left w:val="single" w:color="000000" w:sz="4" w:space="0"/>
              <w:bottom w:val="single" w:color="000000" w:sz="4" w:space="0"/>
              <w:right w:val="single" w:color="000000" w:sz="4" w:space="0"/>
            </w:tcBorders>
          </w:tcPr>
          <w:p>
            <w:p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（1）毛泽东思想的主要内容及其历史地位；</w:t>
            </w:r>
          </w:p>
          <w:p>
            <w:p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（2）邓小平理论的主要内容、形成及历史地位；</w:t>
            </w:r>
          </w:p>
          <w:p>
            <w:p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（3）“三个代表”重要思想的形成、主要内容及历史地位；</w:t>
            </w:r>
          </w:p>
          <w:p>
            <w:p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（4）科学发展观的形成、主要内容及历史地位；</w:t>
            </w:r>
          </w:p>
          <w:p>
            <w:p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（5）习近平新时代中国特色社会主义思想主要内容及历史地位。</w:t>
            </w:r>
          </w:p>
          <w:p>
            <w:pPr>
              <w:pStyle w:val="2"/>
              <w:jc w:val="both"/>
              <w:rPr>
                <w:rFonts w:ascii="仿宋" w:hAnsi="仿宋" w:eastAsia="仿宋" w:cs="仿宋"/>
                <w:color w:val="auto"/>
                <w:kern w:val="2"/>
                <w:sz w:val="21"/>
                <w:szCs w:val="21"/>
                <w:highlight w:val="none"/>
                <w:lang w:val="en-US" w:bidi="ar-SA"/>
              </w:rPr>
            </w:pPr>
            <w:r>
              <w:rPr>
                <w:rFonts w:hint="eastAsia" w:ascii="仿宋" w:hAnsi="仿宋" w:eastAsia="仿宋" w:cs="仿宋"/>
                <w:color w:val="auto"/>
                <w:sz w:val="21"/>
                <w:szCs w:val="21"/>
                <w:highlight w:val="none"/>
                <w:lang w:val="en-US"/>
              </w:rPr>
              <w:t>（6）实践教学</w:t>
            </w:r>
          </w:p>
        </w:tc>
        <w:tc>
          <w:tcPr>
            <w:tcW w:w="3018" w:type="dxa"/>
            <w:tcBorders>
              <w:top w:val="single" w:color="000000" w:sz="4" w:space="0"/>
              <w:left w:val="single" w:color="000000" w:sz="4" w:space="0"/>
              <w:bottom w:val="single" w:color="000000" w:sz="4" w:space="0"/>
              <w:right w:val="single" w:color="000000" w:sz="4" w:space="0"/>
            </w:tcBorders>
          </w:tcPr>
          <w:p>
            <w:pPr>
              <w:pStyle w:val="16"/>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仿宋" w:hAnsi="仿宋" w:eastAsia="仿宋" w:cs="仿宋"/>
                <w:color w:val="auto"/>
                <w:sz w:val="21"/>
                <w:szCs w:val="21"/>
                <w:highlight w:val="none"/>
              </w:rPr>
            </w:pPr>
            <w:r>
              <w:rPr>
                <w:rFonts w:hint="eastAsia" w:ascii="仿宋" w:hAnsi="仿宋" w:eastAsia="仿宋" w:cs="仿宋"/>
                <w:color w:val="auto"/>
                <w:sz w:val="21"/>
                <w:szCs w:val="21"/>
                <w:highlight w:val="none"/>
                <w:shd w:val="clear" w:color="auto" w:fill="FDFDFD"/>
              </w:rPr>
              <w:t>（</w:t>
            </w:r>
            <w:r>
              <w:rPr>
                <w:rFonts w:hint="eastAsia" w:ascii="仿宋" w:hAnsi="仿宋" w:eastAsia="仿宋" w:cs="仿宋"/>
                <w:color w:val="auto"/>
                <w:sz w:val="21"/>
                <w:szCs w:val="21"/>
                <w:highlight w:val="none"/>
                <w:shd w:val="clear" w:color="auto" w:fill="FDFDFD"/>
                <w:lang w:val="en-US"/>
              </w:rPr>
              <w:t>1</w:t>
            </w:r>
            <w:r>
              <w:rPr>
                <w:rFonts w:hint="eastAsia" w:ascii="仿宋" w:hAnsi="仿宋" w:eastAsia="仿宋" w:cs="仿宋"/>
                <w:color w:val="auto"/>
                <w:sz w:val="21"/>
                <w:szCs w:val="21"/>
                <w:highlight w:val="none"/>
                <w:shd w:val="clear" w:color="auto" w:fill="FDFDFD"/>
              </w:rPr>
              <w:t>）条件要求：</w:t>
            </w:r>
            <w:r>
              <w:rPr>
                <w:rFonts w:hint="eastAsia" w:ascii="仿宋" w:hAnsi="仿宋" w:eastAsia="仿宋" w:cs="仿宋"/>
                <w:color w:val="auto"/>
                <w:sz w:val="21"/>
                <w:szCs w:val="21"/>
                <w:highlight w:val="none"/>
              </w:rPr>
              <w:t>充分运用信息技术与手段优化教学过程与教学管理。</w:t>
            </w:r>
          </w:p>
          <w:p>
            <w:pPr>
              <w:pStyle w:val="16"/>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仿宋" w:hAnsi="仿宋" w:eastAsia="仿宋" w:cs="仿宋"/>
                <w:color w:val="auto"/>
                <w:sz w:val="21"/>
                <w:szCs w:val="21"/>
                <w:highlight w:val="none"/>
              </w:rPr>
            </w:pPr>
            <w:r>
              <w:rPr>
                <w:rFonts w:hint="eastAsia" w:ascii="仿宋" w:hAnsi="仿宋" w:eastAsia="仿宋" w:cs="仿宋"/>
                <w:color w:val="auto"/>
                <w:sz w:val="21"/>
                <w:szCs w:val="21"/>
                <w:highlight w:val="none"/>
                <w:shd w:val="clear" w:color="auto" w:fill="FDFDFD"/>
              </w:rPr>
              <w:t>（</w:t>
            </w:r>
            <w:r>
              <w:rPr>
                <w:rFonts w:hint="eastAsia" w:ascii="仿宋" w:hAnsi="仿宋" w:eastAsia="仿宋" w:cs="仿宋"/>
                <w:color w:val="auto"/>
                <w:sz w:val="21"/>
                <w:szCs w:val="21"/>
                <w:highlight w:val="none"/>
                <w:shd w:val="clear" w:color="auto" w:fill="FDFDFD"/>
                <w:lang w:val="en-US"/>
              </w:rPr>
              <w:t>2</w:t>
            </w:r>
            <w:r>
              <w:rPr>
                <w:rFonts w:hint="eastAsia" w:ascii="仿宋" w:hAnsi="仿宋" w:eastAsia="仿宋" w:cs="仿宋"/>
                <w:color w:val="auto"/>
                <w:sz w:val="21"/>
                <w:szCs w:val="21"/>
                <w:highlight w:val="none"/>
                <w:shd w:val="clear" w:color="auto" w:fill="FDFDFD"/>
              </w:rPr>
              <w:t>）教学方法：</w:t>
            </w:r>
            <w:r>
              <w:rPr>
                <w:rFonts w:hint="eastAsia" w:ascii="仿宋" w:hAnsi="仿宋" w:eastAsia="仿宋" w:cs="仿宋"/>
                <w:color w:val="auto"/>
                <w:sz w:val="21"/>
                <w:szCs w:val="21"/>
                <w:highlight w:val="none"/>
              </w:rPr>
              <w:t>讲授法、问题探究法、头脑风暴法、翻转课堂法。</w:t>
            </w:r>
          </w:p>
          <w:p>
            <w:p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shd w:val="clear" w:color="auto" w:fill="FDFDFD"/>
              </w:rPr>
              <w:t>（</w:t>
            </w:r>
            <w:r>
              <w:rPr>
                <w:rFonts w:hint="eastAsia" w:ascii="仿宋" w:hAnsi="仿宋" w:eastAsia="仿宋" w:cs="仿宋"/>
                <w:color w:val="auto"/>
                <w:sz w:val="21"/>
                <w:szCs w:val="21"/>
                <w:highlight w:val="none"/>
                <w:shd w:val="clear" w:color="auto" w:fill="FDFDFD"/>
                <w:lang w:val="en-US"/>
              </w:rPr>
              <w:t>3</w:t>
            </w:r>
            <w:r>
              <w:rPr>
                <w:rFonts w:hint="eastAsia" w:ascii="仿宋" w:hAnsi="仿宋" w:eastAsia="仿宋" w:cs="仿宋"/>
                <w:color w:val="auto"/>
                <w:sz w:val="21"/>
                <w:szCs w:val="21"/>
                <w:highlight w:val="none"/>
                <w:shd w:val="clear" w:color="auto" w:fill="FDFDFD"/>
              </w:rPr>
              <w:t>）师资要求：具有相关专业研究生以上学历或讲师以上职称。</w:t>
            </w:r>
          </w:p>
          <w:p>
            <w:p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（4）考核要求：考试。采用“过程考核+终结性考核”的方式评定成绩。平时过程性考核成绩根据考勤、课堂表现情况、线上学习情况等评定，占总成绩的40%；期末考试占总成绩的60%。</w:t>
            </w:r>
          </w:p>
          <w:p>
            <w:pPr>
              <w:autoSpaceDE/>
              <w:autoSpaceDN/>
              <w:jc w:val="both"/>
              <w:rPr>
                <w:rFonts w:ascii="仿宋" w:hAnsi="仿宋" w:eastAsia="仿宋" w:cs="仿宋"/>
                <w:color w:val="auto"/>
                <w:kern w:val="2"/>
                <w:sz w:val="21"/>
                <w:szCs w:val="21"/>
                <w:highlight w:val="none"/>
                <w:lang w:val="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6" w:hRule="atLeast"/>
        </w:trPr>
        <w:tc>
          <w:tcPr>
            <w:tcW w:w="584"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jc w:val="center"/>
              <w:textAlignment w:val="baseline"/>
              <w:rPr>
                <w:rFonts w:hint="eastAsia" w:ascii="仿宋" w:hAnsi="仿宋" w:eastAsia="仿宋" w:cstheme="minorEastAsia"/>
                <w:color w:val="auto"/>
                <w:kern w:val="2"/>
                <w:sz w:val="21"/>
                <w:szCs w:val="21"/>
                <w:highlight w:val="none"/>
                <w:lang w:val="en-US" w:eastAsia="zh-CN" w:bidi="ar-SA"/>
              </w:rPr>
            </w:pPr>
            <w:r>
              <w:rPr>
                <w:rFonts w:hint="eastAsia" w:ascii="仿宋" w:hAnsi="仿宋" w:eastAsia="仿宋" w:cstheme="minorEastAsia"/>
                <w:color w:val="auto"/>
                <w:kern w:val="2"/>
                <w:sz w:val="21"/>
                <w:szCs w:val="21"/>
                <w:highlight w:val="none"/>
                <w:lang w:val="en-US" w:eastAsia="zh-CN" w:bidi="ar-SA"/>
              </w:rPr>
              <w:t>5</w:t>
            </w:r>
          </w:p>
        </w:tc>
        <w:tc>
          <w:tcPr>
            <w:tcW w:w="122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形势与政策教育</w:t>
            </w:r>
          </w:p>
        </w:tc>
        <w:tc>
          <w:tcPr>
            <w:tcW w:w="3591" w:type="dxa"/>
            <w:tcBorders>
              <w:top w:val="single" w:color="000000" w:sz="4" w:space="0"/>
              <w:left w:val="single" w:color="000000" w:sz="4" w:space="0"/>
              <w:bottom w:val="single" w:color="000000" w:sz="4" w:space="0"/>
              <w:right w:val="single" w:color="000000" w:sz="4" w:space="0"/>
            </w:tcBorders>
          </w:tcPr>
          <w:p>
            <w:pPr>
              <w:autoSpaceDE/>
              <w:autoSpaceDN/>
              <w:jc w:val="both"/>
              <w:rPr>
                <w:rFonts w:ascii="仿宋" w:hAnsi="仿宋" w:eastAsia="仿宋" w:cs="仿宋"/>
                <w:b/>
                <w:bCs/>
                <w:color w:val="auto"/>
                <w:sz w:val="21"/>
                <w:szCs w:val="21"/>
                <w:highlight w:val="none"/>
                <w:lang w:val="en-US"/>
              </w:rPr>
            </w:pPr>
            <w:r>
              <w:rPr>
                <w:rFonts w:hint="eastAsia" w:ascii="仿宋" w:hAnsi="仿宋" w:eastAsia="仿宋" w:cs="仿宋"/>
                <w:b/>
                <w:bCs/>
                <w:color w:val="auto"/>
                <w:sz w:val="21"/>
                <w:szCs w:val="21"/>
                <w:highlight w:val="none"/>
                <w:lang w:val="en-US"/>
              </w:rPr>
              <w:t>素质目标：</w:t>
            </w:r>
          </w:p>
          <w:p>
            <w:pPr>
              <w:autoSpaceDE/>
              <w:autoSpaceDN/>
              <w:jc w:val="both"/>
              <w:rPr>
                <w:rFonts w:ascii="仿宋" w:hAnsi="仿宋" w:eastAsia="仿宋" w:cs="仿宋"/>
                <w:bCs/>
                <w:color w:val="auto"/>
                <w:sz w:val="21"/>
                <w:szCs w:val="21"/>
                <w:highlight w:val="none"/>
                <w:shd w:val="clear" w:color="auto" w:fill="FDFDFD"/>
              </w:rPr>
            </w:pPr>
            <w:r>
              <w:rPr>
                <w:rFonts w:hint="eastAsia" w:ascii="仿宋" w:hAnsi="仿宋" w:eastAsia="仿宋" w:cs="仿宋"/>
                <w:bCs/>
                <w:color w:val="auto"/>
                <w:sz w:val="21"/>
                <w:szCs w:val="21"/>
                <w:highlight w:val="none"/>
                <w:shd w:val="clear" w:color="auto" w:fill="FDFDFD"/>
              </w:rPr>
              <w:t>培养学生的历史观、大局观；引导学生增强“四个意识”，坚定“四个自信”，做到“两个维护”。</w:t>
            </w:r>
          </w:p>
          <w:p>
            <w:pPr>
              <w:autoSpaceDE/>
              <w:autoSpaceDN/>
              <w:jc w:val="both"/>
              <w:rPr>
                <w:rFonts w:ascii="仿宋" w:hAnsi="仿宋" w:eastAsia="仿宋" w:cs="仿宋"/>
                <w:b/>
                <w:bCs/>
                <w:color w:val="auto"/>
                <w:sz w:val="21"/>
                <w:szCs w:val="21"/>
                <w:highlight w:val="none"/>
                <w:lang w:val="en-US"/>
              </w:rPr>
            </w:pPr>
            <w:r>
              <w:rPr>
                <w:rFonts w:hint="eastAsia" w:ascii="仿宋" w:hAnsi="仿宋" w:eastAsia="仿宋" w:cs="仿宋"/>
                <w:b/>
                <w:bCs/>
                <w:color w:val="auto"/>
                <w:sz w:val="21"/>
                <w:szCs w:val="21"/>
                <w:highlight w:val="none"/>
                <w:lang w:val="en-US"/>
              </w:rPr>
              <w:t>知识目标：</w:t>
            </w:r>
          </w:p>
          <w:p>
            <w:pPr>
              <w:numPr>
                <w:ilvl w:val="0"/>
                <w:numId w:val="5"/>
              </w:num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掌握党的十九大以来党和国家事业取得的历史性成就、发生的历史性变革、面临的历史性机遇和挑战；</w:t>
            </w:r>
          </w:p>
          <w:p>
            <w:pPr>
              <w:numPr>
                <w:ilvl w:val="0"/>
                <w:numId w:val="5"/>
              </w:num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掌握科学分析形势与政策的方法论；</w:t>
            </w:r>
          </w:p>
          <w:p>
            <w:pPr>
              <w:numPr>
                <w:ilvl w:val="0"/>
                <w:numId w:val="5"/>
              </w:num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掌握国内外形势发展变化的规律；</w:t>
            </w:r>
          </w:p>
          <w:p>
            <w:pPr>
              <w:numPr>
                <w:ilvl w:val="0"/>
                <w:numId w:val="5"/>
              </w:num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掌握国家政策的本质和特征。</w:t>
            </w:r>
          </w:p>
          <w:p>
            <w:pPr>
              <w:pStyle w:val="16"/>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仿宋" w:hAnsi="仿宋" w:eastAsia="仿宋" w:cs="仿宋"/>
                <w:b/>
                <w:bCs/>
                <w:color w:val="auto"/>
                <w:sz w:val="21"/>
                <w:szCs w:val="21"/>
                <w:highlight w:val="none"/>
                <w:lang w:val="en-US"/>
              </w:rPr>
            </w:pPr>
            <w:r>
              <w:rPr>
                <w:rFonts w:hint="eastAsia" w:ascii="仿宋" w:hAnsi="仿宋" w:eastAsia="仿宋" w:cs="仿宋"/>
                <w:b/>
                <w:bCs/>
                <w:color w:val="auto"/>
                <w:sz w:val="21"/>
                <w:szCs w:val="21"/>
                <w:highlight w:val="none"/>
                <w:lang w:val="en-US"/>
              </w:rPr>
              <w:t>能力目标：</w:t>
            </w:r>
          </w:p>
          <w:p>
            <w:pPr>
              <w:pStyle w:val="16"/>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仿宋" w:hAnsi="仿宋" w:eastAsia="仿宋" w:cs="仿宋"/>
                <w:color w:val="auto"/>
                <w:kern w:val="2"/>
                <w:sz w:val="21"/>
                <w:szCs w:val="21"/>
                <w:highlight w:val="none"/>
                <w:lang w:val="en-US" w:bidi="ar-SA"/>
              </w:rPr>
            </w:pPr>
            <w:r>
              <w:rPr>
                <w:rFonts w:hint="eastAsia" w:ascii="仿宋" w:hAnsi="仿宋" w:eastAsia="仿宋" w:cs="仿宋"/>
                <w:bCs/>
                <w:color w:val="auto"/>
                <w:sz w:val="21"/>
                <w:szCs w:val="21"/>
                <w:highlight w:val="none"/>
                <w:shd w:val="clear" w:color="auto" w:fill="FDFDFD"/>
              </w:rPr>
              <w:t>具备科学看待国际国内形势、正确理解把握国家政策的能力；引导学生自觉将自身的发展融入中华民族伟大复兴的事业。</w:t>
            </w:r>
          </w:p>
        </w:tc>
        <w:tc>
          <w:tcPr>
            <w:tcW w:w="2268" w:type="dxa"/>
            <w:tcBorders>
              <w:top w:val="single" w:color="000000" w:sz="4" w:space="0"/>
              <w:left w:val="single" w:color="000000" w:sz="4" w:space="0"/>
              <w:bottom w:val="single" w:color="000000" w:sz="4" w:space="0"/>
              <w:right w:val="single" w:color="000000" w:sz="4" w:space="0"/>
            </w:tcBorders>
          </w:tcPr>
          <w:p>
            <w:pPr>
              <w:pStyle w:val="28"/>
              <w:tabs>
                <w:tab w:val="left" w:pos="567"/>
              </w:tabs>
              <w:autoSpaceDE/>
              <w:autoSpaceDN/>
              <w:spacing w:before="40"/>
              <w:ind w:right="96"/>
              <w:rPr>
                <w:rFonts w:ascii="仿宋" w:hAnsi="仿宋" w:eastAsia="仿宋" w:cs="仿宋"/>
                <w:color w:val="auto"/>
                <w:sz w:val="21"/>
                <w:szCs w:val="21"/>
                <w:highlight w:val="none"/>
                <w:lang w:val="en-US"/>
              </w:rPr>
            </w:pPr>
            <w:r>
              <w:rPr>
                <w:rFonts w:hint="eastAsia" w:ascii="仿宋" w:hAnsi="仿宋" w:eastAsia="仿宋" w:cs="仿宋"/>
                <w:color w:val="auto"/>
                <w:spacing w:val="-2"/>
                <w:sz w:val="21"/>
                <w:szCs w:val="21"/>
                <w:highlight w:val="none"/>
              </w:rPr>
              <w:t>（</w:t>
            </w:r>
            <w:r>
              <w:rPr>
                <w:rFonts w:hint="eastAsia" w:ascii="仿宋" w:hAnsi="仿宋" w:eastAsia="仿宋" w:cs="仿宋"/>
                <w:color w:val="auto"/>
                <w:spacing w:val="-2"/>
                <w:sz w:val="21"/>
                <w:szCs w:val="21"/>
                <w:highlight w:val="none"/>
                <w:lang w:val="en-US"/>
              </w:rPr>
              <w:t>1</w:t>
            </w:r>
            <w:r>
              <w:rPr>
                <w:rFonts w:hint="eastAsia" w:ascii="仿宋" w:hAnsi="仿宋" w:eastAsia="仿宋" w:cs="仿宋"/>
                <w:color w:val="auto"/>
                <w:spacing w:val="-2"/>
                <w:sz w:val="21"/>
                <w:szCs w:val="21"/>
                <w:highlight w:val="none"/>
              </w:rPr>
              <w:t>）全面从严治党形势与</w:t>
            </w:r>
            <w:r>
              <w:rPr>
                <w:rFonts w:hint="eastAsia" w:ascii="仿宋" w:hAnsi="仿宋" w:eastAsia="仿宋" w:cs="仿宋"/>
                <w:color w:val="auto"/>
                <w:sz w:val="21"/>
                <w:szCs w:val="21"/>
                <w:highlight w:val="none"/>
              </w:rPr>
              <w:t>政策；</w:t>
            </w:r>
          </w:p>
          <w:p>
            <w:pPr>
              <w:autoSpaceDE/>
              <w:autoSpaceDN/>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（2）我国经济社会发展形势与政策；</w:t>
            </w:r>
          </w:p>
          <w:p>
            <w:pPr>
              <w:pStyle w:val="28"/>
              <w:tabs>
                <w:tab w:val="left" w:pos="567"/>
              </w:tabs>
              <w:autoSpaceDE/>
              <w:autoSpaceDN/>
              <w:spacing w:before="40"/>
              <w:ind w:right="96"/>
              <w:rPr>
                <w:rFonts w:ascii="仿宋" w:hAnsi="仿宋" w:eastAsia="仿宋" w:cs="仿宋"/>
                <w:color w:val="auto"/>
                <w:spacing w:val="-2"/>
                <w:sz w:val="21"/>
                <w:szCs w:val="21"/>
                <w:highlight w:val="none"/>
              </w:rPr>
            </w:pPr>
            <w:r>
              <w:rPr>
                <w:rFonts w:hint="eastAsia" w:ascii="仿宋" w:hAnsi="仿宋" w:eastAsia="仿宋" w:cs="仿宋"/>
                <w:color w:val="auto"/>
                <w:spacing w:val="-2"/>
                <w:sz w:val="21"/>
                <w:szCs w:val="21"/>
                <w:highlight w:val="none"/>
              </w:rPr>
              <w:t>（</w:t>
            </w:r>
            <w:r>
              <w:rPr>
                <w:rFonts w:hint="eastAsia" w:ascii="仿宋" w:hAnsi="仿宋" w:eastAsia="仿宋" w:cs="仿宋"/>
                <w:color w:val="auto"/>
                <w:spacing w:val="-2"/>
                <w:sz w:val="21"/>
                <w:szCs w:val="21"/>
                <w:highlight w:val="none"/>
                <w:lang w:val="en-US"/>
              </w:rPr>
              <w:t>3</w:t>
            </w:r>
            <w:r>
              <w:rPr>
                <w:rFonts w:hint="eastAsia" w:ascii="仿宋" w:hAnsi="仿宋" w:eastAsia="仿宋" w:cs="仿宋"/>
                <w:color w:val="auto"/>
                <w:spacing w:val="-2"/>
                <w:sz w:val="21"/>
                <w:szCs w:val="21"/>
                <w:highlight w:val="none"/>
              </w:rPr>
              <w:t>）港澳台工作形势与政策；</w:t>
            </w:r>
          </w:p>
          <w:p>
            <w:pPr>
              <w:pStyle w:val="28"/>
              <w:tabs>
                <w:tab w:val="left" w:pos="567"/>
              </w:tabs>
              <w:autoSpaceDE/>
              <w:autoSpaceDN/>
              <w:spacing w:before="40"/>
              <w:ind w:right="96"/>
              <w:rPr>
                <w:rFonts w:ascii="仿宋" w:hAnsi="仿宋" w:eastAsia="仿宋" w:cs="仿宋"/>
                <w:color w:val="auto"/>
                <w:sz w:val="21"/>
                <w:szCs w:val="21"/>
                <w:highlight w:val="none"/>
                <w:lang w:val="en-US"/>
              </w:rPr>
            </w:pPr>
            <w:r>
              <w:rPr>
                <w:rFonts w:hint="eastAsia" w:ascii="仿宋" w:hAnsi="仿宋" w:eastAsia="仿宋" w:cs="仿宋"/>
                <w:color w:val="auto"/>
                <w:spacing w:val="-2"/>
                <w:sz w:val="21"/>
                <w:szCs w:val="21"/>
                <w:highlight w:val="none"/>
                <w:lang w:val="en-US"/>
              </w:rPr>
              <w:t>（4）国际形势与政策。</w:t>
            </w:r>
          </w:p>
          <w:p>
            <w:pPr>
              <w:rPr>
                <w:rFonts w:ascii="仿宋" w:hAnsi="仿宋" w:eastAsia="仿宋" w:cs="仿宋"/>
                <w:bCs/>
                <w:color w:val="auto"/>
                <w:sz w:val="21"/>
                <w:szCs w:val="21"/>
                <w:highlight w:val="none"/>
                <w:shd w:val="clear" w:color="auto" w:fill="FDFDFD"/>
              </w:rPr>
            </w:pPr>
            <w:r>
              <w:rPr>
                <w:rFonts w:hint="eastAsia" w:ascii="仿宋" w:hAnsi="仿宋" w:eastAsia="仿宋" w:cs="仿宋"/>
                <w:bCs/>
                <w:color w:val="auto"/>
                <w:sz w:val="21"/>
                <w:szCs w:val="21"/>
                <w:highlight w:val="none"/>
                <w:shd w:val="clear" w:color="auto" w:fill="FDFDFD"/>
              </w:rPr>
              <w:t>（每学期以中宣部、教育部规定主题为准）</w:t>
            </w:r>
          </w:p>
          <w:p>
            <w:pPr>
              <w:autoSpaceDE/>
              <w:autoSpaceDN/>
              <w:jc w:val="both"/>
              <w:rPr>
                <w:rFonts w:ascii="仿宋" w:hAnsi="仿宋" w:eastAsia="仿宋" w:cs="仿宋"/>
                <w:color w:val="auto"/>
                <w:kern w:val="2"/>
                <w:sz w:val="21"/>
                <w:szCs w:val="21"/>
                <w:highlight w:val="none"/>
                <w:lang w:val="en-US" w:bidi="ar-SA"/>
              </w:rPr>
            </w:pPr>
          </w:p>
        </w:tc>
        <w:tc>
          <w:tcPr>
            <w:tcW w:w="3018" w:type="dxa"/>
            <w:tcBorders>
              <w:top w:val="single" w:color="000000" w:sz="4" w:space="0"/>
              <w:left w:val="single" w:color="000000" w:sz="4" w:space="0"/>
              <w:bottom w:val="single" w:color="000000" w:sz="4" w:space="0"/>
              <w:right w:val="single" w:color="000000" w:sz="4" w:space="0"/>
            </w:tcBorders>
          </w:tcPr>
          <w:p>
            <w:pPr>
              <w:pStyle w:val="16"/>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w:t>
            </w:r>
            <w:r>
              <w:rPr>
                <w:rFonts w:hint="eastAsia" w:ascii="仿宋" w:hAnsi="仿宋" w:eastAsia="仿宋" w:cs="仿宋"/>
                <w:bCs/>
                <w:color w:val="auto"/>
                <w:sz w:val="21"/>
                <w:szCs w:val="21"/>
                <w:highlight w:val="none"/>
                <w:lang w:val="en-US"/>
              </w:rPr>
              <w:t>1</w:t>
            </w:r>
            <w:r>
              <w:rPr>
                <w:rFonts w:hint="eastAsia" w:ascii="仿宋" w:hAnsi="仿宋" w:eastAsia="仿宋" w:cs="仿宋"/>
                <w:bCs/>
                <w:color w:val="auto"/>
                <w:sz w:val="21"/>
                <w:szCs w:val="21"/>
                <w:highlight w:val="none"/>
              </w:rPr>
              <w:t>）条件要求：授</w:t>
            </w:r>
            <w:r>
              <w:rPr>
                <w:rFonts w:hint="eastAsia" w:ascii="仿宋" w:hAnsi="仿宋" w:eastAsia="仿宋" w:cs="仿宋"/>
                <w:bCs/>
                <w:color w:val="auto"/>
                <w:sz w:val="21"/>
                <w:szCs w:val="21"/>
                <w:highlight w:val="none"/>
                <w:shd w:val="clear" w:color="auto" w:fill="FDFDFD"/>
              </w:rPr>
              <w:t>课使用多媒体教学，利用视听媒体，将抽象的教学内容，采用图文并茂的方式形象的演示出来，教学示范清晰可见。</w:t>
            </w:r>
          </w:p>
          <w:p>
            <w:pPr>
              <w:pStyle w:val="16"/>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w:t>
            </w:r>
            <w:r>
              <w:rPr>
                <w:rFonts w:hint="eastAsia" w:ascii="仿宋" w:hAnsi="仿宋" w:eastAsia="仿宋" w:cs="仿宋"/>
                <w:bCs/>
                <w:color w:val="auto"/>
                <w:sz w:val="21"/>
                <w:szCs w:val="21"/>
                <w:highlight w:val="none"/>
                <w:lang w:val="en-US"/>
              </w:rPr>
              <w:t>2</w:t>
            </w:r>
            <w:r>
              <w:rPr>
                <w:rFonts w:hint="eastAsia" w:ascii="仿宋" w:hAnsi="仿宋" w:eastAsia="仿宋" w:cs="仿宋"/>
                <w:bCs/>
                <w:color w:val="auto"/>
                <w:sz w:val="21"/>
                <w:szCs w:val="21"/>
                <w:highlight w:val="none"/>
              </w:rPr>
              <w:t>）教学方法：</w:t>
            </w:r>
            <w:r>
              <w:rPr>
                <w:rFonts w:hint="eastAsia" w:ascii="仿宋" w:hAnsi="仿宋" w:eastAsia="仿宋" w:cs="仿宋"/>
                <w:bCs/>
                <w:color w:val="auto"/>
                <w:sz w:val="21"/>
                <w:szCs w:val="21"/>
                <w:highlight w:val="none"/>
                <w:shd w:val="clear" w:color="auto" w:fill="FDFDFD"/>
              </w:rPr>
              <w:t>主要采用讲授法、小组讨论学习法等教学方法。</w:t>
            </w:r>
          </w:p>
          <w:p>
            <w:pPr>
              <w:adjustRightInd w:val="0"/>
              <w:rPr>
                <w:rFonts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w:t>
            </w:r>
            <w:r>
              <w:rPr>
                <w:rFonts w:hint="eastAsia" w:ascii="仿宋" w:hAnsi="仿宋" w:eastAsia="仿宋" w:cs="仿宋"/>
                <w:bCs/>
                <w:color w:val="auto"/>
                <w:sz w:val="21"/>
                <w:szCs w:val="21"/>
                <w:highlight w:val="none"/>
                <w:lang w:val="en-US"/>
              </w:rPr>
              <w:t>3</w:t>
            </w:r>
            <w:r>
              <w:rPr>
                <w:rFonts w:hint="eastAsia" w:ascii="仿宋" w:hAnsi="仿宋" w:eastAsia="仿宋" w:cs="仿宋"/>
                <w:bCs/>
                <w:color w:val="auto"/>
                <w:sz w:val="21"/>
                <w:szCs w:val="21"/>
                <w:highlight w:val="none"/>
              </w:rPr>
              <w:t>）师资要求：</w:t>
            </w:r>
            <w:r>
              <w:rPr>
                <w:rFonts w:hint="eastAsia" w:ascii="仿宋" w:hAnsi="仿宋" w:eastAsia="仿宋" w:cs="仿宋"/>
                <w:bCs/>
                <w:color w:val="auto"/>
                <w:sz w:val="21"/>
                <w:szCs w:val="21"/>
                <w:highlight w:val="none"/>
                <w:shd w:val="clear" w:color="auto" w:fill="FDFDFD"/>
              </w:rPr>
              <w:t>担任本课程的主讲教师应具有正确的政治立场，较高的政治素养，较为深厚的政治理论水平和分析能力，同时应具备较丰富的教学经验。</w:t>
            </w:r>
          </w:p>
          <w:p>
            <w:pPr>
              <w:adjustRightInd w:val="0"/>
              <w:jc w:val="both"/>
              <w:rPr>
                <w:rFonts w:ascii="仿宋" w:hAnsi="仿宋" w:eastAsia="仿宋" w:cs="仿宋"/>
                <w:bCs/>
                <w:color w:val="auto"/>
                <w:sz w:val="21"/>
                <w:szCs w:val="21"/>
                <w:highlight w:val="none"/>
                <w:shd w:val="clear" w:color="auto" w:fill="FDFDFD"/>
              </w:rPr>
            </w:pPr>
            <w:r>
              <w:rPr>
                <w:rFonts w:hint="eastAsia" w:ascii="仿宋" w:hAnsi="仿宋" w:eastAsia="仿宋" w:cs="仿宋"/>
                <w:bCs/>
                <w:color w:val="auto"/>
                <w:sz w:val="21"/>
                <w:szCs w:val="21"/>
                <w:highlight w:val="none"/>
              </w:rPr>
              <w:t>（</w:t>
            </w:r>
            <w:r>
              <w:rPr>
                <w:rFonts w:hint="eastAsia" w:ascii="仿宋" w:hAnsi="仿宋" w:eastAsia="仿宋" w:cs="仿宋"/>
                <w:bCs/>
                <w:color w:val="auto"/>
                <w:sz w:val="21"/>
                <w:szCs w:val="21"/>
                <w:highlight w:val="none"/>
                <w:lang w:val="en-US"/>
              </w:rPr>
              <w:t>4</w:t>
            </w:r>
            <w:r>
              <w:rPr>
                <w:rFonts w:hint="eastAsia" w:ascii="仿宋" w:hAnsi="仿宋" w:eastAsia="仿宋" w:cs="仿宋"/>
                <w:bCs/>
                <w:color w:val="auto"/>
                <w:sz w:val="21"/>
                <w:szCs w:val="21"/>
                <w:highlight w:val="none"/>
              </w:rPr>
              <w:t>）考核要求：</w:t>
            </w:r>
            <w:r>
              <w:rPr>
                <w:rFonts w:hint="eastAsia" w:ascii="仿宋" w:hAnsi="仿宋" w:eastAsia="仿宋" w:cs="仿宋"/>
                <w:color w:val="auto"/>
                <w:sz w:val="21"/>
                <w:szCs w:val="21"/>
                <w:highlight w:val="none"/>
                <w:lang w:val="en-US"/>
              </w:rPr>
              <w:t>采用“过程考核+终结性考核”的方式评定成绩。平时过程性考核成绩根据考勤、课堂表现情况、线上教学情况等评定，占总成绩的40%；期末考试占总成绩的60%。</w:t>
            </w:r>
          </w:p>
          <w:p>
            <w:pPr>
              <w:autoSpaceDE/>
              <w:autoSpaceDN/>
              <w:jc w:val="both"/>
              <w:rPr>
                <w:rFonts w:ascii="仿宋" w:hAnsi="仿宋" w:eastAsia="仿宋" w:cs="仿宋"/>
                <w:color w:val="auto"/>
                <w:sz w:val="21"/>
                <w:szCs w:val="21"/>
                <w:highlight w:val="none"/>
                <w:lang w:val="en-US"/>
              </w:rPr>
            </w:pPr>
          </w:p>
          <w:p>
            <w:pPr>
              <w:autoSpaceDE/>
              <w:autoSpaceDN/>
              <w:jc w:val="both"/>
              <w:rPr>
                <w:rFonts w:ascii="仿宋" w:hAnsi="仿宋" w:eastAsia="仿宋" w:cs="仿宋"/>
                <w:color w:val="auto"/>
                <w:kern w:val="2"/>
                <w:sz w:val="21"/>
                <w:szCs w:val="21"/>
                <w:highlight w:val="none"/>
                <w:lang w:val="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584"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jc w:val="center"/>
              <w:textAlignment w:val="baseline"/>
              <w:rPr>
                <w:rFonts w:hint="eastAsia" w:ascii="仿宋" w:hAnsi="仿宋" w:eastAsia="仿宋" w:cstheme="minorEastAsia"/>
                <w:color w:val="auto"/>
                <w:kern w:val="2"/>
                <w:sz w:val="21"/>
                <w:szCs w:val="21"/>
                <w:highlight w:val="none"/>
                <w:lang w:val="en-US" w:eastAsia="zh-CN" w:bidi="ar-SA"/>
              </w:rPr>
            </w:pPr>
            <w:r>
              <w:rPr>
                <w:rFonts w:hint="eastAsia" w:ascii="仿宋" w:hAnsi="仿宋" w:eastAsia="仿宋" w:cstheme="minorEastAsia"/>
                <w:color w:val="auto"/>
                <w:kern w:val="2"/>
                <w:sz w:val="21"/>
                <w:szCs w:val="21"/>
                <w:highlight w:val="none"/>
                <w:lang w:val="en-US" w:eastAsia="zh-CN" w:bidi="ar-SA"/>
              </w:rPr>
              <w:t>6</w:t>
            </w:r>
          </w:p>
        </w:tc>
        <w:tc>
          <w:tcPr>
            <w:tcW w:w="122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大学生心理健康教育</w:t>
            </w:r>
          </w:p>
        </w:tc>
        <w:tc>
          <w:tcPr>
            <w:tcW w:w="3591" w:type="dxa"/>
            <w:tcBorders>
              <w:top w:val="single" w:color="000000" w:sz="4" w:space="0"/>
              <w:left w:val="single" w:color="000000" w:sz="4" w:space="0"/>
              <w:bottom w:val="single" w:color="000000" w:sz="4" w:space="0"/>
              <w:right w:val="single" w:color="000000" w:sz="4" w:space="0"/>
            </w:tcBorders>
          </w:tcPr>
          <w:p>
            <w:pPr>
              <w:autoSpaceDE/>
              <w:autoSpaceDN/>
              <w:jc w:val="both"/>
              <w:rPr>
                <w:rFonts w:ascii="仿宋" w:hAnsi="仿宋" w:eastAsia="仿宋" w:cs="仿宋"/>
                <w:b/>
                <w:bCs/>
                <w:color w:val="auto"/>
                <w:sz w:val="21"/>
                <w:szCs w:val="21"/>
                <w:highlight w:val="none"/>
                <w:lang w:val="en-US"/>
              </w:rPr>
            </w:pPr>
            <w:r>
              <w:rPr>
                <w:rFonts w:hint="eastAsia" w:ascii="仿宋" w:hAnsi="仿宋" w:eastAsia="仿宋" w:cs="仿宋"/>
                <w:b/>
                <w:bCs/>
                <w:color w:val="auto"/>
                <w:sz w:val="21"/>
                <w:szCs w:val="21"/>
                <w:highlight w:val="none"/>
                <w:lang w:val="en-US"/>
              </w:rPr>
              <w:t>素质目标：</w:t>
            </w:r>
          </w:p>
          <w:p>
            <w:pPr>
              <w:numPr>
                <w:ilvl w:val="0"/>
                <w:numId w:val="6"/>
              </w:numPr>
              <w:tabs>
                <w:tab w:val="left" w:pos="397"/>
              </w:tabs>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培养学生良好的心理素质和积极乐观的生活态度；</w:t>
            </w:r>
          </w:p>
          <w:p>
            <w:pPr>
              <w:numPr>
                <w:ilvl w:val="0"/>
                <w:numId w:val="6"/>
              </w:numPr>
              <w:tabs>
                <w:tab w:val="left" w:pos="397"/>
              </w:tabs>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培育理性平和、积极向上的健康心态。</w:t>
            </w:r>
          </w:p>
          <w:p>
            <w:pPr>
              <w:autoSpaceDE/>
              <w:autoSpaceDN/>
              <w:jc w:val="both"/>
              <w:rPr>
                <w:rFonts w:ascii="仿宋" w:hAnsi="仿宋" w:eastAsia="仿宋" w:cs="仿宋"/>
                <w:b/>
                <w:bCs/>
                <w:color w:val="auto"/>
                <w:sz w:val="21"/>
                <w:szCs w:val="21"/>
                <w:highlight w:val="none"/>
                <w:lang w:val="en-US"/>
              </w:rPr>
            </w:pPr>
            <w:r>
              <w:rPr>
                <w:rFonts w:hint="eastAsia" w:ascii="仿宋" w:hAnsi="仿宋" w:eastAsia="仿宋" w:cs="仿宋"/>
                <w:b/>
                <w:bCs/>
                <w:color w:val="auto"/>
                <w:sz w:val="21"/>
                <w:szCs w:val="21"/>
                <w:highlight w:val="none"/>
                <w:lang w:val="en-US"/>
              </w:rPr>
              <w:t>知识目标：</w:t>
            </w:r>
          </w:p>
          <w:p>
            <w:pPr>
              <w:numPr>
                <w:ilvl w:val="0"/>
                <w:numId w:val="7"/>
              </w:numPr>
              <w:tabs>
                <w:tab w:val="left" w:pos="397"/>
              </w:tabs>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了解心理学的有关理论和基本概念；</w:t>
            </w:r>
          </w:p>
          <w:p>
            <w:pPr>
              <w:numPr>
                <w:ilvl w:val="0"/>
                <w:numId w:val="7"/>
              </w:numPr>
              <w:tabs>
                <w:tab w:val="left" w:pos="397"/>
              </w:tabs>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明确心理健康的标准及意义，了解大学阶段人的心理发展特征及异常表现；</w:t>
            </w:r>
          </w:p>
          <w:p>
            <w:pPr>
              <w:numPr>
                <w:ilvl w:val="0"/>
                <w:numId w:val="7"/>
              </w:numPr>
              <w:tabs>
                <w:tab w:val="left" w:pos="397"/>
              </w:tabs>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掌握自我调适的基本知识。</w:t>
            </w:r>
          </w:p>
          <w:p>
            <w:pPr>
              <w:autoSpaceDE/>
              <w:autoSpaceDN/>
              <w:jc w:val="both"/>
              <w:rPr>
                <w:rFonts w:ascii="仿宋" w:hAnsi="仿宋" w:eastAsia="仿宋" w:cs="仿宋"/>
                <w:b/>
                <w:bCs/>
                <w:color w:val="auto"/>
                <w:sz w:val="21"/>
                <w:szCs w:val="21"/>
                <w:highlight w:val="none"/>
                <w:lang w:val="en-US"/>
              </w:rPr>
            </w:pPr>
            <w:r>
              <w:rPr>
                <w:rFonts w:hint="eastAsia" w:ascii="仿宋" w:hAnsi="仿宋" w:eastAsia="仿宋" w:cs="仿宋"/>
                <w:b/>
                <w:bCs/>
                <w:color w:val="auto"/>
                <w:sz w:val="21"/>
                <w:szCs w:val="21"/>
                <w:highlight w:val="none"/>
                <w:lang w:val="en-US"/>
              </w:rPr>
              <w:t>能力目标：</w:t>
            </w:r>
          </w:p>
          <w:p>
            <w:p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（1）具备适应环境和发展自我的能力；</w:t>
            </w:r>
          </w:p>
          <w:p>
            <w:pPr>
              <w:autoSpaceDE/>
              <w:autoSpaceDN/>
              <w:jc w:val="both"/>
              <w:rPr>
                <w:rFonts w:ascii="仿宋" w:hAnsi="仿宋" w:eastAsia="仿宋" w:cs="仿宋"/>
                <w:color w:val="auto"/>
                <w:kern w:val="2"/>
                <w:sz w:val="21"/>
                <w:szCs w:val="21"/>
                <w:highlight w:val="none"/>
                <w:lang w:val="en-US" w:bidi="ar-SA"/>
              </w:rPr>
            </w:pPr>
            <w:r>
              <w:rPr>
                <w:rFonts w:hint="eastAsia" w:ascii="仿宋" w:hAnsi="仿宋" w:eastAsia="仿宋" w:cs="仿宋"/>
                <w:color w:val="auto"/>
                <w:sz w:val="21"/>
                <w:szCs w:val="21"/>
                <w:highlight w:val="none"/>
                <w:lang w:val="en-US"/>
              </w:rPr>
              <w:t>（2）具备协调人际关系、调适情绪、应对压力和挫折的能力。</w:t>
            </w:r>
          </w:p>
        </w:tc>
        <w:tc>
          <w:tcPr>
            <w:tcW w:w="2268" w:type="dxa"/>
            <w:tcBorders>
              <w:top w:val="single" w:color="000000" w:sz="4" w:space="0"/>
              <w:left w:val="single" w:color="000000" w:sz="4" w:space="0"/>
              <w:bottom w:val="single" w:color="000000" w:sz="4" w:space="0"/>
              <w:right w:val="single" w:color="000000" w:sz="4" w:space="0"/>
            </w:tcBorders>
          </w:tcPr>
          <w:p>
            <w:p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（1）适应新的环境;</w:t>
            </w:r>
          </w:p>
          <w:p>
            <w:pPr>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（2）正确认识自我；</w:t>
            </w:r>
          </w:p>
          <w:p>
            <w:pPr>
              <w:autoSpaceDE/>
              <w:autoSpaceDN/>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（3）塑造健康人格；</w:t>
            </w:r>
          </w:p>
          <w:p>
            <w:p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（4）调适学习心理；</w:t>
            </w:r>
          </w:p>
          <w:p>
            <w:p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（5）自我调节情绪；</w:t>
            </w:r>
          </w:p>
          <w:p>
            <w:p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（6）轻松消除压力；</w:t>
            </w:r>
          </w:p>
          <w:p>
            <w:p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（7）淡然应对挫折；</w:t>
            </w:r>
          </w:p>
          <w:p>
            <w:p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（8）学会与人交往；</w:t>
            </w:r>
          </w:p>
          <w:p>
            <w:p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（9）珍惜爱护生命；</w:t>
            </w:r>
          </w:p>
          <w:p>
            <w:pPr>
              <w:autoSpaceDE/>
              <w:autoSpaceDN/>
              <w:rPr>
                <w:rFonts w:ascii="仿宋" w:hAnsi="仿宋" w:eastAsia="仿宋" w:cs="仿宋"/>
                <w:color w:val="auto"/>
                <w:kern w:val="2"/>
                <w:sz w:val="21"/>
                <w:szCs w:val="21"/>
                <w:highlight w:val="none"/>
                <w:lang w:val="en-US" w:bidi="ar-SA"/>
              </w:rPr>
            </w:pPr>
            <w:r>
              <w:rPr>
                <w:rFonts w:hint="eastAsia" w:ascii="仿宋" w:hAnsi="仿宋" w:eastAsia="仿宋" w:cs="仿宋"/>
                <w:color w:val="auto"/>
                <w:sz w:val="21"/>
                <w:szCs w:val="21"/>
                <w:highlight w:val="none"/>
                <w:lang w:val="en-US"/>
              </w:rPr>
              <w:t>（10）走出心灵误区。</w:t>
            </w:r>
          </w:p>
        </w:tc>
        <w:tc>
          <w:tcPr>
            <w:tcW w:w="3018" w:type="dxa"/>
            <w:tcBorders>
              <w:top w:val="single" w:color="000000" w:sz="4" w:space="0"/>
              <w:left w:val="single" w:color="000000" w:sz="4" w:space="0"/>
              <w:bottom w:val="single" w:color="000000" w:sz="4" w:space="0"/>
              <w:right w:val="single" w:color="000000" w:sz="4" w:space="0"/>
            </w:tcBorders>
          </w:tcPr>
          <w:p>
            <w:pPr>
              <w:adjustRightInd w:val="0"/>
              <w:spacing w:line="240" w:lineRule="atLeast"/>
              <w:rPr>
                <w:rFonts w:ascii="仿宋" w:hAnsi="仿宋" w:eastAsia="仿宋" w:cs="仿宋"/>
                <w:bCs/>
                <w:color w:val="auto"/>
                <w:sz w:val="21"/>
                <w:szCs w:val="21"/>
                <w:highlight w:val="none"/>
                <w:shd w:val="clear" w:color="auto" w:fill="FDFDFD"/>
              </w:rPr>
            </w:pPr>
            <w:r>
              <w:rPr>
                <w:rFonts w:hint="eastAsia" w:ascii="仿宋" w:hAnsi="仿宋" w:eastAsia="仿宋" w:cs="仿宋"/>
                <w:bCs/>
                <w:color w:val="auto"/>
                <w:sz w:val="21"/>
                <w:szCs w:val="21"/>
                <w:highlight w:val="none"/>
              </w:rPr>
              <w:t>（</w:t>
            </w:r>
            <w:r>
              <w:rPr>
                <w:rFonts w:hint="eastAsia" w:ascii="仿宋" w:hAnsi="仿宋" w:eastAsia="仿宋" w:cs="仿宋"/>
                <w:bCs/>
                <w:color w:val="auto"/>
                <w:sz w:val="21"/>
                <w:szCs w:val="21"/>
                <w:highlight w:val="none"/>
                <w:lang w:val="en-US"/>
              </w:rPr>
              <w:t>1</w:t>
            </w:r>
            <w:r>
              <w:rPr>
                <w:rFonts w:hint="eastAsia" w:ascii="仿宋" w:hAnsi="仿宋" w:eastAsia="仿宋" w:cs="仿宋"/>
                <w:bCs/>
                <w:color w:val="auto"/>
                <w:sz w:val="21"/>
                <w:szCs w:val="21"/>
                <w:highlight w:val="none"/>
              </w:rPr>
              <w:t>）条件要求：</w:t>
            </w:r>
            <w:r>
              <w:rPr>
                <w:rFonts w:hint="eastAsia" w:ascii="仿宋" w:hAnsi="仿宋" w:eastAsia="仿宋" w:cs="仿宋"/>
                <w:bCs/>
                <w:color w:val="auto"/>
                <w:sz w:val="21"/>
                <w:szCs w:val="21"/>
                <w:highlight w:val="none"/>
                <w:shd w:val="clear" w:color="auto" w:fill="FDFDFD"/>
              </w:rPr>
              <w:t>心理咨询室，超星泛雅等学习平台。</w:t>
            </w:r>
          </w:p>
          <w:p>
            <w:pPr>
              <w:adjustRightInd w:val="0"/>
              <w:spacing w:line="240" w:lineRule="atLeast"/>
              <w:jc w:val="both"/>
              <w:rPr>
                <w:rFonts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w:t>
            </w:r>
            <w:r>
              <w:rPr>
                <w:rFonts w:hint="eastAsia" w:ascii="仿宋" w:hAnsi="仿宋" w:eastAsia="仿宋" w:cs="仿宋"/>
                <w:bCs/>
                <w:color w:val="auto"/>
                <w:sz w:val="21"/>
                <w:szCs w:val="21"/>
                <w:highlight w:val="none"/>
                <w:lang w:val="en-US"/>
              </w:rPr>
              <w:t>2</w:t>
            </w:r>
            <w:r>
              <w:rPr>
                <w:rFonts w:hint="eastAsia" w:ascii="仿宋" w:hAnsi="仿宋" w:eastAsia="仿宋" w:cs="仿宋"/>
                <w:bCs/>
                <w:color w:val="auto"/>
                <w:sz w:val="21"/>
                <w:szCs w:val="21"/>
                <w:highlight w:val="none"/>
              </w:rPr>
              <w:t>）教学方法：</w:t>
            </w:r>
            <w:r>
              <w:rPr>
                <w:rFonts w:hint="eastAsia" w:ascii="仿宋" w:hAnsi="仿宋" w:eastAsia="仿宋" w:cs="仿宋"/>
                <w:color w:val="auto"/>
                <w:sz w:val="21"/>
                <w:szCs w:val="21"/>
                <w:highlight w:val="none"/>
                <w:lang w:val="en-US"/>
              </w:rPr>
              <w:t>综合采用案例法、头脑风暴法、小组讨论法、心理测验法等多种教学方法，运用多媒体教学手段。</w:t>
            </w:r>
          </w:p>
          <w:p>
            <w:pPr>
              <w:adjustRightInd w:val="0"/>
              <w:spacing w:line="240" w:lineRule="atLeast"/>
              <w:rPr>
                <w:rFonts w:ascii="仿宋" w:hAnsi="仿宋" w:eastAsia="仿宋" w:cs="仿宋"/>
                <w:bCs/>
                <w:color w:val="auto"/>
                <w:sz w:val="21"/>
                <w:szCs w:val="21"/>
                <w:highlight w:val="none"/>
                <w:shd w:val="clear" w:color="auto" w:fill="FDFDFD"/>
              </w:rPr>
            </w:pPr>
            <w:r>
              <w:rPr>
                <w:rFonts w:hint="eastAsia" w:ascii="仿宋" w:hAnsi="仿宋" w:eastAsia="仿宋" w:cs="仿宋"/>
                <w:bCs/>
                <w:color w:val="auto"/>
                <w:sz w:val="21"/>
                <w:szCs w:val="21"/>
                <w:highlight w:val="none"/>
              </w:rPr>
              <w:t>（</w:t>
            </w:r>
            <w:r>
              <w:rPr>
                <w:rFonts w:hint="eastAsia" w:ascii="仿宋" w:hAnsi="仿宋" w:eastAsia="仿宋" w:cs="仿宋"/>
                <w:bCs/>
                <w:color w:val="auto"/>
                <w:sz w:val="21"/>
                <w:szCs w:val="21"/>
                <w:highlight w:val="none"/>
                <w:lang w:val="en-US"/>
              </w:rPr>
              <w:t>3</w:t>
            </w:r>
            <w:r>
              <w:rPr>
                <w:rFonts w:hint="eastAsia" w:ascii="仿宋" w:hAnsi="仿宋" w:eastAsia="仿宋" w:cs="仿宋"/>
                <w:bCs/>
                <w:color w:val="auto"/>
                <w:sz w:val="21"/>
                <w:szCs w:val="21"/>
                <w:highlight w:val="none"/>
              </w:rPr>
              <w:t>）师资要求：心理学专业或教育学专业，有较强的教学能力，掌握一定的信息技术。</w:t>
            </w:r>
          </w:p>
          <w:p>
            <w:pPr>
              <w:autoSpaceDE/>
              <w:autoSpaceDN/>
              <w:jc w:val="both"/>
              <w:rPr>
                <w:rFonts w:ascii="仿宋" w:hAnsi="仿宋" w:eastAsia="仿宋" w:cs="仿宋"/>
                <w:color w:val="auto"/>
                <w:kern w:val="2"/>
                <w:sz w:val="21"/>
                <w:szCs w:val="21"/>
                <w:highlight w:val="none"/>
                <w:lang w:val="en-US" w:bidi="ar-SA"/>
              </w:rPr>
            </w:pPr>
            <w:r>
              <w:rPr>
                <w:rFonts w:hint="eastAsia" w:ascii="仿宋" w:hAnsi="仿宋" w:eastAsia="仿宋" w:cs="仿宋"/>
                <w:bCs/>
                <w:color w:val="auto"/>
                <w:sz w:val="21"/>
                <w:szCs w:val="21"/>
                <w:highlight w:val="none"/>
              </w:rPr>
              <w:t>（</w:t>
            </w:r>
            <w:r>
              <w:rPr>
                <w:rFonts w:hint="eastAsia" w:ascii="仿宋" w:hAnsi="仿宋" w:eastAsia="仿宋" w:cs="仿宋"/>
                <w:bCs/>
                <w:color w:val="auto"/>
                <w:sz w:val="21"/>
                <w:szCs w:val="21"/>
                <w:highlight w:val="none"/>
                <w:lang w:val="en-US"/>
              </w:rPr>
              <w:t>4</w:t>
            </w:r>
            <w:r>
              <w:rPr>
                <w:rFonts w:hint="eastAsia" w:ascii="仿宋" w:hAnsi="仿宋" w:eastAsia="仿宋" w:cs="仿宋"/>
                <w:bCs/>
                <w:color w:val="auto"/>
                <w:sz w:val="21"/>
                <w:szCs w:val="21"/>
                <w:highlight w:val="none"/>
              </w:rPr>
              <w:t>）考核要求：</w:t>
            </w:r>
            <w:r>
              <w:rPr>
                <w:rFonts w:hint="eastAsia" w:ascii="仿宋" w:hAnsi="仿宋" w:eastAsia="仿宋" w:cs="仿宋"/>
                <w:color w:val="auto"/>
                <w:sz w:val="21"/>
                <w:szCs w:val="21"/>
                <w:highlight w:val="none"/>
                <w:lang w:val="en-US"/>
              </w:rPr>
              <w:t>以过程性考核为主，具体考核方式为：最终期末成绩=平时（30%）+期中（30%）+期末作业（40%）。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584"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jc w:val="center"/>
              <w:textAlignment w:val="baseline"/>
              <w:rPr>
                <w:rFonts w:hint="eastAsia" w:ascii="仿宋" w:hAnsi="仿宋" w:eastAsia="仿宋" w:cstheme="minorEastAsia"/>
                <w:color w:val="auto"/>
                <w:kern w:val="2"/>
                <w:sz w:val="21"/>
                <w:szCs w:val="21"/>
                <w:highlight w:val="none"/>
                <w:lang w:val="en-US" w:eastAsia="zh-CN" w:bidi="ar-SA"/>
              </w:rPr>
            </w:pPr>
            <w:r>
              <w:rPr>
                <w:rFonts w:hint="eastAsia" w:ascii="仿宋" w:hAnsi="仿宋" w:eastAsia="仿宋" w:cstheme="minorEastAsia"/>
                <w:color w:val="auto"/>
                <w:kern w:val="2"/>
                <w:sz w:val="21"/>
                <w:szCs w:val="21"/>
                <w:highlight w:val="none"/>
                <w:lang w:val="en-US" w:eastAsia="zh-CN" w:bidi="ar-SA"/>
              </w:rPr>
              <w:t>7</w:t>
            </w:r>
          </w:p>
        </w:tc>
        <w:tc>
          <w:tcPr>
            <w:tcW w:w="122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体育与健康</w:t>
            </w:r>
          </w:p>
        </w:tc>
        <w:tc>
          <w:tcPr>
            <w:tcW w:w="3591" w:type="dxa"/>
            <w:tcBorders>
              <w:top w:val="single" w:color="000000" w:sz="4" w:space="0"/>
              <w:left w:val="single" w:color="000000" w:sz="4" w:space="0"/>
              <w:bottom w:val="single" w:color="000000" w:sz="4" w:space="0"/>
              <w:right w:val="single" w:color="000000" w:sz="4" w:space="0"/>
            </w:tcBorders>
          </w:tcPr>
          <w:p>
            <w:pPr>
              <w:autoSpaceDE/>
              <w:autoSpaceDN/>
              <w:jc w:val="both"/>
              <w:rPr>
                <w:rFonts w:ascii="仿宋" w:hAnsi="仿宋" w:eastAsia="仿宋" w:cs="仿宋"/>
                <w:b/>
                <w:bCs/>
                <w:color w:val="auto"/>
                <w:sz w:val="21"/>
                <w:szCs w:val="21"/>
                <w:highlight w:val="none"/>
                <w:lang w:val="en-US"/>
              </w:rPr>
            </w:pPr>
            <w:r>
              <w:rPr>
                <w:rFonts w:hint="eastAsia" w:ascii="仿宋" w:hAnsi="仿宋" w:eastAsia="仿宋" w:cs="仿宋"/>
                <w:b/>
                <w:bCs/>
                <w:color w:val="auto"/>
                <w:sz w:val="21"/>
                <w:szCs w:val="21"/>
                <w:highlight w:val="none"/>
                <w:lang w:val="en-US"/>
              </w:rPr>
              <w:t>素质目标：</w:t>
            </w:r>
          </w:p>
          <w:p>
            <w:pPr>
              <w:numPr>
                <w:ilvl w:val="0"/>
                <w:numId w:val="8"/>
              </w:num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具有积极参与体育活动的态度和行为；</w:t>
            </w:r>
          </w:p>
          <w:p>
            <w:pPr>
              <w:numPr>
                <w:ilvl w:val="0"/>
                <w:numId w:val="8"/>
              </w:num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学会通过体育活动等方法调控情绪，形成克服困难的坚强意志品质；</w:t>
            </w:r>
          </w:p>
          <w:p>
            <w:pPr>
              <w:numPr>
                <w:ilvl w:val="0"/>
                <w:numId w:val="8"/>
              </w:num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建立和谐的人际关系，具有良好的合作精神和体育道德。</w:t>
            </w:r>
          </w:p>
          <w:p>
            <w:pPr>
              <w:autoSpaceDE/>
              <w:autoSpaceDN/>
              <w:jc w:val="both"/>
              <w:rPr>
                <w:rFonts w:ascii="仿宋" w:hAnsi="仿宋" w:eastAsia="仿宋" w:cs="仿宋"/>
                <w:b/>
                <w:bCs/>
                <w:color w:val="auto"/>
                <w:sz w:val="21"/>
                <w:szCs w:val="21"/>
                <w:highlight w:val="none"/>
                <w:lang w:val="en-US"/>
              </w:rPr>
            </w:pPr>
            <w:r>
              <w:rPr>
                <w:rFonts w:hint="eastAsia" w:ascii="仿宋" w:hAnsi="仿宋" w:eastAsia="仿宋" w:cs="仿宋"/>
                <w:b/>
                <w:bCs/>
                <w:color w:val="auto"/>
                <w:sz w:val="21"/>
                <w:szCs w:val="21"/>
                <w:highlight w:val="none"/>
                <w:lang w:val="en-US"/>
              </w:rPr>
              <w:t>知识目标：</w:t>
            </w:r>
          </w:p>
          <w:p>
            <w:pPr>
              <w:numPr>
                <w:ilvl w:val="0"/>
                <w:numId w:val="9"/>
              </w:num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掌握体育与健康基础知识；</w:t>
            </w:r>
          </w:p>
          <w:p>
            <w:pPr>
              <w:numPr>
                <w:ilvl w:val="0"/>
                <w:numId w:val="9"/>
              </w:num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掌握两项以上健身运动的基本方法和技能，能科学地进行体育锻炼，提高自己的运动能力；</w:t>
            </w:r>
          </w:p>
          <w:p>
            <w:pPr>
              <w:numPr>
                <w:ilvl w:val="0"/>
                <w:numId w:val="9"/>
              </w:num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掌握卫生保健知识和自我保护知识。</w:t>
            </w:r>
          </w:p>
          <w:p>
            <w:pPr>
              <w:autoSpaceDE/>
              <w:autoSpaceDN/>
              <w:jc w:val="both"/>
              <w:rPr>
                <w:rFonts w:ascii="仿宋" w:hAnsi="仿宋" w:eastAsia="仿宋" w:cs="仿宋"/>
                <w:b/>
                <w:bCs/>
                <w:color w:val="auto"/>
                <w:sz w:val="21"/>
                <w:szCs w:val="21"/>
                <w:highlight w:val="none"/>
                <w:lang w:val="en-US"/>
              </w:rPr>
            </w:pPr>
            <w:r>
              <w:rPr>
                <w:rFonts w:hint="eastAsia" w:ascii="仿宋" w:hAnsi="仿宋" w:eastAsia="仿宋" w:cs="仿宋"/>
                <w:b/>
                <w:bCs/>
                <w:color w:val="auto"/>
                <w:sz w:val="21"/>
                <w:szCs w:val="21"/>
                <w:highlight w:val="none"/>
                <w:lang w:val="en-US"/>
              </w:rPr>
              <w:t>能力目标：</w:t>
            </w:r>
          </w:p>
          <w:p>
            <w:pPr>
              <w:numPr>
                <w:ilvl w:val="0"/>
                <w:numId w:val="10"/>
              </w:num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能够编制可行的个人锻炼计划；</w:t>
            </w:r>
          </w:p>
          <w:p>
            <w:pPr>
              <w:numPr>
                <w:ilvl w:val="0"/>
                <w:numId w:val="10"/>
              </w:num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具有一定的体育竞赛鉴赏能力；</w:t>
            </w:r>
          </w:p>
          <w:p>
            <w:pPr>
              <w:autoSpaceDE/>
              <w:autoSpaceDN/>
              <w:jc w:val="both"/>
              <w:rPr>
                <w:rFonts w:ascii="仿宋" w:hAnsi="仿宋" w:eastAsia="仿宋" w:cs="仿宋"/>
                <w:color w:val="auto"/>
                <w:kern w:val="2"/>
                <w:sz w:val="21"/>
                <w:szCs w:val="21"/>
                <w:highlight w:val="none"/>
                <w:lang w:val="en-US" w:bidi="ar-SA"/>
              </w:rPr>
            </w:pPr>
            <w:r>
              <w:rPr>
                <w:rFonts w:hint="eastAsia" w:ascii="仿宋" w:hAnsi="仿宋" w:eastAsia="仿宋" w:cs="仿宋"/>
                <w:color w:val="auto"/>
                <w:sz w:val="21"/>
                <w:szCs w:val="21"/>
                <w:highlight w:val="none"/>
                <w:lang w:val="en-US"/>
              </w:rPr>
              <w:t>（3）能选择良好的运动环境，全面发展体能，提高自身科学锻炼的能力，练就强健的体魄。</w:t>
            </w:r>
          </w:p>
        </w:tc>
        <w:tc>
          <w:tcPr>
            <w:tcW w:w="2268" w:type="dxa"/>
            <w:tcBorders>
              <w:top w:val="single" w:color="000000" w:sz="4" w:space="0"/>
              <w:left w:val="single" w:color="000000" w:sz="4" w:space="0"/>
              <w:bottom w:val="single" w:color="000000" w:sz="4" w:space="0"/>
              <w:right w:val="single" w:color="000000" w:sz="4" w:space="0"/>
            </w:tcBorders>
          </w:tcPr>
          <w:p>
            <w:p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（1）体育健康理论；</w:t>
            </w:r>
          </w:p>
          <w:p>
            <w:p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（2）第九套广播体操；</w:t>
            </w:r>
          </w:p>
          <w:p>
            <w:p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（3）垫上技巧；</w:t>
            </w:r>
          </w:p>
          <w:p>
            <w:p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（4）二十四式简化太极拳；</w:t>
            </w:r>
          </w:p>
          <w:p>
            <w:p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（5）三大球类运动；</w:t>
            </w:r>
          </w:p>
          <w:p>
            <w:p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（6）大学生体质健康测试；</w:t>
            </w:r>
          </w:p>
          <w:p>
            <w:p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（7）篮球选修课、排球选项课、足球选项课、羽毛球选项课、乒乓球选项课、体育舞蹈选项课、散打选项课、武术选项课。</w:t>
            </w:r>
          </w:p>
          <w:p>
            <w:pPr>
              <w:autoSpaceDE/>
              <w:autoSpaceDN/>
              <w:jc w:val="both"/>
              <w:rPr>
                <w:rFonts w:ascii="仿宋" w:hAnsi="仿宋" w:eastAsia="仿宋" w:cs="仿宋"/>
                <w:color w:val="auto"/>
                <w:kern w:val="2"/>
                <w:sz w:val="21"/>
                <w:szCs w:val="21"/>
                <w:highlight w:val="none"/>
                <w:lang w:val="en-US" w:bidi="ar-SA"/>
              </w:rPr>
            </w:pPr>
          </w:p>
        </w:tc>
        <w:tc>
          <w:tcPr>
            <w:tcW w:w="3018" w:type="dxa"/>
            <w:tcBorders>
              <w:top w:val="single" w:color="000000" w:sz="4" w:space="0"/>
              <w:left w:val="single" w:color="000000" w:sz="4" w:space="0"/>
              <w:bottom w:val="single" w:color="000000" w:sz="4" w:space="0"/>
              <w:right w:val="single" w:color="000000" w:sz="4" w:space="0"/>
            </w:tcBorders>
          </w:tcPr>
          <w:p>
            <w:pPr>
              <w:pStyle w:val="16"/>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w:t>
            </w:r>
            <w:r>
              <w:rPr>
                <w:rFonts w:hint="eastAsia" w:ascii="仿宋" w:hAnsi="仿宋" w:eastAsia="仿宋" w:cs="仿宋"/>
                <w:bCs/>
                <w:color w:val="auto"/>
                <w:sz w:val="21"/>
                <w:szCs w:val="21"/>
                <w:highlight w:val="none"/>
                <w:lang w:val="en-US"/>
              </w:rPr>
              <w:t>1</w:t>
            </w:r>
            <w:r>
              <w:rPr>
                <w:rFonts w:hint="eastAsia" w:ascii="仿宋" w:hAnsi="仿宋" w:eastAsia="仿宋" w:cs="仿宋"/>
                <w:bCs/>
                <w:color w:val="auto"/>
                <w:sz w:val="21"/>
                <w:szCs w:val="21"/>
                <w:highlight w:val="none"/>
              </w:rPr>
              <w:t>）条件要求：田径场，三大球球场，篮球排球足球羽毛球乒乓球若干，各种体育器具，多媒体教室。</w:t>
            </w:r>
          </w:p>
          <w:p>
            <w:pPr>
              <w:pStyle w:val="16"/>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w:t>
            </w:r>
            <w:r>
              <w:rPr>
                <w:rFonts w:hint="eastAsia" w:ascii="仿宋" w:hAnsi="仿宋" w:eastAsia="仿宋" w:cs="仿宋"/>
                <w:bCs/>
                <w:color w:val="auto"/>
                <w:sz w:val="21"/>
                <w:szCs w:val="21"/>
                <w:highlight w:val="none"/>
                <w:lang w:val="en-US"/>
              </w:rPr>
              <w:t>2</w:t>
            </w:r>
            <w:r>
              <w:rPr>
                <w:rFonts w:hint="eastAsia" w:ascii="仿宋" w:hAnsi="仿宋" w:eastAsia="仿宋" w:cs="仿宋"/>
                <w:bCs/>
                <w:color w:val="auto"/>
                <w:sz w:val="21"/>
                <w:szCs w:val="21"/>
                <w:highlight w:val="none"/>
              </w:rPr>
              <w:t>）教学方法：</w:t>
            </w:r>
            <w:r>
              <w:rPr>
                <w:rFonts w:hint="eastAsia" w:ascii="仿宋" w:hAnsi="仿宋" w:eastAsia="仿宋" w:cs="仿宋"/>
                <w:bCs/>
                <w:color w:val="auto"/>
                <w:sz w:val="21"/>
                <w:szCs w:val="21"/>
                <w:highlight w:val="none"/>
                <w:shd w:val="clear" w:color="auto" w:fill="FDFDFD"/>
              </w:rPr>
              <w:t>讲解示范教学法、指导纠错教学法、探究教学法和小组合作学习法等。</w:t>
            </w:r>
          </w:p>
          <w:p>
            <w:pPr>
              <w:adjustRightInd w:val="0"/>
              <w:rPr>
                <w:rFonts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w:t>
            </w:r>
            <w:r>
              <w:rPr>
                <w:rFonts w:hint="eastAsia" w:ascii="仿宋" w:hAnsi="仿宋" w:eastAsia="仿宋" w:cs="仿宋"/>
                <w:bCs/>
                <w:color w:val="auto"/>
                <w:sz w:val="21"/>
                <w:szCs w:val="21"/>
                <w:highlight w:val="none"/>
                <w:lang w:val="en-US"/>
              </w:rPr>
              <w:t>3</w:t>
            </w:r>
            <w:r>
              <w:rPr>
                <w:rFonts w:hint="eastAsia" w:ascii="仿宋" w:hAnsi="仿宋" w:eastAsia="仿宋" w:cs="仿宋"/>
                <w:bCs/>
                <w:color w:val="auto"/>
                <w:sz w:val="21"/>
                <w:szCs w:val="21"/>
                <w:highlight w:val="none"/>
              </w:rPr>
              <w:t>）师资要求：</w:t>
            </w:r>
            <w:r>
              <w:rPr>
                <w:rFonts w:hint="eastAsia" w:ascii="仿宋" w:hAnsi="仿宋" w:eastAsia="仿宋" w:cs="仿宋"/>
                <w:bCs/>
                <w:color w:val="auto"/>
                <w:sz w:val="21"/>
                <w:szCs w:val="21"/>
                <w:highlight w:val="none"/>
                <w:shd w:val="clear" w:color="auto" w:fill="FDFDFD"/>
              </w:rPr>
              <w:t>应具有研究生以上学历或讲师以上职称，有一定的教学基本功和专业水平，同时应具备较丰富的教学经验。</w:t>
            </w:r>
          </w:p>
          <w:p>
            <w:pPr>
              <w:autoSpaceDE/>
              <w:autoSpaceDN/>
              <w:jc w:val="both"/>
              <w:rPr>
                <w:rFonts w:ascii="仿宋" w:hAnsi="仿宋" w:eastAsia="仿宋" w:cs="仿宋"/>
                <w:color w:val="auto"/>
                <w:sz w:val="21"/>
                <w:szCs w:val="21"/>
                <w:highlight w:val="none"/>
                <w:lang w:val="en-US"/>
              </w:rPr>
            </w:pPr>
            <w:r>
              <w:rPr>
                <w:rFonts w:hint="eastAsia" w:ascii="仿宋" w:hAnsi="仿宋" w:eastAsia="仿宋" w:cs="仿宋"/>
                <w:bCs/>
                <w:color w:val="auto"/>
                <w:sz w:val="21"/>
                <w:szCs w:val="21"/>
                <w:highlight w:val="none"/>
              </w:rPr>
              <w:t>（</w:t>
            </w:r>
            <w:r>
              <w:rPr>
                <w:rFonts w:hint="eastAsia" w:ascii="仿宋" w:hAnsi="仿宋" w:eastAsia="仿宋" w:cs="仿宋"/>
                <w:bCs/>
                <w:color w:val="auto"/>
                <w:sz w:val="21"/>
                <w:szCs w:val="21"/>
                <w:highlight w:val="none"/>
                <w:lang w:val="en-US"/>
              </w:rPr>
              <w:t>4</w:t>
            </w:r>
            <w:r>
              <w:rPr>
                <w:rFonts w:hint="eastAsia" w:ascii="仿宋" w:hAnsi="仿宋" w:eastAsia="仿宋" w:cs="仿宋"/>
                <w:bCs/>
                <w:color w:val="auto"/>
                <w:sz w:val="21"/>
                <w:szCs w:val="21"/>
                <w:highlight w:val="none"/>
              </w:rPr>
              <w:t>）考核要求：</w:t>
            </w:r>
            <w:r>
              <w:rPr>
                <w:rFonts w:hint="eastAsia" w:ascii="仿宋" w:hAnsi="仿宋" w:eastAsia="仿宋" w:cs="仿宋"/>
                <w:bCs/>
                <w:color w:val="auto"/>
                <w:sz w:val="21"/>
                <w:szCs w:val="21"/>
                <w:highlight w:val="none"/>
                <w:shd w:val="clear" w:color="auto" w:fill="FDFDFD"/>
              </w:rPr>
              <w:t>考查。采取过程性考核40%（出勤、上课表现、课后表现）+终结性考核60%。</w:t>
            </w:r>
          </w:p>
          <w:p>
            <w:pPr>
              <w:autoSpaceDE/>
              <w:autoSpaceDN/>
              <w:jc w:val="both"/>
              <w:rPr>
                <w:rFonts w:ascii="仿宋" w:hAnsi="仿宋" w:eastAsia="仿宋" w:cs="仿宋"/>
                <w:color w:val="auto"/>
                <w:kern w:val="2"/>
                <w:sz w:val="21"/>
                <w:szCs w:val="21"/>
                <w:highlight w:val="none"/>
                <w:lang w:val="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584"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jc w:val="center"/>
              <w:textAlignment w:val="baseline"/>
              <w:rPr>
                <w:rFonts w:hint="eastAsia" w:ascii="仿宋" w:hAnsi="仿宋" w:eastAsia="仿宋" w:cstheme="minorEastAsia"/>
                <w:color w:val="auto"/>
                <w:kern w:val="2"/>
                <w:sz w:val="21"/>
                <w:szCs w:val="21"/>
                <w:highlight w:val="none"/>
                <w:lang w:val="en-US" w:eastAsia="zh-CN" w:bidi="ar-SA"/>
              </w:rPr>
            </w:pPr>
          </w:p>
          <w:p>
            <w:pPr>
              <w:widowControl/>
              <w:autoSpaceDE/>
              <w:autoSpaceDN/>
              <w:jc w:val="center"/>
              <w:textAlignment w:val="baseline"/>
              <w:rPr>
                <w:rFonts w:hint="eastAsia" w:ascii="仿宋" w:hAnsi="仿宋" w:eastAsia="仿宋" w:cstheme="minorEastAsia"/>
                <w:color w:val="auto"/>
                <w:kern w:val="2"/>
                <w:sz w:val="21"/>
                <w:szCs w:val="21"/>
                <w:highlight w:val="none"/>
                <w:lang w:val="en-US" w:eastAsia="zh-CN" w:bidi="ar-SA"/>
              </w:rPr>
            </w:pPr>
          </w:p>
          <w:p>
            <w:pPr>
              <w:widowControl/>
              <w:autoSpaceDE/>
              <w:autoSpaceDN/>
              <w:jc w:val="center"/>
              <w:textAlignment w:val="baseline"/>
              <w:rPr>
                <w:rFonts w:hint="eastAsia" w:ascii="仿宋" w:hAnsi="仿宋" w:eastAsia="仿宋" w:cstheme="minorEastAsia"/>
                <w:color w:val="auto"/>
                <w:kern w:val="2"/>
                <w:sz w:val="21"/>
                <w:szCs w:val="21"/>
                <w:highlight w:val="none"/>
                <w:lang w:val="en-US" w:eastAsia="zh-CN" w:bidi="ar-SA"/>
              </w:rPr>
            </w:pPr>
          </w:p>
          <w:p>
            <w:pPr>
              <w:widowControl/>
              <w:autoSpaceDE/>
              <w:autoSpaceDN/>
              <w:jc w:val="center"/>
              <w:textAlignment w:val="baseline"/>
              <w:rPr>
                <w:rFonts w:hint="eastAsia" w:ascii="仿宋" w:hAnsi="仿宋" w:eastAsia="仿宋" w:cstheme="minorEastAsia"/>
                <w:color w:val="auto"/>
                <w:kern w:val="2"/>
                <w:sz w:val="21"/>
                <w:szCs w:val="21"/>
                <w:highlight w:val="none"/>
                <w:lang w:val="en-US" w:eastAsia="zh-CN" w:bidi="ar-SA"/>
              </w:rPr>
            </w:pPr>
          </w:p>
          <w:p>
            <w:pPr>
              <w:widowControl/>
              <w:autoSpaceDE/>
              <w:autoSpaceDN/>
              <w:jc w:val="center"/>
              <w:textAlignment w:val="baseline"/>
              <w:rPr>
                <w:rFonts w:hint="eastAsia" w:ascii="仿宋" w:hAnsi="仿宋" w:eastAsia="仿宋" w:cstheme="minorEastAsia"/>
                <w:color w:val="auto"/>
                <w:kern w:val="2"/>
                <w:sz w:val="21"/>
                <w:szCs w:val="21"/>
                <w:highlight w:val="none"/>
                <w:lang w:val="en-US" w:eastAsia="zh-CN" w:bidi="ar-SA"/>
              </w:rPr>
            </w:pPr>
          </w:p>
          <w:p>
            <w:pPr>
              <w:widowControl/>
              <w:autoSpaceDE/>
              <w:autoSpaceDN/>
              <w:jc w:val="both"/>
              <w:textAlignment w:val="baseline"/>
              <w:rPr>
                <w:rFonts w:hint="eastAsia" w:ascii="仿宋" w:hAnsi="仿宋" w:eastAsia="仿宋" w:cstheme="minorEastAsia"/>
                <w:color w:val="auto"/>
                <w:kern w:val="2"/>
                <w:sz w:val="21"/>
                <w:szCs w:val="21"/>
                <w:highlight w:val="none"/>
                <w:lang w:val="en-US" w:eastAsia="zh-CN" w:bidi="ar-SA"/>
              </w:rPr>
            </w:pPr>
          </w:p>
          <w:p>
            <w:pPr>
              <w:widowControl/>
              <w:autoSpaceDE/>
              <w:autoSpaceDN/>
              <w:jc w:val="center"/>
              <w:textAlignment w:val="baseline"/>
              <w:rPr>
                <w:rFonts w:hint="eastAsia" w:ascii="仿宋" w:hAnsi="仿宋" w:eastAsia="仿宋" w:cstheme="minorEastAsia"/>
                <w:color w:val="auto"/>
                <w:kern w:val="2"/>
                <w:sz w:val="21"/>
                <w:szCs w:val="21"/>
                <w:highlight w:val="none"/>
                <w:lang w:val="en-US" w:eastAsia="zh-CN" w:bidi="ar-SA"/>
              </w:rPr>
            </w:pPr>
          </w:p>
          <w:p>
            <w:pPr>
              <w:widowControl/>
              <w:autoSpaceDE/>
              <w:autoSpaceDN/>
              <w:jc w:val="center"/>
              <w:textAlignment w:val="baseline"/>
              <w:rPr>
                <w:rFonts w:hint="eastAsia" w:ascii="仿宋" w:hAnsi="仿宋" w:eastAsia="仿宋" w:cstheme="minorEastAsia"/>
                <w:color w:val="auto"/>
                <w:kern w:val="2"/>
                <w:sz w:val="21"/>
                <w:szCs w:val="21"/>
                <w:highlight w:val="none"/>
                <w:lang w:val="en-US" w:eastAsia="zh-CN" w:bidi="ar-SA"/>
              </w:rPr>
            </w:pPr>
          </w:p>
          <w:p>
            <w:pPr>
              <w:widowControl/>
              <w:autoSpaceDE/>
              <w:autoSpaceDN/>
              <w:jc w:val="center"/>
              <w:textAlignment w:val="baseline"/>
              <w:rPr>
                <w:rFonts w:hint="eastAsia" w:ascii="仿宋" w:hAnsi="仿宋" w:eastAsia="仿宋" w:cstheme="minorEastAsia"/>
                <w:color w:val="auto"/>
                <w:kern w:val="2"/>
                <w:sz w:val="21"/>
                <w:szCs w:val="21"/>
                <w:highlight w:val="none"/>
                <w:lang w:val="en-US" w:eastAsia="zh-CN" w:bidi="ar-SA"/>
              </w:rPr>
            </w:pPr>
          </w:p>
          <w:p>
            <w:pPr>
              <w:widowControl/>
              <w:autoSpaceDE/>
              <w:autoSpaceDN/>
              <w:jc w:val="center"/>
              <w:textAlignment w:val="baseline"/>
              <w:rPr>
                <w:rFonts w:hint="eastAsia" w:ascii="仿宋" w:hAnsi="仿宋" w:eastAsia="仿宋" w:cstheme="minorEastAsia"/>
                <w:color w:val="auto"/>
                <w:kern w:val="2"/>
                <w:sz w:val="21"/>
                <w:szCs w:val="21"/>
                <w:highlight w:val="none"/>
                <w:lang w:val="en-US" w:eastAsia="zh-CN" w:bidi="ar-SA"/>
              </w:rPr>
            </w:pPr>
          </w:p>
          <w:p>
            <w:pPr>
              <w:widowControl/>
              <w:autoSpaceDE/>
              <w:autoSpaceDN/>
              <w:jc w:val="center"/>
              <w:textAlignment w:val="baseline"/>
              <w:rPr>
                <w:rFonts w:hint="eastAsia" w:ascii="仿宋" w:hAnsi="仿宋" w:eastAsia="仿宋" w:cstheme="minorEastAsia"/>
                <w:color w:val="auto"/>
                <w:kern w:val="2"/>
                <w:sz w:val="21"/>
                <w:szCs w:val="21"/>
                <w:highlight w:val="none"/>
                <w:lang w:val="en-US" w:eastAsia="zh-CN" w:bidi="ar-SA"/>
              </w:rPr>
            </w:pPr>
            <w:r>
              <w:rPr>
                <w:rFonts w:hint="eastAsia" w:ascii="仿宋" w:hAnsi="仿宋" w:eastAsia="仿宋" w:cstheme="minorEastAsia"/>
                <w:color w:val="auto"/>
                <w:kern w:val="2"/>
                <w:sz w:val="21"/>
                <w:szCs w:val="21"/>
                <w:highlight w:val="none"/>
                <w:lang w:val="en-US" w:eastAsia="zh-CN" w:bidi="ar-SA"/>
              </w:rPr>
              <w:t>8</w:t>
            </w:r>
          </w:p>
        </w:tc>
        <w:tc>
          <w:tcPr>
            <w:tcW w:w="122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大学</w:t>
            </w:r>
          </w:p>
          <w:p>
            <w:pPr>
              <w:widowControl/>
              <w:autoSpaceDE/>
              <w:autoSpaceDN/>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英语</w:t>
            </w:r>
          </w:p>
        </w:tc>
        <w:tc>
          <w:tcPr>
            <w:tcW w:w="3591" w:type="dxa"/>
            <w:tcBorders>
              <w:top w:val="single" w:color="000000" w:sz="4" w:space="0"/>
              <w:left w:val="single" w:color="000000" w:sz="4" w:space="0"/>
              <w:bottom w:val="single" w:color="000000" w:sz="4" w:space="0"/>
              <w:right w:val="single" w:color="000000" w:sz="4" w:space="0"/>
            </w:tcBorders>
          </w:tcPr>
          <w:p>
            <w:pPr>
              <w:autoSpaceDE/>
              <w:autoSpaceDN/>
              <w:jc w:val="both"/>
              <w:rPr>
                <w:rFonts w:ascii="仿宋" w:hAnsi="仿宋" w:eastAsia="仿宋" w:cs="仿宋"/>
                <w:b/>
                <w:bCs/>
                <w:color w:val="auto"/>
                <w:sz w:val="21"/>
                <w:szCs w:val="21"/>
                <w:highlight w:val="none"/>
                <w:lang w:val="en-US"/>
              </w:rPr>
            </w:pPr>
            <w:r>
              <w:rPr>
                <w:rFonts w:hint="eastAsia" w:ascii="仿宋" w:hAnsi="仿宋" w:eastAsia="仿宋" w:cs="仿宋"/>
                <w:b/>
                <w:bCs/>
                <w:color w:val="auto"/>
                <w:sz w:val="21"/>
                <w:szCs w:val="21"/>
                <w:highlight w:val="none"/>
                <w:lang w:val="en-US"/>
              </w:rPr>
              <w:t>素质目标：</w:t>
            </w:r>
          </w:p>
          <w:p>
            <w:pPr>
              <w:numPr>
                <w:ilvl w:val="0"/>
                <w:numId w:val="11"/>
              </w:num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具有传承中华优秀文化的意识、跨文化交际能力以及国际化意识，增强文化自信；</w:t>
            </w:r>
          </w:p>
          <w:p>
            <w:pPr>
              <w:numPr>
                <w:ilvl w:val="0"/>
                <w:numId w:val="11"/>
              </w:num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培养学生具备良好的社会文化素质；</w:t>
            </w:r>
          </w:p>
          <w:p>
            <w:pPr>
              <w:numPr>
                <w:ilvl w:val="0"/>
                <w:numId w:val="11"/>
              </w:num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培养学生热爱所从事的职业，具备较高的职业道德素质。</w:t>
            </w:r>
          </w:p>
          <w:p>
            <w:pPr>
              <w:autoSpaceDE/>
              <w:autoSpaceDN/>
              <w:jc w:val="both"/>
              <w:rPr>
                <w:rFonts w:ascii="仿宋" w:hAnsi="仿宋" w:eastAsia="仿宋" w:cs="仿宋"/>
                <w:b/>
                <w:bCs/>
                <w:color w:val="auto"/>
                <w:sz w:val="21"/>
                <w:szCs w:val="21"/>
                <w:highlight w:val="none"/>
                <w:lang w:val="en-US"/>
              </w:rPr>
            </w:pPr>
            <w:r>
              <w:rPr>
                <w:rFonts w:hint="eastAsia" w:ascii="仿宋" w:hAnsi="仿宋" w:eastAsia="仿宋" w:cs="仿宋"/>
                <w:b/>
                <w:bCs/>
                <w:color w:val="auto"/>
                <w:sz w:val="21"/>
                <w:szCs w:val="21"/>
                <w:highlight w:val="none"/>
                <w:lang w:val="en-US"/>
              </w:rPr>
              <w:t>知识目标：</w:t>
            </w:r>
          </w:p>
          <w:p>
            <w:pPr>
              <w:spacing w:line="300" w:lineRule="exact"/>
              <w:jc w:val="both"/>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（1）认知3400个英语单词,掌握基本的英语语法规则，在听、说、读、写、译中能正确运用所学语法知识；</w:t>
            </w:r>
          </w:p>
          <w:p>
            <w:p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rPr>
              <w:t>（2）掌握常用英语口语表达用语。</w:t>
            </w:r>
            <w:r>
              <w:rPr>
                <w:rFonts w:hint="eastAsia" w:ascii="仿宋" w:hAnsi="仿宋" w:eastAsia="仿宋" w:cs="仿宋"/>
                <w:color w:val="auto"/>
                <w:sz w:val="21"/>
                <w:szCs w:val="21"/>
                <w:highlight w:val="none"/>
                <w:lang w:val="en-US"/>
              </w:rPr>
              <w:br w:type="textWrapping"/>
            </w:r>
            <w:r>
              <w:rPr>
                <w:rFonts w:hint="eastAsia" w:ascii="仿宋" w:hAnsi="仿宋" w:eastAsia="仿宋" w:cs="仿宋"/>
                <w:b/>
                <w:bCs/>
                <w:color w:val="auto"/>
                <w:sz w:val="21"/>
                <w:szCs w:val="21"/>
                <w:highlight w:val="none"/>
                <w:lang w:val="en-US"/>
              </w:rPr>
              <w:t>能力目标：</w:t>
            </w:r>
          </w:p>
          <w:p>
            <w:pPr>
              <w:numPr>
                <w:ilvl w:val="0"/>
                <w:numId w:val="12"/>
              </w:num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能听懂日常和职场相关主题的对话；</w:t>
            </w:r>
          </w:p>
          <w:p>
            <w:pPr>
              <w:numPr>
                <w:ilvl w:val="0"/>
                <w:numId w:val="12"/>
              </w:num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rPr>
              <w:t>能用英语进行日常和涉外活动交流；</w:t>
            </w:r>
          </w:p>
          <w:p>
            <w:pPr>
              <w:numPr>
                <w:ilvl w:val="0"/>
                <w:numId w:val="12"/>
              </w:num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能读懂一般题材和未来职场相关的简单英文资料，并借助词典进行一般题材文章互译；</w:t>
            </w:r>
          </w:p>
          <w:p>
            <w:pPr>
              <w:autoSpaceDE/>
              <w:autoSpaceDN/>
              <w:jc w:val="both"/>
              <w:rPr>
                <w:rFonts w:ascii="仿宋" w:hAnsi="仿宋" w:eastAsia="仿宋" w:cs="仿宋"/>
                <w:color w:val="auto"/>
                <w:kern w:val="2"/>
                <w:sz w:val="21"/>
                <w:szCs w:val="21"/>
                <w:highlight w:val="none"/>
                <w:lang w:val="en-US" w:bidi="ar-SA"/>
              </w:rPr>
            </w:pPr>
            <w:r>
              <w:rPr>
                <w:rFonts w:hint="eastAsia" w:ascii="仿宋" w:hAnsi="仿宋" w:eastAsia="仿宋" w:cs="仿宋"/>
                <w:color w:val="auto"/>
                <w:sz w:val="21"/>
                <w:szCs w:val="21"/>
                <w:highlight w:val="none"/>
                <w:lang w:val="en-US"/>
              </w:rPr>
              <w:t>（4）能撰写简短的英语应用文。</w:t>
            </w:r>
          </w:p>
        </w:tc>
        <w:tc>
          <w:tcPr>
            <w:tcW w:w="2268" w:type="dxa"/>
            <w:tcBorders>
              <w:top w:val="single" w:color="000000" w:sz="4" w:space="0"/>
              <w:left w:val="single" w:color="000000" w:sz="4" w:space="0"/>
              <w:bottom w:val="single" w:color="000000" w:sz="4" w:space="0"/>
              <w:right w:val="single" w:color="000000" w:sz="4" w:space="0"/>
            </w:tcBorders>
          </w:tcPr>
          <w:p>
            <w:pPr>
              <w:autoSpaceDE/>
              <w:autoSpaceDN/>
              <w:jc w:val="both"/>
              <w:rPr>
                <w:rFonts w:ascii="仿宋" w:hAnsi="仿宋" w:eastAsia="仿宋" w:cs="仿宋"/>
                <w:color w:val="auto"/>
                <w:sz w:val="21"/>
                <w:szCs w:val="21"/>
                <w:highlight w:val="none"/>
                <w:lang w:val="en-US" w:bidi="ar-SA"/>
              </w:rPr>
            </w:pPr>
            <w:r>
              <w:rPr>
                <w:rFonts w:hint="eastAsia" w:ascii="仿宋" w:hAnsi="仿宋" w:eastAsia="仿宋" w:cs="仿宋"/>
                <w:color w:val="auto"/>
                <w:sz w:val="21"/>
                <w:szCs w:val="21"/>
                <w:highlight w:val="none"/>
                <w:lang w:val="en-US"/>
              </w:rPr>
              <w:t>（1）寒暄问候；</w:t>
            </w:r>
            <w:r>
              <w:rPr>
                <w:rFonts w:hint="eastAsia" w:ascii="仿宋" w:hAnsi="仿宋" w:eastAsia="仿宋" w:cs="仿宋"/>
                <w:color w:val="auto"/>
                <w:sz w:val="21"/>
                <w:szCs w:val="21"/>
                <w:highlight w:val="none"/>
                <w:lang w:val="en-US"/>
              </w:rPr>
              <w:br w:type="textWrapping"/>
            </w:r>
            <w:r>
              <w:rPr>
                <w:rFonts w:hint="eastAsia" w:ascii="仿宋" w:hAnsi="仿宋" w:eastAsia="仿宋" w:cs="仿宋"/>
                <w:color w:val="auto"/>
                <w:sz w:val="21"/>
                <w:szCs w:val="21"/>
                <w:highlight w:val="none"/>
                <w:lang w:val="en-US"/>
              </w:rPr>
              <w:t>（2）致谢道歉；</w:t>
            </w:r>
            <w:r>
              <w:rPr>
                <w:rFonts w:hint="eastAsia" w:ascii="仿宋" w:hAnsi="仿宋" w:eastAsia="仿宋" w:cs="仿宋"/>
                <w:color w:val="auto"/>
                <w:sz w:val="21"/>
                <w:szCs w:val="21"/>
                <w:highlight w:val="none"/>
                <w:lang w:val="en-US"/>
              </w:rPr>
              <w:br w:type="textWrapping"/>
            </w:r>
            <w:r>
              <w:rPr>
                <w:rFonts w:hint="eastAsia" w:ascii="仿宋" w:hAnsi="仿宋" w:eastAsia="仿宋" w:cs="仿宋"/>
                <w:color w:val="auto"/>
                <w:sz w:val="21"/>
                <w:szCs w:val="21"/>
                <w:highlight w:val="none"/>
                <w:lang w:val="en-US"/>
              </w:rPr>
              <w:t>（3）问路指路；</w:t>
            </w:r>
            <w:r>
              <w:rPr>
                <w:rFonts w:hint="eastAsia" w:ascii="仿宋" w:hAnsi="仿宋" w:eastAsia="仿宋" w:cs="仿宋"/>
                <w:color w:val="auto"/>
                <w:sz w:val="21"/>
                <w:szCs w:val="21"/>
                <w:highlight w:val="none"/>
                <w:lang w:val="en-US"/>
              </w:rPr>
              <w:br w:type="textWrapping"/>
            </w:r>
            <w:r>
              <w:rPr>
                <w:rFonts w:hint="eastAsia" w:ascii="仿宋" w:hAnsi="仿宋" w:eastAsia="仿宋" w:cs="仿宋"/>
                <w:color w:val="auto"/>
                <w:sz w:val="21"/>
                <w:szCs w:val="21"/>
                <w:highlight w:val="none"/>
                <w:lang w:val="en-US"/>
              </w:rPr>
              <w:t>（4）守时文化；</w:t>
            </w:r>
            <w:r>
              <w:rPr>
                <w:rFonts w:hint="eastAsia" w:ascii="仿宋" w:hAnsi="仿宋" w:eastAsia="仿宋" w:cs="仿宋"/>
                <w:color w:val="auto"/>
                <w:sz w:val="21"/>
                <w:szCs w:val="21"/>
                <w:highlight w:val="none"/>
                <w:lang w:val="en-US"/>
              </w:rPr>
              <w:br w:type="textWrapping"/>
            </w:r>
            <w:r>
              <w:rPr>
                <w:rFonts w:hint="eastAsia" w:ascii="仿宋" w:hAnsi="仿宋" w:eastAsia="仿宋" w:cs="仿宋"/>
                <w:color w:val="auto"/>
                <w:sz w:val="21"/>
                <w:szCs w:val="21"/>
                <w:highlight w:val="none"/>
                <w:lang w:val="en-US"/>
              </w:rPr>
              <w:t>（5）天气气候；</w:t>
            </w:r>
            <w:r>
              <w:rPr>
                <w:rFonts w:hint="eastAsia" w:ascii="仿宋" w:hAnsi="仿宋" w:eastAsia="仿宋" w:cs="仿宋"/>
                <w:color w:val="auto"/>
                <w:sz w:val="21"/>
                <w:szCs w:val="21"/>
                <w:highlight w:val="none"/>
                <w:lang w:val="en-US"/>
              </w:rPr>
              <w:br w:type="textWrapping"/>
            </w:r>
            <w:r>
              <w:rPr>
                <w:rFonts w:hint="eastAsia" w:ascii="仿宋" w:hAnsi="仿宋" w:eastAsia="仿宋" w:cs="仿宋"/>
                <w:color w:val="auto"/>
                <w:sz w:val="21"/>
                <w:szCs w:val="21"/>
                <w:highlight w:val="none"/>
                <w:lang w:val="en-US"/>
              </w:rPr>
              <w:t>（6）体育赛事；</w:t>
            </w:r>
            <w:r>
              <w:rPr>
                <w:rFonts w:hint="eastAsia" w:ascii="仿宋" w:hAnsi="仿宋" w:eastAsia="仿宋" w:cs="仿宋"/>
                <w:color w:val="auto"/>
                <w:sz w:val="21"/>
                <w:szCs w:val="21"/>
                <w:highlight w:val="none"/>
                <w:lang w:val="en-US"/>
              </w:rPr>
              <w:br w:type="textWrapping"/>
            </w:r>
            <w:r>
              <w:rPr>
                <w:rFonts w:hint="eastAsia" w:ascii="仿宋" w:hAnsi="仿宋" w:eastAsia="仿宋" w:cs="仿宋"/>
                <w:color w:val="auto"/>
                <w:sz w:val="21"/>
                <w:szCs w:val="21"/>
                <w:highlight w:val="none"/>
                <w:lang w:val="en-US"/>
              </w:rPr>
              <w:t>（7）节日庆祝；</w:t>
            </w:r>
            <w:r>
              <w:rPr>
                <w:rFonts w:hint="eastAsia" w:ascii="仿宋" w:hAnsi="仿宋" w:eastAsia="仿宋" w:cs="仿宋"/>
                <w:color w:val="auto"/>
                <w:sz w:val="21"/>
                <w:szCs w:val="21"/>
                <w:highlight w:val="none"/>
                <w:lang w:val="en-US"/>
              </w:rPr>
              <w:br w:type="textWrapping"/>
            </w:r>
            <w:r>
              <w:rPr>
                <w:rFonts w:hint="eastAsia" w:ascii="仿宋" w:hAnsi="仿宋" w:eastAsia="仿宋" w:cs="仿宋"/>
                <w:color w:val="auto"/>
                <w:sz w:val="21"/>
                <w:szCs w:val="21"/>
                <w:highlight w:val="none"/>
                <w:lang w:val="en-US"/>
              </w:rPr>
              <w:t>（8）体育健康。</w:t>
            </w:r>
          </w:p>
        </w:tc>
        <w:tc>
          <w:tcPr>
            <w:tcW w:w="3018" w:type="dxa"/>
            <w:tcBorders>
              <w:top w:val="single" w:color="000000" w:sz="4" w:space="0"/>
              <w:left w:val="single" w:color="000000" w:sz="4" w:space="0"/>
              <w:bottom w:val="single" w:color="000000" w:sz="4" w:space="0"/>
              <w:right w:val="single" w:color="000000" w:sz="4" w:space="0"/>
            </w:tcBorders>
          </w:tcPr>
          <w:p>
            <w:p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rPr>
              <w:t>1</w:t>
            </w:r>
            <w:r>
              <w:rPr>
                <w:rFonts w:hint="eastAsia" w:ascii="仿宋" w:hAnsi="仿宋" w:eastAsia="仿宋" w:cs="仿宋"/>
                <w:color w:val="auto"/>
                <w:sz w:val="21"/>
                <w:szCs w:val="21"/>
                <w:highlight w:val="none"/>
              </w:rPr>
              <w:t>）条件要求：授课使用多媒体教学或英语文化体验室，教师尽量用英语组织教学，形成良好的听、说、读、写、译环境。</w:t>
            </w:r>
          </w:p>
          <w:p>
            <w:p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（2）教学方法：课程以学生为中心，立德树人为根本将课程思政融入主题教学中，实施全过程育人。运用视频、音频、动画、微课、学习 APP 等多种信息化教学资源和手段，采取情境教学法、案例教学法及小组讨论法等多种方法。</w:t>
            </w:r>
          </w:p>
          <w:p>
            <w:pPr>
              <w:autoSpaceDE/>
              <w:autoSpaceDN/>
              <w:spacing w:line="300" w:lineRule="exact"/>
              <w:ind w:right="-350" w:rightChars="-159"/>
              <w:rPr>
                <w:rFonts w:ascii="仿宋" w:hAnsi="仿宋" w:eastAsia="仿宋" w:cs="仿宋"/>
                <w:color w:val="auto"/>
                <w:kern w:val="2"/>
                <w:sz w:val="21"/>
                <w:szCs w:val="21"/>
                <w:highlight w:val="none"/>
                <w:lang w:val="en-US" w:bidi="ar-SA"/>
              </w:rPr>
            </w:pP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rPr>
              <w:t>3</w:t>
            </w:r>
            <w:r>
              <w:rPr>
                <w:rFonts w:hint="eastAsia" w:ascii="仿宋" w:hAnsi="仿宋" w:eastAsia="仿宋" w:cs="仿宋"/>
                <w:color w:val="auto"/>
                <w:sz w:val="21"/>
                <w:szCs w:val="21"/>
                <w:highlight w:val="none"/>
              </w:rPr>
              <w:t>）师资要求：担任本课程的教师应具有研究生以上学历或讲师以上职称。</w:t>
            </w:r>
            <w:r>
              <w:rPr>
                <w:rFonts w:hint="eastAsia" w:ascii="仿宋" w:hAnsi="仿宋" w:eastAsia="仿宋" w:cs="仿宋"/>
                <w:color w:val="auto"/>
                <w:sz w:val="21"/>
                <w:szCs w:val="21"/>
                <w:highlight w:val="none"/>
                <w:lang w:val="en-US"/>
              </w:rPr>
              <w:br w:type="textWrapping"/>
            </w:r>
            <w:r>
              <w:rPr>
                <w:rFonts w:hint="eastAsia" w:ascii="仿宋" w:hAnsi="仿宋" w:eastAsia="仿宋" w:cs="仿宋"/>
                <w:color w:val="auto"/>
                <w:sz w:val="21"/>
                <w:szCs w:val="21"/>
                <w:highlight w:val="none"/>
                <w:lang w:val="en-US"/>
              </w:rPr>
              <w:t>（4）考核要求：通过过程性考核和终结性考核相结合的方式，检测学习效果。平时过程性考核成绩根据考勤、课堂表现情况、线上教学情况等评定，占总成绩的40%；期末考试占总成绩的60%。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584"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jc w:val="center"/>
              <w:textAlignment w:val="baseline"/>
              <w:rPr>
                <w:rFonts w:hint="eastAsia" w:ascii="仿宋" w:hAnsi="仿宋" w:eastAsia="仿宋" w:cstheme="minorEastAsia"/>
                <w:color w:val="auto"/>
                <w:kern w:val="2"/>
                <w:sz w:val="21"/>
                <w:szCs w:val="21"/>
                <w:highlight w:val="none"/>
                <w:lang w:val="en-US" w:eastAsia="zh-CN" w:bidi="ar-SA"/>
              </w:rPr>
            </w:pPr>
            <w:r>
              <w:rPr>
                <w:rFonts w:hint="eastAsia" w:ascii="仿宋" w:hAnsi="仿宋" w:eastAsia="仿宋" w:cstheme="minorEastAsia"/>
                <w:color w:val="auto"/>
                <w:kern w:val="2"/>
                <w:sz w:val="21"/>
                <w:szCs w:val="21"/>
                <w:highlight w:val="none"/>
                <w:lang w:val="en-US" w:eastAsia="zh-CN" w:bidi="ar-SA"/>
              </w:rPr>
              <w:t>9</w:t>
            </w:r>
          </w:p>
        </w:tc>
        <w:tc>
          <w:tcPr>
            <w:tcW w:w="122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计算机信息技术</w:t>
            </w:r>
          </w:p>
        </w:tc>
        <w:tc>
          <w:tcPr>
            <w:tcW w:w="3591" w:type="dxa"/>
            <w:tcBorders>
              <w:top w:val="single" w:color="000000" w:sz="4" w:space="0"/>
              <w:left w:val="single" w:color="000000" w:sz="4" w:space="0"/>
              <w:bottom w:val="single" w:color="000000" w:sz="4" w:space="0"/>
              <w:right w:val="single" w:color="000000" w:sz="4" w:space="0"/>
            </w:tcBorders>
          </w:tcPr>
          <w:p>
            <w:pPr>
              <w:autoSpaceDE/>
              <w:autoSpaceDN/>
              <w:jc w:val="both"/>
              <w:rPr>
                <w:rFonts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素质目标：</w:t>
            </w:r>
          </w:p>
          <w:p>
            <w:pPr>
              <w:numPr>
                <w:ilvl w:val="0"/>
                <w:numId w:val="13"/>
              </w:num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培养学生计算机专业素质及网络安全素质；</w:t>
            </w:r>
          </w:p>
          <w:p>
            <w:pPr>
              <w:numPr>
                <w:ilvl w:val="0"/>
                <w:numId w:val="13"/>
              </w:num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具备信息意识和团结协作意识。</w:t>
            </w:r>
          </w:p>
          <w:p>
            <w:pPr>
              <w:autoSpaceDE/>
              <w:autoSpaceDN/>
              <w:jc w:val="both"/>
              <w:rPr>
                <w:rFonts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知识目标：</w:t>
            </w:r>
          </w:p>
          <w:p>
            <w:pPr>
              <w:numPr>
                <w:ilvl w:val="0"/>
                <w:numId w:val="14"/>
              </w:num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了解计算机及网络基础知识；</w:t>
            </w:r>
          </w:p>
          <w:p>
            <w:pPr>
              <w:numPr>
                <w:ilvl w:val="0"/>
                <w:numId w:val="14"/>
              </w:numPr>
              <w:autoSpaceDE/>
              <w:autoSpaceDN/>
              <w:jc w:val="both"/>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了解计算机系统的组成和各部分的功能；</w:t>
            </w:r>
          </w:p>
          <w:p>
            <w:pPr>
              <w:numPr>
                <w:ilvl w:val="0"/>
                <w:numId w:val="14"/>
              </w:numPr>
              <w:autoSpaceDE/>
              <w:autoSpaceDN/>
              <w:jc w:val="both"/>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了解操作系统的基本功能和作用，掌握Windows的基本操作和应用。</w:t>
            </w:r>
          </w:p>
          <w:p>
            <w:pPr>
              <w:autoSpaceDE/>
              <w:autoSpaceDN/>
              <w:jc w:val="both"/>
              <w:rPr>
                <w:rFonts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能力目标：</w:t>
            </w:r>
          </w:p>
          <w:p>
            <w:pPr>
              <w:numPr>
                <w:ilvl w:val="0"/>
                <w:numId w:val="15"/>
              </w:num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rPr>
              <w:t>具备解决计算机基本问题和运用办公软件的实践操作能力；</w:t>
            </w:r>
          </w:p>
          <w:p>
            <w:pPr>
              <w:numPr>
                <w:ilvl w:val="0"/>
                <w:numId w:val="15"/>
              </w:num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能熟练掌握一种汉字输入方法；</w:t>
            </w:r>
          </w:p>
          <w:p>
            <w:p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（3）具备综合运用Word、Excel、PowerPoint等办公应用软件进行文档排版、数据处理、幻灯片制作的能力。</w:t>
            </w:r>
          </w:p>
          <w:p>
            <w:pPr>
              <w:pStyle w:val="2"/>
              <w:jc w:val="both"/>
              <w:rPr>
                <w:rFonts w:ascii="仿宋" w:hAnsi="仿宋" w:eastAsia="仿宋" w:cs="仿宋"/>
                <w:color w:val="auto"/>
                <w:kern w:val="2"/>
                <w:sz w:val="21"/>
                <w:szCs w:val="21"/>
                <w:highlight w:val="none"/>
                <w:lang w:val="en-US" w:bidi="ar-SA"/>
              </w:rPr>
            </w:pPr>
            <w:r>
              <w:rPr>
                <w:rFonts w:hint="eastAsia" w:ascii="仿宋" w:hAnsi="仿宋" w:eastAsia="仿宋" w:cs="仿宋"/>
                <w:bCs/>
                <w:color w:val="auto"/>
                <w:sz w:val="21"/>
                <w:szCs w:val="21"/>
                <w:highlight w:val="none"/>
                <w:shd w:val="clear" w:color="auto" w:fill="FDFDFD"/>
              </w:rPr>
              <w:t>（4）能进行文件传送、信息检索、邮件收发、聊天联络等的能力。</w:t>
            </w:r>
          </w:p>
        </w:tc>
        <w:tc>
          <w:tcPr>
            <w:tcW w:w="2268" w:type="dxa"/>
            <w:tcBorders>
              <w:top w:val="single" w:color="000000" w:sz="4" w:space="0"/>
              <w:left w:val="single" w:color="000000" w:sz="4" w:space="0"/>
              <w:bottom w:val="single" w:color="000000" w:sz="4" w:space="0"/>
              <w:right w:val="single" w:color="000000" w:sz="4" w:space="0"/>
            </w:tcBorders>
          </w:tcPr>
          <w:p>
            <w:pPr>
              <w:numPr>
                <w:ilvl w:val="0"/>
                <w:numId w:val="16"/>
              </w:num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计算机基本应用；</w:t>
            </w:r>
          </w:p>
          <w:p>
            <w:pPr>
              <w:numPr>
                <w:ilvl w:val="0"/>
                <w:numId w:val="16"/>
              </w:num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Word 文档制作；</w:t>
            </w:r>
          </w:p>
          <w:p>
            <w:pPr>
              <w:numPr>
                <w:ilvl w:val="0"/>
                <w:numId w:val="16"/>
              </w:num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Word 长文档制作；</w:t>
            </w:r>
          </w:p>
          <w:p>
            <w:pPr>
              <w:numPr>
                <w:ilvl w:val="0"/>
                <w:numId w:val="16"/>
              </w:num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Excel 表格处理；</w:t>
            </w:r>
          </w:p>
          <w:p>
            <w:pPr>
              <w:numPr>
                <w:ilvl w:val="0"/>
                <w:numId w:val="16"/>
              </w:num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Excel 高级图表；</w:t>
            </w:r>
          </w:p>
          <w:p>
            <w:pPr>
              <w:numPr>
                <w:ilvl w:val="0"/>
                <w:numId w:val="16"/>
              </w:num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数据统计分析；</w:t>
            </w:r>
          </w:p>
          <w:p>
            <w:pPr>
              <w:numPr>
                <w:ilvl w:val="0"/>
                <w:numId w:val="16"/>
              </w:numPr>
              <w:autoSpaceDE/>
              <w:autoSpaceDN/>
              <w:jc w:val="both"/>
              <w:rPr>
                <w:rFonts w:ascii="仿宋" w:hAnsi="仿宋" w:eastAsia="仿宋" w:cs="仿宋"/>
                <w:color w:val="auto"/>
                <w:kern w:val="2"/>
                <w:sz w:val="21"/>
                <w:szCs w:val="21"/>
                <w:highlight w:val="none"/>
                <w:lang w:val="en-US" w:bidi="ar-SA"/>
              </w:rPr>
            </w:pPr>
            <w:r>
              <w:rPr>
                <w:rFonts w:hint="eastAsia" w:ascii="仿宋" w:hAnsi="仿宋" w:eastAsia="仿宋" w:cs="仿宋"/>
                <w:color w:val="auto"/>
                <w:sz w:val="21"/>
                <w:szCs w:val="21"/>
                <w:highlight w:val="none"/>
                <w:lang w:val="en-US"/>
              </w:rPr>
              <w:t>PowerPoint 演示文稿。</w:t>
            </w:r>
          </w:p>
        </w:tc>
        <w:tc>
          <w:tcPr>
            <w:tcW w:w="3018" w:type="dxa"/>
            <w:tcBorders>
              <w:top w:val="single" w:color="000000" w:sz="4" w:space="0"/>
              <w:left w:val="single" w:color="000000" w:sz="4" w:space="0"/>
              <w:bottom w:val="single" w:color="000000" w:sz="4" w:space="0"/>
              <w:right w:val="single" w:color="000000" w:sz="4" w:space="0"/>
            </w:tcBorders>
          </w:tcPr>
          <w:p>
            <w:pPr>
              <w:pStyle w:val="16"/>
              <w:widowControl/>
              <w:shd w:val="clear" w:color="auto" w:fill="FFFFFF"/>
              <w:jc w:val="both"/>
              <w:rPr>
                <w:rFonts w:ascii="仿宋" w:hAnsi="仿宋" w:eastAsia="仿宋" w:cs="仿宋"/>
                <w:bCs/>
                <w:color w:val="auto"/>
                <w:sz w:val="21"/>
                <w:szCs w:val="21"/>
                <w:highlight w:val="none"/>
                <w:shd w:val="clear" w:color="auto" w:fill="FDFDFD"/>
              </w:rPr>
            </w:pPr>
            <w:r>
              <w:rPr>
                <w:rFonts w:hint="eastAsia" w:ascii="仿宋" w:hAnsi="仿宋" w:eastAsia="仿宋" w:cs="仿宋"/>
                <w:bCs/>
                <w:color w:val="auto"/>
                <w:sz w:val="21"/>
                <w:szCs w:val="21"/>
                <w:highlight w:val="none"/>
                <w:shd w:val="clear" w:color="auto" w:fill="FDFDFD"/>
              </w:rPr>
              <w:t>（</w:t>
            </w:r>
            <w:r>
              <w:rPr>
                <w:rFonts w:hint="eastAsia" w:ascii="仿宋" w:hAnsi="仿宋" w:eastAsia="仿宋" w:cs="仿宋"/>
                <w:bCs/>
                <w:color w:val="auto"/>
                <w:sz w:val="21"/>
                <w:szCs w:val="21"/>
                <w:highlight w:val="none"/>
                <w:shd w:val="clear" w:color="auto" w:fill="FDFDFD"/>
                <w:lang w:val="en-US"/>
              </w:rPr>
              <w:t>1</w:t>
            </w:r>
            <w:r>
              <w:rPr>
                <w:rFonts w:hint="eastAsia" w:ascii="仿宋" w:hAnsi="仿宋" w:eastAsia="仿宋" w:cs="仿宋"/>
                <w:bCs/>
                <w:color w:val="auto"/>
                <w:sz w:val="21"/>
                <w:szCs w:val="21"/>
                <w:highlight w:val="none"/>
                <w:shd w:val="clear" w:color="auto" w:fill="FDFDFD"/>
              </w:rPr>
              <w:t>）条件要求：台式电脑，多媒体等各种信息化手段。</w:t>
            </w:r>
          </w:p>
          <w:p>
            <w:pPr>
              <w:pStyle w:val="16"/>
              <w:widowControl/>
              <w:shd w:val="clear" w:color="auto" w:fill="FFFFFF"/>
              <w:jc w:val="both"/>
              <w:rPr>
                <w:rFonts w:ascii="仿宋" w:hAnsi="仿宋" w:eastAsia="仿宋" w:cs="仿宋"/>
                <w:bCs/>
                <w:color w:val="auto"/>
                <w:sz w:val="21"/>
                <w:szCs w:val="21"/>
                <w:highlight w:val="none"/>
                <w:shd w:val="clear" w:color="auto" w:fill="FDFDFD"/>
              </w:rPr>
            </w:pPr>
            <w:r>
              <w:rPr>
                <w:rFonts w:hint="eastAsia" w:ascii="仿宋" w:hAnsi="仿宋" w:eastAsia="仿宋" w:cs="仿宋"/>
                <w:bCs/>
                <w:color w:val="auto"/>
                <w:sz w:val="21"/>
                <w:szCs w:val="21"/>
                <w:highlight w:val="none"/>
                <w:shd w:val="clear" w:color="auto" w:fill="FDFDFD"/>
              </w:rPr>
              <w:t xml:space="preserve"> （</w:t>
            </w:r>
            <w:r>
              <w:rPr>
                <w:rFonts w:hint="eastAsia" w:ascii="仿宋" w:hAnsi="仿宋" w:eastAsia="仿宋" w:cs="仿宋"/>
                <w:bCs/>
                <w:color w:val="auto"/>
                <w:sz w:val="21"/>
                <w:szCs w:val="21"/>
                <w:highlight w:val="none"/>
                <w:shd w:val="clear" w:color="auto" w:fill="FDFDFD"/>
                <w:lang w:val="en-US"/>
              </w:rPr>
              <w:t>2</w:t>
            </w:r>
            <w:r>
              <w:rPr>
                <w:rFonts w:hint="eastAsia" w:ascii="仿宋" w:hAnsi="仿宋" w:eastAsia="仿宋" w:cs="仿宋"/>
                <w:bCs/>
                <w:color w:val="auto"/>
                <w:sz w:val="21"/>
                <w:szCs w:val="21"/>
                <w:highlight w:val="none"/>
                <w:shd w:val="clear" w:color="auto" w:fill="FDFDFD"/>
              </w:rPr>
              <w:t>）教学方法：采用任务驱动式的教学方式，以项目教学为载体，边讲边练。</w:t>
            </w:r>
          </w:p>
          <w:p>
            <w:pPr>
              <w:pStyle w:val="16"/>
              <w:widowControl/>
              <w:shd w:val="clear" w:color="auto" w:fill="FFFFFF"/>
              <w:jc w:val="both"/>
              <w:rPr>
                <w:rFonts w:ascii="仿宋" w:hAnsi="仿宋" w:eastAsia="仿宋" w:cs="仿宋"/>
                <w:bCs/>
                <w:color w:val="auto"/>
                <w:sz w:val="21"/>
                <w:szCs w:val="21"/>
                <w:highlight w:val="none"/>
                <w:shd w:val="clear" w:color="auto" w:fill="FDFDFD"/>
              </w:rPr>
            </w:pPr>
            <w:r>
              <w:rPr>
                <w:rFonts w:hint="eastAsia" w:ascii="仿宋" w:hAnsi="仿宋" w:eastAsia="仿宋" w:cs="仿宋"/>
                <w:bCs/>
                <w:color w:val="auto"/>
                <w:sz w:val="21"/>
                <w:szCs w:val="21"/>
                <w:highlight w:val="none"/>
                <w:shd w:val="clear" w:color="auto" w:fill="FDFDFD"/>
              </w:rPr>
              <w:t>（</w:t>
            </w:r>
            <w:r>
              <w:rPr>
                <w:rFonts w:hint="eastAsia" w:ascii="仿宋" w:hAnsi="仿宋" w:eastAsia="仿宋" w:cs="仿宋"/>
                <w:bCs/>
                <w:color w:val="auto"/>
                <w:sz w:val="21"/>
                <w:szCs w:val="21"/>
                <w:highlight w:val="none"/>
                <w:shd w:val="clear" w:color="auto" w:fill="FDFDFD"/>
                <w:lang w:val="en-US"/>
              </w:rPr>
              <w:t>3</w:t>
            </w:r>
            <w:r>
              <w:rPr>
                <w:rFonts w:hint="eastAsia" w:ascii="仿宋" w:hAnsi="仿宋" w:eastAsia="仿宋" w:cs="仿宋"/>
                <w:bCs/>
                <w:color w:val="auto"/>
                <w:sz w:val="21"/>
                <w:szCs w:val="21"/>
                <w:highlight w:val="none"/>
                <w:shd w:val="clear" w:color="auto" w:fill="FDFDFD"/>
              </w:rPr>
              <w:t>）师资要求：计算机相关专业本科及以上学历背景，具备3年以上相关工作经验。</w:t>
            </w:r>
          </w:p>
          <w:p>
            <w:pPr>
              <w:pStyle w:val="16"/>
              <w:widowControl/>
              <w:shd w:val="clear" w:color="auto" w:fill="FFFFFF"/>
              <w:jc w:val="both"/>
              <w:rPr>
                <w:rFonts w:ascii="仿宋" w:hAnsi="仿宋" w:eastAsia="仿宋" w:cs="仿宋"/>
                <w:bCs/>
                <w:color w:val="auto"/>
                <w:sz w:val="21"/>
                <w:szCs w:val="21"/>
                <w:highlight w:val="none"/>
                <w:shd w:val="clear" w:color="auto" w:fill="FDFDFD"/>
              </w:rPr>
            </w:pPr>
            <w:r>
              <w:rPr>
                <w:rFonts w:hint="eastAsia" w:ascii="仿宋" w:hAnsi="仿宋" w:eastAsia="仿宋" w:cs="仿宋"/>
                <w:bCs/>
                <w:color w:val="auto"/>
                <w:sz w:val="21"/>
                <w:szCs w:val="21"/>
                <w:highlight w:val="none"/>
                <w:shd w:val="clear" w:color="auto" w:fill="FDFDFD"/>
              </w:rPr>
              <w:t>（</w:t>
            </w:r>
            <w:r>
              <w:rPr>
                <w:rFonts w:hint="eastAsia" w:ascii="仿宋" w:hAnsi="仿宋" w:eastAsia="仿宋" w:cs="仿宋"/>
                <w:bCs/>
                <w:color w:val="auto"/>
                <w:sz w:val="21"/>
                <w:szCs w:val="21"/>
                <w:highlight w:val="none"/>
                <w:shd w:val="clear" w:color="auto" w:fill="FDFDFD"/>
                <w:lang w:val="en-US"/>
              </w:rPr>
              <w:t>4</w:t>
            </w:r>
            <w:r>
              <w:rPr>
                <w:rFonts w:hint="eastAsia" w:ascii="仿宋" w:hAnsi="仿宋" w:eastAsia="仿宋" w:cs="仿宋"/>
                <w:bCs/>
                <w:color w:val="auto"/>
                <w:sz w:val="21"/>
                <w:szCs w:val="21"/>
                <w:highlight w:val="none"/>
                <w:shd w:val="clear" w:color="auto" w:fill="FDFDFD"/>
              </w:rPr>
              <w:t>）考核要求：考查。课程考核与评价分为:态度性评价20%、知识性评价10%、技能性评价70%三个部分,总分为100分。</w:t>
            </w:r>
          </w:p>
          <w:p>
            <w:pPr>
              <w:autoSpaceDE/>
              <w:autoSpaceDN/>
              <w:jc w:val="both"/>
              <w:rPr>
                <w:rFonts w:ascii="仿宋" w:hAnsi="仿宋" w:eastAsia="仿宋" w:cs="仿宋"/>
                <w:color w:val="auto"/>
                <w:sz w:val="21"/>
                <w:szCs w:val="21"/>
                <w:highlight w:val="none"/>
                <w:lang w:val="en-US"/>
              </w:rPr>
            </w:pPr>
          </w:p>
          <w:p>
            <w:pPr>
              <w:autoSpaceDE/>
              <w:autoSpaceDN/>
              <w:jc w:val="both"/>
              <w:rPr>
                <w:rFonts w:ascii="仿宋" w:hAnsi="仿宋" w:eastAsia="仿宋" w:cs="仿宋"/>
                <w:color w:val="auto"/>
                <w:kern w:val="2"/>
                <w:sz w:val="21"/>
                <w:szCs w:val="21"/>
                <w:highlight w:val="none"/>
                <w:lang w:val="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584"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jc w:val="center"/>
              <w:textAlignment w:val="baseline"/>
              <w:rPr>
                <w:rFonts w:hint="default" w:ascii="仿宋" w:hAnsi="仿宋" w:eastAsia="仿宋" w:cstheme="minorEastAsia"/>
                <w:color w:val="auto"/>
                <w:kern w:val="2"/>
                <w:sz w:val="21"/>
                <w:szCs w:val="21"/>
                <w:highlight w:val="none"/>
                <w:lang w:val="en-US" w:eastAsia="zh-CN" w:bidi="ar-SA"/>
              </w:rPr>
            </w:pPr>
            <w:r>
              <w:rPr>
                <w:rFonts w:hint="eastAsia" w:ascii="仿宋" w:hAnsi="仿宋" w:eastAsia="仿宋" w:cstheme="minorEastAsia"/>
                <w:color w:val="auto"/>
                <w:kern w:val="2"/>
                <w:sz w:val="21"/>
                <w:szCs w:val="21"/>
                <w:highlight w:val="none"/>
                <w:lang w:val="en-US" w:eastAsia="zh-CN" w:bidi="ar-SA"/>
              </w:rPr>
              <w:t>10</w:t>
            </w:r>
          </w:p>
        </w:tc>
        <w:tc>
          <w:tcPr>
            <w:tcW w:w="122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大学生职业发展与就业指导</w:t>
            </w:r>
          </w:p>
        </w:tc>
        <w:tc>
          <w:tcPr>
            <w:tcW w:w="3591" w:type="dxa"/>
            <w:tcBorders>
              <w:top w:val="single" w:color="000000" w:sz="4" w:space="0"/>
              <w:left w:val="single" w:color="000000" w:sz="4" w:space="0"/>
              <w:bottom w:val="single" w:color="000000" w:sz="4" w:space="0"/>
              <w:right w:val="single" w:color="000000" w:sz="4" w:space="0"/>
            </w:tcBorders>
          </w:tcPr>
          <w:p>
            <w:pPr>
              <w:autoSpaceDE/>
              <w:autoSpaceDN/>
              <w:jc w:val="both"/>
              <w:rPr>
                <w:rFonts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素质目标：</w:t>
            </w:r>
          </w:p>
          <w:p>
            <w:pPr>
              <w:pStyle w:val="2"/>
              <w:jc w:val="both"/>
              <w:rPr>
                <w:rFonts w:ascii="仿宋" w:hAnsi="仿宋" w:eastAsia="仿宋" w:cs="仿宋"/>
                <w:color w:val="auto"/>
                <w:sz w:val="21"/>
                <w:szCs w:val="21"/>
                <w:highlight w:val="none"/>
              </w:rPr>
            </w:pPr>
            <w:r>
              <w:rPr>
                <w:rFonts w:hint="eastAsia" w:ascii="仿宋" w:hAnsi="仿宋" w:eastAsia="仿宋" w:cs="仿宋"/>
                <w:bCs/>
                <w:color w:val="auto"/>
                <w:sz w:val="21"/>
                <w:szCs w:val="21"/>
                <w:highlight w:val="none"/>
                <w:shd w:val="clear" w:color="auto" w:fill="FDFDFD"/>
              </w:rPr>
              <w:t>形成正确的职业理想、职业价值取向和就业观；</w:t>
            </w:r>
          </w:p>
          <w:p>
            <w:pPr>
              <w:autoSpaceDE/>
              <w:autoSpaceDN/>
              <w:jc w:val="both"/>
              <w:rPr>
                <w:rFonts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知识目标：</w:t>
            </w:r>
          </w:p>
          <w:p>
            <w:pPr>
              <w:numPr>
                <w:ilvl w:val="0"/>
                <w:numId w:val="17"/>
              </w:num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了解自我分析的基本内容与要求、职业分析与职业定位的基本方法；</w:t>
            </w:r>
          </w:p>
          <w:p>
            <w:pPr>
              <w:numPr>
                <w:ilvl w:val="0"/>
                <w:numId w:val="17"/>
              </w:num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了解相关的就业政策和就业协议签订的注意事项；</w:t>
            </w:r>
          </w:p>
          <w:p>
            <w:pPr>
              <w:numPr>
                <w:ilvl w:val="0"/>
                <w:numId w:val="17"/>
              </w:num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理解大学生就业指导的意义，掌握职业信息的来源渠道及职业信息分析方法、求职面试的基本技巧与简历制作的基本方法；</w:t>
            </w:r>
          </w:p>
          <w:p>
            <w:pPr>
              <w:numPr>
                <w:ilvl w:val="0"/>
                <w:numId w:val="17"/>
              </w:num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掌握职业生涯设计与规划的格式、基本内容、流程与技巧。</w:t>
            </w:r>
          </w:p>
          <w:p>
            <w:pPr>
              <w:autoSpaceDE/>
              <w:autoSpaceDN/>
              <w:jc w:val="both"/>
              <w:rPr>
                <w:rFonts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能力目标：</w:t>
            </w:r>
          </w:p>
          <w:p>
            <w:pPr>
              <w:numPr>
                <w:ilvl w:val="0"/>
                <w:numId w:val="18"/>
              </w:num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能够根据自身条件制定职业生涯规划并合理实施；</w:t>
            </w:r>
          </w:p>
          <w:p>
            <w:pPr>
              <w:numPr>
                <w:ilvl w:val="0"/>
                <w:numId w:val="18"/>
              </w:num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能够运用简历制作的知识与技巧，完成求职简历制作；</w:t>
            </w:r>
          </w:p>
          <w:p>
            <w:pPr>
              <w:numPr>
                <w:ilvl w:val="0"/>
                <w:numId w:val="18"/>
              </w:numPr>
              <w:autoSpaceDE/>
              <w:autoSpaceDN/>
              <w:jc w:val="both"/>
              <w:rPr>
                <w:rFonts w:ascii="仿宋" w:hAnsi="仿宋" w:eastAsia="仿宋" w:cs="仿宋"/>
                <w:color w:val="auto"/>
                <w:kern w:val="2"/>
                <w:sz w:val="21"/>
                <w:szCs w:val="21"/>
                <w:highlight w:val="none"/>
                <w:lang w:val="en-US" w:bidi="ar-SA"/>
              </w:rPr>
            </w:pPr>
            <w:r>
              <w:rPr>
                <w:rFonts w:hint="eastAsia" w:ascii="仿宋" w:hAnsi="仿宋" w:eastAsia="仿宋" w:cs="仿宋"/>
                <w:color w:val="auto"/>
                <w:sz w:val="21"/>
                <w:szCs w:val="21"/>
                <w:highlight w:val="none"/>
                <w:lang w:val="en-US"/>
              </w:rPr>
              <w:t>掌握求职面试技巧，主动培养适应用人单位面试的能力、能够具备创业者的基本素质与能力，做好创业的初期准备。</w:t>
            </w:r>
          </w:p>
        </w:tc>
        <w:tc>
          <w:tcPr>
            <w:tcW w:w="2268" w:type="dxa"/>
            <w:tcBorders>
              <w:top w:val="single" w:color="000000" w:sz="4" w:space="0"/>
              <w:left w:val="single" w:color="000000" w:sz="4" w:space="0"/>
              <w:bottom w:val="single" w:color="000000" w:sz="4" w:space="0"/>
              <w:right w:val="single" w:color="000000" w:sz="4" w:space="0"/>
            </w:tcBorders>
          </w:tcPr>
          <w:p>
            <w:pPr>
              <w:numPr>
                <w:ilvl w:val="0"/>
                <w:numId w:val="19"/>
              </w:numPr>
              <w:autoSpaceDE/>
              <w:autoSpaceDN/>
              <w:jc w:val="both"/>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职业规划理论模块。包括职业规划与就业的意义、自我分析、职业分析与职业定位、职业素养；</w:t>
            </w:r>
          </w:p>
          <w:p>
            <w:pPr>
              <w:numPr>
                <w:ilvl w:val="0"/>
                <w:numId w:val="19"/>
              </w:num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rPr>
              <w:t>职业规划训练模块。包括撰写个人职业生涯设计与规划、个性化职业规划咨询与指导、教学总结与学习考核；</w:t>
            </w:r>
          </w:p>
          <w:p>
            <w:pPr>
              <w:numPr>
                <w:ilvl w:val="0"/>
                <w:numId w:val="19"/>
              </w:num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rPr>
              <w:t>就业指导理论模块；</w:t>
            </w:r>
          </w:p>
          <w:p>
            <w:pPr>
              <w:numPr>
                <w:ilvl w:val="0"/>
                <w:numId w:val="19"/>
              </w:numPr>
              <w:autoSpaceDE/>
              <w:autoSpaceDN/>
              <w:jc w:val="both"/>
              <w:rPr>
                <w:rFonts w:ascii="仿宋" w:hAnsi="仿宋" w:eastAsia="仿宋" w:cs="仿宋"/>
                <w:color w:val="auto"/>
                <w:kern w:val="2"/>
                <w:sz w:val="21"/>
                <w:szCs w:val="21"/>
                <w:highlight w:val="none"/>
                <w:lang w:val="en-US" w:bidi="ar-SA"/>
              </w:rPr>
            </w:pPr>
            <w:r>
              <w:rPr>
                <w:rFonts w:hint="eastAsia" w:ascii="仿宋" w:hAnsi="仿宋" w:eastAsia="仿宋" w:cs="仿宋"/>
                <w:color w:val="auto"/>
                <w:sz w:val="21"/>
                <w:szCs w:val="21"/>
                <w:highlight w:val="none"/>
              </w:rPr>
              <w:t>就业指导实践模块。</w:t>
            </w:r>
          </w:p>
        </w:tc>
        <w:tc>
          <w:tcPr>
            <w:tcW w:w="3018" w:type="dxa"/>
            <w:tcBorders>
              <w:top w:val="single" w:color="000000" w:sz="4" w:space="0"/>
              <w:left w:val="single" w:color="000000" w:sz="4" w:space="0"/>
              <w:bottom w:val="single" w:color="000000" w:sz="4" w:space="0"/>
              <w:right w:val="single" w:color="000000" w:sz="4" w:space="0"/>
            </w:tcBorders>
          </w:tcPr>
          <w:p>
            <w:pPr>
              <w:autoSpaceDE/>
              <w:autoSpaceDN/>
              <w:jc w:val="both"/>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rPr>
              <w:t>1</w:t>
            </w:r>
            <w:r>
              <w:rPr>
                <w:rFonts w:hint="eastAsia" w:ascii="仿宋" w:hAnsi="仿宋" w:eastAsia="仿宋" w:cs="仿宋"/>
                <w:color w:val="auto"/>
                <w:sz w:val="21"/>
                <w:szCs w:val="21"/>
                <w:highlight w:val="none"/>
              </w:rPr>
              <w:t>）条件要求：利用互联网现代信息技术开发翻转课堂、慕课、视频及PPT等多媒体课件，搭建多维、动态、活跃、自主的课程训练平台；</w:t>
            </w:r>
          </w:p>
          <w:p>
            <w:pPr>
              <w:autoSpaceDE/>
              <w:autoSpaceDN/>
              <w:jc w:val="both"/>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rPr>
              <w:t>2</w:t>
            </w:r>
            <w:r>
              <w:rPr>
                <w:rFonts w:hint="eastAsia" w:ascii="仿宋" w:hAnsi="仿宋" w:eastAsia="仿宋" w:cs="仿宋"/>
                <w:color w:val="auto"/>
                <w:sz w:val="21"/>
                <w:szCs w:val="21"/>
                <w:highlight w:val="none"/>
              </w:rPr>
              <w:t>）教学方法：讲授法、角色扮演和线上教学。把握面试技巧和求职简历制作这两个中心环节，提高学生择业就业能力。加强学生学习过程管理，突出过程与模块评价，结合课堂提问、小组讨论成果展示、案例分析和模拟面试等手段，加强教学环节的考核，并注重过程记录。</w:t>
            </w:r>
          </w:p>
          <w:p>
            <w:p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rPr>
              <w:t>3</w:t>
            </w:r>
            <w:r>
              <w:rPr>
                <w:rFonts w:hint="eastAsia" w:ascii="仿宋" w:hAnsi="仿宋" w:eastAsia="仿宋" w:cs="仿宋"/>
                <w:color w:val="auto"/>
                <w:sz w:val="21"/>
                <w:szCs w:val="21"/>
                <w:highlight w:val="none"/>
              </w:rPr>
              <w:t>）师资要求：</w:t>
            </w:r>
            <w:r>
              <w:rPr>
                <w:rFonts w:hint="eastAsia" w:ascii="仿宋" w:hAnsi="仿宋" w:eastAsia="仿宋" w:cs="仿宋"/>
                <w:bCs/>
                <w:color w:val="auto"/>
                <w:sz w:val="21"/>
                <w:szCs w:val="21"/>
                <w:highlight w:val="none"/>
                <w:shd w:val="clear" w:color="auto" w:fill="FDFDFD"/>
              </w:rPr>
              <w:t>任课教师应具有扎实的理论和实践基础。</w:t>
            </w:r>
          </w:p>
          <w:p>
            <w:pPr>
              <w:autoSpaceDE/>
              <w:autoSpaceDN/>
              <w:jc w:val="both"/>
              <w:rPr>
                <w:rFonts w:ascii="仿宋" w:hAnsi="仿宋" w:eastAsia="仿宋" w:cs="仿宋"/>
                <w:color w:val="auto"/>
                <w:kern w:val="2"/>
                <w:sz w:val="21"/>
                <w:szCs w:val="21"/>
                <w:highlight w:val="none"/>
                <w:lang w:val="en-US" w:bidi="ar-SA"/>
              </w:rPr>
            </w:pP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rPr>
              <w:t>4</w:t>
            </w:r>
            <w:r>
              <w:rPr>
                <w:rFonts w:hint="eastAsia" w:ascii="仿宋" w:hAnsi="仿宋" w:eastAsia="仿宋" w:cs="仿宋"/>
                <w:color w:val="auto"/>
                <w:sz w:val="21"/>
                <w:szCs w:val="21"/>
                <w:highlight w:val="none"/>
              </w:rPr>
              <w:t>）考核要求：</w:t>
            </w:r>
            <w:r>
              <w:rPr>
                <w:rFonts w:hint="eastAsia" w:ascii="仿宋" w:hAnsi="仿宋" w:eastAsia="仿宋" w:cs="仿宋"/>
                <w:bCs/>
                <w:color w:val="auto"/>
                <w:sz w:val="21"/>
                <w:szCs w:val="21"/>
                <w:highlight w:val="none"/>
                <w:shd w:val="clear" w:color="auto" w:fill="FDFDFD"/>
              </w:rPr>
              <w:t>考查，平时成绩30%+网课成绩30%+期末考核40%。</w:t>
            </w:r>
            <w:r>
              <w:rPr>
                <w:rFonts w:hint="eastAsia" w:ascii="仿宋" w:hAnsi="仿宋" w:eastAsia="仿宋" w:cs="仿宋"/>
                <w:color w:val="auto"/>
                <w:sz w:val="21"/>
                <w:szCs w:val="21"/>
                <w:highlight w:val="none"/>
              </w:rPr>
              <w:t>强调课程结束后综合评价，结合毕业生课堂表现、求职简历的撰写情况和模拟面试招聘场景的表现，对学生的综合择业能力及水平做出客观评价。（</w:t>
            </w:r>
            <w:r>
              <w:rPr>
                <w:rFonts w:hint="eastAsia" w:ascii="仿宋" w:hAnsi="仿宋" w:eastAsia="仿宋" w:cs="仿宋"/>
                <w:color w:val="auto"/>
                <w:sz w:val="21"/>
                <w:szCs w:val="21"/>
                <w:highlight w:val="none"/>
                <w:lang w:val="en-US"/>
              </w:rPr>
              <w:t>5</w:t>
            </w:r>
            <w:r>
              <w:rPr>
                <w:rFonts w:hint="eastAsia" w:ascii="仿宋" w:hAnsi="仿宋" w:eastAsia="仿宋" w:cs="仿宋"/>
                <w:color w:val="auto"/>
                <w:sz w:val="21"/>
                <w:szCs w:val="21"/>
                <w:highlight w:val="none"/>
              </w:rPr>
              <w:t>）思政元素:融入国家的最新就业和创业政策；强化人生观、价值观教育，树立起正确的职业观和就业观；强化职业素养和职业道德教育，提升求职成功率，增强职业发展后劲。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584"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jc w:val="center"/>
              <w:textAlignment w:val="baseline"/>
              <w:rPr>
                <w:rFonts w:hint="default" w:ascii="仿宋" w:hAnsi="仿宋" w:eastAsia="仿宋" w:cstheme="minorEastAsia"/>
                <w:color w:val="auto"/>
                <w:kern w:val="2"/>
                <w:sz w:val="21"/>
                <w:szCs w:val="21"/>
                <w:highlight w:val="none"/>
                <w:lang w:val="en-US" w:eastAsia="zh-CN" w:bidi="ar-SA"/>
              </w:rPr>
            </w:pPr>
            <w:r>
              <w:rPr>
                <w:rFonts w:hint="eastAsia" w:ascii="仿宋" w:hAnsi="仿宋" w:eastAsia="仿宋" w:cstheme="minorEastAsia"/>
                <w:color w:val="auto"/>
                <w:kern w:val="2"/>
                <w:sz w:val="21"/>
                <w:szCs w:val="21"/>
                <w:highlight w:val="none"/>
                <w:lang w:val="en-US" w:eastAsia="zh-CN" w:bidi="ar-SA"/>
              </w:rPr>
              <w:t>11</w:t>
            </w:r>
          </w:p>
        </w:tc>
        <w:tc>
          <w:tcPr>
            <w:tcW w:w="122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创新</w:t>
            </w:r>
          </w:p>
          <w:p>
            <w:pPr>
              <w:widowControl/>
              <w:autoSpaceDE/>
              <w:autoSpaceDN/>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创业</w:t>
            </w:r>
          </w:p>
          <w:p>
            <w:pPr>
              <w:widowControl/>
              <w:autoSpaceDE/>
              <w:autoSpaceDN/>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基础</w:t>
            </w:r>
          </w:p>
        </w:tc>
        <w:tc>
          <w:tcPr>
            <w:tcW w:w="3591" w:type="dxa"/>
            <w:tcBorders>
              <w:top w:val="single" w:color="000000" w:sz="4" w:space="0"/>
              <w:left w:val="single" w:color="000000" w:sz="4" w:space="0"/>
              <w:bottom w:val="single" w:color="000000" w:sz="4" w:space="0"/>
              <w:right w:val="single" w:color="000000" w:sz="4" w:space="0"/>
            </w:tcBorders>
          </w:tcPr>
          <w:p>
            <w:pPr>
              <w:autoSpaceDE/>
              <w:autoSpaceDN/>
              <w:jc w:val="both"/>
              <w:rPr>
                <w:rFonts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素质目标：</w:t>
            </w:r>
          </w:p>
          <w:p>
            <w:pPr>
              <w:pStyle w:val="16"/>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仿宋" w:hAnsi="仿宋" w:eastAsia="仿宋" w:cs="仿宋"/>
                <w:bCs/>
                <w:color w:val="auto"/>
                <w:sz w:val="21"/>
                <w:szCs w:val="21"/>
                <w:highlight w:val="none"/>
                <w:shd w:val="clear" w:color="auto" w:fill="FDFDFD"/>
              </w:rPr>
            </w:pPr>
            <w:r>
              <w:rPr>
                <w:rFonts w:hint="eastAsia" w:ascii="仿宋" w:hAnsi="仿宋" w:eastAsia="仿宋" w:cs="仿宋"/>
                <w:bCs/>
                <w:color w:val="auto"/>
                <w:sz w:val="21"/>
                <w:szCs w:val="21"/>
                <w:highlight w:val="none"/>
                <w:shd w:val="clear" w:color="auto" w:fill="FDFDFD"/>
              </w:rPr>
              <w:t>（1）具备主动创新意识，树立科学的创新创业观；</w:t>
            </w:r>
          </w:p>
          <w:p>
            <w:pPr>
              <w:pStyle w:val="16"/>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仿宋" w:hAnsi="仿宋" w:eastAsia="仿宋" w:cs="仿宋"/>
                <w:bCs/>
                <w:color w:val="auto"/>
                <w:sz w:val="21"/>
                <w:szCs w:val="21"/>
                <w:highlight w:val="none"/>
                <w:shd w:val="clear" w:color="auto" w:fill="FDFDFD"/>
              </w:rPr>
            </w:pPr>
            <w:r>
              <w:rPr>
                <w:rFonts w:hint="eastAsia" w:ascii="仿宋" w:hAnsi="仿宋" w:eastAsia="仿宋" w:cs="仿宋"/>
                <w:bCs/>
                <w:color w:val="auto"/>
                <w:sz w:val="21"/>
                <w:szCs w:val="21"/>
                <w:highlight w:val="none"/>
                <w:shd w:val="clear" w:color="auto" w:fill="FDFDFD"/>
              </w:rPr>
              <w:t>（2）激发学生的创新创业意识，提高学生的社会责任感和创业精神。</w:t>
            </w:r>
          </w:p>
          <w:p>
            <w:pPr>
              <w:autoSpaceDE/>
              <w:autoSpaceDN/>
              <w:jc w:val="both"/>
              <w:rPr>
                <w:rFonts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知识目标：</w:t>
            </w:r>
          </w:p>
          <w:p>
            <w:pPr>
              <w:numPr>
                <w:ilvl w:val="0"/>
                <w:numId w:val="20"/>
              </w:numPr>
              <w:autoSpaceDE/>
              <w:autoSpaceDN/>
              <w:jc w:val="both"/>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熟悉创新思维提升的基本方法；</w:t>
            </w:r>
          </w:p>
          <w:p>
            <w:pPr>
              <w:numPr>
                <w:ilvl w:val="0"/>
                <w:numId w:val="20"/>
              </w:numPr>
              <w:autoSpaceDE/>
              <w:autoSpaceDN/>
              <w:jc w:val="both"/>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rPr>
              <w:t>了解</w:t>
            </w:r>
            <w:r>
              <w:rPr>
                <w:rFonts w:hint="eastAsia" w:ascii="仿宋" w:hAnsi="仿宋" w:eastAsia="仿宋" w:cs="仿宋"/>
                <w:color w:val="auto"/>
                <w:sz w:val="21"/>
                <w:szCs w:val="21"/>
                <w:highlight w:val="none"/>
              </w:rPr>
              <w:t>创业的基本概念、基本原理和基本方法；</w:t>
            </w:r>
          </w:p>
          <w:p>
            <w:pPr>
              <w:numPr>
                <w:ilvl w:val="0"/>
                <w:numId w:val="20"/>
              </w:numPr>
              <w:autoSpaceDE/>
              <w:autoSpaceDN/>
              <w:jc w:val="both"/>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了解创业的产生与演变过程；</w:t>
            </w:r>
          </w:p>
          <w:p>
            <w:pPr>
              <w:numPr>
                <w:ilvl w:val="0"/>
                <w:numId w:val="20"/>
              </w:numPr>
              <w:autoSpaceDE/>
              <w:autoSpaceDN/>
              <w:jc w:val="both"/>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掌握商业模式的设计。</w:t>
            </w:r>
          </w:p>
          <w:p>
            <w:pPr>
              <w:autoSpaceDE/>
              <w:autoSpaceDN/>
              <w:jc w:val="both"/>
              <w:rPr>
                <w:rFonts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能力目标：</w:t>
            </w:r>
          </w:p>
          <w:p>
            <w:pPr>
              <w:numPr>
                <w:ilvl w:val="0"/>
                <w:numId w:val="21"/>
              </w:num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能独立进行项目的策划，并写出项目策划书；</w:t>
            </w:r>
          </w:p>
          <w:p>
            <w:pPr>
              <w:numPr>
                <w:ilvl w:val="0"/>
                <w:numId w:val="21"/>
              </w:num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能对项目做出可行性报告和分析；</w:t>
            </w:r>
          </w:p>
          <w:p>
            <w:pPr>
              <w:numPr>
                <w:ilvl w:val="0"/>
                <w:numId w:val="21"/>
              </w:num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具备市场分析与产品营销策略的能力；</w:t>
            </w:r>
          </w:p>
          <w:p>
            <w:pPr>
              <w:numPr>
                <w:ilvl w:val="0"/>
                <w:numId w:val="21"/>
              </w:numPr>
              <w:autoSpaceDE/>
              <w:autoSpaceDN/>
              <w:jc w:val="both"/>
              <w:rPr>
                <w:rFonts w:ascii="仿宋" w:hAnsi="仿宋" w:eastAsia="仿宋" w:cs="仿宋"/>
                <w:color w:val="auto"/>
                <w:kern w:val="2"/>
                <w:sz w:val="21"/>
                <w:szCs w:val="21"/>
                <w:highlight w:val="none"/>
                <w:lang w:val="en-US" w:bidi="ar-SA"/>
              </w:rPr>
            </w:pPr>
            <w:r>
              <w:rPr>
                <w:rFonts w:hint="eastAsia" w:ascii="仿宋" w:hAnsi="仿宋" w:eastAsia="仿宋" w:cs="仿宋"/>
                <w:color w:val="auto"/>
                <w:sz w:val="21"/>
                <w:szCs w:val="21"/>
                <w:highlight w:val="none"/>
                <w:lang w:val="en-US"/>
              </w:rPr>
              <w:t xml:space="preserve">具备财务分析与风险预测的能力。 </w:t>
            </w:r>
          </w:p>
        </w:tc>
        <w:tc>
          <w:tcPr>
            <w:tcW w:w="2268" w:type="dxa"/>
            <w:tcBorders>
              <w:top w:val="single" w:color="000000" w:sz="4" w:space="0"/>
              <w:left w:val="single" w:color="000000" w:sz="4" w:space="0"/>
              <w:bottom w:val="single" w:color="000000" w:sz="4" w:space="0"/>
              <w:right w:val="single" w:color="000000" w:sz="4" w:space="0"/>
            </w:tcBorders>
          </w:tcPr>
          <w:p>
            <w:pPr>
              <w:numPr>
                <w:ilvl w:val="0"/>
                <w:numId w:val="22"/>
              </w:numPr>
              <w:autoSpaceDE/>
              <w:autoSpaceDN/>
              <w:jc w:val="both"/>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创新创业理论教育模块；</w:t>
            </w:r>
          </w:p>
          <w:p>
            <w:pPr>
              <w:numPr>
                <w:ilvl w:val="0"/>
                <w:numId w:val="22"/>
              </w:numPr>
              <w:autoSpaceDE/>
              <w:autoSpaceDN/>
              <w:jc w:val="both"/>
              <w:rPr>
                <w:rFonts w:ascii="仿宋" w:hAnsi="仿宋" w:eastAsia="仿宋" w:cs="仿宋"/>
                <w:color w:val="auto"/>
                <w:sz w:val="21"/>
                <w:szCs w:val="21"/>
                <w:highlight w:val="none"/>
                <w:lang w:val="en-US" w:bidi="ar-SA"/>
              </w:rPr>
            </w:pPr>
            <w:r>
              <w:rPr>
                <w:rFonts w:hint="eastAsia" w:ascii="仿宋" w:hAnsi="仿宋" w:eastAsia="仿宋" w:cs="仿宋"/>
                <w:color w:val="auto"/>
                <w:sz w:val="21"/>
                <w:szCs w:val="21"/>
                <w:highlight w:val="none"/>
              </w:rPr>
              <w:t>创新创业实践教育模块。</w:t>
            </w:r>
          </w:p>
        </w:tc>
        <w:tc>
          <w:tcPr>
            <w:tcW w:w="3018" w:type="dxa"/>
            <w:tcBorders>
              <w:top w:val="single" w:color="000000" w:sz="4" w:space="0"/>
              <w:left w:val="single" w:color="000000" w:sz="4" w:space="0"/>
              <w:bottom w:val="single" w:color="000000" w:sz="4" w:space="0"/>
              <w:right w:val="single" w:color="000000" w:sz="4" w:space="0"/>
            </w:tcBorders>
          </w:tcPr>
          <w:p>
            <w:pPr>
              <w:pStyle w:val="16"/>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仿宋" w:hAnsi="仿宋" w:eastAsia="仿宋" w:cs="仿宋"/>
                <w:bCs/>
                <w:color w:val="auto"/>
                <w:sz w:val="21"/>
                <w:szCs w:val="21"/>
                <w:highlight w:val="none"/>
                <w:shd w:val="clear" w:color="auto" w:fill="FDFDFD"/>
              </w:rPr>
            </w:pPr>
            <w:r>
              <w:rPr>
                <w:rFonts w:hint="eastAsia" w:ascii="仿宋" w:hAnsi="仿宋" w:eastAsia="仿宋" w:cs="仿宋"/>
                <w:bCs/>
                <w:color w:val="auto"/>
                <w:sz w:val="21"/>
                <w:szCs w:val="21"/>
                <w:highlight w:val="none"/>
                <w:shd w:val="clear" w:color="auto" w:fill="FDFDFD"/>
              </w:rPr>
              <w:t>（</w:t>
            </w:r>
            <w:r>
              <w:rPr>
                <w:rFonts w:hint="eastAsia" w:ascii="仿宋" w:hAnsi="仿宋" w:eastAsia="仿宋" w:cs="仿宋"/>
                <w:bCs/>
                <w:color w:val="auto"/>
                <w:sz w:val="21"/>
                <w:szCs w:val="21"/>
                <w:highlight w:val="none"/>
                <w:shd w:val="clear" w:color="auto" w:fill="FDFDFD"/>
                <w:lang w:val="en-US"/>
              </w:rPr>
              <w:t>1</w:t>
            </w:r>
            <w:r>
              <w:rPr>
                <w:rFonts w:hint="eastAsia" w:ascii="仿宋" w:hAnsi="仿宋" w:eastAsia="仿宋" w:cs="仿宋"/>
                <w:bCs/>
                <w:color w:val="auto"/>
                <w:sz w:val="21"/>
                <w:szCs w:val="21"/>
                <w:highlight w:val="none"/>
                <w:shd w:val="clear" w:color="auto" w:fill="FDFDFD"/>
              </w:rPr>
              <w:t>）条件要求：授课使用多媒体教学。</w:t>
            </w:r>
          </w:p>
          <w:p>
            <w:pPr>
              <w:pStyle w:val="16"/>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仿宋" w:hAnsi="仿宋" w:eastAsia="仿宋" w:cs="仿宋"/>
                <w:bCs/>
                <w:color w:val="auto"/>
                <w:sz w:val="21"/>
                <w:szCs w:val="21"/>
                <w:highlight w:val="none"/>
                <w:shd w:val="clear" w:color="auto" w:fill="FDFDFD"/>
              </w:rPr>
            </w:pPr>
            <w:r>
              <w:rPr>
                <w:rFonts w:hint="eastAsia" w:ascii="仿宋" w:hAnsi="仿宋" w:eastAsia="仿宋" w:cs="仿宋"/>
                <w:bCs/>
                <w:color w:val="auto"/>
                <w:sz w:val="21"/>
                <w:szCs w:val="21"/>
                <w:highlight w:val="none"/>
                <w:shd w:val="clear" w:color="auto" w:fill="FDFDFD"/>
              </w:rPr>
              <w:t>（</w:t>
            </w:r>
            <w:r>
              <w:rPr>
                <w:rFonts w:hint="eastAsia" w:ascii="仿宋" w:hAnsi="仿宋" w:eastAsia="仿宋" w:cs="仿宋"/>
                <w:bCs/>
                <w:color w:val="auto"/>
                <w:sz w:val="21"/>
                <w:szCs w:val="21"/>
                <w:highlight w:val="none"/>
                <w:shd w:val="clear" w:color="auto" w:fill="FDFDFD"/>
                <w:lang w:val="en-US"/>
              </w:rPr>
              <w:t>2）</w:t>
            </w:r>
            <w:r>
              <w:rPr>
                <w:rFonts w:hint="eastAsia" w:ascii="仿宋" w:hAnsi="仿宋" w:eastAsia="仿宋" w:cs="仿宋"/>
                <w:bCs/>
                <w:color w:val="auto"/>
                <w:sz w:val="21"/>
                <w:szCs w:val="21"/>
                <w:highlight w:val="none"/>
                <w:shd w:val="clear" w:color="auto" w:fill="FDFDFD"/>
              </w:rPr>
              <w:t>教学方法：讲授法和线上教学。</w:t>
            </w:r>
          </w:p>
          <w:p>
            <w:pPr>
              <w:pStyle w:val="16"/>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仿宋" w:hAnsi="仿宋" w:eastAsia="仿宋" w:cs="仿宋"/>
                <w:bCs/>
                <w:color w:val="auto"/>
                <w:sz w:val="21"/>
                <w:szCs w:val="21"/>
                <w:highlight w:val="none"/>
                <w:shd w:val="clear" w:color="auto" w:fill="FDFDFD"/>
              </w:rPr>
            </w:pPr>
            <w:r>
              <w:rPr>
                <w:rFonts w:hint="eastAsia" w:ascii="仿宋" w:hAnsi="仿宋" w:eastAsia="仿宋" w:cs="仿宋"/>
                <w:bCs/>
                <w:color w:val="auto"/>
                <w:sz w:val="21"/>
                <w:szCs w:val="21"/>
                <w:highlight w:val="none"/>
                <w:shd w:val="clear" w:color="auto" w:fill="FDFDFD"/>
              </w:rPr>
              <w:t>（</w:t>
            </w:r>
            <w:r>
              <w:rPr>
                <w:rFonts w:hint="eastAsia" w:ascii="仿宋" w:hAnsi="仿宋" w:eastAsia="仿宋" w:cs="仿宋"/>
                <w:bCs/>
                <w:color w:val="auto"/>
                <w:sz w:val="21"/>
                <w:szCs w:val="21"/>
                <w:highlight w:val="none"/>
                <w:shd w:val="clear" w:color="auto" w:fill="FDFDFD"/>
                <w:lang w:val="en-US"/>
              </w:rPr>
              <w:t>3</w:t>
            </w:r>
            <w:r>
              <w:rPr>
                <w:rFonts w:hint="eastAsia" w:ascii="仿宋" w:hAnsi="仿宋" w:eastAsia="仿宋" w:cs="仿宋"/>
                <w:bCs/>
                <w:color w:val="auto"/>
                <w:sz w:val="21"/>
                <w:szCs w:val="21"/>
                <w:highlight w:val="none"/>
                <w:shd w:val="clear" w:color="auto" w:fill="FDFDFD"/>
              </w:rPr>
              <w:t>）师资要求：任课教师应具有扎实的理论和实践基础。</w:t>
            </w:r>
          </w:p>
          <w:p>
            <w:pPr>
              <w:pStyle w:val="16"/>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仿宋" w:hAnsi="仿宋" w:eastAsia="仿宋" w:cs="仿宋"/>
                <w:bCs/>
                <w:color w:val="auto"/>
                <w:sz w:val="21"/>
                <w:szCs w:val="21"/>
                <w:highlight w:val="none"/>
                <w:shd w:val="clear" w:color="auto" w:fill="FDFDFD"/>
              </w:rPr>
            </w:pPr>
            <w:r>
              <w:rPr>
                <w:rFonts w:hint="eastAsia" w:ascii="仿宋" w:hAnsi="仿宋" w:eastAsia="仿宋" w:cs="仿宋"/>
                <w:bCs/>
                <w:color w:val="auto"/>
                <w:sz w:val="21"/>
                <w:szCs w:val="21"/>
                <w:highlight w:val="none"/>
                <w:shd w:val="clear" w:color="auto" w:fill="FDFDFD"/>
              </w:rPr>
              <w:t>（</w:t>
            </w:r>
            <w:r>
              <w:rPr>
                <w:rFonts w:hint="eastAsia" w:ascii="仿宋" w:hAnsi="仿宋" w:eastAsia="仿宋" w:cs="仿宋"/>
                <w:bCs/>
                <w:color w:val="auto"/>
                <w:sz w:val="21"/>
                <w:szCs w:val="21"/>
                <w:highlight w:val="none"/>
                <w:shd w:val="clear" w:color="auto" w:fill="FDFDFD"/>
                <w:lang w:val="en-US"/>
              </w:rPr>
              <w:t>4</w:t>
            </w:r>
            <w:r>
              <w:rPr>
                <w:rFonts w:hint="eastAsia" w:ascii="仿宋" w:hAnsi="仿宋" w:eastAsia="仿宋" w:cs="仿宋"/>
                <w:bCs/>
                <w:color w:val="auto"/>
                <w:sz w:val="21"/>
                <w:szCs w:val="21"/>
                <w:highlight w:val="none"/>
                <w:shd w:val="clear" w:color="auto" w:fill="FDFDFD"/>
              </w:rPr>
              <w:t>）考核要求：考查，平时成绩30%+网课成绩30%+期末考核40%。</w:t>
            </w:r>
          </w:p>
          <w:p>
            <w:pPr>
              <w:autoSpaceDE/>
              <w:autoSpaceDN/>
              <w:jc w:val="both"/>
              <w:rPr>
                <w:rFonts w:ascii="仿宋" w:hAnsi="仿宋" w:eastAsia="仿宋" w:cs="仿宋"/>
                <w:color w:val="auto"/>
                <w:kern w:val="2"/>
                <w:sz w:val="21"/>
                <w:szCs w:val="21"/>
                <w:highlight w:val="none"/>
                <w:lang w:val="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584"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jc w:val="center"/>
              <w:textAlignment w:val="baseline"/>
              <w:rPr>
                <w:rFonts w:hint="eastAsia" w:ascii="仿宋" w:hAnsi="仿宋" w:eastAsia="仿宋" w:cstheme="minorEastAsia"/>
                <w:color w:val="auto"/>
                <w:kern w:val="2"/>
                <w:sz w:val="21"/>
                <w:szCs w:val="21"/>
                <w:highlight w:val="none"/>
                <w:lang w:val="en-US" w:eastAsia="zh-CN" w:bidi="ar-SA"/>
              </w:rPr>
            </w:pPr>
          </w:p>
          <w:p>
            <w:pPr>
              <w:widowControl/>
              <w:autoSpaceDE/>
              <w:autoSpaceDN/>
              <w:jc w:val="center"/>
              <w:textAlignment w:val="baseline"/>
              <w:rPr>
                <w:rFonts w:hint="eastAsia" w:ascii="仿宋" w:hAnsi="仿宋" w:eastAsia="仿宋" w:cstheme="minorEastAsia"/>
                <w:color w:val="auto"/>
                <w:kern w:val="2"/>
                <w:sz w:val="21"/>
                <w:szCs w:val="21"/>
                <w:highlight w:val="none"/>
                <w:lang w:val="en-US" w:eastAsia="zh-CN" w:bidi="ar-SA"/>
              </w:rPr>
            </w:pPr>
          </w:p>
          <w:p>
            <w:pPr>
              <w:widowControl/>
              <w:autoSpaceDE/>
              <w:autoSpaceDN/>
              <w:jc w:val="center"/>
              <w:textAlignment w:val="baseline"/>
              <w:rPr>
                <w:rFonts w:hint="eastAsia" w:ascii="仿宋" w:hAnsi="仿宋" w:eastAsia="仿宋" w:cstheme="minorEastAsia"/>
                <w:color w:val="auto"/>
                <w:kern w:val="2"/>
                <w:sz w:val="21"/>
                <w:szCs w:val="21"/>
                <w:highlight w:val="none"/>
                <w:lang w:val="en-US" w:eastAsia="zh-CN" w:bidi="ar-SA"/>
              </w:rPr>
            </w:pPr>
          </w:p>
          <w:p>
            <w:pPr>
              <w:widowControl/>
              <w:autoSpaceDE/>
              <w:autoSpaceDN/>
              <w:jc w:val="center"/>
              <w:textAlignment w:val="baseline"/>
              <w:rPr>
                <w:rFonts w:hint="eastAsia" w:ascii="仿宋" w:hAnsi="仿宋" w:eastAsia="仿宋" w:cstheme="minorEastAsia"/>
                <w:color w:val="auto"/>
                <w:kern w:val="2"/>
                <w:sz w:val="21"/>
                <w:szCs w:val="21"/>
                <w:highlight w:val="none"/>
                <w:lang w:val="en-US" w:eastAsia="zh-CN" w:bidi="ar-SA"/>
              </w:rPr>
            </w:pPr>
          </w:p>
          <w:p>
            <w:pPr>
              <w:widowControl/>
              <w:autoSpaceDE/>
              <w:autoSpaceDN/>
              <w:jc w:val="center"/>
              <w:textAlignment w:val="baseline"/>
              <w:rPr>
                <w:rFonts w:hint="default" w:ascii="仿宋" w:hAnsi="仿宋" w:eastAsia="仿宋" w:cstheme="minorEastAsia"/>
                <w:color w:val="auto"/>
                <w:kern w:val="2"/>
                <w:sz w:val="21"/>
                <w:szCs w:val="21"/>
                <w:highlight w:val="none"/>
                <w:lang w:val="en-US" w:eastAsia="zh-CN" w:bidi="ar-SA"/>
              </w:rPr>
            </w:pPr>
            <w:r>
              <w:rPr>
                <w:rFonts w:hint="eastAsia" w:ascii="仿宋" w:hAnsi="仿宋" w:eastAsia="仿宋" w:cstheme="minorEastAsia"/>
                <w:color w:val="auto"/>
                <w:kern w:val="2"/>
                <w:sz w:val="21"/>
                <w:szCs w:val="21"/>
                <w:highlight w:val="none"/>
                <w:lang w:val="en-US" w:eastAsia="zh-CN" w:bidi="ar-SA"/>
              </w:rPr>
              <w:t>12</w:t>
            </w:r>
          </w:p>
        </w:tc>
        <w:tc>
          <w:tcPr>
            <w:tcW w:w="122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劳动教育</w:t>
            </w:r>
          </w:p>
        </w:tc>
        <w:tc>
          <w:tcPr>
            <w:tcW w:w="3591" w:type="dxa"/>
            <w:tcBorders>
              <w:top w:val="single" w:color="000000" w:sz="4" w:space="0"/>
              <w:left w:val="single" w:color="000000" w:sz="4" w:space="0"/>
              <w:bottom w:val="single" w:color="000000" w:sz="4" w:space="0"/>
              <w:right w:val="single" w:color="000000" w:sz="4" w:space="0"/>
            </w:tcBorders>
          </w:tcPr>
          <w:p>
            <w:pPr>
              <w:pStyle w:val="16"/>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仿宋" w:hAnsi="仿宋" w:eastAsia="仿宋" w:cs="仿宋"/>
                <w:b/>
                <w:color w:val="auto"/>
                <w:sz w:val="21"/>
                <w:szCs w:val="21"/>
                <w:highlight w:val="none"/>
                <w:shd w:val="clear" w:color="auto" w:fill="FDFDFD"/>
              </w:rPr>
            </w:pPr>
            <w:r>
              <w:rPr>
                <w:rFonts w:hint="eastAsia" w:ascii="仿宋" w:hAnsi="仿宋" w:eastAsia="仿宋" w:cs="仿宋"/>
                <w:b/>
                <w:color w:val="auto"/>
                <w:sz w:val="21"/>
                <w:szCs w:val="21"/>
                <w:highlight w:val="none"/>
                <w:shd w:val="clear" w:color="auto" w:fill="FDFDFD"/>
              </w:rPr>
              <w:t>素质目标：</w:t>
            </w:r>
          </w:p>
          <w:p>
            <w:pPr>
              <w:pStyle w:val="16"/>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仿宋" w:hAnsi="仿宋" w:eastAsia="仿宋" w:cs="仿宋"/>
                <w:color w:val="auto"/>
                <w:sz w:val="21"/>
                <w:szCs w:val="21"/>
                <w:highlight w:val="none"/>
              </w:rPr>
            </w:pPr>
            <w:r>
              <w:rPr>
                <w:rFonts w:hint="eastAsia" w:ascii="仿宋" w:hAnsi="仿宋" w:eastAsia="仿宋" w:cs="仿宋"/>
                <w:bCs/>
                <w:color w:val="auto"/>
                <w:sz w:val="21"/>
                <w:szCs w:val="21"/>
                <w:highlight w:val="none"/>
                <w:shd w:val="clear" w:color="auto" w:fill="FDFDFD"/>
              </w:rPr>
              <w:t>树立正确的劳动观念，养成良好的劳动习惯，增强热爱劳动和劳动人民的感情，培养勤俭、奋斗、创新、奉献的劳动精神。</w:t>
            </w:r>
          </w:p>
          <w:p>
            <w:pPr>
              <w:pStyle w:val="16"/>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仿宋" w:hAnsi="仿宋" w:eastAsia="仿宋" w:cs="仿宋"/>
                <w:b/>
                <w:color w:val="auto"/>
                <w:sz w:val="21"/>
                <w:szCs w:val="21"/>
                <w:highlight w:val="none"/>
                <w:shd w:val="clear" w:color="auto" w:fill="FDFDFD"/>
              </w:rPr>
            </w:pPr>
            <w:r>
              <w:rPr>
                <w:rFonts w:hint="eastAsia" w:ascii="仿宋" w:hAnsi="仿宋" w:eastAsia="仿宋" w:cs="仿宋"/>
                <w:b/>
                <w:color w:val="auto"/>
                <w:sz w:val="21"/>
                <w:szCs w:val="21"/>
                <w:highlight w:val="none"/>
                <w:shd w:val="clear" w:color="auto" w:fill="FDFDFD"/>
              </w:rPr>
              <w:t>知识目标：</w:t>
            </w:r>
          </w:p>
          <w:p>
            <w:pPr>
              <w:pStyle w:val="16"/>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仿宋" w:hAnsi="仿宋" w:eastAsia="仿宋" w:cs="仿宋"/>
                <w:bCs/>
                <w:color w:val="auto"/>
                <w:sz w:val="21"/>
                <w:szCs w:val="21"/>
                <w:highlight w:val="none"/>
                <w:shd w:val="clear" w:color="auto" w:fill="FDFDFD"/>
              </w:rPr>
            </w:pPr>
            <w:r>
              <w:rPr>
                <w:rFonts w:hint="eastAsia" w:ascii="仿宋" w:hAnsi="仿宋" w:eastAsia="仿宋" w:cs="仿宋"/>
                <w:bCs/>
                <w:color w:val="auto"/>
                <w:sz w:val="21"/>
                <w:szCs w:val="21"/>
                <w:highlight w:val="none"/>
                <w:shd w:val="clear" w:color="auto" w:fill="FDFDFD"/>
              </w:rPr>
              <w:t>明劳动之理；系统地了解劳动的本质规定、劳动的创造价值、劳动的普遍意义、劳动对于实现人的全面发展的重要作用。</w:t>
            </w:r>
          </w:p>
          <w:p>
            <w:pPr>
              <w:pStyle w:val="16"/>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仿宋" w:hAnsi="仿宋" w:eastAsia="仿宋" w:cs="仿宋"/>
                <w:b/>
                <w:color w:val="auto"/>
                <w:sz w:val="21"/>
                <w:szCs w:val="21"/>
                <w:highlight w:val="none"/>
                <w:shd w:val="clear" w:color="auto" w:fill="FDFDFD"/>
              </w:rPr>
            </w:pPr>
            <w:r>
              <w:rPr>
                <w:rFonts w:hint="eastAsia" w:ascii="仿宋" w:hAnsi="仿宋" w:eastAsia="仿宋" w:cs="仿宋"/>
                <w:b/>
                <w:color w:val="auto"/>
                <w:sz w:val="21"/>
                <w:szCs w:val="21"/>
                <w:highlight w:val="none"/>
                <w:shd w:val="clear" w:color="auto" w:fill="FDFDFD"/>
              </w:rPr>
              <w:t>能力目标：</w:t>
            </w:r>
          </w:p>
          <w:p>
            <w:pPr>
              <w:autoSpaceDE/>
              <w:autoSpaceDN/>
              <w:jc w:val="both"/>
              <w:rPr>
                <w:rFonts w:ascii="仿宋" w:hAnsi="仿宋" w:eastAsia="仿宋" w:cs="仿宋"/>
                <w:color w:val="auto"/>
                <w:kern w:val="2"/>
                <w:sz w:val="21"/>
                <w:szCs w:val="21"/>
                <w:highlight w:val="none"/>
                <w:lang w:val="en-US" w:bidi="ar-SA"/>
              </w:rPr>
            </w:pPr>
            <w:r>
              <w:rPr>
                <w:rFonts w:hint="eastAsia" w:ascii="仿宋" w:hAnsi="仿宋" w:eastAsia="仿宋" w:cs="仿宋"/>
                <w:bCs/>
                <w:color w:val="auto"/>
                <w:sz w:val="21"/>
                <w:szCs w:val="21"/>
                <w:highlight w:val="none"/>
                <w:shd w:val="clear" w:color="auto" w:fill="FDFDFD"/>
              </w:rPr>
              <w:t>具有必备的劳动能力；正确使用常见劳动工具，增强体力、智力和创造力，具备完成一定劳动任务所需要的设计、操作能力及团队合作能力。</w:t>
            </w:r>
          </w:p>
        </w:tc>
        <w:tc>
          <w:tcPr>
            <w:tcW w:w="2268" w:type="dxa"/>
            <w:tcBorders>
              <w:top w:val="single" w:color="000000" w:sz="4" w:space="0"/>
              <w:left w:val="single" w:color="000000" w:sz="4" w:space="0"/>
              <w:bottom w:val="single" w:color="000000" w:sz="4" w:space="0"/>
              <w:right w:val="single" w:color="000000" w:sz="4" w:space="0"/>
            </w:tcBorders>
          </w:tcPr>
          <w:p>
            <w:p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（1）劳动纪律教育；</w:t>
            </w:r>
          </w:p>
          <w:p>
            <w:p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（2）劳动安全教育；</w:t>
            </w:r>
          </w:p>
          <w:p>
            <w:p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（3）劳模精神教育；</w:t>
            </w:r>
          </w:p>
          <w:p>
            <w:p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（4）劳动岗位要求；</w:t>
            </w:r>
          </w:p>
          <w:p>
            <w:p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（5）劳动技能训练；</w:t>
            </w:r>
          </w:p>
          <w:p>
            <w:p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（6）劳动技能考核。</w:t>
            </w:r>
          </w:p>
          <w:p>
            <w:pPr>
              <w:autoSpaceDE/>
              <w:autoSpaceDN/>
              <w:jc w:val="both"/>
              <w:rPr>
                <w:rFonts w:ascii="仿宋" w:hAnsi="仿宋" w:eastAsia="仿宋" w:cs="仿宋"/>
                <w:color w:val="auto"/>
                <w:kern w:val="2"/>
                <w:sz w:val="21"/>
                <w:szCs w:val="21"/>
                <w:highlight w:val="none"/>
                <w:lang w:val="en-US" w:bidi="ar-SA"/>
              </w:rPr>
            </w:pPr>
          </w:p>
        </w:tc>
        <w:tc>
          <w:tcPr>
            <w:tcW w:w="3018" w:type="dxa"/>
            <w:tcBorders>
              <w:top w:val="single" w:color="000000" w:sz="4" w:space="0"/>
              <w:left w:val="single" w:color="000000" w:sz="4" w:space="0"/>
              <w:bottom w:val="single" w:color="000000" w:sz="4" w:space="0"/>
              <w:right w:val="single" w:color="000000" w:sz="4" w:space="0"/>
            </w:tcBorders>
          </w:tcPr>
          <w:p>
            <w:pPr>
              <w:jc w:val="both"/>
              <w:rPr>
                <w:rFonts w:ascii="仿宋" w:hAnsi="仿宋" w:eastAsia="仿宋" w:cs="仿宋"/>
                <w:bCs/>
                <w:color w:val="auto"/>
                <w:sz w:val="21"/>
                <w:szCs w:val="21"/>
                <w:highlight w:val="none"/>
              </w:rPr>
            </w:pPr>
            <w:r>
              <w:rPr>
                <w:rFonts w:hint="eastAsia" w:ascii="仿宋" w:hAnsi="仿宋" w:eastAsia="仿宋" w:cs="仿宋"/>
                <w:bCs/>
                <w:color w:val="auto"/>
                <w:sz w:val="21"/>
                <w:szCs w:val="21"/>
                <w:highlight w:val="none"/>
                <w:shd w:val="clear" w:color="auto" w:fill="FDFDFD"/>
              </w:rPr>
              <w:t>（</w:t>
            </w:r>
            <w:r>
              <w:rPr>
                <w:rFonts w:hint="eastAsia" w:ascii="仿宋" w:hAnsi="仿宋" w:eastAsia="仿宋" w:cs="仿宋"/>
                <w:bCs/>
                <w:color w:val="auto"/>
                <w:sz w:val="21"/>
                <w:szCs w:val="21"/>
                <w:highlight w:val="none"/>
                <w:shd w:val="clear" w:color="auto" w:fill="FDFDFD"/>
                <w:lang w:val="en-US"/>
              </w:rPr>
              <w:t>1</w:t>
            </w:r>
            <w:r>
              <w:rPr>
                <w:rFonts w:hint="eastAsia" w:ascii="仿宋" w:hAnsi="仿宋" w:eastAsia="仿宋" w:cs="仿宋"/>
                <w:bCs/>
                <w:color w:val="auto"/>
                <w:sz w:val="21"/>
                <w:szCs w:val="21"/>
                <w:highlight w:val="none"/>
                <w:shd w:val="clear" w:color="auto" w:fill="FDFDFD"/>
              </w:rPr>
              <w:t>）条件要求：</w:t>
            </w:r>
            <w:r>
              <w:rPr>
                <w:rFonts w:hint="eastAsia" w:ascii="仿宋" w:hAnsi="仿宋" w:eastAsia="仿宋" w:cs="仿宋"/>
                <w:bCs/>
                <w:color w:val="auto"/>
                <w:sz w:val="21"/>
                <w:szCs w:val="21"/>
                <w:highlight w:val="none"/>
              </w:rPr>
              <w:t>坚持“知行合一”的教育理念，</w:t>
            </w:r>
            <w:r>
              <w:rPr>
                <w:rFonts w:hint="eastAsia" w:ascii="仿宋" w:hAnsi="仿宋" w:eastAsia="仿宋" w:cs="仿宋"/>
                <w:color w:val="auto"/>
                <w:sz w:val="21"/>
                <w:szCs w:val="21"/>
                <w:highlight w:val="none"/>
                <w:lang w:val="en-US"/>
              </w:rPr>
              <w:t>由劳育指导老师进行劳动岗位分配和劳动安全、劳模精神等教育；部门指导老师负责劳动技能操作及岗位职责教育；</w:t>
            </w:r>
          </w:p>
          <w:p>
            <w:pPr>
              <w:jc w:val="both"/>
              <w:rPr>
                <w:rFonts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w:t>
            </w:r>
            <w:r>
              <w:rPr>
                <w:rFonts w:hint="eastAsia" w:ascii="仿宋" w:hAnsi="仿宋" w:eastAsia="仿宋" w:cs="仿宋"/>
                <w:bCs/>
                <w:color w:val="auto"/>
                <w:sz w:val="21"/>
                <w:szCs w:val="21"/>
                <w:highlight w:val="none"/>
                <w:lang w:val="en-US"/>
              </w:rPr>
              <w:t>2</w:t>
            </w:r>
            <w:r>
              <w:rPr>
                <w:rFonts w:hint="eastAsia" w:ascii="仿宋" w:hAnsi="仿宋" w:eastAsia="仿宋" w:cs="仿宋"/>
                <w:bCs/>
                <w:color w:val="auto"/>
                <w:sz w:val="21"/>
                <w:szCs w:val="21"/>
                <w:highlight w:val="none"/>
              </w:rPr>
              <w:t>）师资要求：专兼职、跨学科配备师资。</w:t>
            </w:r>
          </w:p>
          <w:p>
            <w:pPr>
              <w:jc w:val="both"/>
              <w:rPr>
                <w:rFonts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w:t>
            </w:r>
            <w:r>
              <w:rPr>
                <w:rFonts w:hint="eastAsia" w:ascii="仿宋" w:hAnsi="仿宋" w:eastAsia="仿宋" w:cs="仿宋"/>
                <w:bCs/>
                <w:color w:val="auto"/>
                <w:sz w:val="21"/>
                <w:szCs w:val="21"/>
                <w:highlight w:val="none"/>
                <w:lang w:val="en-US"/>
              </w:rPr>
              <w:t>3</w:t>
            </w:r>
            <w:r>
              <w:rPr>
                <w:rFonts w:hint="eastAsia" w:ascii="仿宋" w:hAnsi="仿宋" w:eastAsia="仿宋" w:cs="仿宋"/>
                <w:bCs/>
                <w:color w:val="auto"/>
                <w:sz w:val="21"/>
                <w:szCs w:val="21"/>
                <w:highlight w:val="none"/>
              </w:rPr>
              <w:t>）教学方法：可采用任务驱动法、小组合作学习法、角色扮演法等教学方法。</w:t>
            </w:r>
          </w:p>
          <w:p>
            <w:pPr>
              <w:pStyle w:val="16"/>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w:t>
            </w:r>
            <w:r>
              <w:rPr>
                <w:rFonts w:hint="eastAsia" w:ascii="仿宋" w:hAnsi="仿宋" w:eastAsia="仿宋" w:cs="仿宋"/>
                <w:bCs/>
                <w:color w:val="auto"/>
                <w:sz w:val="21"/>
                <w:szCs w:val="21"/>
                <w:highlight w:val="none"/>
                <w:lang w:val="en-US"/>
              </w:rPr>
              <w:t>4</w:t>
            </w:r>
            <w:r>
              <w:rPr>
                <w:rFonts w:hint="eastAsia" w:ascii="仿宋" w:hAnsi="仿宋" w:eastAsia="仿宋" w:cs="仿宋"/>
                <w:bCs/>
                <w:color w:val="auto"/>
                <w:sz w:val="21"/>
                <w:szCs w:val="21"/>
                <w:highlight w:val="none"/>
              </w:rPr>
              <w:t>）考核要求：本课程为考查课程，采取形成性考核+终结性考核各占50%权重比的形式，进行考核评价。</w:t>
            </w:r>
          </w:p>
          <w:p>
            <w:pPr>
              <w:autoSpaceDE/>
              <w:autoSpaceDN/>
              <w:jc w:val="both"/>
              <w:rPr>
                <w:rFonts w:ascii="仿宋" w:hAnsi="仿宋" w:eastAsia="仿宋" w:cs="仿宋"/>
                <w:color w:val="auto"/>
                <w:kern w:val="2"/>
                <w:sz w:val="21"/>
                <w:szCs w:val="21"/>
                <w:highlight w:val="none"/>
                <w:lang w:val="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584"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jc w:val="center"/>
              <w:textAlignment w:val="baseline"/>
              <w:rPr>
                <w:rFonts w:hint="default" w:ascii="仿宋" w:hAnsi="仿宋" w:eastAsia="仿宋" w:cstheme="minorEastAsia"/>
                <w:color w:val="auto"/>
                <w:kern w:val="2"/>
                <w:sz w:val="21"/>
                <w:szCs w:val="21"/>
                <w:highlight w:val="none"/>
                <w:lang w:val="en-US" w:eastAsia="zh-CN" w:bidi="ar-SA"/>
              </w:rPr>
            </w:pPr>
            <w:r>
              <w:rPr>
                <w:rFonts w:hint="eastAsia" w:ascii="仿宋" w:hAnsi="仿宋" w:eastAsia="仿宋" w:cstheme="minorEastAsia"/>
                <w:color w:val="auto"/>
                <w:kern w:val="2"/>
                <w:sz w:val="21"/>
                <w:szCs w:val="21"/>
                <w:highlight w:val="none"/>
                <w:lang w:val="en-US" w:eastAsia="zh-CN" w:bidi="ar-SA"/>
              </w:rPr>
              <w:t>13</w:t>
            </w:r>
          </w:p>
        </w:tc>
        <w:tc>
          <w:tcPr>
            <w:tcW w:w="122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大学语文（应用文）</w:t>
            </w:r>
          </w:p>
        </w:tc>
        <w:tc>
          <w:tcPr>
            <w:tcW w:w="3591" w:type="dxa"/>
            <w:tcBorders>
              <w:top w:val="single" w:color="000000" w:sz="4" w:space="0"/>
              <w:left w:val="single" w:color="000000" w:sz="4" w:space="0"/>
              <w:bottom w:val="single" w:color="000000" w:sz="4" w:space="0"/>
              <w:right w:val="single" w:color="000000" w:sz="4" w:space="0"/>
            </w:tcBorders>
          </w:tcPr>
          <w:p>
            <w:pPr>
              <w:jc w:val="both"/>
              <w:rPr>
                <w:rFonts w:ascii="仿宋" w:hAnsi="仿宋" w:eastAsia="仿宋" w:cs="仿宋"/>
                <w:b/>
                <w:bCs/>
                <w:color w:val="auto"/>
                <w:kern w:val="2"/>
                <w:sz w:val="21"/>
                <w:szCs w:val="21"/>
                <w:highlight w:val="none"/>
                <w:lang w:val="en-US" w:bidi="ar-SA"/>
              </w:rPr>
            </w:pPr>
            <w:r>
              <w:rPr>
                <w:rFonts w:hint="eastAsia" w:ascii="仿宋" w:hAnsi="仿宋" w:eastAsia="仿宋" w:cs="仿宋"/>
                <w:b/>
                <w:bCs/>
                <w:color w:val="auto"/>
                <w:sz w:val="21"/>
                <w:szCs w:val="21"/>
                <w:highlight w:val="none"/>
              </w:rPr>
              <w:t>素</w:t>
            </w:r>
            <w:r>
              <w:rPr>
                <w:rFonts w:hint="eastAsia" w:ascii="仿宋" w:hAnsi="仿宋" w:eastAsia="仿宋" w:cs="仿宋"/>
                <w:b/>
                <w:bCs/>
                <w:color w:val="auto"/>
                <w:kern w:val="2"/>
                <w:sz w:val="21"/>
                <w:szCs w:val="21"/>
                <w:highlight w:val="none"/>
                <w:lang w:val="en-US" w:bidi="ar-SA"/>
              </w:rPr>
              <w:t>质目标：</w:t>
            </w:r>
          </w:p>
          <w:p>
            <w:pPr>
              <w:numPr>
                <w:ilvl w:val="0"/>
                <w:numId w:val="23"/>
              </w:num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培养学生严谨、朴实的作风；</w:t>
            </w:r>
          </w:p>
          <w:p>
            <w:pPr>
              <w:numPr>
                <w:ilvl w:val="0"/>
                <w:numId w:val="23"/>
              </w:num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树立精益求精的工匠精神；</w:t>
            </w:r>
          </w:p>
          <w:p>
            <w:pPr>
              <w:numPr>
                <w:ilvl w:val="0"/>
                <w:numId w:val="23"/>
              </w:num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树立正确的人生观和价值观，职业精神及团队合作精神。</w:t>
            </w:r>
          </w:p>
          <w:p>
            <w:pPr>
              <w:jc w:val="both"/>
              <w:rPr>
                <w:rFonts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知识目标：</w:t>
            </w:r>
          </w:p>
          <w:p>
            <w:pPr>
              <w:numPr>
                <w:ilvl w:val="0"/>
                <w:numId w:val="24"/>
              </w:num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了解应用文写作的基本要素；</w:t>
            </w:r>
          </w:p>
          <w:p>
            <w:pPr>
              <w:numPr>
                <w:ilvl w:val="0"/>
                <w:numId w:val="24"/>
              </w:num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掌握各类文书写作的基本格式；领会常用文书的基本特点、写作要求以及注意事项；</w:t>
            </w:r>
          </w:p>
          <w:p>
            <w:pPr>
              <w:numPr>
                <w:ilvl w:val="0"/>
                <w:numId w:val="24"/>
              </w:num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熟悉事务文书的语言特点。</w:t>
            </w:r>
          </w:p>
          <w:p>
            <w:pPr>
              <w:jc w:val="both"/>
              <w:rPr>
                <w:rFonts w:ascii="仿宋" w:hAnsi="仿宋" w:eastAsia="仿宋" w:cs="仿宋"/>
                <w:b/>
                <w:bCs/>
                <w:color w:val="auto"/>
                <w:kern w:val="2"/>
                <w:sz w:val="21"/>
                <w:szCs w:val="21"/>
                <w:highlight w:val="none"/>
                <w:lang w:val="en-US" w:bidi="ar-SA"/>
              </w:rPr>
            </w:pPr>
            <w:r>
              <w:rPr>
                <w:rFonts w:hint="eastAsia" w:ascii="仿宋" w:hAnsi="仿宋" w:eastAsia="仿宋" w:cs="仿宋"/>
                <w:b/>
                <w:bCs/>
                <w:color w:val="auto"/>
                <w:sz w:val="21"/>
                <w:szCs w:val="21"/>
                <w:highlight w:val="none"/>
              </w:rPr>
              <w:t>能力目</w:t>
            </w:r>
            <w:r>
              <w:rPr>
                <w:rFonts w:hint="eastAsia" w:ascii="仿宋" w:hAnsi="仿宋" w:eastAsia="仿宋" w:cs="仿宋"/>
                <w:b/>
                <w:bCs/>
                <w:color w:val="auto"/>
                <w:kern w:val="2"/>
                <w:sz w:val="21"/>
                <w:szCs w:val="21"/>
                <w:highlight w:val="none"/>
                <w:lang w:val="en-US" w:bidi="ar-SA"/>
              </w:rPr>
              <w:t>标：</w:t>
            </w:r>
          </w:p>
          <w:p>
            <w:pPr>
              <w:numPr>
                <w:ilvl w:val="0"/>
                <w:numId w:val="25"/>
              </w:num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能分析情景和案例，根据情景和案例，正确选用文种；</w:t>
            </w:r>
          </w:p>
          <w:p>
            <w:pPr>
              <w:numPr>
                <w:ilvl w:val="0"/>
                <w:numId w:val="25"/>
              </w:num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能根据文种撰写格式规范、内容正确的文书；</w:t>
            </w:r>
          </w:p>
          <w:p>
            <w:pPr>
              <w:numPr>
                <w:ilvl w:val="0"/>
                <w:numId w:val="25"/>
              </w:num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具有一定的调查与分析问题的能力，能在一定范围内进行调查，并撰写出市场调查、社会调查报告；</w:t>
            </w:r>
          </w:p>
          <w:p>
            <w:pPr>
              <w:autoSpaceDE/>
              <w:autoSpaceDN/>
              <w:jc w:val="both"/>
              <w:rPr>
                <w:rFonts w:ascii="仿宋" w:hAnsi="仿宋" w:eastAsia="仿宋" w:cstheme="minorEastAsia"/>
                <w:color w:val="auto"/>
                <w:kern w:val="2"/>
                <w:sz w:val="21"/>
                <w:szCs w:val="21"/>
                <w:highlight w:val="none"/>
                <w:lang w:val="en-US" w:bidi="ar-SA"/>
              </w:rPr>
            </w:pPr>
            <w:r>
              <w:rPr>
                <w:rFonts w:hint="eastAsia" w:ascii="仿宋" w:hAnsi="仿宋" w:eastAsia="仿宋" w:cs="仿宋"/>
                <w:color w:val="auto"/>
                <w:sz w:val="21"/>
                <w:szCs w:val="21"/>
                <w:highlight w:val="none"/>
                <w:lang w:val="en-US"/>
              </w:rPr>
              <w:t>（4）养成简洁、准确、明晰、严谨、朴实的文风。</w:t>
            </w:r>
          </w:p>
        </w:tc>
        <w:tc>
          <w:tcPr>
            <w:tcW w:w="2268" w:type="dxa"/>
            <w:tcBorders>
              <w:top w:val="single" w:color="000000" w:sz="4" w:space="0"/>
              <w:left w:val="single" w:color="000000" w:sz="4" w:space="0"/>
              <w:bottom w:val="single" w:color="000000" w:sz="4" w:space="0"/>
              <w:right w:val="single" w:color="000000" w:sz="4" w:space="0"/>
            </w:tcBorders>
          </w:tcPr>
          <w:p>
            <w:pPr>
              <w:autoSpaceDE/>
              <w:autoSpaceDN/>
              <w:jc w:val="both"/>
              <w:rPr>
                <w:rFonts w:ascii="仿宋" w:hAnsi="仿宋" w:eastAsia="仿宋"/>
                <w:bCs/>
                <w:color w:val="auto"/>
                <w:sz w:val="21"/>
                <w:szCs w:val="21"/>
                <w:highlight w:val="none"/>
                <w:lang w:val="en-US"/>
              </w:rPr>
            </w:pPr>
            <w:r>
              <w:rPr>
                <w:rFonts w:hint="eastAsia" w:ascii="仿宋" w:hAnsi="仿宋" w:eastAsia="仿宋"/>
                <w:bCs/>
                <w:color w:val="auto"/>
                <w:sz w:val="21"/>
                <w:szCs w:val="21"/>
                <w:highlight w:val="none"/>
                <w:lang w:val="en-US"/>
              </w:rPr>
              <w:t>（1）应用文的办理（行政公文的纸质办理流程；OA系统公文办理的收文办理与发文办理）；</w:t>
            </w:r>
          </w:p>
          <w:p>
            <w:pPr>
              <w:autoSpaceDE/>
              <w:autoSpaceDN/>
              <w:jc w:val="both"/>
              <w:rPr>
                <w:rFonts w:ascii="仿宋" w:hAnsi="仿宋" w:eastAsia="仿宋"/>
                <w:bCs/>
                <w:color w:val="auto"/>
                <w:sz w:val="21"/>
                <w:szCs w:val="21"/>
                <w:highlight w:val="none"/>
                <w:lang w:val="en-US"/>
              </w:rPr>
            </w:pPr>
            <w:r>
              <w:rPr>
                <w:rFonts w:hint="eastAsia" w:ascii="仿宋" w:hAnsi="仿宋" w:eastAsia="仿宋"/>
                <w:bCs/>
                <w:color w:val="auto"/>
                <w:sz w:val="21"/>
                <w:szCs w:val="21"/>
                <w:highlight w:val="none"/>
                <w:lang w:val="en-US"/>
              </w:rPr>
              <w:t>（2）办公室常用行政公文的拟制（决定、通知、请示、报告、通报、函、批复、纪要的写作）；</w:t>
            </w:r>
          </w:p>
          <w:p>
            <w:pPr>
              <w:widowControl/>
              <w:autoSpaceDE/>
              <w:autoSpaceDN/>
              <w:jc w:val="both"/>
              <w:textAlignment w:val="baseline"/>
              <w:rPr>
                <w:rFonts w:ascii="仿宋" w:hAnsi="仿宋" w:eastAsia="仿宋"/>
                <w:bCs/>
                <w:color w:val="auto"/>
                <w:sz w:val="21"/>
                <w:szCs w:val="21"/>
                <w:highlight w:val="none"/>
                <w:lang w:val="en-US"/>
              </w:rPr>
            </w:pPr>
            <w:r>
              <w:rPr>
                <w:rFonts w:hint="eastAsia" w:ascii="仿宋" w:hAnsi="仿宋" w:eastAsia="仿宋"/>
                <w:bCs/>
                <w:color w:val="auto"/>
                <w:sz w:val="21"/>
                <w:szCs w:val="21"/>
                <w:highlight w:val="none"/>
                <w:lang w:val="en-US"/>
              </w:rPr>
              <w:t>（3）劳动人事管理的写作（招聘启事、简历、求职信、工作计划、工作总结、简报、经济合同）；</w:t>
            </w:r>
          </w:p>
          <w:p>
            <w:pPr>
              <w:widowControl/>
              <w:autoSpaceDE/>
              <w:autoSpaceDN/>
              <w:jc w:val="both"/>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bCs/>
                <w:color w:val="auto"/>
                <w:sz w:val="21"/>
                <w:szCs w:val="21"/>
                <w:highlight w:val="none"/>
                <w:lang w:val="en-US"/>
              </w:rPr>
              <w:t>（4）劳动与社会保障法律文书的写作，即劳动人事管理、劳动合同的拟定、仲裁与诉讼法律文书写作训练。</w:t>
            </w:r>
          </w:p>
          <w:p>
            <w:pPr>
              <w:widowControl/>
              <w:autoSpaceDE/>
              <w:autoSpaceDN/>
              <w:jc w:val="both"/>
              <w:textAlignment w:val="baseline"/>
              <w:rPr>
                <w:rFonts w:ascii="仿宋" w:hAnsi="仿宋" w:eastAsia="仿宋" w:cstheme="minorEastAsia"/>
                <w:color w:val="auto"/>
                <w:kern w:val="2"/>
                <w:sz w:val="21"/>
                <w:szCs w:val="21"/>
                <w:highlight w:val="none"/>
                <w:lang w:val="en-US" w:bidi="ar-SA"/>
              </w:rPr>
            </w:pPr>
          </w:p>
        </w:tc>
        <w:tc>
          <w:tcPr>
            <w:tcW w:w="3018" w:type="dxa"/>
            <w:tcBorders>
              <w:top w:val="single" w:color="000000" w:sz="4" w:space="0"/>
              <w:left w:val="single" w:color="000000" w:sz="4" w:space="0"/>
              <w:bottom w:val="single" w:color="000000" w:sz="4" w:space="0"/>
              <w:right w:val="single" w:color="000000" w:sz="4" w:space="0"/>
            </w:tcBorders>
          </w:tcPr>
          <w:p>
            <w:pPr>
              <w:jc w:val="both"/>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rPr>
              <w:t>1</w:t>
            </w:r>
            <w:r>
              <w:rPr>
                <w:rFonts w:hint="eastAsia" w:ascii="仿宋" w:hAnsi="仿宋" w:eastAsia="仿宋" w:cs="仿宋"/>
                <w:color w:val="auto"/>
                <w:sz w:val="21"/>
                <w:szCs w:val="21"/>
                <w:highlight w:val="none"/>
              </w:rPr>
              <w:t>）条件要求：授课使用多媒体教学，利用视听媒体，将抽象的教学内容，采用图文并茂的方式形象的演示出来，教学示范清晰可见。</w:t>
            </w:r>
          </w:p>
          <w:p>
            <w:pPr>
              <w:jc w:val="both"/>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rPr>
              <w:t>2</w:t>
            </w:r>
            <w:r>
              <w:rPr>
                <w:rFonts w:hint="eastAsia" w:ascii="仿宋" w:hAnsi="仿宋" w:eastAsia="仿宋" w:cs="仿宋"/>
                <w:color w:val="auto"/>
                <w:sz w:val="21"/>
                <w:szCs w:val="21"/>
                <w:highlight w:val="none"/>
              </w:rPr>
              <w:t>）教学方法：主要采用讲授教学法、翻转教学法、任务驱动法、案例教学法和小组合作学习法等教学方法。</w:t>
            </w:r>
          </w:p>
          <w:p>
            <w:pPr>
              <w:jc w:val="both"/>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rPr>
              <w:t>3</w:t>
            </w:r>
            <w:r>
              <w:rPr>
                <w:rFonts w:hint="eastAsia" w:ascii="仿宋" w:hAnsi="仿宋" w:eastAsia="仿宋" w:cs="仿宋"/>
                <w:color w:val="auto"/>
                <w:sz w:val="21"/>
                <w:szCs w:val="21"/>
                <w:highlight w:val="none"/>
              </w:rPr>
              <w:t>）师资要求：担任本课程的主讲教师应具有研究生以上学历或讲师以上职称，较为深厚的文字写作能力，同时应具备较丰富的教学经验。</w:t>
            </w:r>
          </w:p>
          <w:p>
            <w:pPr>
              <w:jc w:val="both"/>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rPr>
              <w:t>（4）</w:t>
            </w:r>
            <w:r>
              <w:rPr>
                <w:rFonts w:ascii="仿宋" w:hAnsi="仿宋" w:eastAsia="仿宋" w:cs="仿宋"/>
                <w:color w:val="auto"/>
                <w:sz w:val="21"/>
                <w:szCs w:val="21"/>
                <w:highlight w:val="none"/>
              </w:rPr>
              <w:t>考核要求：</w:t>
            </w:r>
            <w:r>
              <w:rPr>
                <w:rFonts w:hint="eastAsia" w:ascii="仿宋" w:hAnsi="仿宋" w:eastAsia="仿宋" w:cs="仿宋"/>
                <w:color w:val="auto"/>
                <w:sz w:val="21"/>
                <w:szCs w:val="21"/>
                <w:highlight w:val="none"/>
                <w:lang w:val="en-US"/>
              </w:rPr>
              <w:t>采用“过程考核+终结性考核”的方式评定成绩。平时过程性考核成绩根据考勤、课堂表现情况、线上教学情况等评定，占总成绩的40%；期末考试占总成绩的60%。</w:t>
            </w:r>
          </w:p>
          <w:p>
            <w:pPr>
              <w:widowControl/>
              <w:autoSpaceDE/>
              <w:autoSpaceDN/>
              <w:jc w:val="both"/>
              <w:textAlignment w:val="baseline"/>
              <w:rPr>
                <w:rFonts w:ascii="仿宋" w:hAnsi="仿宋" w:eastAsia="仿宋" w:cstheme="minorEastAsia"/>
                <w:color w:val="auto"/>
                <w:kern w:val="2"/>
                <w:sz w:val="21"/>
                <w:szCs w:val="21"/>
                <w:highlight w:val="none"/>
                <w:lang w:val="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584"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jc w:val="center"/>
              <w:textAlignment w:val="baseline"/>
              <w:rPr>
                <w:rFonts w:hint="default" w:ascii="仿宋" w:hAnsi="仿宋" w:eastAsia="仿宋" w:cstheme="minorEastAsia"/>
                <w:color w:val="auto"/>
                <w:kern w:val="2"/>
                <w:sz w:val="21"/>
                <w:szCs w:val="21"/>
                <w:highlight w:val="none"/>
                <w:lang w:val="en-US" w:eastAsia="zh-CN" w:bidi="ar-SA"/>
              </w:rPr>
            </w:pPr>
            <w:r>
              <w:rPr>
                <w:rFonts w:hint="eastAsia" w:ascii="仿宋" w:hAnsi="仿宋" w:eastAsia="仿宋" w:cstheme="minorEastAsia"/>
                <w:color w:val="auto"/>
                <w:kern w:val="2"/>
                <w:sz w:val="21"/>
                <w:szCs w:val="21"/>
                <w:highlight w:val="none"/>
                <w:lang w:val="en-US" w:eastAsia="zh-CN" w:bidi="ar-SA"/>
              </w:rPr>
              <w:t>14</w:t>
            </w:r>
          </w:p>
        </w:tc>
        <w:tc>
          <w:tcPr>
            <w:tcW w:w="122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优秀</w:t>
            </w:r>
          </w:p>
          <w:p>
            <w:pPr>
              <w:widowControl/>
              <w:autoSpaceDE/>
              <w:autoSpaceDN/>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传统</w:t>
            </w:r>
          </w:p>
          <w:p>
            <w:pPr>
              <w:widowControl/>
              <w:autoSpaceDE/>
              <w:autoSpaceDN/>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文化</w:t>
            </w:r>
          </w:p>
        </w:tc>
        <w:tc>
          <w:tcPr>
            <w:tcW w:w="3591" w:type="dxa"/>
            <w:tcBorders>
              <w:top w:val="single" w:color="000000" w:sz="4" w:space="0"/>
              <w:left w:val="single" w:color="000000" w:sz="4" w:space="0"/>
              <w:bottom w:val="single" w:color="000000" w:sz="4" w:space="0"/>
              <w:right w:val="single" w:color="000000" w:sz="4" w:space="0"/>
            </w:tcBorders>
            <w:vAlign w:val="center"/>
          </w:tcPr>
          <w:p>
            <w:pPr>
              <w:widowControl/>
              <w:rPr>
                <w:rFonts w:ascii="仿宋" w:hAnsi="仿宋" w:eastAsia="仿宋" w:cs="仿宋"/>
                <w:b/>
                <w:bCs/>
                <w:color w:val="auto"/>
                <w:sz w:val="21"/>
                <w:szCs w:val="21"/>
                <w:highlight w:val="none"/>
                <w:lang w:val="en-US"/>
              </w:rPr>
            </w:pPr>
            <w:r>
              <w:rPr>
                <w:rFonts w:hint="eastAsia" w:ascii="仿宋" w:hAnsi="仿宋" w:eastAsia="仿宋" w:cs="仿宋"/>
                <w:b/>
                <w:bCs/>
                <w:color w:val="auto"/>
                <w:sz w:val="21"/>
                <w:szCs w:val="21"/>
                <w:highlight w:val="none"/>
                <w:lang w:val="en-US"/>
              </w:rPr>
              <w:t>素质目标：</w:t>
            </w:r>
          </w:p>
          <w:p>
            <w:pPr>
              <w:numPr>
                <w:ilvl w:val="0"/>
                <w:numId w:val="26"/>
              </w:numPr>
              <w:autoSpaceDE/>
              <w:autoSpaceDN/>
              <w:jc w:val="both"/>
              <w:rPr>
                <w:rFonts w:ascii="仿宋" w:hAnsi="仿宋" w:eastAsia="仿宋" w:cs="仿宋"/>
                <w:color w:val="auto"/>
                <w:sz w:val="21"/>
                <w:szCs w:val="21"/>
                <w:highlight w:val="none"/>
                <w:lang w:val="en-US"/>
              </w:rPr>
            </w:pPr>
            <w:r>
              <w:rPr>
                <w:rFonts w:hint="eastAsia" w:ascii="仿宋" w:hAnsi="仿宋" w:eastAsia="仿宋" w:cs="仿宋"/>
                <w:bCs/>
                <w:color w:val="auto"/>
                <w:sz w:val="21"/>
                <w:szCs w:val="21"/>
                <w:highlight w:val="none"/>
                <w:shd w:val="clear" w:color="auto" w:fill="FDFDFD"/>
              </w:rPr>
              <w:t>提升学生思想品德修养，养成良好个性和健全人格；</w:t>
            </w:r>
            <w:r>
              <w:rPr>
                <w:rFonts w:hint="eastAsia" w:ascii="仿宋" w:hAnsi="仿宋" w:eastAsia="仿宋" w:cs="仿宋"/>
                <w:color w:val="auto"/>
                <w:sz w:val="21"/>
                <w:szCs w:val="21"/>
                <w:highlight w:val="none"/>
                <w:lang w:val="en-US"/>
              </w:rPr>
              <w:t>培育人文精神，提升文化品位和审美能力；</w:t>
            </w:r>
          </w:p>
          <w:p>
            <w:pPr>
              <w:numPr>
                <w:ilvl w:val="0"/>
                <w:numId w:val="26"/>
              </w:numPr>
              <w:autoSpaceDE/>
              <w:autoSpaceDN/>
              <w:jc w:val="both"/>
              <w:rPr>
                <w:rFonts w:ascii="仿宋" w:hAnsi="仿宋" w:eastAsia="仿宋" w:cs="仿宋"/>
                <w:color w:val="auto"/>
                <w:sz w:val="21"/>
                <w:szCs w:val="21"/>
                <w:highlight w:val="none"/>
                <w:lang w:val="en-US"/>
              </w:rPr>
            </w:pPr>
            <w:r>
              <w:rPr>
                <w:rFonts w:hint="eastAsia" w:ascii="仿宋" w:hAnsi="仿宋" w:eastAsia="仿宋" w:cs="仿宋"/>
                <w:bCs/>
                <w:color w:val="auto"/>
                <w:sz w:val="21"/>
                <w:szCs w:val="21"/>
                <w:highlight w:val="none"/>
                <w:shd w:val="clear" w:color="auto" w:fill="FDFDFD"/>
              </w:rPr>
              <w:t>培养学生爱国主义情操、历史使命感和社会主义文化自信</w:t>
            </w:r>
            <w:r>
              <w:rPr>
                <w:rFonts w:hint="eastAsia" w:ascii="仿宋" w:hAnsi="仿宋" w:eastAsia="仿宋" w:cs="仿宋"/>
                <w:color w:val="auto"/>
                <w:sz w:val="21"/>
                <w:szCs w:val="21"/>
                <w:highlight w:val="none"/>
                <w:lang w:val="en-US"/>
              </w:rPr>
              <w:t>。</w:t>
            </w:r>
          </w:p>
          <w:p>
            <w:pPr>
              <w:widowControl/>
              <w:rPr>
                <w:rFonts w:ascii="仿宋" w:hAnsi="仿宋" w:eastAsia="仿宋" w:cs="仿宋"/>
                <w:b/>
                <w:bCs/>
                <w:color w:val="auto"/>
                <w:sz w:val="21"/>
                <w:szCs w:val="21"/>
                <w:highlight w:val="none"/>
                <w:lang w:val="en-US"/>
              </w:rPr>
            </w:pPr>
            <w:r>
              <w:rPr>
                <w:rFonts w:hint="eastAsia" w:ascii="仿宋" w:hAnsi="仿宋" w:eastAsia="仿宋" w:cs="仿宋"/>
                <w:b/>
                <w:bCs/>
                <w:color w:val="auto"/>
                <w:sz w:val="21"/>
                <w:szCs w:val="21"/>
                <w:highlight w:val="none"/>
                <w:lang w:val="en-US"/>
              </w:rPr>
              <w:t>知识目标：</w:t>
            </w:r>
          </w:p>
          <w:p>
            <w:pPr>
              <w:numPr>
                <w:ilvl w:val="0"/>
                <w:numId w:val="27"/>
              </w:num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了解传统文化渊源和文化本质；</w:t>
            </w:r>
          </w:p>
          <w:p>
            <w:pPr>
              <w:numPr>
                <w:ilvl w:val="0"/>
                <w:numId w:val="27"/>
              </w:num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了解传统文化的历史发展、基本精神、代表人物、人文环境、文化内容。</w:t>
            </w:r>
          </w:p>
          <w:p>
            <w:pPr>
              <w:widowControl/>
              <w:rPr>
                <w:rFonts w:ascii="仿宋" w:hAnsi="仿宋" w:eastAsia="仿宋" w:cs="仿宋"/>
                <w:b/>
                <w:bCs/>
                <w:color w:val="auto"/>
                <w:sz w:val="21"/>
                <w:szCs w:val="21"/>
                <w:highlight w:val="none"/>
                <w:lang w:val="en-US"/>
              </w:rPr>
            </w:pPr>
            <w:r>
              <w:rPr>
                <w:rFonts w:hint="eastAsia" w:ascii="仿宋" w:hAnsi="仿宋" w:eastAsia="仿宋" w:cs="仿宋"/>
                <w:b/>
                <w:bCs/>
                <w:color w:val="auto"/>
                <w:sz w:val="21"/>
                <w:szCs w:val="21"/>
                <w:highlight w:val="none"/>
                <w:lang w:val="en-US"/>
              </w:rPr>
              <w:t>能力目标：</w:t>
            </w:r>
          </w:p>
          <w:p>
            <w:pPr>
              <w:numPr>
                <w:ilvl w:val="0"/>
                <w:numId w:val="28"/>
              </w:num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能将中华传统文化精神运用于实际生活；</w:t>
            </w:r>
          </w:p>
          <w:p>
            <w:pPr>
              <w:numPr>
                <w:ilvl w:val="0"/>
                <w:numId w:val="28"/>
              </w:num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能正确深刻的测评现实生活中遭遇的人和事，形成自己的独立见解；</w:t>
            </w:r>
          </w:p>
          <w:p>
            <w:pPr>
              <w:widowControl/>
              <w:rPr>
                <w:rFonts w:ascii="仿宋" w:hAnsi="仿宋" w:eastAsia="仿宋" w:cs="仿宋"/>
                <w:color w:val="auto"/>
                <w:kern w:val="2"/>
                <w:sz w:val="21"/>
                <w:szCs w:val="21"/>
                <w:highlight w:val="none"/>
                <w:lang w:val="en-US" w:bidi="ar-SA"/>
              </w:rPr>
            </w:pPr>
            <w:r>
              <w:rPr>
                <w:rFonts w:hint="eastAsia" w:ascii="仿宋" w:hAnsi="仿宋" w:eastAsia="仿宋" w:cs="仿宋"/>
                <w:color w:val="auto"/>
                <w:sz w:val="21"/>
                <w:szCs w:val="21"/>
                <w:highlight w:val="none"/>
                <w:lang w:val="en-US"/>
              </w:rPr>
              <w:t>（3）能正确叙述揭示中华传统文化独具特征性的基本命题、概念。</w:t>
            </w:r>
          </w:p>
        </w:tc>
        <w:tc>
          <w:tcPr>
            <w:tcW w:w="2268" w:type="dxa"/>
            <w:tcBorders>
              <w:top w:val="single" w:color="000000" w:sz="4" w:space="0"/>
              <w:left w:val="single" w:color="000000" w:sz="4" w:space="0"/>
              <w:bottom w:val="single" w:color="000000" w:sz="4" w:space="0"/>
              <w:right w:val="single" w:color="000000" w:sz="4" w:space="0"/>
            </w:tcBorders>
          </w:tcPr>
          <w:p>
            <w:pPr>
              <w:widowControl/>
              <w:jc w:val="both"/>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rPr>
              <w:t xml:space="preserve">（1）优秀传统文化讲授。包括湖湘哲学思想、湖湘文学艺术、湖湘宗教、湖湘民俗民风、湖湘科学技术、湖湘文化精神； </w:t>
            </w:r>
          </w:p>
          <w:p>
            <w:pPr>
              <w:widowControl/>
              <w:jc w:val="both"/>
              <w:rPr>
                <w:rFonts w:ascii="仿宋" w:hAnsi="仿宋" w:eastAsia="仿宋" w:cs="仿宋"/>
                <w:color w:val="auto"/>
                <w:sz w:val="21"/>
                <w:szCs w:val="21"/>
                <w:highlight w:val="none"/>
                <w:lang w:val="en-US" w:bidi="ar-SA"/>
              </w:rPr>
            </w:pPr>
            <w:r>
              <w:rPr>
                <w:rFonts w:hint="eastAsia" w:ascii="仿宋" w:hAnsi="仿宋" w:eastAsia="仿宋" w:cs="仿宋"/>
                <w:color w:val="auto"/>
                <w:sz w:val="21"/>
                <w:szCs w:val="21"/>
                <w:highlight w:val="none"/>
                <w:lang w:val="en-US"/>
              </w:rPr>
              <w:t>（2）优秀传统文化体验。包括参观湖湘传统文化特色代表项目、撰写学习湖湘传统文化心得体会、教学总结与学习思考。</w:t>
            </w:r>
          </w:p>
        </w:tc>
        <w:tc>
          <w:tcPr>
            <w:tcW w:w="3018" w:type="dxa"/>
            <w:tcBorders>
              <w:top w:val="single" w:color="000000" w:sz="4" w:space="0"/>
              <w:left w:val="single" w:color="000000" w:sz="4" w:space="0"/>
              <w:bottom w:val="single" w:color="000000" w:sz="4" w:space="0"/>
              <w:right w:val="single" w:color="000000" w:sz="4" w:space="0"/>
            </w:tcBorders>
          </w:tcPr>
          <w:p>
            <w:pPr>
              <w:pStyle w:val="16"/>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仿宋" w:hAnsi="仿宋" w:eastAsia="仿宋" w:cs="仿宋"/>
                <w:bCs/>
                <w:color w:val="auto"/>
                <w:sz w:val="21"/>
                <w:szCs w:val="21"/>
                <w:highlight w:val="none"/>
                <w:shd w:val="clear" w:color="auto" w:fill="FDFDFD"/>
              </w:rPr>
            </w:pPr>
            <w:r>
              <w:rPr>
                <w:rFonts w:hint="eastAsia" w:ascii="仿宋" w:hAnsi="仿宋" w:eastAsia="仿宋" w:cs="仿宋"/>
                <w:bCs/>
                <w:color w:val="auto"/>
                <w:sz w:val="21"/>
                <w:szCs w:val="21"/>
                <w:highlight w:val="none"/>
                <w:shd w:val="clear" w:color="auto" w:fill="FDFDFD"/>
              </w:rPr>
              <w:t>（</w:t>
            </w:r>
            <w:r>
              <w:rPr>
                <w:rFonts w:hint="eastAsia" w:ascii="仿宋" w:hAnsi="仿宋" w:eastAsia="仿宋" w:cs="仿宋"/>
                <w:bCs/>
                <w:color w:val="auto"/>
                <w:sz w:val="21"/>
                <w:szCs w:val="21"/>
                <w:highlight w:val="none"/>
                <w:shd w:val="clear" w:color="auto" w:fill="FDFDFD"/>
                <w:lang w:val="en-US"/>
              </w:rPr>
              <w:t>1</w:t>
            </w:r>
            <w:r>
              <w:rPr>
                <w:rFonts w:hint="eastAsia" w:ascii="仿宋" w:hAnsi="仿宋" w:eastAsia="仿宋" w:cs="仿宋"/>
                <w:bCs/>
                <w:color w:val="auto"/>
                <w:sz w:val="21"/>
                <w:szCs w:val="21"/>
                <w:highlight w:val="none"/>
                <w:shd w:val="clear" w:color="auto" w:fill="FDFDFD"/>
              </w:rPr>
              <w:t>）条件要求：使用线上资源进行教学。</w:t>
            </w:r>
          </w:p>
          <w:p>
            <w:pPr>
              <w:pStyle w:val="16"/>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仿宋" w:hAnsi="仿宋" w:eastAsia="仿宋" w:cs="仿宋"/>
                <w:bCs/>
                <w:color w:val="auto"/>
                <w:sz w:val="21"/>
                <w:szCs w:val="21"/>
                <w:highlight w:val="none"/>
                <w:shd w:val="clear" w:color="auto" w:fill="FDFDFD"/>
              </w:rPr>
            </w:pPr>
            <w:r>
              <w:rPr>
                <w:rFonts w:hint="eastAsia" w:ascii="仿宋" w:hAnsi="仿宋" w:eastAsia="仿宋" w:cs="仿宋"/>
                <w:bCs/>
                <w:color w:val="auto"/>
                <w:sz w:val="21"/>
                <w:szCs w:val="21"/>
                <w:highlight w:val="none"/>
                <w:shd w:val="clear" w:color="auto" w:fill="FDFDFD"/>
              </w:rPr>
              <w:t>（</w:t>
            </w:r>
            <w:r>
              <w:rPr>
                <w:rFonts w:hint="eastAsia" w:ascii="仿宋" w:hAnsi="仿宋" w:eastAsia="仿宋" w:cs="仿宋"/>
                <w:bCs/>
                <w:color w:val="auto"/>
                <w:sz w:val="21"/>
                <w:szCs w:val="21"/>
                <w:highlight w:val="none"/>
                <w:shd w:val="clear" w:color="auto" w:fill="FDFDFD"/>
                <w:lang w:val="en-US"/>
              </w:rPr>
              <w:t>2</w:t>
            </w:r>
            <w:r>
              <w:rPr>
                <w:rFonts w:hint="eastAsia" w:ascii="仿宋" w:hAnsi="仿宋" w:eastAsia="仿宋" w:cs="仿宋"/>
                <w:bCs/>
                <w:color w:val="auto"/>
                <w:sz w:val="21"/>
                <w:szCs w:val="21"/>
                <w:highlight w:val="none"/>
                <w:shd w:val="clear" w:color="auto" w:fill="FDFDFD"/>
              </w:rPr>
              <w:t>）教学方法：授课以线上专题讲座为主。</w:t>
            </w:r>
          </w:p>
          <w:p>
            <w:pPr>
              <w:pStyle w:val="16"/>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仿宋" w:hAnsi="仿宋" w:eastAsia="仿宋" w:cs="仿宋"/>
                <w:bCs/>
                <w:color w:val="auto"/>
                <w:sz w:val="21"/>
                <w:szCs w:val="21"/>
                <w:highlight w:val="none"/>
                <w:shd w:val="clear" w:color="auto" w:fill="FDFDFD"/>
              </w:rPr>
            </w:pPr>
            <w:r>
              <w:rPr>
                <w:rFonts w:hint="eastAsia" w:ascii="仿宋" w:hAnsi="仿宋" w:eastAsia="仿宋" w:cs="仿宋"/>
                <w:bCs/>
                <w:color w:val="auto"/>
                <w:sz w:val="21"/>
                <w:szCs w:val="21"/>
                <w:highlight w:val="none"/>
                <w:shd w:val="clear" w:color="auto" w:fill="FDFDFD"/>
              </w:rPr>
              <w:t>（</w:t>
            </w:r>
            <w:r>
              <w:rPr>
                <w:rFonts w:hint="eastAsia" w:ascii="仿宋" w:hAnsi="仿宋" w:eastAsia="仿宋" w:cs="仿宋"/>
                <w:bCs/>
                <w:color w:val="auto"/>
                <w:sz w:val="21"/>
                <w:szCs w:val="21"/>
                <w:highlight w:val="none"/>
                <w:shd w:val="clear" w:color="auto" w:fill="FDFDFD"/>
                <w:lang w:val="en-US"/>
              </w:rPr>
              <w:t>3</w:t>
            </w:r>
            <w:r>
              <w:rPr>
                <w:rFonts w:hint="eastAsia" w:ascii="仿宋" w:hAnsi="仿宋" w:eastAsia="仿宋" w:cs="仿宋"/>
                <w:bCs/>
                <w:color w:val="auto"/>
                <w:sz w:val="21"/>
                <w:szCs w:val="21"/>
                <w:highlight w:val="none"/>
                <w:shd w:val="clear" w:color="auto" w:fill="FDFDFD"/>
              </w:rPr>
              <w:t>）师资要求：任课教师应具有扎实的理论和实践基础。</w:t>
            </w:r>
          </w:p>
          <w:p>
            <w:pPr>
              <w:widowControl/>
              <w:jc w:val="both"/>
              <w:rPr>
                <w:rFonts w:ascii="仿宋" w:hAnsi="仿宋" w:eastAsia="仿宋" w:cs="仿宋"/>
                <w:color w:val="auto"/>
                <w:sz w:val="21"/>
                <w:szCs w:val="21"/>
                <w:highlight w:val="none"/>
              </w:rPr>
            </w:pPr>
            <w:r>
              <w:rPr>
                <w:rFonts w:hint="eastAsia" w:ascii="仿宋" w:hAnsi="仿宋" w:eastAsia="仿宋" w:cs="仿宋"/>
                <w:bCs/>
                <w:color w:val="auto"/>
                <w:sz w:val="21"/>
                <w:szCs w:val="21"/>
                <w:highlight w:val="none"/>
                <w:shd w:val="clear" w:color="auto" w:fill="FDFDFD"/>
              </w:rPr>
              <w:t>（</w:t>
            </w:r>
            <w:r>
              <w:rPr>
                <w:rFonts w:hint="eastAsia" w:ascii="仿宋" w:hAnsi="仿宋" w:eastAsia="仿宋" w:cs="仿宋"/>
                <w:bCs/>
                <w:color w:val="auto"/>
                <w:sz w:val="21"/>
                <w:szCs w:val="21"/>
                <w:highlight w:val="none"/>
                <w:shd w:val="clear" w:color="auto" w:fill="FDFDFD"/>
                <w:lang w:val="en-US"/>
              </w:rPr>
              <w:t>4</w:t>
            </w:r>
            <w:r>
              <w:rPr>
                <w:rFonts w:hint="eastAsia" w:ascii="仿宋" w:hAnsi="仿宋" w:eastAsia="仿宋" w:cs="仿宋"/>
                <w:bCs/>
                <w:color w:val="auto"/>
                <w:sz w:val="21"/>
                <w:szCs w:val="21"/>
                <w:highlight w:val="none"/>
                <w:shd w:val="clear" w:color="auto" w:fill="FDFDFD"/>
              </w:rPr>
              <w:t>）考核要求：考查。线上平台考核。</w:t>
            </w:r>
          </w:p>
          <w:p>
            <w:pPr>
              <w:jc w:val="both"/>
              <w:rPr>
                <w:rFonts w:ascii="仿宋" w:hAnsi="仿宋" w:eastAsia="仿宋" w:cs="仿宋"/>
                <w:color w:val="auto"/>
                <w:kern w:val="2"/>
                <w:sz w:val="21"/>
                <w:szCs w:val="21"/>
                <w:highlight w:val="none"/>
                <w:lang w:val="en-US" w:bidi="ar-SA"/>
              </w:rPr>
            </w:pPr>
          </w:p>
        </w:tc>
      </w:tr>
    </w:tbl>
    <w:p>
      <w:pPr>
        <w:pStyle w:val="4"/>
        <w:spacing w:before="156" w:after="156"/>
        <w:ind w:firstLine="480"/>
        <w:rPr>
          <w:color w:val="auto"/>
          <w:highlight w:val="none"/>
        </w:rPr>
      </w:pPr>
      <w:bookmarkStart w:id="40" w:name="_Toc22300"/>
      <w:r>
        <w:rPr>
          <w:rFonts w:hint="eastAsia"/>
          <w:color w:val="auto"/>
          <w:highlight w:val="none"/>
        </w:rPr>
        <w:t>（二）公共选修课</w:t>
      </w:r>
      <w:bookmarkEnd w:id="40"/>
    </w:p>
    <w:p>
      <w:pPr>
        <w:pStyle w:val="2"/>
        <w:spacing w:line="343" w:lineRule="auto"/>
        <w:ind w:left="118" w:right="524" w:firstLine="480" w:firstLineChars="200"/>
        <w:jc w:val="both"/>
        <w:rPr>
          <w:rFonts w:ascii="仿宋" w:hAnsi="仿宋" w:eastAsia="仿宋" w:cs="华文仿宋"/>
          <w:color w:val="auto"/>
          <w:szCs w:val="32"/>
          <w:highlight w:val="none"/>
          <w:lang w:val="en-US"/>
        </w:rPr>
      </w:pPr>
      <w:r>
        <w:rPr>
          <w:rFonts w:ascii="仿宋" w:hAnsi="仿宋" w:eastAsia="仿宋" w:cs="华文仿宋"/>
          <w:color w:val="auto"/>
          <w:szCs w:val="32"/>
          <w:highlight w:val="none"/>
        </w:rPr>
        <w:t>主要有党史国史、职业素养、</w:t>
      </w:r>
      <w:r>
        <w:rPr>
          <w:rFonts w:hint="eastAsia" w:ascii="仿宋" w:hAnsi="仿宋" w:eastAsia="仿宋" w:cs="华文仿宋"/>
          <w:color w:val="auto"/>
          <w:szCs w:val="32"/>
          <w:highlight w:val="none"/>
          <w:lang w:val="en-US"/>
        </w:rPr>
        <w:t>经济</w:t>
      </w:r>
      <w:r>
        <w:rPr>
          <w:rFonts w:ascii="仿宋" w:hAnsi="仿宋" w:eastAsia="仿宋" w:cs="华文仿宋"/>
          <w:color w:val="auto"/>
          <w:szCs w:val="32"/>
          <w:highlight w:val="none"/>
        </w:rPr>
        <w:t>数学</w:t>
      </w:r>
      <w:r>
        <w:rPr>
          <w:rFonts w:hint="eastAsia" w:ascii="仿宋" w:hAnsi="仿宋" w:eastAsia="仿宋" w:cs="华文仿宋"/>
          <w:color w:val="auto"/>
          <w:szCs w:val="32"/>
          <w:highlight w:val="none"/>
          <w:lang w:val="en-US"/>
        </w:rPr>
        <w:t>Ⅱ</w:t>
      </w:r>
      <w:r>
        <w:rPr>
          <w:rFonts w:ascii="仿宋" w:hAnsi="仿宋" w:eastAsia="仿宋" w:cs="华文仿宋"/>
          <w:color w:val="auto"/>
          <w:szCs w:val="32"/>
          <w:highlight w:val="none"/>
        </w:rPr>
        <w:t>、美学鉴赏、普通话、形体与艺术、演讲与口才等7门课程，至少修满</w:t>
      </w:r>
      <w:r>
        <w:rPr>
          <w:rFonts w:hint="eastAsia" w:ascii="仿宋" w:hAnsi="仿宋" w:eastAsia="仿宋" w:cs="华文仿宋"/>
          <w:color w:val="auto"/>
          <w:szCs w:val="32"/>
          <w:highlight w:val="none"/>
          <w:lang w:val="en-US" w:eastAsia="zh-CN"/>
        </w:rPr>
        <w:t>8</w:t>
      </w:r>
      <w:r>
        <w:rPr>
          <w:rFonts w:ascii="仿宋" w:hAnsi="仿宋" w:eastAsia="仿宋" w:cs="华文仿宋"/>
          <w:color w:val="auto"/>
          <w:szCs w:val="32"/>
          <w:highlight w:val="none"/>
        </w:rPr>
        <w:t>学分。其中党史国史、职业素养、</w:t>
      </w:r>
      <w:r>
        <w:rPr>
          <w:rFonts w:hint="eastAsia" w:ascii="仿宋" w:hAnsi="仿宋" w:eastAsia="仿宋" w:cs="华文仿宋"/>
          <w:color w:val="auto"/>
          <w:szCs w:val="32"/>
          <w:highlight w:val="none"/>
          <w:lang w:val="en-US"/>
        </w:rPr>
        <w:t>经济</w:t>
      </w:r>
      <w:r>
        <w:rPr>
          <w:rFonts w:ascii="仿宋" w:hAnsi="仿宋" w:eastAsia="仿宋" w:cs="华文仿宋"/>
          <w:color w:val="auto"/>
          <w:szCs w:val="32"/>
          <w:highlight w:val="none"/>
        </w:rPr>
        <w:t>数学</w:t>
      </w:r>
      <w:r>
        <w:rPr>
          <w:rFonts w:hint="eastAsia" w:ascii="仿宋" w:hAnsi="仿宋" w:eastAsia="仿宋" w:cs="华文仿宋"/>
          <w:color w:val="auto"/>
          <w:szCs w:val="32"/>
          <w:highlight w:val="none"/>
          <w:lang w:val="en-US"/>
        </w:rPr>
        <w:t>Ⅱ</w:t>
      </w:r>
      <w:r>
        <w:rPr>
          <w:rFonts w:ascii="仿宋" w:hAnsi="仿宋" w:eastAsia="仿宋" w:cs="华文仿宋"/>
          <w:color w:val="auto"/>
          <w:szCs w:val="32"/>
          <w:highlight w:val="none"/>
        </w:rPr>
        <w:t>、美学鉴赏为限选课程。</w:t>
      </w:r>
      <w:r>
        <w:rPr>
          <w:rFonts w:ascii="仿宋" w:hAnsi="仿宋" w:eastAsia="仿宋"/>
          <w:color w:val="auto"/>
          <w:szCs w:val="32"/>
          <w:highlight w:val="none"/>
        </w:rPr>
        <w:t>公共</w:t>
      </w:r>
      <w:r>
        <w:rPr>
          <w:rFonts w:hint="eastAsia" w:ascii="仿宋" w:hAnsi="仿宋" w:eastAsia="仿宋"/>
          <w:color w:val="auto"/>
          <w:szCs w:val="32"/>
          <w:highlight w:val="none"/>
          <w:lang w:val="en-US"/>
        </w:rPr>
        <w:t>选修</w:t>
      </w:r>
      <w:r>
        <w:rPr>
          <w:rFonts w:ascii="仿宋" w:hAnsi="仿宋" w:eastAsia="仿宋"/>
          <w:color w:val="auto"/>
          <w:szCs w:val="32"/>
          <w:highlight w:val="none"/>
        </w:rPr>
        <w:t>课程设置及要求如表</w:t>
      </w:r>
      <w:r>
        <w:rPr>
          <w:rFonts w:hint="eastAsia" w:ascii="仿宋" w:hAnsi="仿宋" w:eastAsia="仿宋"/>
          <w:color w:val="auto"/>
          <w:szCs w:val="32"/>
          <w:highlight w:val="none"/>
          <w:lang w:val="en-US"/>
        </w:rPr>
        <w:t>6</w:t>
      </w:r>
      <w:r>
        <w:rPr>
          <w:rFonts w:ascii="仿宋" w:hAnsi="仿宋" w:eastAsia="仿宋"/>
          <w:color w:val="auto"/>
          <w:szCs w:val="32"/>
          <w:highlight w:val="none"/>
        </w:rPr>
        <w:t>所示。</w:t>
      </w:r>
    </w:p>
    <w:p>
      <w:pPr>
        <w:spacing w:line="360" w:lineRule="auto"/>
        <w:ind w:right="255" w:firstLine="422" w:firstLineChars="200"/>
        <w:jc w:val="center"/>
        <w:rPr>
          <w:rFonts w:ascii="仿宋" w:hAnsi="仿宋" w:eastAsia="仿宋" w:cs="黑体"/>
          <w:b/>
          <w:bCs/>
          <w:color w:val="auto"/>
          <w:sz w:val="21"/>
          <w:szCs w:val="21"/>
          <w:highlight w:val="none"/>
          <w:lang w:val="en-US"/>
        </w:rPr>
      </w:pPr>
      <w:r>
        <w:rPr>
          <w:rFonts w:hint="eastAsia" w:ascii="仿宋" w:hAnsi="仿宋" w:eastAsia="仿宋" w:cs="黑体"/>
          <w:b/>
          <w:bCs/>
          <w:color w:val="auto"/>
          <w:sz w:val="21"/>
          <w:szCs w:val="21"/>
          <w:highlight w:val="none"/>
        </w:rPr>
        <w:t>表</w:t>
      </w:r>
      <w:r>
        <w:rPr>
          <w:rFonts w:hint="eastAsia" w:ascii="仿宋" w:hAnsi="仿宋" w:eastAsia="仿宋" w:cs="黑体"/>
          <w:b/>
          <w:bCs/>
          <w:color w:val="auto"/>
          <w:sz w:val="21"/>
          <w:szCs w:val="21"/>
          <w:highlight w:val="none"/>
          <w:lang w:val="en-US"/>
        </w:rPr>
        <w:t xml:space="preserve">6 </w:t>
      </w:r>
      <w:r>
        <w:rPr>
          <w:rFonts w:hint="eastAsia" w:ascii="仿宋" w:hAnsi="仿宋" w:eastAsia="仿宋" w:cs="黑体"/>
          <w:b/>
          <w:bCs/>
          <w:color w:val="auto"/>
          <w:sz w:val="21"/>
          <w:szCs w:val="21"/>
          <w:highlight w:val="none"/>
        </w:rPr>
        <w:t>公共选修课程设置表</w:t>
      </w:r>
    </w:p>
    <w:tbl>
      <w:tblPr>
        <w:tblStyle w:val="19"/>
        <w:tblW w:w="101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5"/>
        <w:gridCol w:w="800"/>
        <w:gridCol w:w="2985"/>
        <w:gridCol w:w="2100"/>
        <w:gridCol w:w="36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575" w:type="dxa"/>
            <w:vAlign w:val="center"/>
          </w:tcPr>
          <w:p>
            <w:pPr>
              <w:autoSpaceDE/>
              <w:autoSpaceDN/>
              <w:jc w:val="center"/>
              <w:rPr>
                <w:rFonts w:hint="eastAsia" w:ascii="仿宋" w:hAnsi="仿宋" w:eastAsia="仿宋"/>
                <w:b/>
                <w:color w:val="auto"/>
                <w:sz w:val="21"/>
                <w:szCs w:val="21"/>
                <w:highlight w:val="none"/>
                <w:lang w:val="en-US" w:eastAsia="zh-CN"/>
              </w:rPr>
            </w:pPr>
            <w:r>
              <w:rPr>
                <w:rFonts w:hint="eastAsia" w:ascii="仿宋" w:hAnsi="仿宋" w:eastAsia="仿宋"/>
                <w:b/>
                <w:color w:val="auto"/>
                <w:sz w:val="21"/>
                <w:szCs w:val="21"/>
                <w:highlight w:val="none"/>
                <w:lang w:val="en-US" w:eastAsia="zh-CN"/>
              </w:rPr>
              <w:t>序号</w:t>
            </w:r>
          </w:p>
        </w:tc>
        <w:tc>
          <w:tcPr>
            <w:tcW w:w="800" w:type="dxa"/>
            <w:vAlign w:val="center"/>
          </w:tcPr>
          <w:p>
            <w:pPr>
              <w:autoSpaceDE/>
              <w:autoSpaceDN/>
              <w:jc w:val="center"/>
              <w:rPr>
                <w:rFonts w:ascii="仿宋" w:hAnsi="仿宋" w:eastAsia="仿宋"/>
                <w:b/>
                <w:color w:val="auto"/>
                <w:sz w:val="21"/>
                <w:szCs w:val="21"/>
                <w:highlight w:val="none"/>
                <w:lang w:val="en-US"/>
              </w:rPr>
            </w:pPr>
            <w:r>
              <w:rPr>
                <w:rFonts w:hint="eastAsia" w:ascii="仿宋" w:hAnsi="仿宋" w:eastAsia="仿宋"/>
                <w:b/>
                <w:color w:val="auto"/>
                <w:sz w:val="21"/>
                <w:szCs w:val="21"/>
                <w:highlight w:val="none"/>
                <w:lang w:val="en-US"/>
              </w:rPr>
              <w:t>课程</w:t>
            </w:r>
          </w:p>
          <w:p>
            <w:pPr>
              <w:autoSpaceDE/>
              <w:autoSpaceDN/>
              <w:jc w:val="center"/>
              <w:rPr>
                <w:rFonts w:ascii="仿宋" w:hAnsi="仿宋" w:eastAsia="仿宋"/>
                <w:b/>
                <w:color w:val="auto"/>
                <w:sz w:val="21"/>
                <w:szCs w:val="21"/>
                <w:highlight w:val="none"/>
                <w:lang w:val="en-US"/>
              </w:rPr>
            </w:pPr>
            <w:r>
              <w:rPr>
                <w:rFonts w:hint="eastAsia" w:ascii="仿宋" w:hAnsi="仿宋" w:eastAsia="仿宋"/>
                <w:b/>
                <w:color w:val="auto"/>
                <w:sz w:val="21"/>
                <w:szCs w:val="21"/>
                <w:highlight w:val="none"/>
                <w:lang w:val="en-US"/>
              </w:rPr>
              <w:t>名称</w:t>
            </w:r>
          </w:p>
        </w:tc>
        <w:tc>
          <w:tcPr>
            <w:tcW w:w="2985" w:type="dxa"/>
            <w:vAlign w:val="center"/>
          </w:tcPr>
          <w:p>
            <w:pPr>
              <w:autoSpaceDE/>
              <w:autoSpaceDN/>
              <w:jc w:val="center"/>
              <w:rPr>
                <w:rFonts w:ascii="仿宋" w:hAnsi="仿宋" w:eastAsia="仿宋"/>
                <w:b/>
                <w:color w:val="auto"/>
                <w:sz w:val="21"/>
                <w:szCs w:val="21"/>
                <w:highlight w:val="none"/>
                <w:lang w:val="en-US"/>
              </w:rPr>
            </w:pPr>
            <w:r>
              <w:rPr>
                <w:rFonts w:hint="eastAsia" w:ascii="仿宋" w:hAnsi="仿宋" w:eastAsia="仿宋"/>
                <w:b/>
                <w:color w:val="auto"/>
                <w:sz w:val="21"/>
                <w:szCs w:val="21"/>
                <w:highlight w:val="none"/>
                <w:lang w:val="en-US"/>
              </w:rPr>
              <w:t>课程目标</w:t>
            </w:r>
          </w:p>
        </w:tc>
        <w:tc>
          <w:tcPr>
            <w:tcW w:w="2100" w:type="dxa"/>
            <w:vAlign w:val="center"/>
          </w:tcPr>
          <w:p>
            <w:pPr>
              <w:autoSpaceDE/>
              <w:autoSpaceDN/>
              <w:jc w:val="center"/>
              <w:rPr>
                <w:rFonts w:ascii="仿宋" w:hAnsi="仿宋" w:eastAsia="仿宋"/>
                <w:b/>
                <w:color w:val="auto"/>
                <w:sz w:val="21"/>
                <w:szCs w:val="21"/>
                <w:highlight w:val="none"/>
                <w:lang w:val="en-US"/>
              </w:rPr>
            </w:pPr>
            <w:r>
              <w:rPr>
                <w:rFonts w:hint="eastAsia" w:ascii="仿宋" w:hAnsi="仿宋" w:eastAsia="仿宋"/>
                <w:b/>
                <w:color w:val="auto"/>
                <w:sz w:val="21"/>
                <w:szCs w:val="21"/>
                <w:highlight w:val="none"/>
                <w:lang w:val="en-US"/>
              </w:rPr>
              <w:t>主要内容</w:t>
            </w:r>
          </w:p>
        </w:tc>
        <w:tc>
          <w:tcPr>
            <w:tcW w:w="3664" w:type="dxa"/>
            <w:vAlign w:val="center"/>
          </w:tcPr>
          <w:p>
            <w:pPr>
              <w:autoSpaceDE/>
              <w:autoSpaceDN/>
              <w:jc w:val="center"/>
              <w:rPr>
                <w:rFonts w:ascii="仿宋" w:hAnsi="仿宋" w:eastAsia="仿宋"/>
                <w:b/>
                <w:color w:val="auto"/>
                <w:sz w:val="21"/>
                <w:szCs w:val="21"/>
                <w:highlight w:val="none"/>
                <w:lang w:val="en-US"/>
              </w:rPr>
            </w:pPr>
            <w:r>
              <w:rPr>
                <w:rFonts w:hint="eastAsia" w:ascii="仿宋" w:hAnsi="仿宋" w:eastAsia="仿宋"/>
                <w:b/>
                <w:color w:val="auto"/>
                <w:sz w:val="21"/>
                <w:szCs w:val="21"/>
                <w:highlight w:val="none"/>
                <w:lang w:val="en-US"/>
              </w:rPr>
              <w:t>教学要求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jc w:val="center"/>
        </w:trPr>
        <w:tc>
          <w:tcPr>
            <w:tcW w:w="575" w:type="dxa"/>
            <w:vAlign w:val="center"/>
          </w:tcPr>
          <w:p>
            <w:pPr>
              <w:autoSpaceDE/>
              <w:autoSpaceDN/>
              <w:jc w:val="center"/>
              <w:rPr>
                <w:rFonts w:hint="eastAsia" w:ascii="仿宋" w:hAnsi="仿宋" w:eastAsia="仿宋"/>
                <w:bCs/>
                <w:color w:val="auto"/>
                <w:sz w:val="21"/>
                <w:szCs w:val="21"/>
                <w:highlight w:val="none"/>
                <w:lang w:val="en-US" w:eastAsia="zh-CN"/>
              </w:rPr>
            </w:pPr>
            <w:r>
              <w:rPr>
                <w:rFonts w:hint="eastAsia" w:ascii="仿宋" w:hAnsi="仿宋" w:eastAsia="仿宋"/>
                <w:bCs/>
                <w:color w:val="auto"/>
                <w:sz w:val="21"/>
                <w:szCs w:val="21"/>
                <w:highlight w:val="none"/>
                <w:lang w:val="en-US" w:eastAsia="zh-CN"/>
              </w:rPr>
              <w:t>1</w:t>
            </w:r>
          </w:p>
        </w:tc>
        <w:tc>
          <w:tcPr>
            <w:tcW w:w="800" w:type="dxa"/>
            <w:vAlign w:val="center"/>
          </w:tcPr>
          <w:p>
            <w:pPr>
              <w:autoSpaceDE/>
              <w:autoSpaceDN/>
              <w:jc w:val="center"/>
              <w:rPr>
                <w:rFonts w:ascii="仿宋" w:hAnsi="仿宋" w:eastAsia="仿宋"/>
                <w:bCs/>
                <w:color w:val="auto"/>
                <w:sz w:val="21"/>
                <w:szCs w:val="21"/>
                <w:highlight w:val="none"/>
                <w:lang w:val="en-US"/>
              </w:rPr>
            </w:pPr>
            <w:r>
              <w:rPr>
                <w:rFonts w:hint="eastAsia" w:ascii="仿宋" w:hAnsi="仿宋" w:eastAsia="仿宋"/>
                <w:bCs/>
                <w:color w:val="auto"/>
                <w:sz w:val="21"/>
                <w:szCs w:val="21"/>
                <w:highlight w:val="none"/>
                <w:lang w:val="en-US"/>
              </w:rPr>
              <w:t>党史国史</w:t>
            </w:r>
          </w:p>
        </w:tc>
        <w:tc>
          <w:tcPr>
            <w:tcW w:w="2985" w:type="dxa"/>
            <w:vAlign w:val="center"/>
          </w:tcPr>
          <w:p>
            <w:pPr>
              <w:widowControl/>
              <w:jc w:val="both"/>
              <w:rPr>
                <w:rFonts w:ascii="仿宋" w:hAnsi="仿宋" w:eastAsia="仿宋" w:cs="仿宋"/>
                <w:b/>
                <w:color w:val="auto"/>
                <w:sz w:val="21"/>
                <w:szCs w:val="21"/>
                <w:highlight w:val="none"/>
              </w:rPr>
            </w:pPr>
            <w:r>
              <w:rPr>
                <w:rFonts w:ascii="仿宋" w:hAnsi="仿宋" w:eastAsia="仿宋" w:cs="仿宋"/>
                <w:b/>
                <w:color w:val="auto"/>
                <w:sz w:val="21"/>
                <w:szCs w:val="21"/>
                <w:highlight w:val="none"/>
                <w:lang w:val="en-US"/>
              </w:rPr>
              <w:t>素质目标：</w:t>
            </w:r>
          </w:p>
          <w:p>
            <w:pPr>
              <w:widowControl/>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培育学生既不骄傲自大又不妄自菲薄、既自信又虚心的中华民族文化心理特质，增强“四个意识”，坚定“四个自信”，做到“两个维护”。</w:t>
            </w:r>
          </w:p>
          <w:p>
            <w:pPr>
              <w:widowControl/>
              <w:jc w:val="both"/>
              <w:rPr>
                <w:rFonts w:ascii="仿宋" w:hAnsi="仿宋" w:eastAsia="仿宋" w:cs="仿宋"/>
                <w:b/>
                <w:color w:val="auto"/>
                <w:sz w:val="21"/>
                <w:szCs w:val="21"/>
                <w:highlight w:val="none"/>
              </w:rPr>
            </w:pPr>
            <w:r>
              <w:rPr>
                <w:rFonts w:ascii="仿宋" w:hAnsi="仿宋" w:eastAsia="仿宋" w:cs="仿宋"/>
                <w:b/>
                <w:color w:val="auto"/>
                <w:sz w:val="21"/>
                <w:szCs w:val="21"/>
                <w:highlight w:val="none"/>
                <w:lang w:val="en-US"/>
              </w:rPr>
              <w:t>知识目标：</w:t>
            </w:r>
          </w:p>
          <w:p>
            <w:pPr>
              <w:widowControl/>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认识中国社会发展和革命、建设、改革的历史进程及其内在的规律性，了解近现代以来的国史国情、党史党情。</w:t>
            </w:r>
          </w:p>
          <w:p>
            <w:pPr>
              <w:widowControl/>
              <w:jc w:val="both"/>
              <w:rPr>
                <w:rFonts w:ascii="仿宋" w:hAnsi="仿宋" w:eastAsia="仿宋" w:cs="仿宋"/>
                <w:b/>
                <w:color w:val="auto"/>
                <w:sz w:val="21"/>
                <w:szCs w:val="21"/>
                <w:highlight w:val="none"/>
              </w:rPr>
            </w:pPr>
            <w:r>
              <w:rPr>
                <w:rFonts w:ascii="仿宋" w:hAnsi="仿宋" w:eastAsia="仿宋" w:cs="仿宋"/>
                <w:b/>
                <w:color w:val="auto"/>
                <w:sz w:val="21"/>
                <w:szCs w:val="21"/>
                <w:highlight w:val="none"/>
                <w:lang w:val="en-US"/>
              </w:rPr>
              <w:t>能力目标：</w:t>
            </w:r>
          </w:p>
          <w:p>
            <w:pPr>
              <w:widowControl/>
              <w:jc w:val="both"/>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rPr>
              <w:t>（1）培养学生能够运用马克思主义立场、观点、方法独立思考问题、分析问题及解决问题的能力。</w:t>
            </w:r>
          </w:p>
          <w:p>
            <w:pPr>
              <w:widowControl/>
              <w:rPr>
                <w:color w:val="auto"/>
                <w:highlight w:val="none"/>
              </w:rPr>
            </w:pP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lang w:val="en-US"/>
              </w:rPr>
              <w:t>提高运用科学的历史观和方法论分析和评价历史事件、历史人物、辨别历史是非和社会发展方向的能力。</w:t>
            </w:r>
            <w:r>
              <w:rPr>
                <w:rFonts w:hint="eastAsia"/>
                <w:color w:val="auto"/>
                <w:sz w:val="24"/>
                <w:szCs w:val="24"/>
                <w:highlight w:val="none"/>
                <w:lang w:val="en-US"/>
              </w:rPr>
              <w:t xml:space="preserve"> </w:t>
            </w:r>
          </w:p>
          <w:p>
            <w:pPr>
              <w:autoSpaceDE/>
              <w:autoSpaceDN/>
              <w:jc w:val="both"/>
              <w:rPr>
                <w:rFonts w:ascii="仿宋" w:hAnsi="仿宋" w:eastAsia="仿宋"/>
                <w:bCs/>
                <w:color w:val="auto"/>
                <w:sz w:val="21"/>
                <w:szCs w:val="21"/>
                <w:highlight w:val="none"/>
                <w:lang w:val="en-US"/>
              </w:rPr>
            </w:pPr>
          </w:p>
        </w:tc>
        <w:tc>
          <w:tcPr>
            <w:tcW w:w="2100" w:type="dxa"/>
            <w:vAlign w:val="center"/>
          </w:tcPr>
          <w:p>
            <w:pPr>
              <w:widowControl/>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rPr>
              <w:t>第一专题：列强的入侵与中国社会性质的变化；</w:t>
            </w:r>
          </w:p>
          <w:p>
            <w:pPr>
              <w:widowControl/>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rPr>
              <w:t>第二专题：反侵略斗争的失败与民族意识的觉醒；</w:t>
            </w:r>
          </w:p>
          <w:p>
            <w:pPr>
              <w:widowControl/>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rPr>
              <w:t>第三专题：对国家出路的早期探索；</w:t>
            </w:r>
          </w:p>
          <w:p>
            <w:pPr>
              <w:widowControl/>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rPr>
              <w:t>第四专题：辛亥革命与封建帝制的终结；</w:t>
            </w:r>
          </w:p>
          <w:p>
            <w:pPr>
              <w:widowControl/>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rPr>
              <w:t>第五专题：开天辟地的大事变；</w:t>
            </w:r>
          </w:p>
          <w:p>
            <w:pPr>
              <w:widowControl/>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rPr>
              <w:t>第六专题：中国革命的新局面；</w:t>
            </w:r>
          </w:p>
          <w:p>
            <w:pPr>
              <w:widowControl/>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rPr>
              <w:t>第七专题：中国革命新道路的艰辛探索；</w:t>
            </w:r>
          </w:p>
          <w:p>
            <w:pPr>
              <w:widowControl/>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rPr>
              <w:t>第八专题：抗日战争与中华民族复兴的转折；</w:t>
            </w:r>
          </w:p>
          <w:p>
            <w:pPr>
              <w:widowControl/>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rPr>
              <w:t>第九专题：为新中国而奋斗；</w:t>
            </w:r>
          </w:p>
          <w:p>
            <w:pPr>
              <w:widowControl/>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rPr>
              <w:t>第十专题：社会主义基本制度在中国的确立；</w:t>
            </w:r>
          </w:p>
          <w:p>
            <w:pPr>
              <w:widowControl/>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rPr>
              <w:t>第十一专题：社会主义建设的良好开局与曲折发展；</w:t>
            </w:r>
          </w:p>
          <w:p>
            <w:pPr>
              <w:widowControl/>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rPr>
              <w:t>第十二专题：中国特色社会主义的开创与发展；</w:t>
            </w:r>
          </w:p>
          <w:p>
            <w:pPr>
              <w:widowControl/>
              <w:rPr>
                <w:rFonts w:ascii="仿宋" w:hAnsi="仿宋" w:eastAsia="仿宋"/>
                <w:bCs/>
                <w:color w:val="auto"/>
                <w:sz w:val="21"/>
                <w:szCs w:val="21"/>
                <w:highlight w:val="none"/>
                <w:lang w:val="en-US"/>
              </w:rPr>
            </w:pPr>
            <w:r>
              <w:rPr>
                <w:rFonts w:hint="eastAsia" w:ascii="仿宋" w:hAnsi="仿宋" w:eastAsia="仿宋" w:cs="仿宋"/>
                <w:color w:val="auto"/>
                <w:sz w:val="21"/>
                <w:szCs w:val="21"/>
                <w:highlight w:val="none"/>
                <w:lang w:val="en-US"/>
              </w:rPr>
              <w:t>第十三专题：中国特色社会主义进入新时代。</w:t>
            </w:r>
            <w:r>
              <w:rPr>
                <w:rFonts w:hint="eastAsia"/>
                <w:color w:val="auto"/>
                <w:sz w:val="24"/>
                <w:szCs w:val="24"/>
                <w:highlight w:val="none"/>
                <w:lang w:val="en-US"/>
              </w:rPr>
              <w:t xml:space="preserve"> </w:t>
            </w:r>
          </w:p>
        </w:tc>
        <w:tc>
          <w:tcPr>
            <w:tcW w:w="3664" w:type="dxa"/>
          </w:tcPr>
          <w:p>
            <w:pPr>
              <w:widowControl/>
              <w:jc w:val="both"/>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rPr>
              <w:t>（1）条件要求：超星学习通、问卷星等信息化平台。开发课程资源，采用信息化教学手段，提高教学效率。</w:t>
            </w:r>
          </w:p>
          <w:p>
            <w:pPr>
              <w:widowControl/>
              <w:jc w:val="both"/>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rPr>
              <w:t>（2）教学方法：本课程以教学讲座为主要形式。灵活运用参与式、讨论式、演讲式、辩论式、案例式、倒置式、团队项目体验式等多种教学方法，使理论具体化，观点问题化，过程互动化，构筑“教”与“学”的良性互动平台。开展学习党史国史，让学生了解党和国家事业发展的来龙去脉，从而正确认识“两个一百年”奋斗目标和中华民族伟大复兴中国梦，激励学生的爱国情怀。</w:t>
            </w:r>
          </w:p>
          <w:p>
            <w:pPr>
              <w:pStyle w:val="17"/>
              <w:spacing w:before="0" w:beforeAutospacing="0" w:after="0" w:afterAutospacing="0"/>
              <w:rPr>
                <w:rFonts w:eastAsia="宋体"/>
                <w:color w:val="auto"/>
                <w:highlight w:val="none"/>
              </w:rPr>
            </w:pPr>
            <w:r>
              <w:rPr>
                <w:rFonts w:hint="eastAsia" w:ascii="仿宋" w:hAnsi="仿宋" w:eastAsia="仿宋" w:cs="仿宋"/>
                <w:color w:val="auto"/>
                <w:sz w:val="21"/>
                <w:szCs w:val="21"/>
                <w:highlight w:val="none"/>
              </w:rPr>
              <w:t>（3）师资要求：</w:t>
            </w:r>
            <w:r>
              <w:rPr>
                <w:rFonts w:hint="eastAsia" w:ascii="仿宋" w:hAnsi="仿宋" w:eastAsia="仿宋" w:cs="仿宋"/>
                <w:color w:val="auto"/>
                <w:sz w:val="21"/>
                <w:szCs w:val="21"/>
                <w:highlight w:val="none"/>
                <w:shd w:val="clear" w:color="auto" w:fill="FDFDFD"/>
              </w:rPr>
              <w:t>任课教师应具有社科专业硕士研究生及以上学历或中级以上职称，具有扎实的理论和实践基础。</w:t>
            </w:r>
          </w:p>
          <w:p>
            <w:pPr>
              <w:widowControl/>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（4）考核方法：</w:t>
            </w:r>
          </w:p>
          <w:p>
            <w:pPr>
              <w:widowControl/>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考核方式：考查</w:t>
            </w:r>
          </w:p>
          <w:p>
            <w:pPr>
              <w:widowControl/>
              <w:jc w:val="both"/>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rPr>
              <w:t>考核形式：开卷、小论文</w:t>
            </w:r>
          </w:p>
          <w:p>
            <w:pPr>
              <w:widowControl/>
              <w:jc w:val="both"/>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rPr>
              <w:t>考核用时：90分钟</w:t>
            </w:r>
          </w:p>
          <w:p>
            <w:pPr>
              <w:widowControl/>
              <w:jc w:val="both"/>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rPr>
              <w:t>总评成绩=平时占40%+期末占60%。</w:t>
            </w:r>
          </w:p>
          <w:p>
            <w:pPr>
              <w:autoSpaceDE/>
              <w:autoSpaceDN/>
              <w:jc w:val="both"/>
              <w:rPr>
                <w:rFonts w:ascii="仿宋" w:hAnsi="仿宋" w:eastAsia="仿宋"/>
                <w:bCs/>
                <w:color w:val="auto"/>
                <w:sz w:val="21"/>
                <w:szCs w:val="21"/>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575" w:type="dxa"/>
            <w:vAlign w:val="center"/>
          </w:tcPr>
          <w:p>
            <w:pPr>
              <w:autoSpaceDE/>
              <w:autoSpaceDN/>
              <w:jc w:val="center"/>
              <w:rPr>
                <w:rFonts w:hint="eastAsia" w:ascii="仿宋" w:hAnsi="仿宋" w:eastAsia="仿宋"/>
                <w:bCs/>
                <w:color w:val="auto"/>
                <w:sz w:val="21"/>
                <w:szCs w:val="21"/>
                <w:highlight w:val="none"/>
                <w:lang w:val="en-US" w:eastAsia="zh-CN"/>
              </w:rPr>
            </w:pPr>
            <w:r>
              <w:rPr>
                <w:rFonts w:hint="eastAsia" w:ascii="仿宋" w:hAnsi="仿宋" w:eastAsia="仿宋"/>
                <w:bCs/>
                <w:color w:val="auto"/>
                <w:sz w:val="21"/>
                <w:szCs w:val="21"/>
                <w:highlight w:val="none"/>
                <w:lang w:val="en-US" w:eastAsia="zh-CN"/>
              </w:rPr>
              <w:t>2</w:t>
            </w:r>
          </w:p>
        </w:tc>
        <w:tc>
          <w:tcPr>
            <w:tcW w:w="800" w:type="dxa"/>
            <w:vAlign w:val="center"/>
          </w:tcPr>
          <w:p>
            <w:pPr>
              <w:autoSpaceDE/>
              <w:autoSpaceDN/>
              <w:jc w:val="center"/>
              <w:rPr>
                <w:rFonts w:ascii="仿宋" w:hAnsi="仿宋" w:eastAsia="仿宋"/>
                <w:bCs/>
                <w:color w:val="auto"/>
                <w:sz w:val="21"/>
                <w:szCs w:val="21"/>
                <w:highlight w:val="none"/>
                <w:lang w:val="en-US"/>
              </w:rPr>
            </w:pPr>
            <w:r>
              <w:rPr>
                <w:rFonts w:hint="eastAsia" w:ascii="仿宋" w:hAnsi="仿宋" w:eastAsia="仿宋"/>
                <w:bCs/>
                <w:color w:val="auto"/>
                <w:sz w:val="21"/>
                <w:szCs w:val="21"/>
                <w:highlight w:val="none"/>
                <w:lang w:val="en-US"/>
              </w:rPr>
              <w:t>职业素养</w:t>
            </w:r>
          </w:p>
        </w:tc>
        <w:tc>
          <w:tcPr>
            <w:tcW w:w="2985" w:type="dxa"/>
            <w:vAlign w:val="center"/>
          </w:tcPr>
          <w:p>
            <w:pPr>
              <w:widowControl/>
              <w:jc w:val="both"/>
              <w:rPr>
                <w:rFonts w:ascii="仿宋" w:hAnsi="仿宋" w:eastAsia="仿宋" w:cs="仿宋"/>
                <w:b/>
                <w:color w:val="auto"/>
                <w:sz w:val="21"/>
                <w:szCs w:val="21"/>
                <w:highlight w:val="none"/>
                <w:lang w:val="en-US"/>
              </w:rPr>
            </w:pPr>
            <w:r>
              <w:rPr>
                <w:rFonts w:ascii="仿宋" w:hAnsi="仿宋" w:eastAsia="仿宋" w:cs="仿宋"/>
                <w:b/>
                <w:color w:val="auto"/>
                <w:sz w:val="21"/>
                <w:szCs w:val="21"/>
                <w:highlight w:val="none"/>
                <w:lang w:val="en-US"/>
              </w:rPr>
              <w:t>素质目标：</w:t>
            </w:r>
          </w:p>
          <w:p>
            <w:pPr>
              <w:widowControl/>
              <w:numPr>
                <w:ilvl w:val="0"/>
                <w:numId w:val="29"/>
              </w:numPr>
              <w:jc w:val="both"/>
              <w:rPr>
                <w:rFonts w:ascii="仿宋" w:hAnsi="仿宋" w:eastAsia="仿宋" w:cs="仿宋"/>
                <w:color w:val="auto"/>
                <w:sz w:val="21"/>
                <w:szCs w:val="21"/>
                <w:highlight w:val="none"/>
                <w:lang w:val="en-US"/>
              </w:rPr>
            </w:pPr>
            <w:r>
              <w:rPr>
                <w:rFonts w:ascii="仿宋" w:hAnsi="仿宋" w:eastAsia="仿宋" w:cs="仿宋"/>
                <w:color w:val="auto"/>
                <w:sz w:val="21"/>
                <w:szCs w:val="21"/>
                <w:highlight w:val="none"/>
                <w:lang w:val="en-US"/>
              </w:rPr>
              <w:t>促进学生认同职业素养</w:t>
            </w:r>
            <w:r>
              <w:rPr>
                <w:rFonts w:ascii="仿宋" w:hAnsi="仿宋" w:eastAsia="仿宋" w:cs="仿宋"/>
                <w:color w:val="auto"/>
                <w:sz w:val="21"/>
                <w:szCs w:val="21"/>
                <w:highlight w:val="none"/>
              </w:rPr>
              <w:t>结合劳动与社会保障专业特点</w:t>
            </w:r>
            <w:r>
              <w:rPr>
                <w:rFonts w:ascii="仿宋" w:hAnsi="仿宋" w:eastAsia="仿宋" w:cs="仿宋"/>
                <w:color w:val="auto"/>
                <w:sz w:val="21"/>
                <w:szCs w:val="21"/>
                <w:highlight w:val="none"/>
                <w:lang w:val="en-US"/>
              </w:rPr>
              <w:t>提升自身职业化和实现职业生涯可持续发展的有效途径，树立起职业生涯发展的自主意识、积极正确的人生观、价值观和就业观念，强化职业道德行为及习惯，养成良好的职业素养；</w:t>
            </w:r>
          </w:p>
          <w:p>
            <w:pPr>
              <w:widowControl/>
              <w:jc w:val="both"/>
              <w:rPr>
                <w:rFonts w:ascii="仿宋" w:hAnsi="仿宋" w:eastAsia="仿宋" w:cs="仿宋"/>
                <w:color w:val="auto"/>
                <w:sz w:val="21"/>
                <w:szCs w:val="21"/>
                <w:highlight w:val="none"/>
                <w:lang w:val="en-US"/>
              </w:rPr>
            </w:pPr>
            <w:r>
              <w:rPr>
                <w:rFonts w:ascii="仿宋" w:hAnsi="仿宋" w:eastAsia="仿宋" w:cs="仿宋"/>
                <w:color w:val="auto"/>
                <w:sz w:val="21"/>
                <w:szCs w:val="21"/>
                <w:highlight w:val="none"/>
                <w:lang w:val="en-US"/>
              </w:rPr>
              <w:t>（2）积极主动地把个人发展和国家需要、社会发展相结合，愿意为个人的生涯发展和社会发展付出努力。</w:t>
            </w:r>
          </w:p>
          <w:p>
            <w:pPr>
              <w:widowControl/>
              <w:jc w:val="both"/>
              <w:rPr>
                <w:rFonts w:ascii="仿宋" w:hAnsi="仿宋" w:eastAsia="仿宋" w:cs="仿宋"/>
                <w:b/>
                <w:bCs/>
                <w:color w:val="auto"/>
                <w:sz w:val="21"/>
                <w:szCs w:val="21"/>
                <w:highlight w:val="none"/>
                <w:lang w:val="en-US"/>
              </w:rPr>
            </w:pPr>
            <w:r>
              <w:rPr>
                <w:rFonts w:ascii="仿宋" w:hAnsi="仿宋" w:eastAsia="仿宋" w:cs="仿宋"/>
                <w:b/>
                <w:bCs/>
                <w:color w:val="auto"/>
                <w:sz w:val="21"/>
                <w:szCs w:val="21"/>
                <w:highlight w:val="none"/>
                <w:lang w:val="en-US"/>
              </w:rPr>
              <w:t>知识目标：</w:t>
            </w:r>
          </w:p>
          <w:p>
            <w:pPr>
              <w:widowControl/>
              <w:jc w:val="both"/>
              <w:rPr>
                <w:rFonts w:ascii="仿宋" w:hAnsi="仿宋" w:eastAsia="仿宋" w:cs="仿宋"/>
                <w:color w:val="auto"/>
                <w:sz w:val="21"/>
                <w:szCs w:val="21"/>
                <w:highlight w:val="none"/>
                <w:lang w:val="en-US"/>
              </w:rPr>
            </w:pPr>
            <w:r>
              <w:rPr>
                <w:rFonts w:ascii="仿宋" w:hAnsi="仿宋" w:eastAsia="仿宋" w:cs="仿宋"/>
                <w:color w:val="auto"/>
                <w:sz w:val="21"/>
                <w:szCs w:val="21"/>
                <w:highlight w:val="none"/>
                <w:lang w:val="en-US"/>
              </w:rPr>
              <w:t>（1）理解并掌握职业素养包含的内容及基本框架、工作的意义；</w:t>
            </w:r>
          </w:p>
          <w:p>
            <w:pPr>
              <w:widowControl/>
              <w:jc w:val="both"/>
              <w:rPr>
                <w:rFonts w:ascii="仿宋" w:hAnsi="仿宋" w:eastAsia="仿宋" w:cs="仿宋"/>
                <w:color w:val="auto"/>
                <w:sz w:val="21"/>
                <w:szCs w:val="21"/>
                <w:highlight w:val="none"/>
                <w:lang w:val="en-US"/>
              </w:rPr>
            </w:pPr>
            <w:r>
              <w:rPr>
                <w:rFonts w:ascii="仿宋" w:hAnsi="仿宋" w:eastAsia="仿宋" w:cs="仿宋"/>
                <w:color w:val="auto"/>
                <w:sz w:val="21"/>
                <w:szCs w:val="21"/>
                <w:highlight w:val="none"/>
                <w:lang w:val="en-US"/>
              </w:rPr>
              <w:t>（2）理解职业化精神的重要性及内涵；</w:t>
            </w:r>
          </w:p>
          <w:p>
            <w:pPr>
              <w:widowControl/>
              <w:jc w:val="both"/>
              <w:rPr>
                <w:rFonts w:ascii="仿宋" w:hAnsi="仿宋" w:eastAsia="仿宋" w:cs="仿宋"/>
                <w:color w:val="auto"/>
                <w:sz w:val="21"/>
                <w:szCs w:val="21"/>
                <w:highlight w:val="none"/>
                <w:lang w:val="en-US"/>
              </w:rPr>
            </w:pPr>
            <w:r>
              <w:rPr>
                <w:rFonts w:ascii="仿宋" w:hAnsi="仿宋" w:eastAsia="仿宋" w:cs="仿宋"/>
                <w:color w:val="auto"/>
                <w:sz w:val="21"/>
                <w:szCs w:val="21"/>
                <w:highlight w:val="none"/>
                <w:lang w:val="en-US"/>
              </w:rPr>
              <w:t>（3）了解职业化行为规范习惯的重要性，掌握职场个人礼仪及交往礼仪的内容，熟练掌握面试礼仪的方法和技巧；</w:t>
            </w:r>
          </w:p>
          <w:p>
            <w:pPr>
              <w:widowControl/>
              <w:jc w:val="both"/>
              <w:rPr>
                <w:rFonts w:ascii="仿宋" w:hAnsi="仿宋" w:eastAsia="仿宋" w:cs="仿宋"/>
                <w:color w:val="auto"/>
                <w:sz w:val="21"/>
                <w:szCs w:val="21"/>
                <w:highlight w:val="none"/>
                <w:lang w:val="en-US"/>
              </w:rPr>
            </w:pPr>
            <w:r>
              <w:rPr>
                <w:rFonts w:ascii="仿宋" w:hAnsi="仿宋" w:eastAsia="仿宋" w:cs="仿宋"/>
                <w:color w:val="auto"/>
                <w:sz w:val="21"/>
                <w:szCs w:val="21"/>
                <w:highlight w:val="none"/>
                <w:lang w:val="en-US"/>
              </w:rPr>
              <w:t>（4）掌握沟通的基本理论、方法技巧；</w:t>
            </w:r>
          </w:p>
          <w:p>
            <w:pPr>
              <w:widowControl/>
              <w:jc w:val="both"/>
              <w:rPr>
                <w:rFonts w:ascii="仿宋" w:hAnsi="仿宋" w:eastAsia="仿宋" w:cs="仿宋"/>
                <w:color w:val="auto"/>
                <w:sz w:val="21"/>
                <w:szCs w:val="21"/>
                <w:highlight w:val="none"/>
                <w:lang w:val="en-US"/>
              </w:rPr>
            </w:pPr>
            <w:r>
              <w:rPr>
                <w:rFonts w:ascii="仿宋" w:hAnsi="仿宋" w:eastAsia="仿宋" w:cs="仿宋"/>
                <w:color w:val="auto"/>
                <w:sz w:val="21"/>
                <w:szCs w:val="21"/>
                <w:highlight w:val="none"/>
                <w:lang w:val="en-US"/>
              </w:rPr>
              <w:t>（5）了解个人与团队的关系、团队合作基础理论与方法；</w:t>
            </w:r>
          </w:p>
          <w:p>
            <w:pPr>
              <w:widowControl/>
              <w:jc w:val="both"/>
              <w:rPr>
                <w:rFonts w:ascii="仿宋" w:hAnsi="仿宋" w:eastAsia="仿宋" w:cs="仿宋"/>
                <w:color w:val="auto"/>
                <w:sz w:val="21"/>
                <w:szCs w:val="21"/>
                <w:highlight w:val="none"/>
                <w:lang w:val="en-US"/>
              </w:rPr>
            </w:pPr>
            <w:r>
              <w:rPr>
                <w:rFonts w:ascii="仿宋" w:hAnsi="仿宋" w:eastAsia="仿宋" w:cs="仿宋"/>
                <w:color w:val="auto"/>
                <w:sz w:val="21"/>
                <w:szCs w:val="21"/>
                <w:highlight w:val="none"/>
                <w:lang w:val="en-US"/>
              </w:rPr>
              <w:t>（6）了解自我管理基础理论、技能与方法，对自我管理在职业活动中的作用有一定的认识；</w:t>
            </w:r>
          </w:p>
          <w:p>
            <w:pPr>
              <w:widowControl/>
              <w:jc w:val="both"/>
              <w:rPr>
                <w:rFonts w:ascii="仿宋" w:hAnsi="仿宋" w:eastAsia="仿宋" w:cs="仿宋"/>
                <w:color w:val="auto"/>
                <w:sz w:val="21"/>
                <w:szCs w:val="21"/>
                <w:highlight w:val="none"/>
                <w:lang w:val="en-US"/>
              </w:rPr>
            </w:pPr>
            <w:r>
              <w:rPr>
                <w:rFonts w:ascii="仿宋" w:hAnsi="仿宋" w:eastAsia="仿宋" w:cs="仿宋"/>
                <w:color w:val="auto"/>
                <w:sz w:val="21"/>
                <w:szCs w:val="21"/>
                <w:highlight w:val="none"/>
                <w:lang w:val="en-US"/>
              </w:rPr>
              <w:t>（7）了解学习管理的重要性、流程和方法；了解创新能力的结构体系及创新方法。</w:t>
            </w:r>
          </w:p>
          <w:p>
            <w:pPr>
              <w:widowControl/>
              <w:jc w:val="both"/>
              <w:rPr>
                <w:rFonts w:ascii="仿宋" w:hAnsi="仿宋" w:eastAsia="仿宋" w:cs="仿宋"/>
                <w:b/>
                <w:bCs/>
                <w:color w:val="auto"/>
                <w:sz w:val="21"/>
                <w:szCs w:val="21"/>
                <w:highlight w:val="none"/>
                <w:lang w:val="en-US"/>
              </w:rPr>
            </w:pPr>
            <w:r>
              <w:rPr>
                <w:rFonts w:ascii="仿宋" w:hAnsi="仿宋" w:eastAsia="仿宋" w:cs="仿宋"/>
                <w:b/>
                <w:bCs/>
                <w:color w:val="auto"/>
                <w:sz w:val="21"/>
                <w:szCs w:val="21"/>
                <w:highlight w:val="none"/>
                <w:lang w:val="en-US"/>
              </w:rPr>
              <w:t>能力目标：</w:t>
            </w:r>
          </w:p>
          <w:p>
            <w:pPr>
              <w:widowControl/>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（1）能够在职场中展示规范的仪容、仪表、仪态和礼仪；</w:t>
            </w:r>
          </w:p>
          <w:p>
            <w:pPr>
              <w:widowControl/>
              <w:jc w:val="both"/>
              <w:rPr>
                <w:rFonts w:ascii="仿宋" w:hAnsi="仿宋" w:eastAsia="仿宋"/>
                <w:bCs/>
                <w:color w:val="auto"/>
                <w:sz w:val="21"/>
                <w:szCs w:val="21"/>
                <w:highlight w:val="none"/>
                <w:lang w:val="en-US"/>
              </w:rPr>
            </w:pPr>
            <w:r>
              <w:rPr>
                <w:rFonts w:hint="eastAsia" w:ascii="仿宋" w:hAnsi="仿宋" w:eastAsia="仿宋" w:cs="仿宋"/>
                <w:color w:val="auto"/>
                <w:sz w:val="21"/>
                <w:szCs w:val="21"/>
                <w:highlight w:val="none"/>
              </w:rPr>
              <w:t>（2）能够根据时间管理的理论，制定个人时间安排计划。</w:t>
            </w:r>
            <w:r>
              <w:rPr>
                <w:rFonts w:hint="eastAsia" w:ascii="仿宋" w:hAnsi="仿宋" w:eastAsia="仿宋" w:cs="仿宋"/>
                <w:color w:val="auto"/>
                <w:sz w:val="21"/>
                <w:szCs w:val="21"/>
                <w:highlight w:val="none"/>
                <w:lang w:val="en-US"/>
              </w:rPr>
              <w:t xml:space="preserve"> </w:t>
            </w:r>
          </w:p>
        </w:tc>
        <w:tc>
          <w:tcPr>
            <w:tcW w:w="2100" w:type="dxa"/>
            <w:vAlign w:val="center"/>
          </w:tcPr>
          <w:p>
            <w:pPr>
              <w:widowControl/>
              <w:jc w:val="both"/>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rPr>
              <w:t>（1）职业化的客观必然性，职业化精神的重要性、内涵、践行方法；</w:t>
            </w:r>
          </w:p>
          <w:p>
            <w:pPr>
              <w:widowControl/>
              <w:jc w:val="both"/>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rPr>
              <w:t>（2）职场沟通的定义、基本理论、方式、基本原则和技巧；</w:t>
            </w:r>
          </w:p>
          <w:p>
            <w:pPr>
              <w:widowControl/>
              <w:jc w:val="both"/>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rPr>
              <w:t>（3）学习职业礼仪的重要性，职场中仪容、仪表、仪态规范、人际交往礼仪规范，及面试礼仪的方法和技巧；</w:t>
            </w:r>
          </w:p>
          <w:p>
            <w:pPr>
              <w:widowControl/>
              <w:jc w:val="both"/>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rPr>
              <w:t>（4）团队构成基本要素、个人与团队的关系、团队合作基础理论与方法、团队精神的内涵及培育；</w:t>
            </w:r>
          </w:p>
          <w:p>
            <w:pPr>
              <w:widowControl/>
              <w:jc w:val="both"/>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rPr>
              <w:t>（5）认知时间的特性和时间管理的重要性，时间管理的原则和方法； </w:t>
            </w:r>
          </w:p>
          <w:p>
            <w:pPr>
              <w:widowControl/>
              <w:jc w:val="both"/>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rPr>
              <w:t>（6）科学的健康概念，生活和心理健康管理。</w:t>
            </w:r>
          </w:p>
          <w:p>
            <w:pPr>
              <w:widowControl/>
              <w:jc w:val="both"/>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rPr>
              <w:t>（7）学习管理的重要性、流程和方法；</w:t>
            </w:r>
          </w:p>
          <w:p>
            <w:pPr>
              <w:widowControl/>
              <w:rPr>
                <w:color w:val="auto"/>
                <w:highlight w:val="none"/>
              </w:rPr>
            </w:pPr>
            <w:r>
              <w:rPr>
                <w:rFonts w:hint="eastAsia" w:ascii="仿宋" w:hAnsi="仿宋" w:eastAsia="仿宋" w:cs="仿宋"/>
                <w:color w:val="auto"/>
                <w:sz w:val="21"/>
                <w:szCs w:val="21"/>
                <w:highlight w:val="none"/>
                <w:lang w:val="en-US"/>
              </w:rPr>
              <w:t>（8）创新能力的结构体系、创新能力的培养、创新思维和方法。</w:t>
            </w:r>
            <w:r>
              <w:rPr>
                <w:rFonts w:hint="eastAsia"/>
                <w:color w:val="auto"/>
                <w:sz w:val="24"/>
                <w:szCs w:val="24"/>
                <w:highlight w:val="none"/>
                <w:lang w:val="en-US"/>
              </w:rPr>
              <w:t xml:space="preserve"> </w:t>
            </w:r>
          </w:p>
          <w:p>
            <w:pPr>
              <w:widowControl/>
              <w:jc w:val="both"/>
              <w:rPr>
                <w:rFonts w:ascii="仿宋" w:hAnsi="仿宋" w:eastAsia="仿宋"/>
                <w:bCs/>
                <w:color w:val="auto"/>
                <w:sz w:val="21"/>
                <w:szCs w:val="21"/>
                <w:highlight w:val="none"/>
                <w:lang w:val="en-US"/>
              </w:rPr>
            </w:pPr>
          </w:p>
        </w:tc>
        <w:tc>
          <w:tcPr>
            <w:tcW w:w="3664" w:type="dxa"/>
            <w:vAlign w:val="center"/>
          </w:tcPr>
          <w:p>
            <w:pPr>
              <w:pStyle w:val="17"/>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eastAsia="宋体"/>
                <w:color w:val="auto"/>
                <w:sz w:val="21"/>
                <w:szCs w:val="21"/>
                <w:highlight w:val="none"/>
                <w:shd w:val="clear" w:color="auto" w:fill="FDFDFD"/>
              </w:rPr>
            </w:pPr>
            <w:r>
              <w:rPr>
                <w:rFonts w:hint="eastAsia" w:ascii="仿宋" w:hAnsi="仿宋" w:eastAsia="仿宋" w:cs="仿宋"/>
                <w:color w:val="auto"/>
                <w:sz w:val="21"/>
                <w:szCs w:val="21"/>
                <w:highlight w:val="none"/>
                <w:shd w:val="clear" w:color="auto" w:fill="FDFDFD"/>
              </w:rPr>
              <w:t>（1）条件要求：</w:t>
            </w:r>
            <w:r>
              <w:rPr>
                <w:rFonts w:hint="eastAsia" w:ascii="仿宋" w:hAnsi="仿宋" w:eastAsia="仿宋" w:cs="仿宋"/>
                <w:bCs/>
                <w:color w:val="auto"/>
                <w:sz w:val="21"/>
                <w:szCs w:val="21"/>
                <w:highlight w:val="none"/>
                <w:shd w:val="clear" w:color="auto" w:fill="FFFFFF"/>
              </w:rPr>
              <w:t>利用校园网络、精细化的多媒体课件，</w:t>
            </w:r>
            <w:r>
              <w:rPr>
                <w:rFonts w:hint="eastAsia" w:ascii="仿宋" w:hAnsi="仿宋" w:eastAsia="仿宋" w:cs="仿宋"/>
                <w:color w:val="auto"/>
                <w:sz w:val="21"/>
                <w:szCs w:val="21"/>
                <w:highlight w:val="none"/>
                <w:shd w:val="clear" w:color="auto" w:fill="FDFDFD"/>
              </w:rPr>
              <w:t>使用线上资源进行教学。</w:t>
            </w:r>
          </w:p>
          <w:p>
            <w:pPr>
              <w:pStyle w:val="17"/>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仿宋" w:hAnsi="仿宋" w:eastAsia="仿宋" w:cs="仿宋"/>
                <w:color w:val="auto"/>
                <w:sz w:val="21"/>
                <w:szCs w:val="21"/>
                <w:highlight w:val="none"/>
                <w:shd w:val="clear" w:color="auto" w:fill="FDFDFD"/>
              </w:rPr>
            </w:pPr>
            <w:r>
              <w:rPr>
                <w:rFonts w:eastAsia="宋体"/>
                <w:color w:val="auto"/>
                <w:sz w:val="21"/>
                <w:szCs w:val="21"/>
                <w:highlight w:val="none"/>
                <w:shd w:val="clear" w:color="auto" w:fill="FDFDFD"/>
              </w:rPr>
              <w:t>（2）</w:t>
            </w:r>
            <w:r>
              <w:rPr>
                <w:rFonts w:hint="eastAsia" w:ascii="仿宋" w:hAnsi="仿宋" w:eastAsia="仿宋" w:cs="仿宋"/>
                <w:color w:val="auto"/>
                <w:sz w:val="21"/>
                <w:szCs w:val="21"/>
                <w:highlight w:val="none"/>
                <w:shd w:val="clear" w:color="auto" w:fill="FDFDFD"/>
              </w:rPr>
              <w:t>教学方法：授课以教师讲授为主，以讲座的形式开展；在教学过程中纳入社会主义核心价值观内容，从思想方面引领、认知层面引导、能力方面提升，使课堂育人的功能最大化，进一步提高学生综合素质。</w:t>
            </w:r>
          </w:p>
          <w:p>
            <w:pPr>
              <w:pStyle w:val="17"/>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仿宋" w:hAnsi="仿宋" w:eastAsia="仿宋" w:cs="仿宋"/>
                <w:color w:val="auto"/>
                <w:sz w:val="21"/>
                <w:szCs w:val="21"/>
                <w:highlight w:val="none"/>
                <w:shd w:val="clear" w:color="auto" w:fill="FDFDFD"/>
              </w:rPr>
            </w:pPr>
            <w:r>
              <w:rPr>
                <w:rFonts w:eastAsia="宋体"/>
                <w:color w:val="auto"/>
                <w:sz w:val="21"/>
                <w:szCs w:val="21"/>
                <w:highlight w:val="none"/>
                <w:shd w:val="clear" w:color="auto" w:fill="FDFDFD"/>
              </w:rPr>
              <w:t>（3）</w:t>
            </w:r>
            <w:r>
              <w:rPr>
                <w:rFonts w:hint="eastAsia" w:ascii="仿宋" w:hAnsi="仿宋" w:eastAsia="仿宋" w:cs="仿宋"/>
                <w:color w:val="auto"/>
                <w:sz w:val="21"/>
                <w:szCs w:val="21"/>
                <w:highlight w:val="none"/>
                <w:shd w:val="clear" w:color="auto" w:fill="FDFDFD"/>
              </w:rPr>
              <w:t>师资要求：任课教师应具有社科专业硕士研究生及以上学历或中级以上职称，具有扎实的理论和实践基础。</w:t>
            </w:r>
          </w:p>
          <w:p>
            <w:pPr>
              <w:widowControl/>
              <w:jc w:val="both"/>
              <w:rPr>
                <w:rFonts w:ascii="仿宋" w:hAnsi="仿宋" w:eastAsia="仿宋" w:cs="仿宋"/>
                <w:color w:val="auto"/>
                <w:sz w:val="21"/>
                <w:szCs w:val="21"/>
                <w:highlight w:val="none"/>
              </w:rPr>
            </w:pPr>
            <w:r>
              <w:rPr>
                <w:rFonts w:hint="eastAsia"/>
                <w:color w:val="auto"/>
                <w:sz w:val="21"/>
                <w:szCs w:val="21"/>
                <w:highlight w:val="none"/>
                <w:shd w:val="clear" w:color="auto" w:fill="FDFDFD"/>
                <w:lang w:val="en-US"/>
              </w:rPr>
              <w:t>（4）</w:t>
            </w:r>
            <w:r>
              <w:rPr>
                <w:rFonts w:hint="eastAsia" w:ascii="仿宋" w:hAnsi="仿宋" w:eastAsia="仿宋" w:cs="仿宋"/>
                <w:color w:val="auto"/>
                <w:sz w:val="21"/>
                <w:szCs w:val="21"/>
                <w:highlight w:val="none"/>
                <w:shd w:val="clear" w:color="auto" w:fill="FDFDFD"/>
                <w:lang w:val="en-US"/>
              </w:rPr>
              <w:t>考核要求：考查。线上平台考核。</w:t>
            </w:r>
            <w:r>
              <w:rPr>
                <w:rFonts w:hint="eastAsia" w:ascii="仿宋" w:hAnsi="仿宋" w:eastAsia="仿宋" w:cs="仿宋"/>
                <w:color w:val="auto"/>
                <w:sz w:val="21"/>
                <w:szCs w:val="21"/>
                <w:highlight w:val="none"/>
                <w:lang w:val="en-US"/>
              </w:rPr>
              <w:t>总评成绩=平时占40%+期末占60%。</w:t>
            </w:r>
          </w:p>
          <w:p>
            <w:pPr>
              <w:pStyle w:val="2"/>
              <w:rPr>
                <w:rFonts w:ascii="仿宋" w:hAnsi="仿宋" w:eastAsia="仿宋"/>
                <w:color w:val="auto"/>
                <w:sz w:val="21"/>
                <w:szCs w:val="21"/>
                <w:highlight w:val="none"/>
              </w:rPr>
            </w:pPr>
          </w:p>
          <w:p>
            <w:pPr>
              <w:pStyle w:val="2"/>
              <w:rPr>
                <w:rFonts w:ascii="仿宋" w:hAnsi="仿宋" w:eastAsia="仿宋"/>
                <w:color w:val="auto"/>
                <w:sz w:val="21"/>
                <w:szCs w:val="21"/>
                <w:highlight w:val="none"/>
              </w:rPr>
            </w:pPr>
          </w:p>
          <w:p>
            <w:pPr>
              <w:pStyle w:val="2"/>
              <w:rPr>
                <w:rFonts w:ascii="仿宋" w:hAnsi="仿宋" w:eastAsia="仿宋"/>
                <w:color w:val="auto"/>
                <w:sz w:val="21"/>
                <w:szCs w:val="21"/>
                <w:highlight w:val="none"/>
              </w:rPr>
            </w:pPr>
          </w:p>
          <w:p>
            <w:pPr>
              <w:pStyle w:val="2"/>
              <w:rPr>
                <w:rFonts w:ascii="仿宋" w:hAnsi="仿宋" w:eastAsia="仿宋"/>
                <w:color w:val="auto"/>
                <w:sz w:val="21"/>
                <w:szCs w:val="21"/>
                <w:highlight w:val="none"/>
              </w:rPr>
            </w:pPr>
          </w:p>
          <w:p>
            <w:pPr>
              <w:pStyle w:val="2"/>
              <w:rPr>
                <w:rFonts w:ascii="仿宋" w:hAnsi="仿宋" w:eastAsia="仿宋"/>
                <w:color w:val="auto"/>
                <w:sz w:val="21"/>
                <w:szCs w:val="21"/>
                <w:highlight w:val="none"/>
              </w:rPr>
            </w:pPr>
          </w:p>
          <w:p>
            <w:pPr>
              <w:pStyle w:val="2"/>
              <w:rPr>
                <w:rFonts w:ascii="仿宋" w:hAnsi="仿宋" w:eastAsia="仿宋"/>
                <w:color w:val="auto"/>
                <w:sz w:val="21"/>
                <w:szCs w:val="21"/>
                <w:highlight w:val="none"/>
              </w:rPr>
            </w:pPr>
          </w:p>
          <w:p>
            <w:pPr>
              <w:pStyle w:val="2"/>
              <w:rPr>
                <w:rFonts w:ascii="仿宋" w:hAnsi="仿宋" w:eastAsia="仿宋"/>
                <w:color w:val="auto"/>
                <w:sz w:val="21"/>
                <w:szCs w:val="21"/>
                <w:highlight w:val="none"/>
              </w:rPr>
            </w:pPr>
          </w:p>
          <w:p>
            <w:pPr>
              <w:pStyle w:val="2"/>
              <w:rPr>
                <w:rFonts w:ascii="仿宋" w:hAnsi="仿宋" w:eastAsia="仿宋"/>
                <w:color w:val="auto"/>
                <w:sz w:val="21"/>
                <w:szCs w:val="21"/>
                <w:highlight w:val="none"/>
              </w:rPr>
            </w:pPr>
          </w:p>
          <w:p>
            <w:pPr>
              <w:pStyle w:val="2"/>
              <w:rPr>
                <w:rFonts w:ascii="仿宋" w:hAnsi="仿宋" w:eastAsia="仿宋"/>
                <w:color w:val="auto"/>
                <w:sz w:val="21"/>
                <w:szCs w:val="21"/>
                <w:highlight w:val="none"/>
              </w:rPr>
            </w:pPr>
          </w:p>
          <w:p>
            <w:pPr>
              <w:pStyle w:val="2"/>
              <w:rPr>
                <w:rFonts w:ascii="仿宋" w:hAnsi="仿宋" w:eastAsia="仿宋"/>
                <w:color w:val="auto"/>
                <w:sz w:val="21"/>
                <w:szCs w:val="21"/>
                <w:highlight w:val="none"/>
              </w:rPr>
            </w:pPr>
          </w:p>
          <w:p>
            <w:pPr>
              <w:pStyle w:val="2"/>
              <w:rPr>
                <w:rFonts w:ascii="仿宋" w:hAnsi="仿宋" w:eastAsia="仿宋"/>
                <w:color w:val="auto"/>
                <w:sz w:val="21"/>
                <w:szCs w:val="21"/>
                <w:highlight w:val="none"/>
              </w:rPr>
            </w:pPr>
          </w:p>
          <w:p>
            <w:pPr>
              <w:pStyle w:val="2"/>
              <w:rPr>
                <w:rFonts w:ascii="仿宋" w:hAnsi="仿宋" w:eastAsia="仿宋"/>
                <w:color w:val="auto"/>
                <w:sz w:val="21"/>
                <w:szCs w:val="21"/>
                <w:highlight w:val="none"/>
              </w:rPr>
            </w:pPr>
          </w:p>
          <w:p>
            <w:pPr>
              <w:pStyle w:val="2"/>
              <w:rPr>
                <w:rFonts w:ascii="仿宋" w:hAnsi="仿宋" w:eastAsia="仿宋"/>
                <w:color w:val="auto"/>
                <w:sz w:val="21"/>
                <w:szCs w:val="21"/>
                <w:highlight w:val="none"/>
              </w:rPr>
            </w:pPr>
          </w:p>
          <w:p>
            <w:pPr>
              <w:pStyle w:val="2"/>
              <w:rPr>
                <w:rFonts w:ascii="仿宋" w:hAnsi="仿宋" w:eastAsia="仿宋"/>
                <w:color w:val="auto"/>
                <w:sz w:val="21"/>
                <w:szCs w:val="21"/>
                <w:highlight w:val="none"/>
              </w:rPr>
            </w:pPr>
          </w:p>
          <w:p>
            <w:pPr>
              <w:pStyle w:val="2"/>
              <w:rPr>
                <w:rFonts w:ascii="仿宋" w:hAnsi="仿宋" w:eastAsia="仿宋"/>
                <w:color w:val="auto"/>
                <w:sz w:val="21"/>
                <w:szCs w:val="21"/>
                <w:highlight w:val="none"/>
              </w:rPr>
            </w:pPr>
          </w:p>
          <w:p>
            <w:pPr>
              <w:pStyle w:val="2"/>
              <w:rPr>
                <w:rFonts w:ascii="仿宋" w:hAnsi="仿宋" w:eastAsia="仿宋"/>
                <w:color w:val="auto"/>
                <w:sz w:val="21"/>
                <w:szCs w:val="21"/>
                <w:highlight w:val="none"/>
              </w:rPr>
            </w:pPr>
          </w:p>
          <w:p>
            <w:pPr>
              <w:pStyle w:val="2"/>
              <w:rPr>
                <w:rFonts w:ascii="仿宋" w:hAnsi="仿宋" w:eastAsia="仿宋"/>
                <w:color w:val="auto"/>
                <w:sz w:val="21"/>
                <w:szCs w:val="21"/>
                <w:highlight w:val="none"/>
              </w:rPr>
            </w:pPr>
          </w:p>
          <w:p>
            <w:pPr>
              <w:pStyle w:val="2"/>
              <w:rPr>
                <w:rFonts w:ascii="仿宋" w:hAnsi="仿宋" w:eastAsia="仿宋"/>
                <w:color w:val="auto"/>
                <w:sz w:val="21"/>
                <w:szCs w:val="21"/>
                <w:highlight w:val="none"/>
              </w:rPr>
            </w:pPr>
          </w:p>
          <w:p>
            <w:pPr>
              <w:pStyle w:val="2"/>
              <w:rPr>
                <w:rFonts w:ascii="仿宋" w:hAnsi="仿宋" w:eastAsia="仿宋"/>
                <w:color w:val="auto"/>
                <w:sz w:val="21"/>
                <w:szCs w:val="21"/>
                <w:highlight w:val="none"/>
              </w:rPr>
            </w:pPr>
          </w:p>
          <w:p>
            <w:pPr>
              <w:pStyle w:val="2"/>
              <w:rPr>
                <w:rFonts w:ascii="仿宋" w:hAnsi="仿宋" w:eastAsia="仿宋"/>
                <w:color w:val="auto"/>
                <w:sz w:val="21"/>
                <w:szCs w:val="21"/>
                <w:highlight w:val="none"/>
              </w:rPr>
            </w:pPr>
          </w:p>
          <w:p>
            <w:pPr>
              <w:pStyle w:val="2"/>
              <w:rPr>
                <w:rFonts w:ascii="仿宋" w:hAnsi="仿宋" w:eastAsia="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5" w:type="dxa"/>
            <w:vAlign w:val="center"/>
          </w:tcPr>
          <w:p>
            <w:pPr>
              <w:autoSpaceDE/>
              <w:autoSpaceDN/>
              <w:jc w:val="center"/>
              <w:rPr>
                <w:rFonts w:hint="eastAsia" w:ascii="仿宋" w:hAnsi="仿宋" w:eastAsia="仿宋"/>
                <w:bCs/>
                <w:color w:val="auto"/>
                <w:sz w:val="21"/>
                <w:szCs w:val="21"/>
                <w:highlight w:val="none"/>
                <w:lang w:val="en-US" w:eastAsia="zh-CN"/>
              </w:rPr>
            </w:pPr>
            <w:r>
              <w:rPr>
                <w:rFonts w:hint="eastAsia" w:ascii="仿宋" w:hAnsi="仿宋" w:eastAsia="仿宋"/>
                <w:bCs/>
                <w:color w:val="auto"/>
                <w:sz w:val="21"/>
                <w:szCs w:val="21"/>
                <w:highlight w:val="none"/>
                <w:lang w:val="en-US" w:eastAsia="zh-CN"/>
              </w:rPr>
              <w:t>3</w:t>
            </w:r>
          </w:p>
        </w:tc>
        <w:tc>
          <w:tcPr>
            <w:tcW w:w="800" w:type="dxa"/>
            <w:vAlign w:val="center"/>
          </w:tcPr>
          <w:p>
            <w:pPr>
              <w:autoSpaceDE/>
              <w:autoSpaceDN/>
              <w:jc w:val="center"/>
              <w:rPr>
                <w:rFonts w:ascii="仿宋" w:hAnsi="仿宋" w:eastAsia="仿宋"/>
                <w:bCs/>
                <w:color w:val="auto"/>
                <w:sz w:val="21"/>
                <w:szCs w:val="21"/>
                <w:highlight w:val="none"/>
                <w:lang w:val="en-US"/>
              </w:rPr>
            </w:pPr>
            <w:r>
              <w:rPr>
                <w:rFonts w:hint="eastAsia" w:ascii="仿宋" w:hAnsi="仿宋" w:eastAsia="仿宋"/>
                <w:bCs/>
                <w:color w:val="auto"/>
                <w:sz w:val="21"/>
                <w:szCs w:val="21"/>
                <w:highlight w:val="none"/>
                <w:lang w:val="en-US"/>
              </w:rPr>
              <w:t>经济数学Ⅱ</w:t>
            </w:r>
          </w:p>
        </w:tc>
        <w:tc>
          <w:tcPr>
            <w:tcW w:w="2985" w:type="dxa"/>
            <w:vAlign w:val="center"/>
          </w:tcPr>
          <w:p>
            <w:pPr>
              <w:autoSpaceDE/>
              <w:spacing w:line="240" w:lineRule="exact"/>
              <w:jc w:val="both"/>
              <w:rPr>
                <w:rFonts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rPr>
              <w:t>素质目标：</w:t>
            </w:r>
          </w:p>
          <w:p>
            <w:pPr>
              <w:numPr>
                <w:ilvl w:val="0"/>
                <w:numId w:val="30"/>
              </w:numPr>
              <w:autoSpaceDE/>
              <w:spacing w:line="240" w:lineRule="exact"/>
              <w:jc w:val="both"/>
              <w:rPr>
                <w:rFonts w:ascii="仿宋" w:hAnsi="仿宋" w:eastAsia="仿宋" w:cs="仿宋"/>
                <w:bCs/>
                <w:color w:val="auto"/>
                <w:sz w:val="21"/>
                <w:szCs w:val="21"/>
                <w:highlight w:val="none"/>
              </w:rPr>
            </w:pPr>
            <w:r>
              <w:rPr>
                <w:rFonts w:hint="eastAsia" w:ascii="仿宋" w:hAnsi="仿宋" w:eastAsia="仿宋" w:cs="仿宋"/>
                <w:bCs/>
                <w:color w:val="auto"/>
                <w:sz w:val="21"/>
                <w:szCs w:val="21"/>
                <w:highlight w:val="none"/>
                <w:lang w:val="en-US"/>
              </w:rPr>
              <w:t>培养学生树立正确的数学学习观，学会理解、欣赏和应用数学，为人力资源统计基础、薪酬与福利管理实务等后续专业课程打下基础，提高学生的信息素养。</w:t>
            </w:r>
          </w:p>
          <w:p>
            <w:pPr>
              <w:autoSpaceDE/>
              <w:spacing w:line="240" w:lineRule="exact"/>
              <w:jc w:val="both"/>
              <w:rPr>
                <w:rFonts w:ascii="仿宋" w:hAnsi="仿宋" w:eastAsia="仿宋" w:cs="仿宋"/>
                <w:bCs/>
                <w:color w:val="auto"/>
                <w:sz w:val="21"/>
                <w:szCs w:val="21"/>
                <w:highlight w:val="none"/>
              </w:rPr>
            </w:pPr>
            <w:r>
              <w:rPr>
                <w:rFonts w:hint="eastAsia" w:ascii="仿宋" w:hAnsi="仿宋" w:eastAsia="仿宋" w:cs="仿宋"/>
                <w:bCs/>
                <w:color w:val="auto"/>
                <w:sz w:val="21"/>
                <w:szCs w:val="21"/>
                <w:highlight w:val="none"/>
                <w:lang w:val="en-US"/>
              </w:rPr>
              <w:t>（2）培养学生创新精神及团队协作精神；引导学生逐步养成良好的学习习惯、实践意识、创新意识和严谨认真实事求是的科学态度；</w:t>
            </w:r>
          </w:p>
          <w:p>
            <w:pPr>
              <w:autoSpaceDE/>
              <w:spacing w:line="240" w:lineRule="exact"/>
              <w:jc w:val="both"/>
              <w:rPr>
                <w:rFonts w:ascii="仿宋" w:hAnsi="仿宋" w:eastAsia="仿宋" w:cs="仿宋"/>
                <w:bCs/>
                <w:color w:val="auto"/>
                <w:sz w:val="21"/>
                <w:szCs w:val="21"/>
                <w:highlight w:val="none"/>
              </w:rPr>
            </w:pPr>
            <w:r>
              <w:rPr>
                <w:rFonts w:hint="eastAsia" w:ascii="仿宋" w:hAnsi="仿宋" w:eastAsia="仿宋" w:cs="仿宋"/>
                <w:bCs/>
                <w:color w:val="auto"/>
                <w:sz w:val="21"/>
                <w:szCs w:val="21"/>
                <w:highlight w:val="none"/>
                <w:lang w:val="en-US"/>
              </w:rPr>
              <w:t>（3）培养学生就业素质与创业素质</w:t>
            </w:r>
            <w:r>
              <w:rPr>
                <w:rFonts w:ascii="仿宋" w:hAnsi="仿宋" w:eastAsia="仿宋" w:cs="仿宋"/>
                <w:bCs/>
                <w:color w:val="auto"/>
                <w:sz w:val="21"/>
                <w:szCs w:val="21"/>
                <w:highlight w:val="none"/>
              </w:rPr>
              <w:t>。</w:t>
            </w:r>
          </w:p>
          <w:p>
            <w:pPr>
              <w:autoSpaceDE/>
              <w:spacing w:line="240" w:lineRule="exact"/>
              <w:jc w:val="both"/>
              <w:rPr>
                <w:rFonts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rPr>
              <w:t>知识目标：</w:t>
            </w:r>
          </w:p>
          <w:p>
            <w:pPr>
              <w:numPr>
                <w:ilvl w:val="0"/>
                <w:numId w:val="31"/>
              </w:numPr>
              <w:autoSpaceDE/>
              <w:spacing w:line="240" w:lineRule="exact"/>
              <w:jc w:val="both"/>
              <w:rPr>
                <w:rFonts w:ascii="仿宋" w:hAnsi="仿宋" w:eastAsia="仿宋" w:cs="仿宋"/>
                <w:bCs/>
                <w:color w:val="auto"/>
                <w:sz w:val="21"/>
                <w:szCs w:val="21"/>
                <w:highlight w:val="none"/>
              </w:rPr>
            </w:pPr>
            <w:r>
              <w:rPr>
                <w:rFonts w:hint="eastAsia" w:ascii="仿宋" w:hAnsi="仿宋" w:eastAsia="仿宋" w:cs="仿宋"/>
                <w:bCs/>
                <w:color w:val="auto"/>
                <w:sz w:val="21"/>
                <w:szCs w:val="21"/>
                <w:highlight w:val="none"/>
                <w:lang w:val="en-US"/>
              </w:rPr>
              <w:t>掌握常用经济函数、了解微积分的基本知识和思想方法；</w:t>
            </w:r>
          </w:p>
          <w:p>
            <w:pPr>
              <w:numPr>
                <w:ilvl w:val="0"/>
                <w:numId w:val="31"/>
              </w:numPr>
              <w:autoSpaceDE/>
              <w:spacing w:line="240" w:lineRule="exact"/>
              <w:jc w:val="both"/>
              <w:rPr>
                <w:rFonts w:ascii="仿宋" w:hAnsi="仿宋" w:eastAsia="仿宋" w:cs="仿宋"/>
                <w:bCs/>
                <w:color w:val="auto"/>
                <w:sz w:val="21"/>
                <w:szCs w:val="21"/>
                <w:highlight w:val="none"/>
              </w:rPr>
            </w:pPr>
            <w:r>
              <w:rPr>
                <w:rFonts w:hint="eastAsia" w:ascii="仿宋" w:hAnsi="仿宋" w:eastAsia="仿宋" w:cs="仿宋"/>
                <w:bCs/>
                <w:color w:val="auto"/>
                <w:sz w:val="21"/>
                <w:szCs w:val="21"/>
                <w:highlight w:val="none"/>
                <w:lang w:val="en-US"/>
              </w:rPr>
              <w:t>掌握线性代数基本概念及简单计算；</w:t>
            </w:r>
          </w:p>
          <w:p>
            <w:pPr>
              <w:numPr>
                <w:ilvl w:val="0"/>
                <w:numId w:val="31"/>
              </w:numPr>
              <w:autoSpaceDE/>
              <w:spacing w:line="240" w:lineRule="exact"/>
              <w:jc w:val="both"/>
              <w:rPr>
                <w:rFonts w:ascii="仿宋" w:hAnsi="仿宋" w:eastAsia="仿宋" w:cs="仿宋"/>
                <w:bCs/>
                <w:color w:val="auto"/>
                <w:sz w:val="21"/>
                <w:szCs w:val="21"/>
                <w:highlight w:val="none"/>
              </w:rPr>
            </w:pPr>
            <w:r>
              <w:rPr>
                <w:rFonts w:hint="eastAsia" w:ascii="仿宋" w:hAnsi="仿宋" w:eastAsia="仿宋" w:cs="仿宋"/>
                <w:bCs/>
                <w:color w:val="auto"/>
                <w:sz w:val="21"/>
                <w:szCs w:val="21"/>
                <w:highlight w:val="none"/>
                <w:lang w:val="en-US"/>
              </w:rPr>
              <w:t>掌握概率统计的基本概念</w:t>
            </w:r>
            <w:r>
              <w:rPr>
                <w:rFonts w:ascii="仿宋" w:hAnsi="仿宋" w:eastAsia="仿宋" w:cs="仿宋"/>
                <w:bCs/>
                <w:color w:val="auto"/>
                <w:sz w:val="21"/>
                <w:szCs w:val="21"/>
                <w:highlight w:val="none"/>
              </w:rPr>
              <w:t>。</w:t>
            </w:r>
          </w:p>
          <w:p>
            <w:pPr>
              <w:autoSpaceDE/>
              <w:spacing w:line="240" w:lineRule="exact"/>
              <w:jc w:val="both"/>
              <w:rPr>
                <w:rFonts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rPr>
              <w:t>能力目标：</w:t>
            </w:r>
          </w:p>
          <w:p>
            <w:pPr>
              <w:numPr>
                <w:ilvl w:val="0"/>
                <w:numId w:val="32"/>
              </w:numPr>
              <w:autoSpaceDE/>
              <w:spacing w:line="240" w:lineRule="exact"/>
              <w:jc w:val="both"/>
              <w:rPr>
                <w:rFonts w:ascii="仿宋" w:hAnsi="仿宋" w:eastAsia="仿宋" w:cs="仿宋"/>
                <w:bCs/>
                <w:color w:val="auto"/>
                <w:sz w:val="21"/>
                <w:szCs w:val="21"/>
                <w:highlight w:val="none"/>
              </w:rPr>
            </w:pPr>
            <w:r>
              <w:rPr>
                <w:rFonts w:hint="eastAsia" w:ascii="仿宋" w:hAnsi="仿宋" w:eastAsia="仿宋" w:cs="仿宋"/>
                <w:bCs/>
                <w:color w:val="auto"/>
                <w:sz w:val="21"/>
                <w:szCs w:val="21"/>
                <w:highlight w:val="none"/>
                <w:lang w:val="en-US"/>
              </w:rPr>
              <w:t>通过该课程的学习为人力资源管理后继专业课程和进一步获得数学知识奠定必要的数学基础;</w:t>
            </w:r>
          </w:p>
          <w:p>
            <w:pPr>
              <w:widowControl/>
              <w:rPr>
                <w:rFonts w:ascii="仿宋" w:hAnsi="仿宋" w:eastAsia="仿宋"/>
                <w:bCs/>
                <w:color w:val="auto"/>
                <w:sz w:val="21"/>
                <w:szCs w:val="21"/>
                <w:highlight w:val="none"/>
              </w:rPr>
            </w:pPr>
            <w:r>
              <w:rPr>
                <w:rFonts w:hint="eastAsia" w:ascii="仿宋" w:hAnsi="仿宋" w:eastAsia="仿宋" w:cs="仿宋"/>
                <w:bCs/>
                <w:color w:val="auto"/>
                <w:sz w:val="21"/>
                <w:szCs w:val="21"/>
                <w:highlight w:val="none"/>
              </w:rPr>
              <w:t>（2）通过各个教学环节,逐步培养学生的抽象思维能力、逻辑推理能力、并具有比较熟练的运算能力和综合运用所学知识去分析和解决问题的能力,特别是运用数学方法分析经济问题、管理问题的能力。</w:t>
            </w:r>
            <w:r>
              <w:rPr>
                <w:rFonts w:hint="eastAsia"/>
                <w:color w:val="auto"/>
                <w:sz w:val="24"/>
                <w:szCs w:val="24"/>
                <w:highlight w:val="none"/>
                <w:lang w:val="en-US"/>
              </w:rPr>
              <w:t xml:space="preserve"> </w:t>
            </w:r>
          </w:p>
        </w:tc>
        <w:tc>
          <w:tcPr>
            <w:tcW w:w="2100" w:type="dxa"/>
            <w:vAlign w:val="center"/>
          </w:tcPr>
          <w:p>
            <w:pPr>
              <w:autoSpaceDE/>
              <w:autoSpaceDN/>
              <w:jc w:val="both"/>
              <w:rPr>
                <w:rFonts w:ascii="仿宋" w:hAnsi="仿宋" w:eastAsia="仿宋"/>
                <w:color w:val="auto"/>
                <w:sz w:val="21"/>
                <w:szCs w:val="21"/>
                <w:highlight w:val="none"/>
              </w:rPr>
            </w:pPr>
            <w:r>
              <w:rPr>
                <w:rFonts w:ascii="仿宋" w:hAnsi="仿宋" w:eastAsia="仿宋"/>
                <w:color w:val="auto"/>
                <w:sz w:val="21"/>
                <w:szCs w:val="21"/>
                <w:highlight w:val="none"/>
              </w:rPr>
              <w:t>（1）常用经济函数</w:t>
            </w:r>
            <w:r>
              <w:rPr>
                <w:rFonts w:hint="eastAsia" w:ascii="仿宋" w:hAnsi="仿宋" w:eastAsia="仿宋"/>
                <w:color w:val="auto"/>
                <w:sz w:val="21"/>
                <w:szCs w:val="21"/>
                <w:highlight w:val="none"/>
              </w:rPr>
              <w:t>；</w:t>
            </w:r>
            <w:r>
              <w:rPr>
                <w:rFonts w:ascii="仿宋" w:hAnsi="仿宋" w:eastAsia="仿宋"/>
                <w:color w:val="auto"/>
                <w:sz w:val="21"/>
                <w:szCs w:val="21"/>
                <w:highlight w:val="none"/>
              </w:rPr>
              <w:t>（2）导数概念及简单计算</w:t>
            </w:r>
            <w:r>
              <w:rPr>
                <w:rFonts w:hint="eastAsia" w:ascii="仿宋" w:hAnsi="仿宋" w:eastAsia="仿宋"/>
                <w:color w:val="auto"/>
                <w:sz w:val="21"/>
                <w:szCs w:val="21"/>
                <w:highlight w:val="none"/>
              </w:rPr>
              <w:t>；</w:t>
            </w:r>
          </w:p>
          <w:p>
            <w:pPr>
              <w:autoSpaceDE/>
              <w:autoSpaceDN/>
              <w:jc w:val="both"/>
              <w:rPr>
                <w:rFonts w:ascii="仿宋" w:hAnsi="仿宋" w:eastAsia="仿宋"/>
                <w:color w:val="auto"/>
                <w:sz w:val="21"/>
                <w:szCs w:val="21"/>
                <w:highlight w:val="none"/>
              </w:rPr>
            </w:pPr>
            <w:r>
              <w:rPr>
                <w:rFonts w:ascii="仿宋" w:hAnsi="仿宋" w:eastAsia="仿宋"/>
                <w:color w:val="auto"/>
                <w:sz w:val="21"/>
                <w:szCs w:val="21"/>
                <w:highlight w:val="none"/>
              </w:rPr>
              <w:t>（3）积分概念及简单计算</w:t>
            </w:r>
            <w:r>
              <w:rPr>
                <w:rFonts w:hint="eastAsia" w:ascii="仿宋" w:hAnsi="仿宋" w:eastAsia="仿宋"/>
                <w:color w:val="auto"/>
                <w:sz w:val="21"/>
                <w:szCs w:val="21"/>
                <w:highlight w:val="none"/>
              </w:rPr>
              <w:t>；</w:t>
            </w:r>
          </w:p>
          <w:p>
            <w:pPr>
              <w:autoSpaceDE/>
              <w:autoSpaceDN/>
              <w:jc w:val="both"/>
              <w:rPr>
                <w:rFonts w:ascii="仿宋" w:hAnsi="仿宋" w:eastAsia="仿宋"/>
                <w:color w:val="auto"/>
                <w:sz w:val="21"/>
                <w:szCs w:val="21"/>
                <w:highlight w:val="none"/>
              </w:rPr>
            </w:pPr>
            <w:r>
              <w:rPr>
                <w:rFonts w:ascii="仿宋" w:hAnsi="仿宋" w:eastAsia="仿宋"/>
                <w:color w:val="auto"/>
                <w:sz w:val="21"/>
                <w:szCs w:val="21"/>
                <w:highlight w:val="none"/>
              </w:rPr>
              <w:t>（4）线性代数初步</w:t>
            </w:r>
            <w:r>
              <w:rPr>
                <w:rFonts w:hint="eastAsia" w:ascii="仿宋" w:hAnsi="仿宋" w:eastAsia="仿宋"/>
                <w:color w:val="auto"/>
                <w:sz w:val="21"/>
                <w:szCs w:val="21"/>
                <w:highlight w:val="none"/>
              </w:rPr>
              <w:t>；</w:t>
            </w:r>
          </w:p>
          <w:p>
            <w:pPr>
              <w:autoSpaceDE/>
              <w:autoSpaceDN/>
              <w:jc w:val="both"/>
              <w:rPr>
                <w:rFonts w:ascii="仿宋" w:hAnsi="仿宋" w:eastAsia="仿宋"/>
                <w:color w:val="auto"/>
                <w:sz w:val="21"/>
                <w:szCs w:val="21"/>
                <w:highlight w:val="none"/>
              </w:rPr>
            </w:pPr>
            <w:r>
              <w:rPr>
                <w:rFonts w:ascii="仿宋" w:hAnsi="仿宋" w:eastAsia="仿宋"/>
                <w:color w:val="auto"/>
                <w:sz w:val="21"/>
                <w:szCs w:val="21"/>
                <w:highlight w:val="none"/>
              </w:rPr>
              <w:t>（5）概率统计初步</w:t>
            </w:r>
            <w:r>
              <w:rPr>
                <w:rFonts w:hint="eastAsia" w:ascii="仿宋" w:hAnsi="仿宋" w:eastAsia="仿宋"/>
                <w:color w:val="auto"/>
                <w:sz w:val="21"/>
                <w:szCs w:val="21"/>
                <w:highlight w:val="none"/>
              </w:rPr>
              <w:t>。</w:t>
            </w:r>
          </w:p>
          <w:p>
            <w:pPr>
              <w:rPr>
                <w:rFonts w:ascii="仿宋" w:hAnsi="仿宋" w:eastAsia="仿宋"/>
                <w:bCs/>
                <w:color w:val="auto"/>
                <w:sz w:val="21"/>
                <w:szCs w:val="21"/>
                <w:highlight w:val="none"/>
              </w:rPr>
            </w:pPr>
          </w:p>
          <w:p>
            <w:pPr>
              <w:rPr>
                <w:rFonts w:ascii="仿宋" w:hAnsi="仿宋" w:eastAsia="仿宋"/>
                <w:bCs/>
                <w:color w:val="auto"/>
                <w:sz w:val="21"/>
                <w:szCs w:val="21"/>
                <w:highlight w:val="none"/>
              </w:rPr>
            </w:pPr>
          </w:p>
          <w:p>
            <w:pPr>
              <w:rPr>
                <w:rFonts w:ascii="仿宋" w:hAnsi="仿宋" w:eastAsia="仿宋"/>
                <w:bCs/>
                <w:color w:val="auto"/>
                <w:sz w:val="21"/>
                <w:szCs w:val="21"/>
                <w:highlight w:val="none"/>
              </w:rPr>
            </w:pPr>
          </w:p>
          <w:p>
            <w:pPr>
              <w:rPr>
                <w:rFonts w:ascii="仿宋" w:hAnsi="仿宋" w:eastAsia="仿宋"/>
                <w:bCs/>
                <w:color w:val="auto"/>
                <w:sz w:val="21"/>
                <w:szCs w:val="21"/>
                <w:highlight w:val="none"/>
              </w:rPr>
            </w:pPr>
          </w:p>
          <w:p>
            <w:pPr>
              <w:rPr>
                <w:rFonts w:ascii="仿宋" w:hAnsi="仿宋" w:eastAsia="仿宋"/>
                <w:bCs/>
                <w:color w:val="auto"/>
                <w:sz w:val="21"/>
                <w:szCs w:val="21"/>
                <w:highlight w:val="none"/>
              </w:rPr>
            </w:pPr>
          </w:p>
          <w:p>
            <w:pPr>
              <w:rPr>
                <w:rFonts w:ascii="仿宋" w:hAnsi="仿宋" w:eastAsia="仿宋"/>
                <w:bCs/>
                <w:color w:val="auto"/>
                <w:sz w:val="21"/>
                <w:szCs w:val="21"/>
                <w:highlight w:val="none"/>
              </w:rPr>
            </w:pPr>
          </w:p>
          <w:p>
            <w:pPr>
              <w:rPr>
                <w:rFonts w:ascii="仿宋" w:hAnsi="仿宋" w:eastAsia="仿宋"/>
                <w:bCs/>
                <w:color w:val="auto"/>
                <w:sz w:val="21"/>
                <w:szCs w:val="21"/>
                <w:highlight w:val="none"/>
              </w:rPr>
            </w:pPr>
          </w:p>
          <w:p>
            <w:pPr>
              <w:rPr>
                <w:rFonts w:ascii="仿宋" w:hAnsi="仿宋" w:eastAsia="仿宋"/>
                <w:bCs/>
                <w:color w:val="auto"/>
                <w:sz w:val="21"/>
                <w:szCs w:val="21"/>
                <w:highlight w:val="none"/>
              </w:rPr>
            </w:pPr>
          </w:p>
          <w:p>
            <w:pPr>
              <w:rPr>
                <w:rFonts w:ascii="仿宋" w:hAnsi="仿宋" w:eastAsia="仿宋"/>
                <w:bCs/>
                <w:color w:val="auto"/>
                <w:sz w:val="21"/>
                <w:szCs w:val="21"/>
                <w:highlight w:val="none"/>
              </w:rPr>
            </w:pPr>
          </w:p>
          <w:p>
            <w:pPr>
              <w:rPr>
                <w:rFonts w:ascii="仿宋" w:hAnsi="仿宋" w:eastAsia="仿宋"/>
                <w:bCs/>
                <w:color w:val="auto"/>
                <w:sz w:val="21"/>
                <w:szCs w:val="21"/>
                <w:highlight w:val="none"/>
              </w:rPr>
            </w:pPr>
          </w:p>
          <w:p>
            <w:pPr>
              <w:rPr>
                <w:rFonts w:ascii="仿宋" w:hAnsi="仿宋" w:eastAsia="仿宋"/>
                <w:bCs/>
                <w:color w:val="auto"/>
                <w:sz w:val="21"/>
                <w:szCs w:val="21"/>
                <w:highlight w:val="none"/>
              </w:rPr>
            </w:pPr>
          </w:p>
          <w:p>
            <w:pPr>
              <w:rPr>
                <w:rFonts w:ascii="仿宋" w:hAnsi="仿宋" w:eastAsia="仿宋"/>
                <w:bCs/>
                <w:color w:val="auto"/>
                <w:sz w:val="21"/>
                <w:szCs w:val="21"/>
                <w:highlight w:val="none"/>
              </w:rPr>
            </w:pPr>
          </w:p>
          <w:p>
            <w:pPr>
              <w:rPr>
                <w:rFonts w:ascii="仿宋" w:hAnsi="仿宋" w:eastAsia="仿宋"/>
                <w:bCs/>
                <w:color w:val="auto"/>
                <w:sz w:val="21"/>
                <w:szCs w:val="21"/>
                <w:highlight w:val="none"/>
              </w:rPr>
            </w:pPr>
          </w:p>
          <w:p>
            <w:pPr>
              <w:rPr>
                <w:rFonts w:ascii="仿宋" w:hAnsi="仿宋" w:eastAsia="仿宋"/>
                <w:bCs/>
                <w:color w:val="auto"/>
                <w:sz w:val="21"/>
                <w:szCs w:val="21"/>
                <w:highlight w:val="none"/>
              </w:rPr>
            </w:pPr>
          </w:p>
          <w:p>
            <w:pPr>
              <w:rPr>
                <w:rFonts w:ascii="仿宋" w:hAnsi="仿宋" w:eastAsia="仿宋"/>
                <w:bCs/>
                <w:color w:val="auto"/>
                <w:sz w:val="21"/>
                <w:szCs w:val="21"/>
                <w:highlight w:val="none"/>
              </w:rPr>
            </w:pPr>
          </w:p>
          <w:p>
            <w:pPr>
              <w:rPr>
                <w:rFonts w:ascii="仿宋" w:hAnsi="仿宋" w:eastAsia="仿宋"/>
                <w:bCs/>
                <w:color w:val="auto"/>
                <w:sz w:val="21"/>
                <w:szCs w:val="21"/>
                <w:highlight w:val="none"/>
              </w:rPr>
            </w:pPr>
          </w:p>
          <w:p>
            <w:pPr>
              <w:rPr>
                <w:rFonts w:ascii="仿宋" w:hAnsi="仿宋" w:eastAsia="仿宋"/>
                <w:bCs/>
                <w:color w:val="auto"/>
                <w:sz w:val="21"/>
                <w:szCs w:val="21"/>
                <w:highlight w:val="none"/>
              </w:rPr>
            </w:pPr>
          </w:p>
        </w:tc>
        <w:tc>
          <w:tcPr>
            <w:tcW w:w="3664" w:type="dxa"/>
          </w:tcPr>
          <w:p>
            <w:pPr>
              <w:autoSpaceDE/>
              <w:jc w:val="both"/>
              <w:rPr>
                <w:rFonts w:ascii="仿宋" w:hAnsi="仿宋" w:eastAsia="仿宋" w:cs="仿宋"/>
                <w:bCs/>
                <w:color w:val="auto"/>
                <w:sz w:val="21"/>
                <w:szCs w:val="21"/>
                <w:highlight w:val="none"/>
              </w:rPr>
            </w:pPr>
            <w:r>
              <w:rPr>
                <w:rFonts w:ascii="仿宋" w:hAnsi="仿宋" w:eastAsia="仿宋" w:cs="仿宋"/>
                <w:bCs/>
                <w:color w:val="auto"/>
                <w:sz w:val="21"/>
                <w:szCs w:val="21"/>
                <w:highlight w:val="none"/>
              </w:rPr>
              <w:t>（1）</w:t>
            </w:r>
            <w:r>
              <w:rPr>
                <w:rFonts w:hint="eastAsia" w:ascii="仿宋" w:hAnsi="仿宋" w:eastAsia="仿宋" w:cs="仿宋"/>
                <w:bCs/>
                <w:color w:val="auto"/>
                <w:sz w:val="21"/>
                <w:szCs w:val="21"/>
                <w:highlight w:val="none"/>
                <w:lang w:val="en-US"/>
              </w:rPr>
              <w:t>教学条件：利用校园网络、精细化的多媒体课件，包含习题库、课程视频、考试题库的经济数学课程线上教学平台。</w:t>
            </w:r>
          </w:p>
          <w:p>
            <w:pPr>
              <w:autoSpaceDE/>
              <w:jc w:val="both"/>
              <w:rPr>
                <w:rFonts w:ascii="仿宋" w:hAnsi="仿宋" w:eastAsia="仿宋" w:cs="仿宋"/>
                <w:bCs/>
                <w:color w:val="auto"/>
                <w:sz w:val="21"/>
                <w:szCs w:val="21"/>
                <w:highlight w:val="none"/>
              </w:rPr>
            </w:pPr>
            <w:r>
              <w:rPr>
                <w:rFonts w:ascii="仿宋" w:hAnsi="仿宋" w:eastAsia="仿宋" w:cs="仿宋"/>
                <w:bCs/>
                <w:color w:val="auto"/>
                <w:sz w:val="21"/>
                <w:szCs w:val="21"/>
                <w:highlight w:val="none"/>
              </w:rPr>
              <w:t>（2）</w:t>
            </w:r>
            <w:r>
              <w:rPr>
                <w:rFonts w:hint="eastAsia" w:ascii="仿宋" w:hAnsi="仿宋" w:eastAsia="仿宋" w:cs="仿宋"/>
                <w:bCs/>
                <w:color w:val="auto"/>
                <w:sz w:val="21"/>
                <w:szCs w:val="21"/>
                <w:highlight w:val="none"/>
                <w:lang w:val="en-US"/>
              </w:rPr>
              <w:t>教学方法：主要采用翻转教学法、探究教学法、任务驱动和小组合作学习法等教学方法。</w:t>
            </w:r>
          </w:p>
          <w:p>
            <w:pPr>
              <w:autoSpaceDE/>
              <w:jc w:val="both"/>
              <w:rPr>
                <w:rFonts w:ascii="仿宋" w:hAnsi="仿宋" w:eastAsia="仿宋" w:cs="仿宋"/>
                <w:bCs/>
                <w:color w:val="auto"/>
                <w:sz w:val="21"/>
                <w:szCs w:val="21"/>
                <w:highlight w:val="none"/>
              </w:rPr>
            </w:pPr>
            <w:r>
              <w:rPr>
                <w:rFonts w:ascii="仿宋" w:hAnsi="仿宋" w:eastAsia="仿宋" w:cs="仿宋"/>
                <w:bCs/>
                <w:color w:val="auto"/>
                <w:sz w:val="21"/>
                <w:szCs w:val="21"/>
                <w:highlight w:val="none"/>
              </w:rPr>
              <w:t>（3）</w:t>
            </w:r>
            <w:r>
              <w:rPr>
                <w:rFonts w:hint="eastAsia" w:ascii="仿宋" w:hAnsi="仿宋" w:eastAsia="仿宋" w:cs="仿宋"/>
                <w:bCs/>
                <w:color w:val="auto"/>
                <w:sz w:val="21"/>
                <w:szCs w:val="21"/>
                <w:highlight w:val="none"/>
                <w:lang w:val="en-US"/>
              </w:rPr>
              <w:t>师资要求：要求任课教师具有数学理论基础和有较强的责任感、爱岗敬业、乐于奉献。能依据学生学情，有效组织教学活动。</w:t>
            </w:r>
          </w:p>
          <w:p>
            <w:pPr>
              <w:widowControl/>
              <w:rPr>
                <w:color w:val="auto"/>
                <w:highlight w:val="none"/>
              </w:rPr>
            </w:pPr>
            <w:r>
              <w:rPr>
                <w:rFonts w:ascii="仿宋" w:hAnsi="仿宋" w:eastAsia="仿宋" w:cs="仿宋"/>
                <w:bCs/>
                <w:color w:val="auto"/>
                <w:sz w:val="21"/>
                <w:szCs w:val="21"/>
                <w:highlight w:val="none"/>
              </w:rPr>
              <w:t>（4）</w:t>
            </w:r>
            <w:r>
              <w:rPr>
                <w:rFonts w:hint="eastAsia" w:ascii="仿宋" w:hAnsi="仿宋" w:eastAsia="仿宋" w:cs="仿宋"/>
                <w:bCs/>
                <w:color w:val="auto"/>
                <w:sz w:val="21"/>
                <w:szCs w:val="21"/>
                <w:highlight w:val="none"/>
              </w:rPr>
              <w:t>考核方式：终结性评价与过程性评价相结合。平时过程性考核成绩根据考勤、课堂表现情况、线上教学情况等评定，占总成绩的40%；期末考试</w:t>
            </w:r>
            <w:r>
              <w:rPr>
                <w:rFonts w:hint="eastAsia" w:ascii="仿宋" w:hAnsi="仿宋" w:eastAsia="仿宋" w:cs="仿宋"/>
                <w:color w:val="auto"/>
                <w:sz w:val="21"/>
                <w:szCs w:val="21"/>
                <w:highlight w:val="none"/>
                <w:lang w:val="en-US"/>
              </w:rPr>
              <w:t>占</w:t>
            </w:r>
            <w:r>
              <w:rPr>
                <w:rFonts w:hint="eastAsia" w:ascii="仿宋" w:hAnsi="仿宋" w:eastAsia="仿宋" w:cs="仿宋"/>
                <w:bCs/>
                <w:color w:val="auto"/>
                <w:sz w:val="21"/>
                <w:szCs w:val="21"/>
                <w:highlight w:val="none"/>
              </w:rPr>
              <w:t>总成绩的60%。</w:t>
            </w:r>
            <w:r>
              <w:rPr>
                <w:rFonts w:hint="eastAsia"/>
                <w:color w:val="auto"/>
                <w:sz w:val="24"/>
                <w:szCs w:val="24"/>
                <w:highlight w:val="none"/>
                <w:lang w:val="en-US"/>
              </w:rPr>
              <w:t xml:space="preserve"> </w:t>
            </w:r>
          </w:p>
          <w:p>
            <w:pPr>
              <w:autoSpaceDE/>
              <w:autoSpaceDN/>
              <w:jc w:val="both"/>
              <w:rPr>
                <w:rFonts w:ascii="仿宋" w:hAnsi="仿宋" w:eastAsia="仿宋"/>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575" w:type="dxa"/>
            <w:vAlign w:val="center"/>
          </w:tcPr>
          <w:p>
            <w:pPr>
              <w:autoSpaceDE/>
              <w:autoSpaceDN/>
              <w:jc w:val="center"/>
              <w:rPr>
                <w:rFonts w:hint="eastAsia" w:ascii="仿宋" w:hAnsi="仿宋" w:eastAsia="仿宋"/>
                <w:bCs/>
                <w:color w:val="auto"/>
                <w:sz w:val="21"/>
                <w:szCs w:val="21"/>
                <w:highlight w:val="none"/>
                <w:lang w:val="en-US" w:eastAsia="zh-CN"/>
              </w:rPr>
            </w:pPr>
            <w:r>
              <w:rPr>
                <w:rFonts w:hint="eastAsia" w:ascii="仿宋" w:hAnsi="仿宋" w:eastAsia="仿宋"/>
                <w:bCs/>
                <w:color w:val="auto"/>
                <w:sz w:val="21"/>
                <w:szCs w:val="21"/>
                <w:highlight w:val="none"/>
                <w:lang w:val="en-US" w:eastAsia="zh-CN"/>
              </w:rPr>
              <w:t>4</w:t>
            </w:r>
          </w:p>
        </w:tc>
        <w:tc>
          <w:tcPr>
            <w:tcW w:w="800" w:type="dxa"/>
            <w:vAlign w:val="center"/>
          </w:tcPr>
          <w:p>
            <w:pPr>
              <w:autoSpaceDE/>
              <w:autoSpaceDN/>
              <w:jc w:val="center"/>
              <w:rPr>
                <w:rFonts w:ascii="仿宋" w:hAnsi="仿宋" w:eastAsia="仿宋"/>
                <w:bCs/>
                <w:color w:val="auto"/>
                <w:sz w:val="21"/>
                <w:szCs w:val="21"/>
                <w:highlight w:val="none"/>
                <w:lang w:val="en-US"/>
              </w:rPr>
            </w:pPr>
            <w:r>
              <w:rPr>
                <w:rFonts w:hint="eastAsia" w:ascii="仿宋" w:hAnsi="仿宋" w:eastAsia="仿宋"/>
                <w:bCs/>
                <w:color w:val="auto"/>
                <w:sz w:val="21"/>
                <w:szCs w:val="21"/>
                <w:highlight w:val="none"/>
                <w:lang w:val="en-US"/>
              </w:rPr>
              <w:t>美学鉴赏</w:t>
            </w:r>
          </w:p>
        </w:tc>
        <w:tc>
          <w:tcPr>
            <w:tcW w:w="2985" w:type="dxa"/>
          </w:tcPr>
          <w:p>
            <w:pPr>
              <w:widowControl/>
              <w:jc w:val="both"/>
              <w:rPr>
                <w:rFonts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rPr>
              <w:t>素质目标：</w:t>
            </w:r>
          </w:p>
          <w:p>
            <w:pPr>
              <w:widowControl/>
              <w:jc w:val="both"/>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rPr>
              <w:t>树立正确、健康、进步的审美观，提高人文素养。</w:t>
            </w:r>
          </w:p>
          <w:p>
            <w:pPr>
              <w:widowControl/>
              <w:jc w:val="both"/>
              <w:rPr>
                <w:rFonts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rPr>
              <w:t>知识目标：</w:t>
            </w:r>
          </w:p>
          <w:p>
            <w:pPr>
              <w:widowControl/>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了解美学的基本理论知识，正确认识美的性质和特征、生活和美学的关系、人生和美的关系。</w:t>
            </w:r>
          </w:p>
          <w:p>
            <w:pPr>
              <w:widowControl/>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准确理解美学的重要概念，如真、善、美、自然美、社会美、形式美、优美、崇高、喜剧、悲剧、美感、审美心理等。</w:t>
            </w:r>
          </w:p>
          <w:p>
            <w:pPr>
              <w:widowControl/>
              <w:jc w:val="both"/>
              <w:rPr>
                <w:rFonts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rPr>
              <w:t>能力目标：</w:t>
            </w:r>
          </w:p>
          <w:p>
            <w:pPr>
              <w:pStyle w:val="17"/>
              <w:numPr>
                <w:ilvl w:val="0"/>
                <w:numId w:val="33"/>
              </w:numPr>
              <w:spacing w:before="0" w:beforeAutospacing="0" w:after="0" w:afterAutospacing="0"/>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能运用美学原理知识分析生活、自然和艺术领域的审美现象。鉴赏绘画、建筑、音乐、电影等艺术作品。</w:t>
            </w:r>
          </w:p>
          <w:p>
            <w:pPr>
              <w:widowControl/>
              <w:rPr>
                <w:color w:val="auto"/>
                <w:highlight w:val="none"/>
              </w:rPr>
            </w:pPr>
            <w:r>
              <w:rPr>
                <w:rFonts w:hint="eastAsia" w:ascii="仿宋" w:hAnsi="仿宋" w:eastAsia="仿宋" w:cs="仿宋"/>
                <w:color w:val="auto"/>
                <w:sz w:val="21"/>
                <w:szCs w:val="21"/>
                <w:highlight w:val="none"/>
              </w:rPr>
              <w:t>能运用美学原理从事艺术作品的简单创造活动。</w:t>
            </w:r>
            <w:r>
              <w:rPr>
                <w:rFonts w:hint="eastAsia"/>
                <w:color w:val="auto"/>
                <w:sz w:val="24"/>
                <w:szCs w:val="24"/>
                <w:highlight w:val="none"/>
                <w:lang w:val="en-US"/>
              </w:rPr>
              <w:t xml:space="preserve"> </w:t>
            </w:r>
          </w:p>
          <w:p>
            <w:pPr>
              <w:autoSpaceDE/>
              <w:autoSpaceDN/>
              <w:jc w:val="both"/>
              <w:rPr>
                <w:rFonts w:ascii="仿宋" w:hAnsi="仿宋" w:eastAsia="仿宋"/>
                <w:bCs/>
                <w:color w:val="auto"/>
                <w:sz w:val="21"/>
                <w:szCs w:val="21"/>
                <w:highlight w:val="none"/>
                <w:lang w:val="en-US"/>
              </w:rPr>
            </w:pPr>
            <w:r>
              <w:rPr>
                <w:rFonts w:hint="eastAsia" w:ascii="仿宋" w:hAnsi="仿宋" w:eastAsia="仿宋"/>
                <w:bCs/>
                <w:color w:val="auto"/>
                <w:sz w:val="21"/>
                <w:szCs w:val="21"/>
                <w:highlight w:val="none"/>
                <w:lang w:val="en-US"/>
              </w:rPr>
              <w:t xml:space="preserve">  </w:t>
            </w:r>
          </w:p>
          <w:p>
            <w:pPr>
              <w:autoSpaceDE/>
              <w:autoSpaceDN/>
              <w:jc w:val="both"/>
              <w:rPr>
                <w:rFonts w:ascii="仿宋" w:hAnsi="仿宋" w:eastAsia="仿宋"/>
                <w:bCs/>
                <w:color w:val="auto"/>
                <w:sz w:val="21"/>
                <w:szCs w:val="21"/>
                <w:highlight w:val="none"/>
                <w:lang w:val="en-US"/>
              </w:rPr>
            </w:pPr>
            <w:r>
              <w:rPr>
                <w:rFonts w:hint="eastAsia" w:ascii="仿宋" w:hAnsi="仿宋" w:eastAsia="仿宋"/>
                <w:bCs/>
                <w:color w:val="auto"/>
                <w:sz w:val="21"/>
                <w:szCs w:val="21"/>
                <w:highlight w:val="none"/>
                <w:lang w:val="en-US"/>
              </w:rPr>
              <w:t xml:space="preserve">  </w:t>
            </w:r>
          </w:p>
        </w:tc>
        <w:tc>
          <w:tcPr>
            <w:tcW w:w="2100" w:type="dxa"/>
          </w:tcPr>
          <w:p>
            <w:pPr>
              <w:autoSpaceDE/>
              <w:autoSpaceDN/>
              <w:jc w:val="both"/>
              <w:rPr>
                <w:rFonts w:ascii="仿宋" w:hAnsi="仿宋" w:eastAsia="仿宋"/>
                <w:bCs/>
                <w:color w:val="auto"/>
                <w:sz w:val="21"/>
                <w:szCs w:val="21"/>
                <w:highlight w:val="none"/>
                <w:lang w:val="en-US"/>
              </w:rPr>
            </w:pPr>
            <w:r>
              <w:rPr>
                <w:rFonts w:hint="eastAsia" w:ascii="仿宋" w:hAnsi="仿宋" w:eastAsia="仿宋"/>
                <w:bCs/>
                <w:color w:val="auto"/>
                <w:sz w:val="21"/>
                <w:szCs w:val="21"/>
                <w:highlight w:val="none"/>
                <w:lang w:val="en-US"/>
              </w:rPr>
              <w:t>（1）概述与美的本质和特性讨论；</w:t>
            </w:r>
          </w:p>
          <w:p>
            <w:pPr>
              <w:autoSpaceDE/>
              <w:autoSpaceDN/>
              <w:jc w:val="both"/>
              <w:rPr>
                <w:rFonts w:ascii="仿宋" w:hAnsi="仿宋" w:eastAsia="仿宋"/>
                <w:bCs/>
                <w:color w:val="auto"/>
                <w:sz w:val="21"/>
                <w:szCs w:val="21"/>
                <w:highlight w:val="none"/>
                <w:lang w:val="en-US"/>
              </w:rPr>
            </w:pPr>
            <w:r>
              <w:rPr>
                <w:rFonts w:hint="eastAsia" w:ascii="仿宋" w:hAnsi="仿宋" w:eastAsia="仿宋"/>
                <w:bCs/>
                <w:color w:val="auto"/>
                <w:sz w:val="21"/>
                <w:szCs w:val="21"/>
                <w:highlight w:val="none"/>
                <w:lang w:val="en-US"/>
              </w:rPr>
              <w:t>（2）美的表现领域（自然美、社会美、人性美）；</w:t>
            </w:r>
          </w:p>
          <w:p>
            <w:pPr>
              <w:autoSpaceDE/>
              <w:autoSpaceDN/>
              <w:jc w:val="both"/>
              <w:rPr>
                <w:rFonts w:ascii="仿宋" w:hAnsi="仿宋" w:eastAsia="仿宋"/>
                <w:bCs/>
                <w:color w:val="auto"/>
                <w:sz w:val="21"/>
                <w:szCs w:val="21"/>
                <w:highlight w:val="none"/>
                <w:lang w:val="en-US"/>
              </w:rPr>
            </w:pPr>
            <w:r>
              <w:rPr>
                <w:rFonts w:hint="eastAsia" w:ascii="仿宋" w:hAnsi="仿宋" w:eastAsia="仿宋"/>
                <w:bCs/>
                <w:color w:val="auto"/>
                <w:sz w:val="21"/>
                <w:szCs w:val="21"/>
                <w:highlight w:val="none"/>
                <w:lang w:val="en-US"/>
              </w:rPr>
              <w:t>（3）</w:t>
            </w:r>
            <w:r>
              <w:rPr>
                <w:rFonts w:ascii="仿宋" w:hAnsi="仿宋" w:eastAsia="仿宋"/>
                <w:bCs/>
                <w:color w:val="auto"/>
                <w:sz w:val="21"/>
                <w:szCs w:val="21"/>
                <w:highlight w:val="none"/>
                <w:lang w:val="en-US"/>
              </w:rPr>
              <w:t>美的范畴：崇高美、优美、滑稽美及其他</w:t>
            </w:r>
            <w:r>
              <w:rPr>
                <w:rFonts w:hint="eastAsia" w:ascii="仿宋" w:hAnsi="仿宋" w:eastAsia="仿宋"/>
                <w:bCs/>
                <w:color w:val="auto"/>
                <w:sz w:val="21"/>
                <w:szCs w:val="21"/>
                <w:highlight w:val="none"/>
                <w:lang w:val="en-US"/>
              </w:rPr>
              <w:t>；</w:t>
            </w:r>
          </w:p>
          <w:p>
            <w:pPr>
              <w:autoSpaceDE/>
              <w:autoSpaceDN/>
              <w:jc w:val="both"/>
              <w:rPr>
                <w:rFonts w:ascii="仿宋" w:hAnsi="仿宋" w:eastAsia="仿宋"/>
                <w:bCs/>
                <w:color w:val="auto"/>
                <w:sz w:val="21"/>
                <w:szCs w:val="21"/>
                <w:highlight w:val="none"/>
                <w:lang w:val="en-US"/>
              </w:rPr>
            </w:pPr>
            <w:r>
              <w:rPr>
                <w:rFonts w:hint="eastAsia" w:ascii="仿宋" w:hAnsi="仿宋" w:eastAsia="仿宋"/>
                <w:bCs/>
                <w:color w:val="auto"/>
                <w:sz w:val="21"/>
                <w:szCs w:val="21"/>
                <w:highlight w:val="none"/>
                <w:lang w:val="en-US"/>
              </w:rPr>
              <w:t>（4）</w:t>
            </w:r>
            <w:r>
              <w:rPr>
                <w:rFonts w:ascii="仿宋" w:hAnsi="仿宋" w:eastAsia="仿宋"/>
                <w:bCs/>
                <w:color w:val="auto"/>
                <w:sz w:val="21"/>
                <w:szCs w:val="21"/>
                <w:highlight w:val="none"/>
                <w:lang w:val="en-US"/>
              </w:rPr>
              <w:t>艺术的本质、特征和艺术鉴赏的原理</w:t>
            </w:r>
            <w:r>
              <w:rPr>
                <w:rFonts w:hint="eastAsia" w:ascii="仿宋" w:hAnsi="仿宋" w:eastAsia="仿宋"/>
                <w:bCs/>
                <w:color w:val="auto"/>
                <w:sz w:val="21"/>
                <w:szCs w:val="21"/>
                <w:highlight w:val="none"/>
                <w:lang w:val="en-US"/>
              </w:rPr>
              <w:t>；</w:t>
            </w:r>
          </w:p>
          <w:p>
            <w:pPr>
              <w:autoSpaceDE/>
              <w:autoSpaceDN/>
              <w:jc w:val="both"/>
              <w:rPr>
                <w:rFonts w:ascii="仿宋" w:hAnsi="仿宋" w:eastAsia="仿宋"/>
                <w:bCs/>
                <w:color w:val="auto"/>
                <w:sz w:val="21"/>
                <w:szCs w:val="21"/>
                <w:highlight w:val="none"/>
                <w:lang w:val="en-US"/>
              </w:rPr>
            </w:pPr>
            <w:r>
              <w:rPr>
                <w:rFonts w:hint="eastAsia" w:ascii="仿宋" w:hAnsi="仿宋" w:eastAsia="仿宋"/>
                <w:bCs/>
                <w:color w:val="auto"/>
                <w:sz w:val="21"/>
                <w:szCs w:val="21"/>
                <w:highlight w:val="none"/>
                <w:lang w:val="en-US"/>
              </w:rPr>
              <w:t>（5）</w:t>
            </w:r>
            <w:r>
              <w:rPr>
                <w:rFonts w:ascii="仿宋" w:hAnsi="仿宋" w:eastAsia="仿宋"/>
                <w:bCs/>
                <w:color w:val="auto"/>
                <w:sz w:val="21"/>
                <w:szCs w:val="21"/>
                <w:highlight w:val="none"/>
                <w:lang w:val="en-US"/>
              </w:rPr>
              <w:t>艺术鉴赏之一：绘画与雕塑</w:t>
            </w:r>
            <w:r>
              <w:rPr>
                <w:rFonts w:hint="eastAsia" w:ascii="仿宋" w:hAnsi="仿宋" w:eastAsia="仿宋"/>
                <w:bCs/>
                <w:color w:val="auto"/>
                <w:sz w:val="21"/>
                <w:szCs w:val="21"/>
                <w:highlight w:val="none"/>
                <w:lang w:val="en-US"/>
              </w:rPr>
              <w:t>；</w:t>
            </w:r>
          </w:p>
          <w:p>
            <w:pPr>
              <w:autoSpaceDE/>
              <w:autoSpaceDN/>
              <w:jc w:val="both"/>
              <w:rPr>
                <w:rFonts w:ascii="仿宋" w:hAnsi="仿宋" w:eastAsia="仿宋"/>
                <w:bCs/>
                <w:color w:val="auto"/>
                <w:sz w:val="21"/>
                <w:szCs w:val="21"/>
                <w:highlight w:val="none"/>
                <w:lang w:val="en-US"/>
              </w:rPr>
            </w:pPr>
            <w:r>
              <w:rPr>
                <w:rFonts w:hint="eastAsia" w:ascii="仿宋" w:hAnsi="仿宋" w:eastAsia="仿宋"/>
                <w:bCs/>
                <w:color w:val="auto"/>
                <w:sz w:val="21"/>
                <w:szCs w:val="21"/>
                <w:highlight w:val="none"/>
                <w:lang w:val="en-US"/>
              </w:rPr>
              <w:t>（6）</w:t>
            </w:r>
            <w:r>
              <w:rPr>
                <w:rFonts w:ascii="仿宋" w:hAnsi="仿宋" w:eastAsia="仿宋"/>
                <w:bCs/>
                <w:color w:val="auto"/>
                <w:sz w:val="21"/>
                <w:szCs w:val="21"/>
                <w:highlight w:val="none"/>
                <w:lang w:val="en-US"/>
              </w:rPr>
              <w:t>艺术鉴赏之二：建筑与园林</w:t>
            </w:r>
            <w:r>
              <w:rPr>
                <w:rFonts w:hint="eastAsia" w:ascii="仿宋" w:hAnsi="仿宋" w:eastAsia="仿宋"/>
                <w:bCs/>
                <w:color w:val="auto"/>
                <w:sz w:val="21"/>
                <w:szCs w:val="21"/>
                <w:highlight w:val="none"/>
                <w:lang w:val="en-US"/>
              </w:rPr>
              <w:t>；</w:t>
            </w:r>
          </w:p>
          <w:p>
            <w:pPr>
              <w:autoSpaceDE/>
              <w:autoSpaceDN/>
              <w:jc w:val="both"/>
              <w:rPr>
                <w:rFonts w:ascii="仿宋" w:hAnsi="仿宋" w:eastAsia="仿宋"/>
                <w:bCs/>
                <w:color w:val="auto"/>
                <w:sz w:val="21"/>
                <w:szCs w:val="21"/>
                <w:highlight w:val="none"/>
                <w:lang w:val="en-US"/>
              </w:rPr>
            </w:pPr>
            <w:r>
              <w:rPr>
                <w:rFonts w:hint="eastAsia" w:ascii="仿宋" w:hAnsi="仿宋" w:eastAsia="仿宋"/>
                <w:bCs/>
                <w:color w:val="auto"/>
                <w:sz w:val="21"/>
                <w:szCs w:val="21"/>
                <w:highlight w:val="none"/>
                <w:lang w:val="en-US"/>
              </w:rPr>
              <w:t>（7）</w:t>
            </w:r>
            <w:r>
              <w:rPr>
                <w:rFonts w:ascii="仿宋" w:hAnsi="仿宋" w:eastAsia="仿宋"/>
                <w:bCs/>
                <w:color w:val="auto"/>
                <w:sz w:val="21"/>
                <w:szCs w:val="21"/>
                <w:highlight w:val="none"/>
                <w:lang w:val="en-US"/>
              </w:rPr>
              <w:t>艺术鉴赏之三：音乐与舞蹈</w:t>
            </w:r>
            <w:r>
              <w:rPr>
                <w:rFonts w:hint="eastAsia" w:ascii="仿宋" w:hAnsi="仿宋" w:eastAsia="仿宋"/>
                <w:bCs/>
                <w:color w:val="auto"/>
                <w:sz w:val="21"/>
                <w:szCs w:val="21"/>
                <w:highlight w:val="none"/>
                <w:lang w:val="en-US"/>
              </w:rPr>
              <w:t>；</w:t>
            </w:r>
          </w:p>
          <w:p>
            <w:pPr>
              <w:autoSpaceDE/>
              <w:autoSpaceDN/>
              <w:jc w:val="both"/>
              <w:rPr>
                <w:rFonts w:ascii="仿宋" w:hAnsi="仿宋" w:eastAsia="仿宋"/>
                <w:bCs/>
                <w:color w:val="auto"/>
                <w:sz w:val="21"/>
                <w:szCs w:val="21"/>
                <w:highlight w:val="none"/>
                <w:lang w:val="en-US"/>
              </w:rPr>
            </w:pPr>
            <w:r>
              <w:rPr>
                <w:rFonts w:hint="eastAsia" w:ascii="仿宋" w:hAnsi="仿宋" w:eastAsia="仿宋"/>
                <w:bCs/>
                <w:color w:val="auto"/>
                <w:sz w:val="21"/>
                <w:szCs w:val="21"/>
                <w:highlight w:val="none"/>
                <w:lang w:val="en-US"/>
              </w:rPr>
              <w:t>（8）</w:t>
            </w:r>
            <w:r>
              <w:rPr>
                <w:rFonts w:ascii="仿宋" w:hAnsi="仿宋" w:eastAsia="仿宋"/>
                <w:bCs/>
                <w:color w:val="auto"/>
                <w:sz w:val="21"/>
                <w:szCs w:val="21"/>
                <w:highlight w:val="none"/>
                <w:lang w:val="en-US"/>
              </w:rPr>
              <w:t>艺术鉴赏之四：电影与戏剧</w:t>
            </w:r>
            <w:r>
              <w:rPr>
                <w:rFonts w:hint="eastAsia" w:ascii="仿宋" w:hAnsi="仿宋" w:eastAsia="仿宋"/>
                <w:bCs/>
                <w:color w:val="auto"/>
                <w:sz w:val="21"/>
                <w:szCs w:val="21"/>
                <w:highlight w:val="none"/>
                <w:lang w:val="en-US"/>
              </w:rPr>
              <w:t>。</w:t>
            </w:r>
          </w:p>
          <w:p>
            <w:pPr>
              <w:autoSpaceDE/>
              <w:autoSpaceDN/>
              <w:jc w:val="both"/>
              <w:rPr>
                <w:rFonts w:ascii="仿宋" w:hAnsi="仿宋" w:eastAsia="仿宋"/>
                <w:bCs/>
                <w:color w:val="auto"/>
                <w:sz w:val="21"/>
                <w:szCs w:val="21"/>
                <w:highlight w:val="none"/>
                <w:lang w:val="en-US"/>
              </w:rPr>
            </w:pPr>
          </w:p>
        </w:tc>
        <w:tc>
          <w:tcPr>
            <w:tcW w:w="3664" w:type="dxa"/>
          </w:tcPr>
          <w:p>
            <w:pPr>
              <w:widowControl/>
              <w:jc w:val="both"/>
              <w:rPr>
                <w:color w:val="auto"/>
                <w:sz w:val="21"/>
                <w:szCs w:val="21"/>
                <w:highlight w:val="none"/>
              </w:rPr>
            </w:pPr>
            <w:r>
              <w:rPr>
                <w:rFonts w:hint="eastAsia" w:ascii="仿宋" w:hAnsi="仿宋" w:eastAsia="仿宋" w:cs="仿宋"/>
                <w:color w:val="auto"/>
                <w:sz w:val="21"/>
                <w:szCs w:val="21"/>
                <w:highlight w:val="none"/>
                <w:lang w:val="en-US"/>
              </w:rPr>
              <w:t>（1）条件要求：授课主要在多媒体教室进行，教学投影清晰；根据课程特色，使用多媒体完成部分教学,并逐步完善教学课件、电子教案、教学大纲等教学软件资源并在学习通建设课程资源进行线上教学。</w:t>
            </w:r>
          </w:p>
          <w:p>
            <w:pPr>
              <w:pStyle w:val="17"/>
              <w:spacing w:before="0" w:beforeAutospacing="0" w:after="0" w:afterAutospacing="0"/>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（2）教学方法：以工作任务为中心的项目化教学，通过理论教学、实践等多种途径，充分开发学习资源，给学生提供丰富的实践机会，实现学习实践一体化。</w:t>
            </w:r>
          </w:p>
          <w:p>
            <w:pPr>
              <w:pStyle w:val="17"/>
              <w:spacing w:before="0" w:beforeAutospacing="0" w:after="0" w:afterAutospacing="0"/>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（3）师资要求：授课教师系统学习过美学课程，有一定的美学理论基础，能结合不同专业的特色，逐步提升学生审美能力。</w:t>
            </w:r>
          </w:p>
          <w:p>
            <w:pPr>
              <w:widowControl/>
              <w:rPr>
                <w:rFonts w:ascii="仿宋" w:hAnsi="仿宋" w:eastAsia="仿宋"/>
                <w:bCs/>
                <w:color w:val="auto"/>
                <w:sz w:val="21"/>
                <w:szCs w:val="21"/>
                <w:highlight w:val="none"/>
                <w:lang w:val="en-US"/>
              </w:rPr>
            </w:pP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rPr>
              <w:t>4</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rPr>
              <w:t>考核</w:t>
            </w:r>
            <w:r>
              <w:rPr>
                <w:rFonts w:hint="eastAsia" w:ascii="仿宋" w:hAnsi="仿宋" w:eastAsia="仿宋" w:cs="仿宋"/>
                <w:color w:val="auto"/>
                <w:sz w:val="21"/>
                <w:szCs w:val="21"/>
                <w:highlight w:val="none"/>
              </w:rPr>
              <w:t>方式</w:t>
            </w:r>
            <w:r>
              <w:rPr>
                <w:rFonts w:hint="eastAsia" w:ascii="仿宋" w:hAnsi="仿宋" w:eastAsia="仿宋" w:cs="仿宋"/>
                <w:color w:val="auto"/>
                <w:sz w:val="21"/>
                <w:szCs w:val="21"/>
                <w:highlight w:val="none"/>
                <w:lang w:val="en-US"/>
              </w:rPr>
              <w:t>：考查。本课程采用平时形成性考核和期末终结性考试相结合的方式进行。课程考核总成绩满分为100分，其中平时形成性考核成绩占总成绩的30%；期末终结性考试成绩占总成绩的70%。平时的形成性考核内容是运用美学原理赏析作品，要求大家独立完成。期末终结性考试采用实践考核。</w:t>
            </w:r>
            <w:r>
              <w:rPr>
                <w:rFonts w:hint="eastAsia"/>
                <w:color w:val="auto"/>
                <w:sz w:val="24"/>
                <w:szCs w:val="24"/>
                <w:highlight w:val="none"/>
                <w:lang w:val="en-U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jc w:val="center"/>
        </w:trPr>
        <w:tc>
          <w:tcPr>
            <w:tcW w:w="575" w:type="dxa"/>
            <w:vAlign w:val="center"/>
          </w:tcPr>
          <w:p>
            <w:pPr>
              <w:autoSpaceDE/>
              <w:autoSpaceDN/>
              <w:jc w:val="center"/>
              <w:rPr>
                <w:rFonts w:hint="default" w:ascii="仿宋" w:hAnsi="仿宋" w:eastAsia="仿宋"/>
                <w:bCs/>
                <w:color w:val="auto"/>
                <w:sz w:val="21"/>
                <w:szCs w:val="21"/>
                <w:highlight w:val="none"/>
                <w:lang w:val="en-US" w:eastAsia="zh-CN"/>
              </w:rPr>
            </w:pPr>
            <w:r>
              <w:rPr>
                <w:rFonts w:hint="eastAsia" w:ascii="仿宋" w:hAnsi="仿宋" w:eastAsia="仿宋"/>
                <w:bCs/>
                <w:color w:val="auto"/>
                <w:sz w:val="21"/>
                <w:szCs w:val="21"/>
                <w:highlight w:val="none"/>
                <w:lang w:val="en-US" w:eastAsia="zh-CN"/>
              </w:rPr>
              <w:t>5</w:t>
            </w:r>
          </w:p>
        </w:tc>
        <w:tc>
          <w:tcPr>
            <w:tcW w:w="800" w:type="dxa"/>
            <w:vAlign w:val="center"/>
          </w:tcPr>
          <w:p>
            <w:pPr>
              <w:autoSpaceDE/>
              <w:autoSpaceDN/>
              <w:jc w:val="center"/>
              <w:rPr>
                <w:rFonts w:ascii="仿宋" w:hAnsi="仿宋" w:eastAsia="仿宋"/>
                <w:bCs/>
                <w:color w:val="auto"/>
                <w:sz w:val="21"/>
                <w:szCs w:val="21"/>
                <w:highlight w:val="none"/>
                <w:lang w:val="en-US"/>
              </w:rPr>
            </w:pPr>
            <w:r>
              <w:rPr>
                <w:rFonts w:hint="eastAsia" w:ascii="仿宋" w:hAnsi="仿宋" w:eastAsia="仿宋"/>
                <w:bCs/>
                <w:color w:val="auto"/>
                <w:sz w:val="21"/>
                <w:szCs w:val="21"/>
                <w:highlight w:val="none"/>
                <w:lang w:val="en-US"/>
              </w:rPr>
              <w:t>普通话</w:t>
            </w:r>
          </w:p>
        </w:tc>
        <w:tc>
          <w:tcPr>
            <w:tcW w:w="2985" w:type="dxa"/>
          </w:tcPr>
          <w:p>
            <w:pPr>
              <w:widowControl/>
              <w:rPr>
                <w:rFonts w:ascii="仿宋" w:hAnsi="仿宋" w:eastAsia="仿宋" w:cs="仿宋"/>
                <w:b/>
                <w:color w:val="auto"/>
                <w:sz w:val="21"/>
                <w:szCs w:val="21"/>
                <w:highlight w:val="none"/>
                <w:lang w:val="en-US"/>
              </w:rPr>
            </w:pPr>
            <w:r>
              <w:rPr>
                <w:rFonts w:hint="eastAsia" w:ascii="仿宋" w:hAnsi="仿宋" w:eastAsia="仿宋" w:cs="仿宋"/>
                <w:b/>
                <w:color w:val="auto"/>
                <w:sz w:val="21"/>
                <w:szCs w:val="21"/>
                <w:highlight w:val="none"/>
                <w:lang w:val="en-US"/>
              </w:rPr>
              <w:t>素质目标：</w:t>
            </w:r>
          </w:p>
          <w:p>
            <w:pPr>
              <w:widowControl/>
              <w:numPr>
                <w:ilvl w:val="0"/>
                <w:numId w:val="34"/>
              </w:numPr>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树立使用标准语言的信念，勇于表达，善于表达；</w:t>
            </w:r>
          </w:p>
          <w:p>
            <w:pPr>
              <w:widowControl/>
              <w:rPr>
                <w:rFonts w:ascii="仿宋" w:hAnsi="仿宋" w:eastAsia="仿宋" w:cs="仿宋"/>
                <w:b/>
                <w:color w:val="auto"/>
                <w:sz w:val="21"/>
                <w:szCs w:val="21"/>
                <w:highlight w:val="none"/>
                <w:lang w:val="en-US"/>
              </w:rPr>
            </w:pPr>
            <w:r>
              <w:rPr>
                <w:rFonts w:hint="eastAsia" w:ascii="仿宋" w:hAnsi="仿宋" w:eastAsia="仿宋" w:cs="仿宋"/>
                <w:color w:val="auto"/>
                <w:sz w:val="21"/>
                <w:szCs w:val="21"/>
                <w:highlight w:val="none"/>
                <w:lang w:val="en-US"/>
              </w:rPr>
              <w:t>（2）了解口语表达的审美性和社会实践性，使学习与训练成为内心的需求和自觉的行为。</w:t>
            </w:r>
          </w:p>
          <w:p>
            <w:pPr>
              <w:widowControl/>
              <w:rPr>
                <w:rFonts w:ascii="仿宋" w:hAnsi="仿宋" w:eastAsia="仿宋" w:cs="仿宋"/>
                <w:b/>
                <w:color w:val="auto"/>
                <w:sz w:val="21"/>
                <w:szCs w:val="21"/>
                <w:highlight w:val="none"/>
                <w:lang w:val="en-US"/>
              </w:rPr>
            </w:pPr>
            <w:r>
              <w:rPr>
                <w:rFonts w:hint="eastAsia" w:ascii="仿宋" w:hAnsi="仿宋" w:eastAsia="仿宋" w:cs="仿宋"/>
                <w:b/>
                <w:color w:val="auto"/>
                <w:sz w:val="21"/>
                <w:szCs w:val="21"/>
                <w:highlight w:val="none"/>
                <w:lang w:val="en-US"/>
              </w:rPr>
              <w:t>知识目标：</w:t>
            </w:r>
          </w:p>
          <w:p>
            <w:pPr>
              <w:widowControl/>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（1）掌握普通话语音基本知识；</w:t>
            </w:r>
          </w:p>
          <w:p>
            <w:pPr>
              <w:widowControl/>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（2）掌握声母、韵母、声调、音变、朗读技巧、说话技巧；</w:t>
            </w:r>
          </w:p>
          <w:p>
            <w:pPr>
              <w:widowControl/>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（3）掌握读单音节、多音节词语、短文朗读、话题说话的方法。</w:t>
            </w:r>
          </w:p>
          <w:p>
            <w:pPr>
              <w:widowControl/>
              <w:rPr>
                <w:rFonts w:ascii="仿宋" w:hAnsi="仿宋" w:eastAsia="仿宋" w:cs="仿宋"/>
                <w:b/>
                <w:color w:val="auto"/>
                <w:sz w:val="21"/>
                <w:szCs w:val="21"/>
                <w:highlight w:val="none"/>
                <w:lang w:val="en-US"/>
              </w:rPr>
            </w:pPr>
            <w:r>
              <w:rPr>
                <w:rFonts w:hint="eastAsia" w:ascii="仿宋" w:hAnsi="仿宋" w:eastAsia="仿宋" w:cs="仿宋"/>
                <w:b/>
                <w:color w:val="auto"/>
                <w:sz w:val="21"/>
                <w:szCs w:val="21"/>
                <w:highlight w:val="none"/>
                <w:lang w:val="en-US"/>
              </w:rPr>
              <w:t>能力目标：</w:t>
            </w:r>
          </w:p>
          <w:p>
            <w:pPr>
              <w:widowControl/>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（1）能够进行声母、韵母、声调和音变的辨正练习；</w:t>
            </w:r>
          </w:p>
          <w:p>
            <w:pPr>
              <w:widowControl/>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（2）能够根据普通话水平测试的有关要求、应试技巧、说话应注意的问题，熟练朗读；</w:t>
            </w:r>
          </w:p>
          <w:p>
            <w:pPr>
              <w:widowControl/>
              <w:rPr>
                <w:rFonts w:ascii="仿宋" w:hAnsi="仿宋" w:eastAsia="仿宋"/>
                <w:color w:val="auto"/>
                <w:sz w:val="21"/>
                <w:szCs w:val="21"/>
                <w:highlight w:val="none"/>
                <w:lang w:val="en-US"/>
              </w:rPr>
            </w:pPr>
            <w:r>
              <w:rPr>
                <w:rFonts w:hint="eastAsia" w:ascii="仿宋" w:hAnsi="仿宋" w:eastAsia="仿宋" w:cs="仿宋"/>
                <w:color w:val="auto"/>
                <w:sz w:val="21"/>
                <w:szCs w:val="21"/>
                <w:highlight w:val="none"/>
              </w:rPr>
              <w:t>（3）能</w:t>
            </w:r>
            <w:r>
              <w:rPr>
                <w:rFonts w:hint="eastAsia" w:ascii="仿宋" w:hAnsi="仿宋" w:eastAsia="仿宋" w:cs="仿宋"/>
                <w:color w:val="auto"/>
                <w:sz w:val="21"/>
                <w:szCs w:val="21"/>
                <w:highlight w:val="none"/>
                <w:lang w:val="en-US"/>
              </w:rPr>
              <w:t xml:space="preserve">正确发音，能使用标准流利的普通话进行交流。 </w:t>
            </w:r>
          </w:p>
        </w:tc>
        <w:tc>
          <w:tcPr>
            <w:tcW w:w="2100" w:type="dxa"/>
          </w:tcPr>
          <w:p>
            <w:pPr>
              <w:autoSpaceDE/>
              <w:autoSpaceDN/>
              <w:jc w:val="both"/>
              <w:rPr>
                <w:rFonts w:ascii="仿宋" w:hAnsi="仿宋" w:eastAsia="仿宋"/>
                <w:bCs/>
                <w:color w:val="auto"/>
                <w:sz w:val="21"/>
                <w:szCs w:val="21"/>
                <w:highlight w:val="none"/>
                <w:lang w:val="en-US"/>
              </w:rPr>
            </w:pPr>
            <w:r>
              <w:rPr>
                <w:rFonts w:hint="eastAsia" w:ascii="仿宋" w:hAnsi="仿宋" w:eastAsia="仿宋"/>
                <w:bCs/>
                <w:color w:val="auto"/>
                <w:sz w:val="21"/>
                <w:szCs w:val="21"/>
                <w:highlight w:val="none"/>
                <w:lang w:val="en-US"/>
              </w:rPr>
              <w:t>（1）普通话概述；</w:t>
            </w:r>
          </w:p>
          <w:p>
            <w:pPr>
              <w:autoSpaceDE/>
              <w:autoSpaceDN/>
              <w:jc w:val="both"/>
              <w:rPr>
                <w:rFonts w:ascii="仿宋" w:hAnsi="仿宋" w:eastAsia="仿宋"/>
                <w:bCs/>
                <w:color w:val="auto"/>
                <w:sz w:val="21"/>
                <w:szCs w:val="21"/>
                <w:highlight w:val="none"/>
                <w:lang w:val="en-US"/>
              </w:rPr>
            </w:pPr>
            <w:r>
              <w:rPr>
                <w:rFonts w:hint="eastAsia" w:ascii="仿宋" w:hAnsi="仿宋" w:eastAsia="仿宋"/>
                <w:bCs/>
                <w:color w:val="auto"/>
                <w:sz w:val="21"/>
                <w:szCs w:val="21"/>
                <w:highlight w:val="none"/>
                <w:lang w:val="en-US"/>
              </w:rPr>
              <w:t>（2）读单音节字词测试指导与训练；</w:t>
            </w:r>
          </w:p>
          <w:p>
            <w:pPr>
              <w:autoSpaceDE/>
              <w:autoSpaceDN/>
              <w:jc w:val="both"/>
              <w:rPr>
                <w:rFonts w:ascii="仿宋" w:hAnsi="仿宋" w:eastAsia="仿宋"/>
                <w:bCs/>
                <w:color w:val="auto"/>
                <w:sz w:val="21"/>
                <w:szCs w:val="21"/>
                <w:highlight w:val="none"/>
                <w:lang w:val="en-US"/>
              </w:rPr>
            </w:pPr>
            <w:r>
              <w:rPr>
                <w:rFonts w:hint="eastAsia" w:ascii="仿宋" w:hAnsi="仿宋" w:eastAsia="仿宋"/>
                <w:bCs/>
                <w:color w:val="auto"/>
                <w:sz w:val="21"/>
                <w:szCs w:val="21"/>
                <w:highlight w:val="none"/>
                <w:lang w:val="en-US"/>
              </w:rPr>
              <w:t>（3）读单音节字词测试指导与训练；</w:t>
            </w:r>
          </w:p>
          <w:p>
            <w:pPr>
              <w:autoSpaceDE/>
              <w:autoSpaceDN/>
              <w:jc w:val="both"/>
              <w:rPr>
                <w:rFonts w:ascii="仿宋" w:hAnsi="仿宋" w:eastAsia="仿宋"/>
                <w:bCs/>
                <w:color w:val="auto"/>
                <w:sz w:val="21"/>
                <w:szCs w:val="21"/>
                <w:highlight w:val="none"/>
                <w:lang w:val="en-US"/>
              </w:rPr>
            </w:pPr>
            <w:r>
              <w:rPr>
                <w:rFonts w:hint="eastAsia" w:ascii="仿宋" w:hAnsi="仿宋" w:eastAsia="仿宋"/>
                <w:bCs/>
                <w:color w:val="auto"/>
                <w:sz w:val="21"/>
                <w:szCs w:val="21"/>
                <w:highlight w:val="none"/>
                <w:lang w:val="en-US"/>
              </w:rPr>
              <w:t>（4）读单音节字词测试指导与训练；</w:t>
            </w:r>
          </w:p>
          <w:p>
            <w:pPr>
              <w:autoSpaceDE/>
              <w:autoSpaceDN/>
              <w:jc w:val="both"/>
              <w:rPr>
                <w:rFonts w:ascii="仿宋" w:hAnsi="仿宋" w:eastAsia="仿宋"/>
                <w:bCs/>
                <w:color w:val="auto"/>
                <w:sz w:val="21"/>
                <w:szCs w:val="21"/>
                <w:highlight w:val="none"/>
                <w:lang w:val="en-US"/>
              </w:rPr>
            </w:pPr>
            <w:r>
              <w:rPr>
                <w:rFonts w:hint="eastAsia" w:ascii="仿宋" w:hAnsi="仿宋" w:eastAsia="仿宋"/>
                <w:bCs/>
                <w:color w:val="auto"/>
                <w:sz w:val="21"/>
                <w:szCs w:val="21"/>
                <w:highlight w:val="none"/>
                <w:lang w:val="en-US"/>
              </w:rPr>
              <w:t>（5）读多音节词语测试指导与训练；</w:t>
            </w:r>
          </w:p>
          <w:p>
            <w:pPr>
              <w:autoSpaceDE/>
              <w:autoSpaceDN/>
              <w:jc w:val="both"/>
              <w:rPr>
                <w:rFonts w:ascii="仿宋" w:hAnsi="仿宋" w:eastAsia="仿宋"/>
                <w:bCs/>
                <w:color w:val="auto"/>
                <w:sz w:val="21"/>
                <w:szCs w:val="21"/>
                <w:highlight w:val="none"/>
                <w:lang w:val="en-US"/>
              </w:rPr>
            </w:pPr>
            <w:r>
              <w:rPr>
                <w:rFonts w:hint="eastAsia" w:ascii="仿宋" w:hAnsi="仿宋" w:eastAsia="仿宋"/>
                <w:bCs/>
                <w:color w:val="auto"/>
                <w:sz w:val="21"/>
                <w:szCs w:val="21"/>
                <w:highlight w:val="none"/>
                <w:lang w:val="en-US"/>
              </w:rPr>
              <w:t>（6）朗读短文测试指导与训练；</w:t>
            </w:r>
          </w:p>
          <w:p>
            <w:pPr>
              <w:autoSpaceDE/>
              <w:autoSpaceDN/>
              <w:jc w:val="both"/>
              <w:rPr>
                <w:rFonts w:ascii="仿宋" w:hAnsi="仿宋" w:eastAsia="仿宋"/>
                <w:bCs/>
                <w:color w:val="auto"/>
                <w:sz w:val="21"/>
                <w:szCs w:val="21"/>
                <w:highlight w:val="none"/>
                <w:lang w:val="en-US"/>
              </w:rPr>
            </w:pPr>
            <w:r>
              <w:rPr>
                <w:rFonts w:hint="eastAsia" w:ascii="仿宋" w:hAnsi="仿宋" w:eastAsia="仿宋"/>
                <w:bCs/>
                <w:color w:val="auto"/>
                <w:sz w:val="21"/>
                <w:szCs w:val="21"/>
                <w:highlight w:val="none"/>
                <w:lang w:val="en-US"/>
              </w:rPr>
              <w:t>（7）朗读短文测试指导与训练；</w:t>
            </w:r>
          </w:p>
          <w:p>
            <w:pPr>
              <w:autoSpaceDE/>
              <w:autoSpaceDN/>
              <w:jc w:val="both"/>
              <w:rPr>
                <w:rFonts w:ascii="仿宋" w:hAnsi="仿宋" w:eastAsia="仿宋"/>
                <w:bCs/>
                <w:color w:val="auto"/>
                <w:sz w:val="21"/>
                <w:szCs w:val="21"/>
                <w:highlight w:val="none"/>
                <w:lang w:val="en-US"/>
              </w:rPr>
            </w:pPr>
            <w:r>
              <w:rPr>
                <w:rFonts w:hint="eastAsia" w:ascii="仿宋" w:hAnsi="仿宋" w:eastAsia="仿宋"/>
                <w:bCs/>
                <w:color w:val="auto"/>
                <w:sz w:val="21"/>
                <w:szCs w:val="21"/>
                <w:highlight w:val="none"/>
                <w:lang w:val="en-US"/>
              </w:rPr>
              <w:t>（8）命题说话测试与训练；</w:t>
            </w:r>
          </w:p>
          <w:p>
            <w:pPr>
              <w:autoSpaceDE/>
              <w:autoSpaceDN/>
              <w:jc w:val="both"/>
              <w:rPr>
                <w:rFonts w:ascii="仿宋" w:hAnsi="仿宋" w:eastAsia="仿宋"/>
                <w:bCs/>
                <w:color w:val="auto"/>
                <w:sz w:val="21"/>
                <w:szCs w:val="21"/>
                <w:highlight w:val="none"/>
                <w:lang w:val="en-US"/>
              </w:rPr>
            </w:pPr>
            <w:r>
              <w:rPr>
                <w:rFonts w:hint="eastAsia" w:ascii="仿宋" w:hAnsi="仿宋" w:eastAsia="仿宋"/>
                <w:bCs/>
                <w:color w:val="auto"/>
                <w:sz w:val="21"/>
                <w:szCs w:val="21"/>
                <w:highlight w:val="none"/>
                <w:lang w:val="en-US"/>
              </w:rPr>
              <w:t>（9）命题说话测试与训练；</w:t>
            </w:r>
          </w:p>
          <w:p>
            <w:pPr>
              <w:autoSpaceDE/>
              <w:autoSpaceDN/>
              <w:jc w:val="both"/>
              <w:rPr>
                <w:rFonts w:ascii="仿宋" w:hAnsi="仿宋" w:eastAsia="仿宋"/>
                <w:bCs/>
                <w:color w:val="auto"/>
                <w:sz w:val="21"/>
                <w:szCs w:val="21"/>
                <w:highlight w:val="none"/>
                <w:lang w:val="en-US"/>
              </w:rPr>
            </w:pPr>
            <w:r>
              <w:rPr>
                <w:rFonts w:hint="eastAsia" w:ascii="仿宋" w:hAnsi="仿宋" w:eastAsia="仿宋"/>
                <w:bCs/>
                <w:color w:val="auto"/>
                <w:sz w:val="21"/>
                <w:szCs w:val="21"/>
                <w:highlight w:val="none"/>
                <w:lang w:val="en-US"/>
              </w:rPr>
              <w:t>（10）命题说话测试与训练。</w:t>
            </w:r>
          </w:p>
        </w:tc>
        <w:tc>
          <w:tcPr>
            <w:tcW w:w="3664" w:type="dxa"/>
          </w:tcPr>
          <w:p>
            <w:pPr>
              <w:widowControl/>
              <w:jc w:val="both"/>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rPr>
              <w:t>（1）条件要求：多媒体教室或语音室。</w:t>
            </w:r>
          </w:p>
          <w:p>
            <w:pPr>
              <w:pStyle w:val="17"/>
              <w:spacing w:before="0" w:beforeAutospacing="0" w:after="0" w:afterAutospacing="0"/>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（2）教学方法：讲练结合，模拟测试。</w:t>
            </w:r>
          </w:p>
          <w:p>
            <w:pPr>
              <w:pStyle w:val="17"/>
              <w:spacing w:before="0" w:beforeAutospacing="0" w:after="0" w:afterAutospacing="0"/>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（3）师资要求：</w:t>
            </w:r>
            <w:r>
              <w:rPr>
                <w:rFonts w:hint="eastAsia" w:ascii="仿宋" w:hAnsi="仿宋" w:eastAsia="仿宋" w:cs="仿宋"/>
                <w:color w:val="auto"/>
                <w:sz w:val="21"/>
                <w:szCs w:val="21"/>
                <w:highlight w:val="none"/>
                <w:shd w:val="clear" w:color="auto" w:fill="FDFDFD"/>
              </w:rPr>
              <w:t>任课教师应具有普通话测试员资格</w:t>
            </w:r>
            <w:r>
              <w:rPr>
                <w:rFonts w:hint="eastAsia" w:ascii="仿宋" w:hAnsi="仿宋" w:eastAsia="仿宋" w:cs="仿宋"/>
                <w:color w:val="auto"/>
                <w:sz w:val="21"/>
                <w:szCs w:val="21"/>
                <w:highlight w:val="none"/>
              </w:rPr>
              <w:t>。</w:t>
            </w:r>
          </w:p>
          <w:p>
            <w:pPr>
              <w:pStyle w:val="17"/>
              <w:spacing w:before="0" w:beforeAutospacing="0" w:after="0" w:afterAutospacing="0"/>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（4）考核方法：考查。以证代考或模拟测试。课程考试考核采用期末加平时实训成绩综合评定的考核方法，其中平时成绩占40%，期末考试成绩占60%。</w:t>
            </w:r>
          </w:p>
          <w:p>
            <w:pPr>
              <w:pStyle w:val="2"/>
              <w:rPr>
                <w:rFonts w:ascii="仿宋" w:hAnsi="仿宋" w:eastAsia="仿宋"/>
                <w:color w:val="auto"/>
                <w:sz w:val="21"/>
                <w:szCs w:val="21"/>
                <w:highlight w:val="none"/>
                <w:lang w:val="en-US"/>
              </w:rPr>
            </w:pPr>
            <w:r>
              <w:rPr>
                <w:rFonts w:hint="eastAsia" w:ascii="仿宋" w:hAnsi="仿宋" w:eastAsia="仿宋" w:cs="仿宋"/>
                <w:color w:val="auto"/>
                <w:sz w:val="21"/>
                <w:szCs w:val="21"/>
                <w:highlight w:val="none"/>
                <w:lang w:val="en-US"/>
              </w:rPr>
              <w:br w:type="textWrapping"/>
            </w:r>
          </w:p>
          <w:p>
            <w:pPr>
              <w:autoSpaceDE/>
              <w:autoSpaceDN/>
              <w:jc w:val="both"/>
              <w:rPr>
                <w:rFonts w:ascii="仿宋" w:hAnsi="仿宋" w:eastAsia="仿宋"/>
                <w:bCs/>
                <w:color w:val="auto"/>
                <w:sz w:val="21"/>
                <w:szCs w:val="21"/>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575" w:type="dxa"/>
            <w:vAlign w:val="center"/>
          </w:tcPr>
          <w:p>
            <w:pPr>
              <w:autoSpaceDE/>
              <w:autoSpaceDN/>
              <w:jc w:val="center"/>
              <w:rPr>
                <w:rFonts w:hint="eastAsia" w:ascii="仿宋" w:hAnsi="仿宋" w:eastAsia="仿宋"/>
                <w:bCs/>
                <w:color w:val="auto"/>
                <w:sz w:val="21"/>
                <w:szCs w:val="21"/>
                <w:highlight w:val="none"/>
                <w:lang w:val="en-US" w:eastAsia="zh-CN"/>
              </w:rPr>
            </w:pPr>
            <w:r>
              <w:rPr>
                <w:rFonts w:hint="eastAsia" w:ascii="仿宋" w:hAnsi="仿宋" w:eastAsia="仿宋"/>
                <w:bCs/>
                <w:color w:val="auto"/>
                <w:sz w:val="21"/>
                <w:szCs w:val="21"/>
                <w:highlight w:val="none"/>
                <w:lang w:val="en-US" w:eastAsia="zh-CN"/>
              </w:rPr>
              <w:t>6</w:t>
            </w:r>
          </w:p>
        </w:tc>
        <w:tc>
          <w:tcPr>
            <w:tcW w:w="800" w:type="dxa"/>
            <w:vAlign w:val="center"/>
          </w:tcPr>
          <w:p>
            <w:pPr>
              <w:autoSpaceDE/>
              <w:autoSpaceDN/>
              <w:jc w:val="center"/>
              <w:rPr>
                <w:rFonts w:ascii="仿宋" w:hAnsi="仿宋" w:eastAsia="仿宋"/>
                <w:bCs/>
                <w:color w:val="auto"/>
                <w:sz w:val="21"/>
                <w:szCs w:val="21"/>
                <w:highlight w:val="none"/>
                <w:lang w:val="en-US"/>
              </w:rPr>
            </w:pPr>
            <w:r>
              <w:rPr>
                <w:rFonts w:hint="eastAsia" w:ascii="仿宋" w:hAnsi="仿宋" w:eastAsia="仿宋"/>
                <w:bCs/>
                <w:color w:val="auto"/>
                <w:sz w:val="21"/>
                <w:szCs w:val="21"/>
                <w:highlight w:val="none"/>
                <w:lang w:val="en-US"/>
              </w:rPr>
              <w:t>艺术与形体</w:t>
            </w:r>
          </w:p>
        </w:tc>
        <w:tc>
          <w:tcPr>
            <w:tcW w:w="2985" w:type="dxa"/>
            <w:vAlign w:val="center"/>
          </w:tcPr>
          <w:p>
            <w:pPr>
              <w:autoSpaceDE/>
              <w:jc w:val="both"/>
              <w:rPr>
                <w:rFonts w:ascii="仿宋" w:hAnsi="仿宋" w:eastAsia="仿宋" w:cs="仿宋"/>
                <w:b/>
                <w:color w:val="auto"/>
                <w:sz w:val="21"/>
                <w:szCs w:val="21"/>
                <w:highlight w:val="none"/>
                <w:lang w:val="en-US"/>
              </w:rPr>
            </w:pPr>
            <w:r>
              <w:rPr>
                <w:rFonts w:hint="eastAsia" w:ascii="仿宋" w:hAnsi="仿宋" w:eastAsia="仿宋" w:cs="仿宋"/>
                <w:b/>
                <w:color w:val="auto"/>
                <w:sz w:val="21"/>
                <w:szCs w:val="21"/>
                <w:highlight w:val="none"/>
                <w:lang w:val="en-US"/>
              </w:rPr>
              <w:t>素质目标：</w:t>
            </w:r>
          </w:p>
          <w:p>
            <w:pPr>
              <w:numPr>
                <w:ilvl w:val="0"/>
                <w:numId w:val="35"/>
              </w:numPr>
              <w:autoSpaceDE/>
              <w:jc w:val="both"/>
              <w:rPr>
                <w:rFonts w:ascii="仿宋" w:hAnsi="仿宋" w:eastAsia="仿宋" w:cs="仿宋"/>
                <w:bCs/>
                <w:color w:val="auto"/>
                <w:sz w:val="21"/>
                <w:szCs w:val="21"/>
                <w:highlight w:val="none"/>
                <w:lang w:val="en-US"/>
              </w:rPr>
            </w:pPr>
            <w:r>
              <w:rPr>
                <w:rFonts w:hint="eastAsia" w:ascii="仿宋" w:hAnsi="仿宋" w:eastAsia="仿宋" w:cs="仿宋"/>
                <w:bCs/>
                <w:color w:val="auto"/>
                <w:sz w:val="21"/>
                <w:szCs w:val="21"/>
                <w:highlight w:val="none"/>
                <w:lang w:val="en-US"/>
              </w:rPr>
              <w:t>培养具有健康的思想作风，认真的学习态度，以及团队合作意识；</w:t>
            </w:r>
          </w:p>
          <w:p>
            <w:pPr>
              <w:numPr>
                <w:ilvl w:val="0"/>
                <w:numId w:val="35"/>
              </w:numPr>
              <w:autoSpaceDE/>
              <w:jc w:val="both"/>
              <w:rPr>
                <w:rFonts w:ascii="仿宋" w:hAnsi="仿宋" w:eastAsia="仿宋" w:cs="仿宋"/>
                <w:bCs/>
                <w:color w:val="auto"/>
                <w:sz w:val="21"/>
                <w:szCs w:val="21"/>
                <w:highlight w:val="none"/>
                <w:lang w:val="en-US"/>
              </w:rPr>
            </w:pPr>
            <w:r>
              <w:rPr>
                <w:rFonts w:hint="eastAsia" w:ascii="仿宋" w:hAnsi="仿宋" w:eastAsia="仿宋" w:cs="仿宋"/>
                <w:bCs/>
                <w:color w:val="auto"/>
                <w:sz w:val="21"/>
                <w:szCs w:val="21"/>
                <w:highlight w:val="none"/>
                <w:lang w:val="en-US"/>
              </w:rPr>
              <w:t>培养具有有丰富的艺术修养，健康的审美能力，优雅的形体气质；</w:t>
            </w:r>
          </w:p>
          <w:p>
            <w:pPr>
              <w:autoSpaceDE/>
              <w:jc w:val="both"/>
              <w:rPr>
                <w:rFonts w:ascii="仿宋" w:hAnsi="仿宋" w:eastAsia="仿宋" w:cs="仿宋"/>
                <w:b/>
                <w:color w:val="auto"/>
                <w:sz w:val="21"/>
                <w:szCs w:val="21"/>
                <w:highlight w:val="none"/>
                <w:lang w:val="en-US"/>
              </w:rPr>
            </w:pPr>
            <w:r>
              <w:rPr>
                <w:rFonts w:hint="eastAsia" w:ascii="仿宋" w:hAnsi="仿宋" w:eastAsia="仿宋" w:cs="仿宋"/>
                <w:b/>
                <w:color w:val="auto"/>
                <w:sz w:val="21"/>
                <w:szCs w:val="21"/>
                <w:highlight w:val="none"/>
                <w:lang w:val="en-US"/>
              </w:rPr>
              <w:t>知识目标：</w:t>
            </w:r>
          </w:p>
          <w:p>
            <w:pPr>
              <w:numPr>
                <w:ilvl w:val="0"/>
                <w:numId w:val="36"/>
              </w:numPr>
              <w:autoSpaceDE/>
              <w:jc w:val="both"/>
              <w:rPr>
                <w:rFonts w:ascii="仿宋" w:hAnsi="仿宋" w:eastAsia="仿宋" w:cs="仿宋"/>
                <w:bCs/>
                <w:color w:val="auto"/>
                <w:sz w:val="21"/>
                <w:szCs w:val="21"/>
                <w:highlight w:val="none"/>
              </w:rPr>
            </w:pPr>
            <w:r>
              <w:rPr>
                <w:rFonts w:hint="eastAsia" w:ascii="仿宋" w:hAnsi="仿宋" w:eastAsia="仿宋" w:cs="仿宋"/>
                <w:bCs/>
                <w:color w:val="auto"/>
                <w:sz w:val="21"/>
                <w:szCs w:val="21"/>
                <w:highlight w:val="none"/>
                <w:lang w:val="en-US"/>
              </w:rPr>
              <w:t>掌握舞蹈形体训练科学形体塑身的训练方法；</w:t>
            </w:r>
          </w:p>
          <w:p>
            <w:pPr>
              <w:numPr>
                <w:ilvl w:val="0"/>
                <w:numId w:val="36"/>
              </w:numPr>
              <w:autoSpaceDE/>
              <w:jc w:val="both"/>
              <w:rPr>
                <w:rFonts w:ascii="仿宋" w:hAnsi="仿宋" w:eastAsia="仿宋" w:cs="仿宋"/>
                <w:bCs/>
                <w:color w:val="auto"/>
                <w:sz w:val="21"/>
                <w:szCs w:val="21"/>
                <w:highlight w:val="none"/>
                <w:lang w:val="en-US"/>
              </w:rPr>
            </w:pPr>
            <w:r>
              <w:rPr>
                <w:rFonts w:hint="eastAsia" w:ascii="仿宋" w:hAnsi="仿宋" w:eastAsia="仿宋" w:cs="仿宋"/>
                <w:bCs/>
                <w:color w:val="auto"/>
                <w:sz w:val="21"/>
                <w:szCs w:val="21"/>
                <w:highlight w:val="none"/>
                <w:lang w:val="en-US"/>
              </w:rPr>
              <w:t>掌握形体、职场礼仪、个人形象塑造的基本理论知识，；（3）掌握形体训练的方法与内容；</w:t>
            </w:r>
          </w:p>
          <w:p>
            <w:pPr>
              <w:autoSpaceDE/>
              <w:jc w:val="both"/>
              <w:rPr>
                <w:rFonts w:ascii="仿宋" w:hAnsi="仿宋" w:eastAsia="仿宋" w:cs="仿宋"/>
                <w:b/>
                <w:color w:val="auto"/>
                <w:sz w:val="21"/>
                <w:szCs w:val="21"/>
                <w:highlight w:val="none"/>
                <w:lang w:val="en-US"/>
              </w:rPr>
            </w:pPr>
            <w:r>
              <w:rPr>
                <w:rFonts w:hint="eastAsia" w:ascii="仿宋" w:hAnsi="仿宋" w:eastAsia="仿宋" w:cs="仿宋"/>
                <w:b/>
                <w:color w:val="auto"/>
                <w:sz w:val="21"/>
                <w:szCs w:val="21"/>
                <w:highlight w:val="none"/>
                <w:lang w:val="en-US"/>
              </w:rPr>
              <w:t>能力目标：</w:t>
            </w:r>
          </w:p>
          <w:p>
            <w:pPr>
              <w:numPr>
                <w:ilvl w:val="0"/>
                <w:numId w:val="37"/>
              </w:numPr>
              <w:autoSpaceDE/>
              <w:jc w:val="both"/>
              <w:rPr>
                <w:color w:val="auto"/>
                <w:highlight w:val="none"/>
                <w:lang w:val="en-US"/>
              </w:rPr>
            </w:pPr>
            <w:r>
              <w:rPr>
                <w:rFonts w:hint="eastAsia" w:ascii="仿宋" w:hAnsi="仿宋" w:eastAsia="仿宋" w:cs="仿宋"/>
                <w:bCs/>
                <w:color w:val="auto"/>
                <w:sz w:val="21"/>
                <w:szCs w:val="21"/>
                <w:highlight w:val="none"/>
                <w:lang w:val="en-US"/>
              </w:rPr>
              <w:t>能够主动展示形体与动作美，在与同伴的合作与交流中增进交往能力和团队的合作能力，具有适应未来社会竞争和发展的能力。</w:t>
            </w:r>
          </w:p>
          <w:p>
            <w:pPr>
              <w:widowControl/>
              <w:rPr>
                <w:rFonts w:ascii="仿宋" w:hAnsi="仿宋" w:eastAsia="仿宋"/>
                <w:color w:val="auto"/>
                <w:sz w:val="21"/>
                <w:szCs w:val="21"/>
                <w:highlight w:val="none"/>
                <w:lang w:val="en-US"/>
              </w:rPr>
            </w:pPr>
            <w:r>
              <w:rPr>
                <w:rFonts w:hint="eastAsia" w:ascii="仿宋" w:hAnsi="仿宋" w:eastAsia="仿宋" w:cs="仿宋"/>
                <w:bCs/>
                <w:color w:val="auto"/>
                <w:sz w:val="21"/>
                <w:szCs w:val="21"/>
                <w:highlight w:val="none"/>
              </w:rPr>
              <w:t>（2）能够将所学相关知识运用到人力资源管理工作中，能展示出自然、合理的职场仪容仪表。</w:t>
            </w:r>
            <w:r>
              <w:rPr>
                <w:rFonts w:hint="eastAsia"/>
                <w:color w:val="auto"/>
                <w:sz w:val="24"/>
                <w:szCs w:val="24"/>
                <w:highlight w:val="none"/>
                <w:lang w:val="en-US"/>
              </w:rPr>
              <w:t xml:space="preserve"> </w:t>
            </w:r>
          </w:p>
        </w:tc>
        <w:tc>
          <w:tcPr>
            <w:tcW w:w="2100" w:type="dxa"/>
            <w:vAlign w:val="center"/>
          </w:tcPr>
          <w:p>
            <w:pPr>
              <w:autoSpaceDE/>
              <w:autoSpaceDN/>
              <w:jc w:val="both"/>
              <w:rPr>
                <w:rFonts w:ascii="仿宋" w:hAnsi="仿宋" w:eastAsia="仿宋"/>
                <w:bCs/>
                <w:color w:val="auto"/>
                <w:sz w:val="21"/>
                <w:szCs w:val="21"/>
                <w:highlight w:val="none"/>
                <w:lang w:val="en-US"/>
              </w:rPr>
            </w:pPr>
            <w:r>
              <w:rPr>
                <w:rFonts w:ascii="仿宋" w:hAnsi="仿宋" w:eastAsia="仿宋"/>
                <w:bCs/>
                <w:color w:val="auto"/>
                <w:sz w:val="21"/>
                <w:szCs w:val="21"/>
                <w:highlight w:val="none"/>
                <w:lang w:val="en-US"/>
              </w:rPr>
              <w:t>（1）形体训练理论知识；</w:t>
            </w:r>
          </w:p>
          <w:p>
            <w:pPr>
              <w:autoSpaceDE/>
              <w:autoSpaceDN/>
              <w:jc w:val="both"/>
              <w:rPr>
                <w:rFonts w:ascii="仿宋" w:hAnsi="仿宋" w:eastAsia="仿宋"/>
                <w:bCs/>
                <w:color w:val="auto"/>
                <w:sz w:val="21"/>
                <w:szCs w:val="21"/>
                <w:highlight w:val="none"/>
                <w:lang w:val="en-US"/>
              </w:rPr>
            </w:pPr>
            <w:r>
              <w:rPr>
                <w:rFonts w:ascii="仿宋" w:hAnsi="仿宋" w:eastAsia="仿宋"/>
                <w:bCs/>
                <w:color w:val="auto"/>
                <w:sz w:val="21"/>
                <w:szCs w:val="21"/>
                <w:highlight w:val="none"/>
                <w:lang w:val="en-US"/>
              </w:rPr>
              <w:t>（2）形体训练技能技巧；</w:t>
            </w:r>
          </w:p>
          <w:p>
            <w:pPr>
              <w:autoSpaceDE/>
              <w:autoSpaceDN/>
              <w:jc w:val="both"/>
              <w:rPr>
                <w:rFonts w:ascii="仿宋" w:hAnsi="仿宋" w:eastAsia="仿宋"/>
                <w:bCs/>
                <w:color w:val="auto"/>
                <w:sz w:val="21"/>
                <w:szCs w:val="21"/>
                <w:highlight w:val="none"/>
                <w:lang w:val="en-US"/>
              </w:rPr>
            </w:pPr>
            <w:r>
              <w:rPr>
                <w:rFonts w:ascii="仿宋" w:hAnsi="仿宋" w:eastAsia="仿宋"/>
                <w:bCs/>
                <w:color w:val="auto"/>
                <w:sz w:val="21"/>
                <w:szCs w:val="21"/>
                <w:highlight w:val="none"/>
                <w:lang w:val="en-US"/>
              </w:rPr>
              <w:t>（3）仪容仪表仪态服务姿态训练。</w:t>
            </w:r>
          </w:p>
          <w:p>
            <w:pPr>
              <w:autoSpaceDE/>
              <w:autoSpaceDN/>
              <w:jc w:val="both"/>
              <w:rPr>
                <w:rFonts w:ascii="仿宋" w:hAnsi="仿宋" w:eastAsia="仿宋"/>
                <w:bCs/>
                <w:color w:val="auto"/>
                <w:sz w:val="21"/>
                <w:szCs w:val="21"/>
                <w:highlight w:val="none"/>
                <w:lang w:val="en-US"/>
              </w:rPr>
            </w:pPr>
          </w:p>
          <w:p>
            <w:pPr>
              <w:autoSpaceDE/>
              <w:autoSpaceDN/>
              <w:jc w:val="both"/>
              <w:rPr>
                <w:rFonts w:ascii="仿宋" w:hAnsi="仿宋" w:eastAsia="仿宋"/>
                <w:bCs/>
                <w:color w:val="auto"/>
                <w:sz w:val="21"/>
                <w:szCs w:val="21"/>
                <w:highlight w:val="none"/>
                <w:lang w:val="en-US"/>
              </w:rPr>
            </w:pPr>
          </w:p>
          <w:p>
            <w:pPr>
              <w:autoSpaceDE/>
              <w:autoSpaceDN/>
              <w:jc w:val="both"/>
              <w:rPr>
                <w:rFonts w:ascii="仿宋" w:hAnsi="仿宋" w:eastAsia="仿宋"/>
                <w:bCs/>
                <w:color w:val="auto"/>
                <w:sz w:val="21"/>
                <w:szCs w:val="21"/>
                <w:highlight w:val="none"/>
                <w:lang w:val="en-US"/>
              </w:rPr>
            </w:pPr>
          </w:p>
          <w:p>
            <w:pPr>
              <w:autoSpaceDE/>
              <w:autoSpaceDN/>
              <w:jc w:val="both"/>
              <w:rPr>
                <w:rFonts w:ascii="仿宋" w:hAnsi="仿宋" w:eastAsia="仿宋"/>
                <w:bCs/>
                <w:color w:val="auto"/>
                <w:sz w:val="21"/>
                <w:szCs w:val="21"/>
                <w:highlight w:val="none"/>
                <w:lang w:val="en-US"/>
              </w:rPr>
            </w:pPr>
          </w:p>
          <w:p>
            <w:pPr>
              <w:pStyle w:val="2"/>
              <w:rPr>
                <w:rFonts w:ascii="仿宋" w:hAnsi="仿宋" w:eastAsia="仿宋"/>
                <w:color w:val="auto"/>
                <w:sz w:val="21"/>
                <w:szCs w:val="21"/>
                <w:highlight w:val="none"/>
                <w:lang w:val="en-US"/>
              </w:rPr>
            </w:pPr>
          </w:p>
          <w:p>
            <w:pPr>
              <w:pStyle w:val="2"/>
              <w:rPr>
                <w:rFonts w:ascii="仿宋" w:hAnsi="仿宋" w:eastAsia="仿宋"/>
                <w:color w:val="auto"/>
                <w:sz w:val="21"/>
                <w:szCs w:val="21"/>
                <w:highlight w:val="none"/>
                <w:lang w:val="en-US"/>
              </w:rPr>
            </w:pPr>
          </w:p>
          <w:p>
            <w:pPr>
              <w:autoSpaceDE/>
              <w:autoSpaceDN/>
              <w:jc w:val="both"/>
              <w:rPr>
                <w:rFonts w:ascii="仿宋" w:hAnsi="仿宋" w:eastAsia="仿宋"/>
                <w:bCs/>
                <w:color w:val="auto"/>
                <w:sz w:val="21"/>
                <w:szCs w:val="21"/>
                <w:highlight w:val="none"/>
                <w:lang w:val="en-US"/>
              </w:rPr>
            </w:pPr>
          </w:p>
          <w:p>
            <w:pPr>
              <w:autoSpaceDE/>
              <w:autoSpaceDN/>
              <w:jc w:val="both"/>
              <w:rPr>
                <w:rFonts w:ascii="仿宋" w:hAnsi="仿宋" w:eastAsia="仿宋"/>
                <w:bCs/>
                <w:color w:val="auto"/>
                <w:sz w:val="21"/>
                <w:szCs w:val="21"/>
                <w:highlight w:val="none"/>
                <w:lang w:val="en-US"/>
              </w:rPr>
            </w:pPr>
          </w:p>
          <w:p>
            <w:pPr>
              <w:autoSpaceDE/>
              <w:autoSpaceDN/>
              <w:jc w:val="both"/>
              <w:rPr>
                <w:rFonts w:ascii="仿宋" w:hAnsi="仿宋" w:eastAsia="仿宋"/>
                <w:bCs/>
                <w:color w:val="auto"/>
                <w:sz w:val="21"/>
                <w:szCs w:val="21"/>
                <w:highlight w:val="none"/>
                <w:lang w:val="en-US"/>
              </w:rPr>
            </w:pPr>
          </w:p>
        </w:tc>
        <w:tc>
          <w:tcPr>
            <w:tcW w:w="3664" w:type="dxa"/>
          </w:tcPr>
          <w:p>
            <w:pPr>
              <w:autoSpaceDE/>
              <w:jc w:val="both"/>
              <w:rPr>
                <w:rFonts w:ascii="仿宋" w:hAnsi="仿宋" w:eastAsia="仿宋" w:cs="仿宋"/>
                <w:bCs/>
                <w:color w:val="auto"/>
                <w:sz w:val="21"/>
                <w:szCs w:val="21"/>
                <w:highlight w:val="none"/>
              </w:rPr>
            </w:pPr>
            <w:r>
              <w:rPr>
                <w:rFonts w:hint="eastAsia" w:ascii="仿宋" w:hAnsi="仿宋" w:eastAsia="仿宋" w:cs="仿宋"/>
                <w:bCs/>
                <w:color w:val="auto"/>
                <w:sz w:val="21"/>
                <w:szCs w:val="21"/>
                <w:highlight w:val="none"/>
                <w:lang w:val="en-US"/>
              </w:rPr>
              <w:t>（1）教学条件：授课主要在形体室进行，要求设备齐全。</w:t>
            </w:r>
          </w:p>
          <w:p>
            <w:pPr>
              <w:autoSpaceDE/>
              <w:jc w:val="both"/>
              <w:rPr>
                <w:rFonts w:ascii="仿宋" w:hAnsi="仿宋" w:eastAsia="仿宋" w:cs="仿宋"/>
                <w:bCs/>
                <w:color w:val="auto"/>
                <w:sz w:val="21"/>
                <w:szCs w:val="21"/>
                <w:highlight w:val="none"/>
                <w:lang w:val="en-US"/>
              </w:rPr>
            </w:pPr>
            <w:r>
              <w:rPr>
                <w:rFonts w:hint="eastAsia" w:ascii="仿宋" w:hAnsi="仿宋" w:eastAsia="仿宋" w:cs="仿宋"/>
                <w:bCs/>
                <w:color w:val="auto"/>
                <w:sz w:val="21"/>
                <w:szCs w:val="21"/>
                <w:highlight w:val="none"/>
                <w:lang w:val="en-US"/>
              </w:rPr>
              <w:t>（2）教学方法：采用案例教学法、模拟演练法、任务驱动法和线上线下混合式教学方法等。</w:t>
            </w:r>
          </w:p>
          <w:p>
            <w:pPr>
              <w:autoSpaceDE/>
              <w:jc w:val="both"/>
              <w:rPr>
                <w:rFonts w:ascii="仿宋" w:hAnsi="仿宋" w:eastAsia="仿宋" w:cs="仿宋"/>
                <w:bCs/>
                <w:color w:val="auto"/>
                <w:sz w:val="21"/>
                <w:szCs w:val="21"/>
                <w:highlight w:val="none"/>
                <w:lang w:val="en-US"/>
              </w:rPr>
            </w:pPr>
            <w:r>
              <w:rPr>
                <w:rFonts w:hint="eastAsia" w:ascii="仿宋" w:hAnsi="仿宋" w:eastAsia="仿宋" w:cs="仿宋"/>
                <w:bCs/>
                <w:color w:val="auto"/>
                <w:sz w:val="21"/>
                <w:szCs w:val="21"/>
                <w:highlight w:val="none"/>
                <w:lang w:val="en-US"/>
              </w:rPr>
              <w:t>（3）师资要求：本课程主讲教师需熟练掌握形体艺术技能，具有丰富教学经验和实务工作经验。</w:t>
            </w:r>
          </w:p>
          <w:p>
            <w:pPr>
              <w:widowControl/>
              <w:rPr>
                <w:color w:val="auto"/>
                <w:highlight w:val="none"/>
              </w:rPr>
            </w:pPr>
            <w:r>
              <w:rPr>
                <w:rFonts w:hint="eastAsia" w:ascii="仿宋" w:hAnsi="仿宋" w:eastAsia="仿宋" w:cs="仿宋"/>
                <w:bCs/>
                <w:color w:val="auto"/>
                <w:sz w:val="21"/>
                <w:szCs w:val="21"/>
                <w:highlight w:val="none"/>
              </w:rPr>
              <w:t>（4）</w:t>
            </w:r>
            <w:r>
              <w:rPr>
                <w:rFonts w:hint="eastAsia" w:ascii="仿宋" w:hAnsi="仿宋" w:eastAsia="仿宋" w:cs="仿宋"/>
                <w:bCs/>
                <w:color w:val="auto"/>
                <w:sz w:val="21"/>
                <w:szCs w:val="21"/>
                <w:highlight w:val="none"/>
                <w:lang w:val="en-US"/>
              </w:rPr>
              <w:t>考核方式：终结性评价与过程性评价相结合。平时过程性考核成绩根据考勤、课堂表现情况、线上教学情况等评定，占总成绩的40%；期末考试总成绩的60%。</w:t>
            </w:r>
            <w:r>
              <w:rPr>
                <w:rFonts w:hint="eastAsia"/>
                <w:color w:val="auto"/>
                <w:sz w:val="24"/>
                <w:szCs w:val="24"/>
                <w:highlight w:val="none"/>
                <w:lang w:val="en-US"/>
              </w:rPr>
              <w:t xml:space="preserve"> </w:t>
            </w:r>
          </w:p>
          <w:p>
            <w:pPr>
              <w:autoSpaceDE/>
              <w:autoSpaceDN/>
              <w:jc w:val="both"/>
              <w:rPr>
                <w:rFonts w:ascii="仿宋" w:hAnsi="仿宋" w:eastAsia="仿宋"/>
                <w:bCs/>
                <w:color w:val="auto"/>
                <w:sz w:val="21"/>
                <w:szCs w:val="21"/>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jc w:val="center"/>
        </w:trPr>
        <w:tc>
          <w:tcPr>
            <w:tcW w:w="575" w:type="dxa"/>
            <w:vAlign w:val="center"/>
          </w:tcPr>
          <w:p>
            <w:pPr>
              <w:autoSpaceDE/>
              <w:autoSpaceDN/>
              <w:jc w:val="center"/>
              <w:rPr>
                <w:rFonts w:hint="eastAsia" w:ascii="仿宋" w:hAnsi="仿宋" w:eastAsia="仿宋"/>
                <w:bCs/>
                <w:color w:val="auto"/>
                <w:sz w:val="21"/>
                <w:szCs w:val="21"/>
                <w:highlight w:val="none"/>
                <w:lang w:val="en-US" w:eastAsia="zh-CN"/>
              </w:rPr>
            </w:pPr>
            <w:r>
              <w:rPr>
                <w:rFonts w:hint="eastAsia" w:ascii="仿宋" w:hAnsi="仿宋" w:eastAsia="仿宋"/>
                <w:bCs/>
                <w:color w:val="auto"/>
                <w:sz w:val="21"/>
                <w:szCs w:val="21"/>
                <w:highlight w:val="none"/>
                <w:lang w:val="en-US" w:eastAsia="zh-CN"/>
              </w:rPr>
              <w:t>7</w:t>
            </w:r>
          </w:p>
        </w:tc>
        <w:tc>
          <w:tcPr>
            <w:tcW w:w="800" w:type="dxa"/>
            <w:vAlign w:val="center"/>
          </w:tcPr>
          <w:p>
            <w:pPr>
              <w:autoSpaceDE/>
              <w:autoSpaceDN/>
              <w:jc w:val="center"/>
              <w:rPr>
                <w:rFonts w:ascii="仿宋" w:hAnsi="仿宋" w:eastAsia="仿宋"/>
                <w:bCs/>
                <w:color w:val="auto"/>
                <w:sz w:val="21"/>
                <w:szCs w:val="21"/>
                <w:highlight w:val="none"/>
                <w:lang w:val="en-US"/>
              </w:rPr>
            </w:pPr>
            <w:r>
              <w:rPr>
                <w:rFonts w:hint="eastAsia" w:ascii="仿宋" w:hAnsi="仿宋" w:eastAsia="仿宋"/>
                <w:bCs/>
                <w:color w:val="auto"/>
                <w:sz w:val="21"/>
                <w:szCs w:val="21"/>
                <w:highlight w:val="none"/>
                <w:lang w:val="en-US"/>
              </w:rPr>
              <w:t>演讲与口才</w:t>
            </w:r>
          </w:p>
        </w:tc>
        <w:tc>
          <w:tcPr>
            <w:tcW w:w="2985" w:type="dxa"/>
          </w:tcPr>
          <w:p>
            <w:pPr>
              <w:widowControl/>
              <w:rPr>
                <w:rFonts w:ascii="仿宋" w:hAnsi="仿宋" w:eastAsia="仿宋" w:cs="仿宋"/>
                <w:b/>
                <w:color w:val="auto"/>
                <w:sz w:val="21"/>
                <w:szCs w:val="21"/>
                <w:highlight w:val="none"/>
                <w:lang w:val="en-US"/>
              </w:rPr>
            </w:pPr>
            <w:r>
              <w:rPr>
                <w:rFonts w:hint="eastAsia" w:ascii="仿宋" w:hAnsi="仿宋" w:eastAsia="仿宋" w:cs="仿宋"/>
                <w:b/>
                <w:color w:val="auto"/>
                <w:sz w:val="21"/>
                <w:szCs w:val="21"/>
                <w:highlight w:val="none"/>
                <w:lang w:val="en-US"/>
              </w:rPr>
              <w:t>素质目标：</w:t>
            </w:r>
          </w:p>
          <w:p>
            <w:pPr>
              <w:widowControl/>
              <w:numPr>
                <w:ilvl w:val="0"/>
                <w:numId w:val="38"/>
              </w:numPr>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提升敢讲会说的良好心理素质；增强职业自信心与自豪感；</w:t>
            </w:r>
          </w:p>
          <w:p>
            <w:pPr>
              <w:widowControl/>
              <w:rPr>
                <w:rFonts w:ascii="仿宋" w:hAnsi="仿宋" w:eastAsia="仿宋" w:cs="仿宋"/>
                <w:color w:val="auto"/>
                <w:sz w:val="21"/>
                <w:szCs w:val="21"/>
                <w:highlight w:val="none"/>
                <w:lang w:val="en-US"/>
              </w:rPr>
            </w:pPr>
            <w:r>
              <w:rPr>
                <w:rFonts w:hint="eastAsia" w:eastAsia="仿宋" w:cs="仿宋"/>
                <w:color w:val="auto"/>
                <w:sz w:val="21"/>
                <w:szCs w:val="21"/>
                <w:highlight w:val="none"/>
                <w:shd w:val="clear" w:color="auto" w:fill="FDFDFD"/>
                <w:lang w:val="en-US"/>
              </w:rPr>
              <w:t>（</w:t>
            </w:r>
            <w:r>
              <w:rPr>
                <w:rFonts w:hint="eastAsia" w:eastAsia="仿宋"/>
                <w:color w:val="auto"/>
                <w:sz w:val="21"/>
                <w:szCs w:val="21"/>
                <w:highlight w:val="none"/>
                <w:shd w:val="clear" w:color="auto" w:fill="FDFDFD"/>
                <w:lang w:val="en-US"/>
              </w:rPr>
              <w:t>2</w:t>
            </w:r>
            <w:r>
              <w:rPr>
                <w:rFonts w:hint="eastAsia" w:eastAsia="仿宋" w:cs="仿宋"/>
                <w:color w:val="auto"/>
                <w:sz w:val="21"/>
                <w:szCs w:val="21"/>
                <w:highlight w:val="none"/>
                <w:shd w:val="clear" w:color="auto" w:fill="FDFDFD"/>
                <w:lang w:val="en-US"/>
              </w:rPr>
              <w:t>）培养</w:t>
            </w:r>
            <w:r>
              <w:rPr>
                <w:rFonts w:hint="eastAsia" w:ascii="仿宋" w:hAnsi="仿宋" w:eastAsia="仿宋" w:cs="仿宋"/>
                <w:color w:val="auto"/>
                <w:sz w:val="21"/>
                <w:szCs w:val="21"/>
                <w:highlight w:val="none"/>
                <w:shd w:val="clear" w:color="auto" w:fill="FDFDFD"/>
                <w:lang w:val="en-US"/>
              </w:rPr>
              <w:t>认知演讲与口才的审美性和社会实践性，使学习和训练成为内在的需求和自觉的行为</w:t>
            </w:r>
            <w:r>
              <w:rPr>
                <w:rFonts w:hint="eastAsia" w:ascii="仿宋" w:hAnsi="仿宋" w:eastAsia="仿宋" w:cs="仿宋"/>
                <w:color w:val="auto"/>
                <w:sz w:val="21"/>
                <w:szCs w:val="21"/>
                <w:highlight w:val="none"/>
                <w:lang w:val="en-US"/>
              </w:rPr>
              <w:t>。</w:t>
            </w:r>
          </w:p>
          <w:p>
            <w:pPr>
              <w:widowControl/>
              <w:rPr>
                <w:rFonts w:ascii="仿宋" w:hAnsi="仿宋" w:eastAsia="仿宋" w:cs="仿宋"/>
                <w:b/>
                <w:color w:val="auto"/>
                <w:sz w:val="21"/>
                <w:szCs w:val="21"/>
                <w:highlight w:val="none"/>
                <w:lang w:val="en-US"/>
              </w:rPr>
            </w:pPr>
            <w:r>
              <w:rPr>
                <w:rFonts w:hint="eastAsia" w:ascii="仿宋" w:hAnsi="仿宋" w:eastAsia="仿宋" w:cs="仿宋"/>
                <w:b/>
                <w:color w:val="auto"/>
                <w:sz w:val="21"/>
                <w:szCs w:val="21"/>
                <w:highlight w:val="none"/>
                <w:lang w:val="en-US"/>
              </w:rPr>
              <w:t>知识目标：</w:t>
            </w:r>
          </w:p>
          <w:p>
            <w:pPr>
              <w:widowControl/>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（1）掌握普通话语音知识、诗歌朗诵技巧；</w:t>
            </w:r>
          </w:p>
          <w:p>
            <w:pPr>
              <w:widowControl/>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（2）理解演讲中眼神、表情、态势语言所表达的意义及情感。掌握演讲稿的写作方法及辩论演讲的技巧；</w:t>
            </w:r>
          </w:p>
          <w:p>
            <w:pPr>
              <w:widowControl/>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（3）掌握求职口才的技巧，行业口才的原则、方法、技巧及作用。</w:t>
            </w:r>
          </w:p>
          <w:p>
            <w:pPr>
              <w:widowControl/>
              <w:rPr>
                <w:rFonts w:ascii="仿宋" w:hAnsi="仿宋" w:eastAsia="仿宋" w:cs="仿宋"/>
                <w:b/>
                <w:color w:val="auto"/>
                <w:sz w:val="21"/>
                <w:szCs w:val="21"/>
                <w:highlight w:val="none"/>
                <w:lang w:val="en-US"/>
              </w:rPr>
            </w:pPr>
            <w:r>
              <w:rPr>
                <w:rFonts w:hint="eastAsia" w:ascii="仿宋" w:hAnsi="仿宋" w:eastAsia="仿宋" w:cs="仿宋"/>
                <w:b/>
                <w:color w:val="auto"/>
                <w:sz w:val="21"/>
                <w:szCs w:val="21"/>
                <w:highlight w:val="none"/>
                <w:lang w:val="en-US"/>
              </w:rPr>
              <w:t>能力目标：</w:t>
            </w:r>
          </w:p>
          <w:p>
            <w:pPr>
              <w:widowControl/>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（1）会说标准、流利的普通话，态势语言自然恰当，能进行声情并茂的朗诵；</w:t>
            </w:r>
          </w:p>
          <w:p>
            <w:pPr>
              <w:widowControl/>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（2）会写较规范的演讲稿。演讲时能比较准确地表达自己的观点与见解，且具有一定的感染力。辩论时，思维敏捷，说理有方，具有较强的鼓动性；</w:t>
            </w:r>
          </w:p>
          <w:p>
            <w:pPr>
              <w:widowControl/>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（3）求职面试时，能恰到好处地介绍自己。</w:t>
            </w:r>
          </w:p>
          <w:p>
            <w:pPr>
              <w:widowControl/>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rPr>
              <w:t>（4）</w:t>
            </w:r>
            <w:r>
              <w:rPr>
                <w:rFonts w:hint="eastAsia" w:ascii="仿宋" w:hAnsi="仿宋" w:eastAsia="仿宋" w:cs="仿宋"/>
                <w:color w:val="auto"/>
                <w:sz w:val="21"/>
                <w:szCs w:val="21"/>
                <w:highlight w:val="none"/>
                <w:lang w:val="en-US"/>
              </w:rPr>
              <w:t>模拟</w:t>
            </w:r>
            <w:r>
              <w:rPr>
                <w:rFonts w:hint="eastAsia" w:ascii="仿宋" w:hAnsi="仿宋" w:eastAsia="仿宋" w:cs="仿宋"/>
                <w:color w:val="auto"/>
                <w:sz w:val="21"/>
                <w:szCs w:val="21"/>
                <w:highlight w:val="none"/>
              </w:rPr>
              <w:t>人力资源管理工作中面试、培训、访谈等与</w:t>
            </w:r>
            <w:r>
              <w:rPr>
                <w:rFonts w:hint="eastAsia" w:ascii="仿宋" w:hAnsi="仿宋" w:eastAsia="仿宋" w:cs="仿宋"/>
                <w:color w:val="auto"/>
                <w:sz w:val="21"/>
                <w:szCs w:val="21"/>
                <w:highlight w:val="none"/>
                <w:lang w:val="en-US"/>
              </w:rPr>
              <w:t>口才</w:t>
            </w:r>
            <w:r>
              <w:rPr>
                <w:rFonts w:hint="eastAsia" w:ascii="仿宋" w:hAnsi="仿宋" w:eastAsia="仿宋" w:cs="仿宋"/>
                <w:color w:val="auto"/>
                <w:sz w:val="21"/>
                <w:szCs w:val="21"/>
                <w:highlight w:val="none"/>
              </w:rPr>
              <w:t>相关的</w:t>
            </w:r>
            <w:r>
              <w:rPr>
                <w:rFonts w:hint="eastAsia" w:ascii="仿宋" w:hAnsi="仿宋" w:eastAsia="仿宋" w:cs="仿宋"/>
                <w:color w:val="auto"/>
                <w:sz w:val="21"/>
                <w:szCs w:val="21"/>
                <w:highlight w:val="none"/>
                <w:lang w:val="en-US"/>
              </w:rPr>
              <w:t xml:space="preserve">训练时，具有特定的职业口语风范。 </w:t>
            </w:r>
          </w:p>
          <w:p>
            <w:pPr>
              <w:autoSpaceDE/>
              <w:autoSpaceDN/>
              <w:jc w:val="both"/>
              <w:rPr>
                <w:rFonts w:ascii="仿宋" w:hAnsi="仿宋" w:eastAsia="仿宋"/>
                <w:bCs/>
                <w:color w:val="auto"/>
                <w:sz w:val="21"/>
                <w:szCs w:val="21"/>
                <w:highlight w:val="none"/>
                <w:lang w:val="en-US"/>
              </w:rPr>
            </w:pPr>
          </w:p>
        </w:tc>
        <w:tc>
          <w:tcPr>
            <w:tcW w:w="2100" w:type="dxa"/>
          </w:tcPr>
          <w:p>
            <w:pPr>
              <w:autoSpaceDE/>
              <w:autoSpaceDN/>
              <w:jc w:val="both"/>
              <w:rPr>
                <w:rFonts w:ascii="仿宋" w:hAnsi="仿宋" w:eastAsia="仿宋"/>
                <w:bCs/>
                <w:color w:val="auto"/>
                <w:sz w:val="21"/>
                <w:szCs w:val="21"/>
                <w:highlight w:val="none"/>
                <w:lang w:val="en-US"/>
              </w:rPr>
            </w:pPr>
            <w:r>
              <w:rPr>
                <w:rFonts w:hint="eastAsia" w:ascii="仿宋" w:hAnsi="仿宋" w:eastAsia="仿宋"/>
                <w:bCs/>
                <w:color w:val="auto"/>
                <w:sz w:val="21"/>
                <w:szCs w:val="21"/>
                <w:highlight w:val="none"/>
                <w:lang w:val="en-US"/>
              </w:rPr>
              <w:t>（1）演讲与口才理论</w:t>
            </w:r>
          </w:p>
          <w:p>
            <w:pPr>
              <w:autoSpaceDE/>
              <w:autoSpaceDN/>
              <w:jc w:val="both"/>
              <w:rPr>
                <w:rFonts w:ascii="仿宋" w:hAnsi="仿宋" w:eastAsia="仿宋"/>
                <w:bCs/>
                <w:color w:val="auto"/>
                <w:sz w:val="21"/>
                <w:szCs w:val="21"/>
                <w:highlight w:val="none"/>
                <w:lang w:val="en-US"/>
              </w:rPr>
            </w:pPr>
            <w:r>
              <w:rPr>
                <w:rFonts w:hint="eastAsia" w:ascii="仿宋" w:hAnsi="仿宋" w:eastAsia="仿宋"/>
                <w:bCs/>
                <w:color w:val="auto"/>
                <w:sz w:val="21"/>
                <w:szCs w:val="21"/>
                <w:highlight w:val="none"/>
                <w:lang w:val="en-US"/>
              </w:rPr>
              <w:t>（2）演讲稿的写作</w:t>
            </w:r>
          </w:p>
          <w:p>
            <w:pPr>
              <w:autoSpaceDE/>
              <w:autoSpaceDN/>
              <w:jc w:val="both"/>
              <w:rPr>
                <w:rFonts w:ascii="仿宋" w:hAnsi="仿宋" w:eastAsia="仿宋"/>
                <w:bCs/>
                <w:color w:val="auto"/>
                <w:sz w:val="21"/>
                <w:szCs w:val="21"/>
                <w:highlight w:val="none"/>
                <w:lang w:val="en-US"/>
              </w:rPr>
            </w:pPr>
            <w:r>
              <w:rPr>
                <w:rFonts w:hint="eastAsia" w:ascii="仿宋" w:hAnsi="仿宋" w:eastAsia="仿宋"/>
                <w:bCs/>
                <w:color w:val="auto"/>
                <w:sz w:val="21"/>
                <w:szCs w:val="21"/>
                <w:highlight w:val="none"/>
                <w:lang w:val="en-US"/>
              </w:rPr>
              <w:t>（3）演讲应用技巧</w:t>
            </w:r>
          </w:p>
          <w:p>
            <w:pPr>
              <w:autoSpaceDE/>
              <w:autoSpaceDN/>
              <w:jc w:val="both"/>
              <w:rPr>
                <w:rFonts w:ascii="仿宋" w:hAnsi="仿宋" w:eastAsia="仿宋"/>
                <w:bCs/>
                <w:color w:val="auto"/>
                <w:sz w:val="21"/>
                <w:szCs w:val="21"/>
                <w:highlight w:val="none"/>
                <w:lang w:val="en-US"/>
              </w:rPr>
            </w:pPr>
            <w:r>
              <w:rPr>
                <w:rFonts w:hint="eastAsia" w:ascii="仿宋" w:hAnsi="仿宋" w:eastAsia="仿宋"/>
                <w:bCs/>
                <w:color w:val="auto"/>
                <w:sz w:val="21"/>
                <w:szCs w:val="21"/>
                <w:highlight w:val="none"/>
                <w:lang w:val="en-US"/>
              </w:rPr>
              <w:t>（4）体态语言</w:t>
            </w:r>
          </w:p>
          <w:p>
            <w:pPr>
              <w:autoSpaceDE/>
              <w:autoSpaceDN/>
              <w:jc w:val="both"/>
              <w:rPr>
                <w:rFonts w:ascii="仿宋" w:hAnsi="仿宋" w:eastAsia="仿宋"/>
                <w:bCs/>
                <w:color w:val="auto"/>
                <w:sz w:val="21"/>
                <w:szCs w:val="21"/>
                <w:highlight w:val="none"/>
                <w:lang w:val="en-US"/>
              </w:rPr>
            </w:pPr>
            <w:r>
              <w:rPr>
                <w:rFonts w:hint="eastAsia" w:ascii="仿宋" w:hAnsi="仿宋" w:eastAsia="仿宋"/>
                <w:bCs/>
                <w:color w:val="auto"/>
                <w:sz w:val="21"/>
                <w:szCs w:val="21"/>
                <w:highlight w:val="none"/>
                <w:lang w:val="en-US"/>
              </w:rPr>
              <w:t>（5）口才训练技巧</w:t>
            </w:r>
          </w:p>
          <w:p>
            <w:pPr>
              <w:autoSpaceDE/>
              <w:autoSpaceDN/>
              <w:jc w:val="both"/>
              <w:rPr>
                <w:rFonts w:ascii="仿宋" w:hAnsi="仿宋" w:eastAsia="仿宋"/>
                <w:bCs/>
                <w:color w:val="auto"/>
                <w:sz w:val="21"/>
                <w:szCs w:val="21"/>
                <w:highlight w:val="none"/>
                <w:lang w:val="en-US"/>
              </w:rPr>
            </w:pPr>
            <w:r>
              <w:rPr>
                <w:rFonts w:hint="eastAsia" w:ascii="仿宋" w:hAnsi="仿宋" w:eastAsia="仿宋"/>
                <w:bCs/>
                <w:color w:val="auto"/>
                <w:sz w:val="21"/>
                <w:szCs w:val="21"/>
                <w:highlight w:val="none"/>
                <w:lang w:val="en-US"/>
              </w:rPr>
              <w:t>（6）行业口才论述</w:t>
            </w:r>
          </w:p>
          <w:p>
            <w:pPr>
              <w:autoSpaceDE/>
              <w:autoSpaceDN/>
              <w:jc w:val="both"/>
              <w:rPr>
                <w:rFonts w:ascii="仿宋" w:hAnsi="仿宋" w:eastAsia="仿宋"/>
                <w:bCs/>
                <w:color w:val="auto"/>
                <w:sz w:val="21"/>
                <w:szCs w:val="21"/>
                <w:highlight w:val="none"/>
                <w:lang w:val="en-US"/>
              </w:rPr>
            </w:pPr>
            <w:r>
              <w:rPr>
                <w:rFonts w:hint="eastAsia" w:ascii="仿宋" w:hAnsi="仿宋" w:eastAsia="仿宋"/>
                <w:bCs/>
                <w:color w:val="auto"/>
                <w:sz w:val="21"/>
                <w:szCs w:val="21"/>
                <w:highlight w:val="none"/>
                <w:lang w:val="en-US"/>
              </w:rPr>
              <w:t>（7）求职口才（模拟面试）</w:t>
            </w:r>
          </w:p>
          <w:p>
            <w:pPr>
              <w:autoSpaceDE/>
              <w:autoSpaceDN/>
              <w:jc w:val="both"/>
              <w:rPr>
                <w:rFonts w:ascii="仿宋" w:hAnsi="仿宋" w:eastAsia="仿宋" w:cs="仿宋"/>
                <w:color w:val="auto"/>
                <w:sz w:val="21"/>
                <w:szCs w:val="21"/>
                <w:highlight w:val="none"/>
                <w:lang w:val="en-US"/>
              </w:rPr>
            </w:pPr>
          </w:p>
          <w:p>
            <w:pPr>
              <w:pStyle w:val="2"/>
              <w:rPr>
                <w:rFonts w:ascii="仿宋" w:hAnsi="仿宋" w:eastAsia="仿宋" w:cs="仿宋"/>
                <w:color w:val="auto"/>
                <w:sz w:val="21"/>
                <w:szCs w:val="21"/>
                <w:highlight w:val="none"/>
                <w:lang w:val="en-US"/>
              </w:rPr>
            </w:pPr>
          </w:p>
          <w:p>
            <w:pPr>
              <w:pStyle w:val="2"/>
              <w:rPr>
                <w:rFonts w:ascii="仿宋" w:hAnsi="仿宋" w:eastAsia="仿宋"/>
                <w:bCs/>
                <w:color w:val="auto"/>
                <w:sz w:val="21"/>
                <w:szCs w:val="21"/>
                <w:highlight w:val="none"/>
                <w:lang w:val="en-US"/>
              </w:rPr>
            </w:pPr>
          </w:p>
        </w:tc>
        <w:tc>
          <w:tcPr>
            <w:tcW w:w="3664" w:type="dxa"/>
          </w:tcPr>
          <w:p>
            <w:pPr>
              <w:widowControl/>
              <w:jc w:val="both"/>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rPr>
              <w:t>（1）教学条件：授课主要在教室进行，要求投影清晰。</w:t>
            </w:r>
          </w:p>
          <w:p>
            <w:pPr>
              <w:pStyle w:val="17"/>
              <w:spacing w:before="0" w:beforeAutospacing="0" w:after="0" w:afterAutospacing="0"/>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2）教学方法：教学在多媒体教室或语音室进行。采取小班教学模式，做到一对一有针对性的辅导。实训占总课时的一半，应加大实训力度，以项目化教学为导向，结合各专业的实际需求，结合案例分析与情景模拟训练，在实战中提高。</w:t>
            </w:r>
          </w:p>
          <w:p>
            <w:pPr>
              <w:pStyle w:val="17"/>
              <w:spacing w:before="0" w:beforeAutospacing="0" w:after="0" w:afterAutospacing="0"/>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（3）师资要求：教师应具备良好的语音面貌，具有相应的演讲口才基础知识与实践经历，能给与学生良好的口才训练方法，提高学生实操能力。</w:t>
            </w:r>
          </w:p>
          <w:p>
            <w:pPr>
              <w:pStyle w:val="17"/>
              <w:spacing w:before="0" w:beforeAutospacing="0" w:after="0" w:afterAutospacing="0"/>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（4）考核方式：采用阶段评价，过程性评价与目标评价相结合，项目评价，理论与实践一体化评价模式。考查主要以项目为核心进行课堂实战演练，包括：文章朗诵训练、口语交际训练、实践技能考核等。 其中平时成绩占40%，期末考试成绩占60%。</w:t>
            </w:r>
          </w:p>
          <w:p>
            <w:pPr>
              <w:autoSpaceDE/>
              <w:autoSpaceDN/>
              <w:jc w:val="both"/>
              <w:rPr>
                <w:rFonts w:ascii="仿宋" w:hAnsi="仿宋" w:eastAsia="仿宋"/>
                <w:bCs/>
                <w:color w:val="auto"/>
                <w:sz w:val="21"/>
                <w:szCs w:val="21"/>
                <w:highlight w:val="none"/>
                <w:lang w:val="en-US"/>
              </w:rPr>
            </w:pPr>
          </w:p>
        </w:tc>
      </w:tr>
    </w:tbl>
    <w:p>
      <w:pPr>
        <w:pStyle w:val="4"/>
        <w:spacing w:before="156" w:after="156"/>
        <w:ind w:firstLine="480"/>
        <w:rPr>
          <w:color w:val="auto"/>
          <w:highlight w:val="none"/>
          <w:lang w:val="en-US"/>
        </w:rPr>
      </w:pPr>
      <w:bookmarkStart w:id="41" w:name="_Toc15275"/>
      <w:r>
        <w:rPr>
          <w:rFonts w:hint="eastAsia"/>
          <w:color w:val="auto"/>
          <w:highlight w:val="none"/>
          <w:lang w:val="en-US"/>
        </w:rPr>
        <w:t>（三）专业基础课</w:t>
      </w:r>
      <w:bookmarkEnd w:id="41"/>
    </w:p>
    <w:p>
      <w:pPr>
        <w:widowControl/>
        <w:autoSpaceDE/>
        <w:autoSpaceDN/>
        <w:spacing w:line="500" w:lineRule="exact"/>
        <w:ind w:right="255" w:firstLine="480" w:firstLineChars="200"/>
        <w:jc w:val="both"/>
        <w:textAlignment w:val="baseline"/>
        <w:rPr>
          <w:rFonts w:ascii="仿宋" w:hAnsi="仿宋" w:eastAsia="仿宋" w:cs="华文仿宋"/>
          <w:color w:val="auto"/>
          <w:sz w:val="24"/>
          <w:szCs w:val="32"/>
          <w:highlight w:val="none"/>
        </w:rPr>
      </w:pPr>
      <w:r>
        <w:rPr>
          <w:rFonts w:ascii="仿宋" w:hAnsi="仿宋" w:eastAsia="仿宋" w:cs="华文仿宋"/>
          <w:color w:val="auto"/>
          <w:sz w:val="24"/>
          <w:szCs w:val="32"/>
          <w:highlight w:val="none"/>
        </w:rPr>
        <w:t>主要有管理基础、劳动经济基础、商业保险理论与实务、财政与金融、</w:t>
      </w:r>
      <w:r>
        <w:rPr>
          <w:rFonts w:hint="eastAsia" w:ascii="仿宋" w:hAnsi="仿宋" w:eastAsia="仿宋" w:cs="华文仿宋"/>
          <w:color w:val="auto"/>
          <w:sz w:val="24"/>
          <w:szCs w:val="32"/>
          <w:highlight w:val="none"/>
        </w:rPr>
        <w:t>经济学基础、</w:t>
      </w:r>
      <w:r>
        <w:rPr>
          <w:rFonts w:ascii="仿宋" w:hAnsi="仿宋" w:eastAsia="仿宋" w:cs="华文仿宋"/>
          <w:color w:val="auto"/>
          <w:sz w:val="24"/>
          <w:szCs w:val="32"/>
          <w:highlight w:val="none"/>
        </w:rPr>
        <w:t>法学基础</w:t>
      </w:r>
      <w:r>
        <w:rPr>
          <w:rFonts w:hint="eastAsia" w:ascii="仿宋" w:hAnsi="仿宋" w:eastAsia="仿宋" w:cs="华文仿宋"/>
          <w:color w:val="auto"/>
          <w:sz w:val="24"/>
          <w:szCs w:val="32"/>
          <w:highlight w:val="none"/>
        </w:rPr>
        <w:t>、</w:t>
      </w:r>
      <w:r>
        <w:rPr>
          <w:rFonts w:hint="eastAsia" w:ascii="仿宋" w:hAnsi="仿宋" w:eastAsia="仿宋" w:cs="华文仿宋"/>
          <w:color w:val="auto"/>
          <w:sz w:val="24"/>
          <w:szCs w:val="32"/>
          <w:highlight w:val="none"/>
          <w:lang w:val="en-US"/>
        </w:rPr>
        <w:t>心理学基础</w:t>
      </w:r>
      <w:r>
        <w:rPr>
          <w:rFonts w:ascii="仿宋" w:hAnsi="仿宋" w:eastAsia="仿宋" w:cs="华文仿宋"/>
          <w:color w:val="auto"/>
          <w:sz w:val="24"/>
          <w:szCs w:val="32"/>
          <w:highlight w:val="none"/>
        </w:rPr>
        <w:t>等</w:t>
      </w:r>
      <w:r>
        <w:rPr>
          <w:rFonts w:hint="eastAsia" w:ascii="仿宋" w:hAnsi="仿宋" w:eastAsia="仿宋" w:cs="华文仿宋"/>
          <w:color w:val="auto"/>
          <w:sz w:val="24"/>
          <w:szCs w:val="32"/>
          <w:highlight w:val="none"/>
          <w:lang w:val="en-US"/>
        </w:rPr>
        <w:t>7</w:t>
      </w:r>
      <w:r>
        <w:rPr>
          <w:rFonts w:ascii="仿宋" w:hAnsi="仿宋" w:eastAsia="仿宋" w:cs="华文仿宋"/>
          <w:color w:val="auto"/>
          <w:sz w:val="24"/>
          <w:szCs w:val="32"/>
          <w:highlight w:val="none"/>
        </w:rPr>
        <w:t>门课程，共1</w:t>
      </w:r>
      <w:r>
        <w:rPr>
          <w:rFonts w:hint="eastAsia" w:ascii="仿宋" w:hAnsi="仿宋" w:eastAsia="仿宋" w:cs="华文仿宋"/>
          <w:color w:val="auto"/>
          <w:sz w:val="24"/>
          <w:szCs w:val="32"/>
          <w:highlight w:val="none"/>
          <w:lang w:val="en-US" w:eastAsia="zh-CN"/>
        </w:rPr>
        <w:t>7</w:t>
      </w:r>
      <w:r>
        <w:rPr>
          <w:rFonts w:ascii="仿宋" w:hAnsi="仿宋" w:eastAsia="仿宋" w:cs="华文仿宋"/>
          <w:color w:val="auto"/>
          <w:sz w:val="24"/>
          <w:szCs w:val="32"/>
          <w:highlight w:val="none"/>
        </w:rPr>
        <w:t>学分。</w:t>
      </w:r>
      <w:r>
        <w:rPr>
          <w:rFonts w:hint="eastAsia" w:ascii="仿宋" w:hAnsi="仿宋" w:eastAsia="仿宋" w:cs="华文仿宋"/>
          <w:color w:val="auto"/>
          <w:sz w:val="24"/>
          <w:szCs w:val="32"/>
          <w:highlight w:val="none"/>
        </w:rPr>
        <w:t>专业基础课程设置见表</w:t>
      </w:r>
      <w:r>
        <w:rPr>
          <w:rFonts w:hint="eastAsia" w:ascii="仿宋" w:hAnsi="仿宋" w:eastAsia="仿宋" w:cs="华文仿宋"/>
          <w:color w:val="auto"/>
          <w:sz w:val="24"/>
          <w:szCs w:val="32"/>
          <w:highlight w:val="none"/>
          <w:lang w:val="en-US"/>
        </w:rPr>
        <w:t>7</w:t>
      </w:r>
      <w:r>
        <w:rPr>
          <w:rFonts w:ascii="仿宋" w:hAnsi="仿宋" w:eastAsia="仿宋" w:cs="华文仿宋"/>
          <w:color w:val="auto"/>
          <w:sz w:val="24"/>
          <w:szCs w:val="32"/>
          <w:highlight w:val="none"/>
        </w:rPr>
        <w:t>。</w:t>
      </w:r>
    </w:p>
    <w:p>
      <w:pPr>
        <w:widowControl/>
        <w:autoSpaceDE/>
        <w:autoSpaceDN/>
        <w:spacing w:line="500" w:lineRule="exact"/>
        <w:ind w:right="255" w:firstLine="422" w:firstLineChars="200"/>
        <w:jc w:val="center"/>
        <w:textAlignment w:val="baseline"/>
        <w:rPr>
          <w:rFonts w:ascii="仿宋" w:hAnsi="仿宋" w:eastAsia="仿宋" w:cs="黑体"/>
          <w:b/>
          <w:bCs/>
          <w:color w:val="auto"/>
          <w:sz w:val="21"/>
          <w:szCs w:val="24"/>
          <w:highlight w:val="none"/>
        </w:rPr>
      </w:pPr>
      <w:r>
        <w:rPr>
          <w:rFonts w:ascii="仿宋" w:hAnsi="仿宋" w:eastAsia="仿宋" w:cs="黑体"/>
          <w:b/>
          <w:bCs/>
          <w:color w:val="auto"/>
          <w:sz w:val="21"/>
          <w:szCs w:val="24"/>
          <w:highlight w:val="none"/>
        </w:rPr>
        <w:t>表</w:t>
      </w:r>
      <w:r>
        <w:rPr>
          <w:rFonts w:hint="eastAsia" w:ascii="仿宋" w:hAnsi="仿宋" w:eastAsia="仿宋" w:cs="黑体"/>
          <w:b/>
          <w:bCs/>
          <w:color w:val="auto"/>
          <w:sz w:val="21"/>
          <w:szCs w:val="24"/>
          <w:highlight w:val="none"/>
          <w:lang w:val="en-US"/>
        </w:rPr>
        <w:t>7</w:t>
      </w:r>
      <w:r>
        <w:rPr>
          <w:rFonts w:ascii="仿宋" w:hAnsi="仿宋" w:eastAsia="仿宋" w:cs="黑体"/>
          <w:b/>
          <w:bCs/>
          <w:color w:val="auto"/>
          <w:sz w:val="21"/>
          <w:szCs w:val="24"/>
          <w:highlight w:val="none"/>
        </w:rPr>
        <w:t xml:space="preserve"> 专业基础课程设置表</w:t>
      </w:r>
    </w:p>
    <w:tbl>
      <w:tblPr>
        <w:tblStyle w:val="19"/>
        <w:tblW w:w="893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94"/>
        <w:gridCol w:w="651"/>
        <w:gridCol w:w="2606"/>
        <w:gridCol w:w="2131"/>
        <w:gridCol w:w="29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9" w:hRule="atLeast"/>
          <w:jc w:val="center"/>
        </w:trPr>
        <w:tc>
          <w:tcPr>
            <w:tcW w:w="594"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jc w:val="center"/>
              <w:textAlignment w:val="baseline"/>
              <w:rPr>
                <w:rFonts w:hint="eastAsia" w:ascii="仿宋" w:hAnsi="仿宋" w:eastAsia="仿宋" w:cstheme="minorEastAsia"/>
                <w:b/>
                <w:bCs/>
                <w:color w:val="auto"/>
                <w:kern w:val="2"/>
                <w:sz w:val="21"/>
                <w:szCs w:val="21"/>
                <w:highlight w:val="none"/>
                <w:lang w:val="en-US" w:eastAsia="zh-CN" w:bidi="ar-SA"/>
              </w:rPr>
            </w:pPr>
            <w:r>
              <w:rPr>
                <w:rFonts w:hint="eastAsia" w:ascii="仿宋" w:hAnsi="仿宋" w:eastAsia="仿宋" w:cstheme="minorEastAsia"/>
                <w:b/>
                <w:bCs/>
                <w:color w:val="auto"/>
                <w:kern w:val="2"/>
                <w:sz w:val="21"/>
                <w:szCs w:val="21"/>
                <w:highlight w:val="none"/>
                <w:lang w:val="en-US" w:eastAsia="zh-CN" w:bidi="ar-SA"/>
              </w:rPr>
              <w:t>序号</w:t>
            </w:r>
          </w:p>
        </w:tc>
        <w:tc>
          <w:tcPr>
            <w:tcW w:w="65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jc w:val="center"/>
              <w:textAlignment w:val="baseline"/>
              <w:rPr>
                <w:rFonts w:ascii="仿宋" w:hAnsi="仿宋" w:eastAsia="仿宋" w:cstheme="minorEastAsia"/>
                <w:b/>
                <w:bCs/>
                <w:color w:val="auto"/>
                <w:kern w:val="2"/>
                <w:sz w:val="21"/>
                <w:szCs w:val="21"/>
                <w:highlight w:val="none"/>
                <w:lang w:val="en-US" w:bidi="ar-SA"/>
              </w:rPr>
            </w:pPr>
            <w:r>
              <w:rPr>
                <w:rFonts w:hint="eastAsia" w:ascii="仿宋" w:hAnsi="仿宋" w:eastAsia="仿宋" w:cstheme="minorEastAsia"/>
                <w:b/>
                <w:bCs/>
                <w:color w:val="auto"/>
                <w:kern w:val="2"/>
                <w:sz w:val="21"/>
                <w:szCs w:val="21"/>
                <w:highlight w:val="none"/>
                <w:lang w:val="en-US" w:bidi="ar-SA"/>
              </w:rPr>
              <w:t>课程</w:t>
            </w:r>
          </w:p>
          <w:p>
            <w:pPr>
              <w:widowControl/>
              <w:autoSpaceDE/>
              <w:autoSpaceDN/>
              <w:jc w:val="center"/>
              <w:textAlignment w:val="baseline"/>
              <w:rPr>
                <w:rFonts w:ascii="仿宋" w:hAnsi="仿宋" w:eastAsia="仿宋" w:cstheme="minorEastAsia"/>
                <w:b/>
                <w:bCs/>
                <w:color w:val="auto"/>
                <w:kern w:val="2"/>
                <w:sz w:val="21"/>
                <w:szCs w:val="21"/>
                <w:highlight w:val="none"/>
                <w:lang w:val="en-US" w:bidi="ar-SA"/>
              </w:rPr>
            </w:pPr>
            <w:r>
              <w:rPr>
                <w:rFonts w:hint="eastAsia" w:ascii="仿宋" w:hAnsi="仿宋" w:eastAsia="仿宋" w:cstheme="minorEastAsia"/>
                <w:b/>
                <w:bCs/>
                <w:color w:val="auto"/>
                <w:kern w:val="2"/>
                <w:sz w:val="21"/>
                <w:szCs w:val="21"/>
                <w:highlight w:val="none"/>
                <w:lang w:val="en-US" w:bidi="ar-SA"/>
              </w:rPr>
              <w:t>名称</w:t>
            </w:r>
          </w:p>
        </w:tc>
        <w:tc>
          <w:tcPr>
            <w:tcW w:w="26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ind w:firstLine="632" w:firstLineChars="300"/>
              <w:jc w:val="both"/>
              <w:textAlignment w:val="baseline"/>
              <w:rPr>
                <w:rFonts w:ascii="仿宋" w:hAnsi="仿宋" w:eastAsia="仿宋" w:cstheme="minorEastAsia"/>
                <w:b/>
                <w:bCs/>
                <w:color w:val="auto"/>
                <w:kern w:val="2"/>
                <w:sz w:val="21"/>
                <w:szCs w:val="21"/>
                <w:highlight w:val="none"/>
                <w:lang w:val="en-US" w:bidi="ar-SA"/>
              </w:rPr>
            </w:pPr>
            <w:r>
              <w:rPr>
                <w:rFonts w:hint="eastAsia" w:ascii="仿宋" w:hAnsi="仿宋" w:eastAsia="仿宋" w:cstheme="minorEastAsia"/>
                <w:b/>
                <w:bCs/>
                <w:color w:val="auto"/>
                <w:kern w:val="2"/>
                <w:sz w:val="21"/>
                <w:szCs w:val="21"/>
                <w:highlight w:val="none"/>
                <w:lang w:val="en-US" w:bidi="ar-SA"/>
              </w:rPr>
              <w:t>课程目标</w:t>
            </w:r>
          </w:p>
        </w:tc>
        <w:tc>
          <w:tcPr>
            <w:tcW w:w="213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jc w:val="center"/>
              <w:textAlignment w:val="baseline"/>
              <w:rPr>
                <w:rFonts w:ascii="仿宋" w:hAnsi="仿宋" w:eastAsia="仿宋" w:cstheme="minorEastAsia"/>
                <w:b/>
                <w:bCs/>
                <w:color w:val="auto"/>
                <w:kern w:val="2"/>
                <w:sz w:val="21"/>
                <w:szCs w:val="21"/>
                <w:highlight w:val="none"/>
                <w:lang w:val="en-US" w:bidi="ar-SA"/>
              </w:rPr>
            </w:pPr>
            <w:r>
              <w:rPr>
                <w:rFonts w:hint="eastAsia" w:ascii="仿宋" w:hAnsi="仿宋" w:eastAsia="仿宋" w:cstheme="minorEastAsia"/>
                <w:b/>
                <w:bCs/>
                <w:color w:val="auto"/>
                <w:kern w:val="2"/>
                <w:sz w:val="21"/>
                <w:szCs w:val="21"/>
                <w:highlight w:val="none"/>
                <w:lang w:val="en-US" w:bidi="ar-SA"/>
              </w:rPr>
              <w:t>主要内容</w:t>
            </w:r>
          </w:p>
        </w:tc>
        <w:tc>
          <w:tcPr>
            <w:tcW w:w="295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jc w:val="center"/>
              <w:textAlignment w:val="baseline"/>
              <w:rPr>
                <w:rFonts w:ascii="仿宋" w:hAnsi="仿宋" w:eastAsia="仿宋" w:cstheme="minorEastAsia"/>
                <w:b/>
                <w:bCs/>
                <w:color w:val="auto"/>
                <w:kern w:val="2"/>
                <w:sz w:val="21"/>
                <w:szCs w:val="21"/>
                <w:highlight w:val="none"/>
                <w:lang w:val="en-US" w:bidi="ar-SA"/>
              </w:rPr>
            </w:pPr>
            <w:r>
              <w:rPr>
                <w:rFonts w:hint="eastAsia" w:ascii="仿宋" w:hAnsi="仿宋" w:eastAsia="仿宋" w:cstheme="minorEastAsia"/>
                <w:b/>
                <w:bCs/>
                <w:color w:val="auto"/>
                <w:kern w:val="2"/>
                <w:sz w:val="21"/>
                <w:szCs w:val="21"/>
                <w:highlight w:val="none"/>
                <w:lang w:val="en-US" w:bidi="ar-SA"/>
              </w:rPr>
              <w:t>教学要求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5" w:hRule="atLeast"/>
          <w:jc w:val="center"/>
        </w:trPr>
        <w:tc>
          <w:tcPr>
            <w:tcW w:w="594"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napToGrid w:val="0"/>
              <w:spacing w:line="276" w:lineRule="auto"/>
              <w:jc w:val="center"/>
              <w:textAlignment w:val="baseline"/>
              <w:rPr>
                <w:rFonts w:hint="eastAsia" w:ascii="仿宋" w:hAnsi="仿宋" w:eastAsia="仿宋" w:cstheme="minorEastAsia"/>
                <w:color w:val="auto"/>
                <w:kern w:val="2"/>
                <w:sz w:val="21"/>
                <w:szCs w:val="21"/>
                <w:highlight w:val="none"/>
                <w:lang w:val="en-US" w:eastAsia="zh-CN" w:bidi="ar-SA"/>
              </w:rPr>
            </w:pPr>
            <w:r>
              <w:rPr>
                <w:rFonts w:hint="eastAsia" w:ascii="仿宋" w:hAnsi="仿宋" w:eastAsia="仿宋" w:cstheme="minorEastAsia"/>
                <w:color w:val="auto"/>
                <w:kern w:val="2"/>
                <w:sz w:val="21"/>
                <w:szCs w:val="21"/>
                <w:highlight w:val="none"/>
                <w:lang w:val="en-US" w:eastAsia="zh-CN" w:bidi="ar-SA"/>
              </w:rPr>
              <w:t>1</w:t>
            </w:r>
          </w:p>
        </w:tc>
        <w:tc>
          <w:tcPr>
            <w:tcW w:w="65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napToGrid w:val="0"/>
              <w:spacing w:line="276" w:lineRule="auto"/>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管理</w:t>
            </w:r>
          </w:p>
          <w:p>
            <w:pPr>
              <w:widowControl/>
              <w:autoSpaceDE/>
              <w:autoSpaceDN/>
              <w:snapToGrid w:val="0"/>
              <w:spacing w:line="276" w:lineRule="auto"/>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基础</w:t>
            </w:r>
          </w:p>
        </w:tc>
        <w:tc>
          <w:tcPr>
            <w:tcW w:w="26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napToGrid w:val="0"/>
              <w:spacing w:line="276" w:lineRule="auto"/>
              <w:textAlignment w:val="baseline"/>
              <w:rPr>
                <w:rFonts w:ascii="仿宋" w:hAnsi="仿宋" w:eastAsia="仿宋" w:cs="仿宋"/>
                <w:b/>
                <w:bCs/>
                <w:color w:val="auto"/>
                <w:kern w:val="2"/>
                <w:sz w:val="21"/>
                <w:szCs w:val="21"/>
                <w:highlight w:val="none"/>
                <w:lang w:val="en-US" w:bidi="ar-SA"/>
              </w:rPr>
            </w:pPr>
            <w:r>
              <w:rPr>
                <w:rFonts w:hint="eastAsia" w:ascii="仿宋" w:hAnsi="仿宋" w:eastAsia="仿宋" w:cs="仿宋"/>
                <w:b/>
                <w:bCs/>
                <w:color w:val="auto"/>
                <w:kern w:val="2"/>
                <w:sz w:val="21"/>
                <w:szCs w:val="21"/>
                <w:highlight w:val="none"/>
                <w:lang w:val="en-US" w:bidi="ar-SA"/>
              </w:rPr>
              <w:t>素质目标：</w:t>
            </w:r>
          </w:p>
          <w:p>
            <w:pPr>
              <w:widowControl/>
              <w:numPr>
                <w:ilvl w:val="0"/>
                <w:numId w:val="39"/>
              </w:numPr>
              <w:autoSpaceDE/>
              <w:autoSpaceDN/>
              <w:snapToGrid w:val="0"/>
              <w:spacing w:line="276" w:lineRule="auto"/>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培养学生科学的管理思维和良好的管理素养；</w:t>
            </w:r>
          </w:p>
          <w:p>
            <w:pPr>
              <w:widowControl/>
              <w:numPr>
                <w:ilvl w:val="0"/>
                <w:numId w:val="39"/>
              </w:numPr>
              <w:autoSpaceDE/>
              <w:autoSpaceDN/>
              <w:snapToGrid w:val="0"/>
              <w:spacing w:line="276" w:lineRule="auto"/>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培养学生具有良好的职业道德品质，形成团结协作、分工合作的职业观念；</w:t>
            </w:r>
          </w:p>
          <w:p>
            <w:pPr>
              <w:widowControl/>
              <w:numPr>
                <w:ilvl w:val="0"/>
                <w:numId w:val="39"/>
              </w:numPr>
              <w:autoSpaceDE/>
              <w:autoSpaceDN/>
              <w:snapToGrid w:val="0"/>
              <w:spacing w:line="276" w:lineRule="auto"/>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培养学生对组织企业负责的情感，积极向上的工作态度。</w:t>
            </w:r>
          </w:p>
          <w:p>
            <w:pPr>
              <w:widowControl/>
              <w:autoSpaceDE/>
              <w:autoSpaceDN/>
              <w:snapToGrid w:val="0"/>
              <w:spacing w:line="276" w:lineRule="auto"/>
              <w:textAlignment w:val="baseline"/>
              <w:rPr>
                <w:rFonts w:ascii="仿宋" w:hAnsi="仿宋" w:eastAsia="仿宋" w:cs="仿宋"/>
                <w:b/>
                <w:bCs/>
                <w:color w:val="auto"/>
                <w:kern w:val="2"/>
                <w:sz w:val="21"/>
                <w:szCs w:val="21"/>
                <w:highlight w:val="none"/>
                <w:lang w:val="en-US" w:bidi="ar-SA"/>
              </w:rPr>
            </w:pPr>
            <w:r>
              <w:rPr>
                <w:rFonts w:hint="eastAsia" w:ascii="仿宋" w:hAnsi="仿宋" w:eastAsia="仿宋" w:cs="仿宋"/>
                <w:b/>
                <w:bCs/>
                <w:color w:val="auto"/>
                <w:kern w:val="2"/>
                <w:sz w:val="21"/>
                <w:szCs w:val="21"/>
                <w:highlight w:val="none"/>
                <w:lang w:val="en-US" w:bidi="ar-SA"/>
              </w:rPr>
              <w:t>知识目标：</w:t>
            </w:r>
          </w:p>
          <w:p>
            <w:pPr>
              <w:widowControl/>
              <w:numPr>
                <w:ilvl w:val="0"/>
                <w:numId w:val="40"/>
              </w:numPr>
              <w:autoSpaceDE/>
              <w:autoSpaceDN/>
              <w:snapToGrid w:val="0"/>
              <w:spacing w:line="276" w:lineRule="auto"/>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掌握现代管理的基本概念、基本原理；</w:t>
            </w:r>
          </w:p>
          <w:p>
            <w:pPr>
              <w:widowControl/>
              <w:numPr>
                <w:ilvl w:val="0"/>
                <w:numId w:val="40"/>
              </w:numPr>
              <w:autoSpaceDE/>
              <w:autoSpaceDN/>
              <w:snapToGrid w:val="0"/>
              <w:spacing w:line="276" w:lineRule="auto"/>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掌握现代管理基本职能、基本方法。</w:t>
            </w:r>
          </w:p>
          <w:p>
            <w:pPr>
              <w:widowControl/>
              <w:autoSpaceDE/>
              <w:autoSpaceDN/>
              <w:snapToGrid w:val="0"/>
              <w:spacing w:line="276" w:lineRule="auto"/>
              <w:textAlignment w:val="baseline"/>
              <w:rPr>
                <w:rFonts w:ascii="仿宋" w:hAnsi="仿宋" w:eastAsia="仿宋" w:cs="仿宋"/>
                <w:b/>
                <w:bCs/>
                <w:color w:val="auto"/>
                <w:kern w:val="2"/>
                <w:sz w:val="21"/>
                <w:szCs w:val="21"/>
                <w:highlight w:val="none"/>
                <w:lang w:val="en-US" w:bidi="ar-SA"/>
              </w:rPr>
            </w:pPr>
            <w:r>
              <w:rPr>
                <w:rFonts w:hint="eastAsia" w:ascii="仿宋" w:hAnsi="仿宋" w:eastAsia="仿宋" w:cs="仿宋"/>
                <w:b/>
                <w:bCs/>
                <w:color w:val="auto"/>
                <w:kern w:val="2"/>
                <w:sz w:val="21"/>
                <w:szCs w:val="21"/>
                <w:highlight w:val="none"/>
                <w:lang w:val="en-US" w:bidi="ar-SA"/>
              </w:rPr>
              <w:t>能力目标：</w:t>
            </w:r>
          </w:p>
          <w:p>
            <w:pPr>
              <w:widowControl/>
              <w:numPr>
                <w:ilvl w:val="0"/>
                <w:numId w:val="41"/>
              </w:numPr>
              <w:autoSpaceDE/>
              <w:autoSpaceDN/>
              <w:snapToGrid w:val="0"/>
              <w:spacing w:line="276" w:lineRule="auto"/>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具备管理的计划和决策能力、组织与人事能力、领导与沟通能力、控制与评价能力；</w:t>
            </w:r>
          </w:p>
          <w:p>
            <w:pPr>
              <w:widowControl/>
              <w:numPr>
                <w:ilvl w:val="0"/>
                <w:numId w:val="41"/>
              </w:numPr>
              <w:autoSpaceDE/>
              <w:autoSpaceDN/>
              <w:snapToGrid w:val="0"/>
              <w:spacing w:line="276" w:lineRule="auto"/>
              <w:textAlignment w:val="baseline"/>
              <w:rPr>
                <w:rFonts w:ascii="仿宋" w:hAnsi="仿宋" w:eastAsia="仿宋"/>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具备运用科学的管理理论和方法解决实际管理问题的能力。</w:t>
            </w:r>
          </w:p>
        </w:tc>
        <w:tc>
          <w:tcPr>
            <w:tcW w:w="213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napToGrid w:val="0"/>
              <w:spacing w:line="276" w:lineRule="auto"/>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（1）管理和管理职能的基本内涵；</w:t>
            </w:r>
          </w:p>
          <w:p>
            <w:pPr>
              <w:widowControl/>
              <w:autoSpaceDE/>
              <w:autoSpaceDN/>
              <w:snapToGrid w:val="0"/>
              <w:spacing w:line="276" w:lineRule="auto"/>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（2）计划、组织、领导、控制的含义及方式方法；</w:t>
            </w:r>
          </w:p>
          <w:p>
            <w:pPr>
              <w:widowControl/>
              <w:autoSpaceDE/>
              <w:autoSpaceDN/>
              <w:snapToGrid w:val="0"/>
              <w:spacing w:line="276" w:lineRule="auto"/>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（3）管理沟通技巧。</w:t>
            </w:r>
          </w:p>
          <w:p>
            <w:pPr>
              <w:pStyle w:val="2"/>
              <w:rPr>
                <w:color w:val="auto"/>
                <w:highlight w:val="none"/>
                <w:lang w:val="en-US"/>
              </w:rPr>
            </w:pPr>
          </w:p>
          <w:p>
            <w:pPr>
              <w:widowControl/>
              <w:autoSpaceDE/>
              <w:autoSpaceDN/>
              <w:snapToGrid w:val="0"/>
              <w:spacing w:line="276" w:lineRule="auto"/>
              <w:textAlignment w:val="baseline"/>
              <w:rPr>
                <w:rFonts w:ascii="仿宋" w:hAnsi="仿宋" w:eastAsia="仿宋" w:cstheme="minorEastAsia"/>
                <w:color w:val="auto"/>
                <w:sz w:val="21"/>
                <w:szCs w:val="21"/>
                <w:highlight w:val="none"/>
                <w:lang w:val="en-US" w:bidi="ar-SA"/>
              </w:rPr>
            </w:pPr>
          </w:p>
          <w:p>
            <w:pPr>
              <w:widowControl/>
              <w:autoSpaceDE/>
              <w:autoSpaceDN/>
              <w:snapToGrid w:val="0"/>
              <w:spacing w:line="276" w:lineRule="auto"/>
              <w:textAlignment w:val="baseline"/>
              <w:rPr>
                <w:rFonts w:ascii="仿宋" w:hAnsi="仿宋" w:eastAsia="仿宋" w:cstheme="minorEastAsia"/>
                <w:color w:val="auto"/>
                <w:sz w:val="21"/>
                <w:szCs w:val="21"/>
                <w:highlight w:val="none"/>
                <w:lang w:val="en-US" w:bidi="ar-SA"/>
              </w:rPr>
            </w:pPr>
          </w:p>
          <w:p>
            <w:pPr>
              <w:widowControl/>
              <w:autoSpaceDE/>
              <w:autoSpaceDN/>
              <w:snapToGrid w:val="0"/>
              <w:spacing w:line="276" w:lineRule="auto"/>
              <w:textAlignment w:val="baseline"/>
              <w:rPr>
                <w:rFonts w:ascii="仿宋" w:hAnsi="仿宋" w:eastAsia="仿宋" w:cstheme="minorEastAsia"/>
                <w:color w:val="auto"/>
                <w:sz w:val="21"/>
                <w:szCs w:val="21"/>
                <w:highlight w:val="none"/>
                <w:lang w:val="en-US" w:bidi="ar-SA"/>
              </w:rPr>
            </w:pPr>
          </w:p>
          <w:p>
            <w:pPr>
              <w:pStyle w:val="2"/>
              <w:rPr>
                <w:color w:val="auto"/>
                <w:highlight w:val="none"/>
                <w:lang w:val="en-US" w:bidi="ar-SA"/>
              </w:rPr>
            </w:pPr>
          </w:p>
          <w:p>
            <w:pPr>
              <w:pStyle w:val="2"/>
              <w:rPr>
                <w:color w:val="auto"/>
                <w:highlight w:val="none"/>
                <w:lang w:val="en-US" w:bidi="ar-SA"/>
              </w:rPr>
            </w:pPr>
          </w:p>
          <w:p>
            <w:pPr>
              <w:pStyle w:val="2"/>
              <w:rPr>
                <w:color w:val="auto"/>
                <w:highlight w:val="none"/>
                <w:lang w:val="en-US" w:bidi="ar-SA"/>
              </w:rPr>
            </w:pPr>
          </w:p>
          <w:p>
            <w:pPr>
              <w:pStyle w:val="2"/>
              <w:rPr>
                <w:color w:val="auto"/>
                <w:highlight w:val="none"/>
                <w:lang w:val="en-US" w:bidi="ar-SA"/>
              </w:rPr>
            </w:pPr>
          </w:p>
          <w:p>
            <w:pPr>
              <w:pStyle w:val="2"/>
              <w:rPr>
                <w:color w:val="auto"/>
                <w:highlight w:val="none"/>
                <w:lang w:val="en-US" w:bidi="ar-SA"/>
              </w:rPr>
            </w:pPr>
          </w:p>
          <w:p>
            <w:pPr>
              <w:pStyle w:val="2"/>
              <w:rPr>
                <w:color w:val="auto"/>
                <w:highlight w:val="none"/>
                <w:lang w:val="en-US" w:bidi="ar-SA"/>
              </w:rPr>
            </w:pPr>
          </w:p>
          <w:p>
            <w:pPr>
              <w:pStyle w:val="2"/>
              <w:rPr>
                <w:color w:val="auto"/>
                <w:highlight w:val="none"/>
                <w:lang w:val="en-US" w:bidi="ar-SA"/>
              </w:rPr>
            </w:pPr>
          </w:p>
          <w:p>
            <w:pPr>
              <w:pStyle w:val="2"/>
              <w:rPr>
                <w:color w:val="auto"/>
                <w:highlight w:val="none"/>
                <w:lang w:val="en-US" w:bidi="ar-SA"/>
              </w:rPr>
            </w:pPr>
          </w:p>
          <w:p>
            <w:pPr>
              <w:pStyle w:val="2"/>
              <w:rPr>
                <w:color w:val="auto"/>
                <w:highlight w:val="none"/>
                <w:lang w:val="en-US" w:bidi="ar-SA"/>
              </w:rPr>
            </w:pPr>
          </w:p>
          <w:p>
            <w:pPr>
              <w:pStyle w:val="2"/>
              <w:rPr>
                <w:color w:val="auto"/>
                <w:highlight w:val="none"/>
                <w:lang w:val="en-US" w:bidi="ar-SA"/>
              </w:rPr>
            </w:pPr>
          </w:p>
          <w:p>
            <w:pPr>
              <w:widowControl/>
              <w:autoSpaceDE/>
              <w:autoSpaceDN/>
              <w:snapToGrid w:val="0"/>
              <w:spacing w:line="276" w:lineRule="auto"/>
              <w:textAlignment w:val="baseline"/>
              <w:rPr>
                <w:rFonts w:ascii="仿宋" w:hAnsi="仿宋" w:eastAsia="仿宋" w:cstheme="minorEastAsia"/>
                <w:color w:val="auto"/>
                <w:sz w:val="21"/>
                <w:szCs w:val="21"/>
                <w:highlight w:val="none"/>
                <w:lang w:val="en-US" w:bidi="ar-SA"/>
              </w:rPr>
            </w:pPr>
          </w:p>
          <w:p>
            <w:pPr>
              <w:widowControl/>
              <w:autoSpaceDE/>
              <w:autoSpaceDN/>
              <w:snapToGrid w:val="0"/>
              <w:spacing w:line="276" w:lineRule="auto"/>
              <w:textAlignment w:val="baseline"/>
              <w:rPr>
                <w:rFonts w:ascii="仿宋" w:hAnsi="仿宋" w:eastAsia="仿宋" w:cstheme="minorEastAsia"/>
                <w:color w:val="auto"/>
                <w:sz w:val="21"/>
                <w:szCs w:val="21"/>
                <w:highlight w:val="none"/>
                <w:lang w:val="en-US" w:bidi="ar-SA"/>
              </w:rPr>
            </w:pPr>
          </w:p>
        </w:tc>
        <w:tc>
          <w:tcPr>
            <w:tcW w:w="2955" w:type="dxa"/>
            <w:tcBorders>
              <w:top w:val="single" w:color="000000" w:sz="4" w:space="0"/>
              <w:left w:val="single" w:color="000000" w:sz="4" w:space="0"/>
              <w:bottom w:val="single" w:color="000000" w:sz="4" w:space="0"/>
              <w:right w:val="single" w:color="000000" w:sz="4" w:space="0"/>
            </w:tcBorders>
          </w:tcPr>
          <w:p>
            <w:pPr>
              <w:widowControl/>
              <w:autoSpaceDE/>
              <w:autoSpaceDN/>
              <w:snapToGrid w:val="0"/>
              <w:spacing w:line="276" w:lineRule="auto"/>
              <w:textAlignment w:val="baseline"/>
              <w:rPr>
                <w:rFonts w:hint="eastAsia"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eastAsia="zh-CN" w:bidi="ar-SA"/>
              </w:rPr>
              <w:t>（1）</w:t>
            </w:r>
            <w:r>
              <w:rPr>
                <w:rFonts w:hint="eastAsia" w:ascii="仿宋" w:hAnsi="仿宋" w:eastAsia="仿宋" w:cstheme="minorEastAsia"/>
                <w:color w:val="auto"/>
                <w:sz w:val="21"/>
                <w:szCs w:val="21"/>
                <w:highlight w:val="none"/>
                <w:lang w:val="en-US" w:bidi="ar-SA"/>
              </w:rPr>
              <w:t>条件要求：多媒体教室。</w:t>
            </w:r>
          </w:p>
          <w:p>
            <w:pPr>
              <w:widowControl/>
              <w:autoSpaceDE/>
              <w:autoSpaceDN/>
              <w:snapToGrid w:val="0"/>
              <w:spacing w:line="276" w:lineRule="auto"/>
              <w:textAlignment w:val="baseline"/>
              <w:rPr>
                <w:rFonts w:hint="eastAsia"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eastAsia="zh-CN" w:bidi="ar-SA"/>
              </w:rPr>
              <w:t>（2）</w:t>
            </w:r>
            <w:r>
              <w:rPr>
                <w:rFonts w:hint="eastAsia" w:ascii="仿宋" w:hAnsi="仿宋" w:eastAsia="仿宋" w:cstheme="minorEastAsia"/>
                <w:color w:val="auto"/>
                <w:sz w:val="21"/>
                <w:szCs w:val="21"/>
                <w:highlight w:val="none"/>
                <w:lang w:val="en-US" w:bidi="ar-SA"/>
              </w:rPr>
              <w:t>教学方法：秉持“以生为本”的教学理念，凸显学生在学习中的主体地位，采用项目教学、任务驱动、情景教学、案例教学等多种教学方法；在各项管理学教学案例中提炼蕴含的思政元素，引导学生树立社会主义核心价值观、职业道德和社会责任感</w:t>
            </w:r>
            <w:r>
              <w:rPr>
                <w:rFonts w:hint="eastAsia" w:ascii="仿宋" w:hAnsi="仿宋" w:eastAsia="仿宋" w:cstheme="minorEastAsia"/>
                <w:color w:val="auto"/>
                <w:sz w:val="21"/>
                <w:szCs w:val="21"/>
                <w:highlight w:val="none"/>
                <w:lang w:val="en-US" w:eastAsia="zh-CN" w:bidi="ar-SA"/>
              </w:rPr>
              <w:t>，</w:t>
            </w:r>
            <w:r>
              <w:rPr>
                <w:rFonts w:hint="eastAsia" w:ascii="仿宋" w:hAnsi="仿宋" w:eastAsia="仿宋" w:cstheme="minorEastAsia"/>
                <w:color w:val="auto"/>
                <w:sz w:val="21"/>
                <w:szCs w:val="21"/>
                <w:highlight w:val="none"/>
                <w:lang w:val="en-US" w:bidi="ar-SA"/>
              </w:rPr>
              <w:t>使课程教学与思想政治教育目标实现融合。</w:t>
            </w:r>
          </w:p>
          <w:p>
            <w:pPr>
              <w:widowControl/>
              <w:autoSpaceDE/>
              <w:autoSpaceDN/>
              <w:snapToGrid w:val="0"/>
              <w:spacing w:line="276" w:lineRule="auto"/>
              <w:textAlignment w:val="baseline"/>
              <w:rPr>
                <w:rFonts w:hint="eastAsia"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eastAsia="zh-CN" w:bidi="ar-SA"/>
              </w:rPr>
              <w:t>（3）</w:t>
            </w:r>
            <w:r>
              <w:rPr>
                <w:rFonts w:hint="eastAsia" w:ascii="仿宋" w:hAnsi="仿宋" w:eastAsia="仿宋" w:cstheme="minorEastAsia"/>
                <w:color w:val="auto"/>
                <w:sz w:val="21"/>
                <w:szCs w:val="21"/>
                <w:highlight w:val="none"/>
                <w:lang w:val="en-US" w:bidi="ar-SA"/>
              </w:rPr>
              <w:t>师资要求：担任本课程的教师应该具备扎实的管理学基础知识，能够理论联系实际，深入浅出的教学。</w:t>
            </w:r>
          </w:p>
          <w:p>
            <w:pPr>
              <w:widowControl/>
              <w:autoSpaceDE/>
              <w:autoSpaceDN/>
              <w:snapToGrid w:val="0"/>
              <w:spacing w:line="276" w:lineRule="auto"/>
              <w:textAlignment w:val="baseline"/>
              <w:rPr>
                <w:rFonts w:hint="eastAsia"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eastAsia="zh-CN" w:bidi="ar-SA"/>
              </w:rPr>
              <w:t>（4）</w:t>
            </w:r>
            <w:r>
              <w:rPr>
                <w:rFonts w:hint="eastAsia" w:ascii="仿宋" w:hAnsi="仿宋" w:eastAsia="仿宋" w:cstheme="minorEastAsia"/>
                <w:color w:val="auto"/>
                <w:sz w:val="21"/>
                <w:szCs w:val="21"/>
                <w:highlight w:val="none"/>
                <w:lang w:val="en-US" w:bidi="ar-SA"/>
              </w:rPr>
              <w:t>考核要求：考试。考核采用“过程性考核+终结性考核”的方式，其中过程性考核占40%（上课表现、实训表现、作业、出勤），终结性考核占60%。</w:t>
            </w:r>
          </w:p>
          <w:p>
            <w:pPr>
              <w:widowControl/>
              <w:autoSpaceDE/>
              <w:autoSpaceDN/>
              <w:snapToGrid w:val="0"/>
              <w:spacing w:line="276" w:lineRule="auto"/>
              <w:textAlignment w:val="baseline"/>
              <w:rPr>
                <w:rFonts w:hint="default"/>
                <w:color w:val="auto"/>
                <w:highlight w:val="none"/>
                <w:lang w:val="en-US"/>
              </w:rPr>
            </w:pPr>
            <w:r>
              <w:rPr>
                <w:rFonts w:hint="eastAsia" w:ascii="仿宋" w:hAnsi="仿宋" w:eastAsia="仿宋" w:cstheme="minorEastAsia"/>
                <w:color w:val="auto"/>
                <w:sz w:val="21"/>
                <w:szCs w:val="21"/>
                <w:highlight w:val="none"/>
                <w:lang w:val="en-US" w:eastAsia="zh-CN" w:bidi="ar-SA"/>
              </w:rPr>
              <w:t>（5）思政元素：全过程贯穿</w:t>
            </w:r>
            <w:r>
              <w:rPr>
                <w:rFonts w:hint="eastAsia" w:ascii="仿宋" w:hAnsi="仿宋" w:eastAsia="仿宋" w:cs="仿宋"/>
                <w:color w:val="auto"/>
                <w:sz w:val="21"/>
                <w:szCs w:val="21"/>
                <w:highlight w:val="none"/>
                <w:lang w:val="en-US" w:eastAsia="zh-CN" w:bidi="zh-CN"/>
              </w:rPr>
              <w:t>社会主义核心价值观，培养学生以人为本、公平正义的管理理念；</w:t>
            </w:r>
            <w:r>
              <w:rPr>
                <w:rFonts w:hint="eastAsia" w:ascii="仿宋" w:hAnsi="仿宋" w:eastAsia="仿宋" w:cstheme="minorEastAsia"/>
                <w:color w:val="auto"/>
                <w:sz w:val="21"/>
                <w:szCs w:val="21"/>
                <w:highlight w:val="none"/>
                <w:lang w:val="en-US" w:bidi="ar-SA"/>
              </w:rPr>
              <w:t>列举中国企业成功崛起的案例，激发学生的爱国情怀</w:t>
            </w:r>
            <w:r>
              <w:rPr>
                <w:rFonts w:hint="eastAsia" w:ascii="仿宋" w:hAnsi="仿宋" w:eastAsia="仿宋" w:cstheme="minorEastAsia"/>
                <w:color w:val="auto"/>
                <w:sz w:val="21"/>
                <w:szCs w:val="21"/>
                <w:highlight w:val="none"/>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1" w:hRule="atLeast"/>
          <w:jc w:val="center"/>
        </w:trPr>
        <w:tc>
          <w:tcPr>
            <w:tcW w:w="594"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napToGrid w:val="0"/>
              <w:spacing w:line="276" w:lineRule="auto"/>
              <w:jc w:val="center"/>
              <w:textAlignment w:val="baseline"/>
              <w:rPr>
                <w:rFonts w:hint="eastAsia" w:ascii="仿宋" w:hAnsi="仿宋" w:eastAsia="仿宋" w:cstheme="minorEastAsia"/>
                <w:color w:val="auto"/>
                <w:sz w:val="21"/>
                <w:szCs w:val="21"/>
                <w:highlight w:val="none"/>
                <w:lang w:val="en-US" w:eastAsia="zh-CN" w:bidi="ar-SA"/>
              </w:rPr>
            </w:pPr>
            <w:r>
              <w:rPr>
                <w:rFonts w:hint="eastAsia" w:ascii="仿宋" w:hAnsi="仿宋" w:eastAsia="仿宋" w:cstheme="minorEastAsia"/>
                <w:color w:val="auto"/>
                <w:sz w:val="21"/>
                <w:szCs w:val="21"/>
                <w:highlight w:val="none"/>
                <w:lang w:val="en-US" w:eastAsia="zh-CN" w:bidi="ar-SA"/>
              </w:rPr>
              <w:t>2</w:t>
            </w:r>
          </w:p>
        </w:tc>
        <w:tc>
          <w:tcPr>
            <w:tcW w:w="65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napToGrid w:val="0"/>
              <w:spacing w:line="276" w:lineRule="auto"/>
              <w:jc w:val="center"/>
              <w:textAlignment w:val="baseline"/>
              <w:rPr>
                <w:rFonts w:ascii="仿宋" w:hAnsi="仿宋" w:eastAsia="仿宋" w:cstheme="minorEastAsia"/>
                <w:color w:val="auto"/>
                <w:sz w:val="21"/>
                <w:szCs w:val="21"/>
                <w:highlight w:val="none"/>
                <w:lang w:val="en-US" w:eastAsia="en-US" w:bidi="ar-SA"/>
              </w:rPr>
            </w:pPr>
            <w:r>
              <w:rPr>
                <w:rFonts w:hint="eastAsia" w:ascii="仿宋" w:hAnsi="仿宋" w:eastAsia="仿宋" w:cstheme="minorEastAsia"/>
                <w:color w:val="auto"/>
                <w:sz w:val="21"/>
                <w:szCs w:val="21"/>
                <w:highlight w:val="none"/>
                <w:lang w:val="en-US" w:bidi="ar-SA"/>
              </w:rPr>
              <w:t>劳动经济基础</w:t>
            </w:r>
          </w:p>
        </w:tc>
        <w:tc>
          <w:tcPr>
            <w:tcW w:w="2606" w:type="dxa"/>
            <w:tcBorders>
              <w:top w:val="single" w:color="000000" w:sz="4" w:space="0"/>
              <w:left w:val="single" w:color="000000" w:sz="4" w:space="0"/>
              <w:bottom w:val="single" w:color="000000" w:sz="4" w:space="0"/>
              <w:right w:val="single" w:color="000000" w:sz="4" w:space="0"/>
            </w:tcBorders>
          </w:tcPr>
          <w:p>
            <w:pPr>
              <w:autoSpaceDN/>
              <w:adjustRightInd w:val="0"/>
              <w:snapToGrid w:val="0"/>
              <w:spacing w:line="276" w:lineRule="auto"/>
              <w:jc w:val="both"/>
              <w:rPr>
                <w:rFonts w:ascii="仿宋" w:hAnsi="仿宋" w:eastAsia="仿宋" w:cs="仿宋"/>
                <w:b/>
                <w:color w:val="auto"/>
                <w:sz w:val="21"/>
                <w:szCs w:val="21"/>
                <w:highlight w:val="none"/>
                <w:lang w:val="en-US"/>
              </w:rPr>
            </w:pPr>
            <w:r>
              <w:rPr>
                <w:rFonts w:hint="eastAsia" w:ascii="仿宋" w:hAnsi="仿宋" w:eastAsia="仿宋" w:cs="仿宋"/>
                <w:b/>
                <w:color w:val="auto"/>
                <w:sz w:val="21"/>
                <w:szCs w:val="21"/>
                <w:highlight w:val="none"/>
                <w:lang w:val="en-US"/>
              </w:rPr>
              <w:t>素质目标：</w:t>
            </w:r>
          </w:p>
          <w:p>
            <w:pPr>
              <w:autoSpaceDE/>
              <w:autoSpaceDN/>
              <w:adjustRightInd w:val="0"/>
              <w:snapToGrid w:val="0"/>
              <w:spacing w:line="276" w:lineRule="auto"/>
              <w:jc w:val="both"/>
              <w:rPr>
                <w:rFonts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（1）培养学生爱岗敬业的精神；</w:t>
            </w:r>
          </w:p>
          <w:p>
            <w:pPr>
              <w:autoSpaceDE/>
              <w:autoSpaceDN/>
              <w:adjustRightInd w:val="0"/>
              <w:snapToGrid w:val="0"/>
              <w:spacing w:line="276" w:lineRule="auto"/>
              <w:jc w:val="both"/>
              <w:rPr>
                <w:rFonts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（2）培养学生良好的职业意识、职业理想、职业道德、职业态度、职业价值观和职业纪律。</w:t>
            </w:r>
          </w:p>
          <w:p>
            <w:pPr>
              <w:autoSpaceDE/>
              <w:autoSpaceDN/>
              <w:adjustRightInd w:val="0"/>
              <w:snapToGrid w:val="0"/>
              <w:spacing w:line="276" w:lineRule="auto"/>
              <w:jc w:val="both"/>
              <w:rPr>
                <w:rFonts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知识目标：</w:t>
            </w:r>
          </w:p>
          <w:p>
            <w:pPr>
              <w:autoSpaceDE/>
              <w:autoSpaceDN/>
              <w:adjustRightInd w:val="0"/>
              <w:snapToGrid w:val="0"/>
              <w:spacing w:line="276" w:lineRule="auto"/>
              <w:jc w:val="both"/>
              <w:rPr>
                <w:rFonts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（1）了解劳动力市场的运行机制；</w:t>
            </w:r>
          </w:p>
          <w:p>
            <w:pPr>
              <w:autoSpaceDE/>
              <w:autoSpaceDN/>
              <w:adjustRightInd w:val="0"/>
              <w:snapToGrid w:val="0"/>
              <w:spacing w:line="276" w:lineRule="auto"/>
              <w:jc w:val="both"/>
              <w:rPr>
                <w:rFonts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 xml:space="preserve">（2）掌握劳动经济学相关知识原理和方法，建立起劳动经济学的基本思维框架。 </w:t>
            </w:r>
          </w:p>
          <w:p>
            <w:pPr>
              <w:autoSpaceDE/>
              <w:autoSpaceDN/>
              <w:adjustRightInd w:val="0"/>
              <w:snapToGrid w:val="0"/>
              <w:spacing w:line="276" w:lineRule="auto"/>
              <w:jc w:val="both"/>
              <w:rPr>
                <w:rFonts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能力目标：</w:t>
            </w:r>
          </w:p>
          <w:p>
            <w:pPr>
              <w:autoSpaceDE/>
              <w:autoSpaceDN/>
              <w:adjustRightInd w:val="0"/>
              <w:snapToGrid w:val="0"/>
              <w:spacing w:line="276" w:lineRule="auto"/>
              <w:jc w:val="both"/>
              <w:rPr>
                <w:rFonts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（1）能够运用劳动经济学的基本原理，分析、解释我国劳动力市场在发展中出现的一些经济现象；</w:t>
            </w:r>
          </w:p>
          <w:p>
            <w:pPr>
              <w:autoSpaceDE/>
              <w:autoSpaceDN/>
              <w:adjustRightInd w:val="0"/>
              <w:snapToGrid w:val="0"/>
              <w:spacing w:line="276" w:lineRule="auto"/>
              <w:jc w:val="both"/>
              <w:rPr>
                <w:rFonts w:ascii="仿宋" w:hAnsi="仿宋" w:eastAsia="仿宋" w:cstheme="minorEastAsia"/>
                <w:color w:val="auto"/>
                <w:sz w:val="21"/>
                <w:szCs w:val="21"/>
                <w:highlight w:val="none"/>
                <w:lang w:bidi="ar-SA"/>
              </w:rPr>
            </w:pPr>
            <w:r>
              <w:rPr>
                <w:rFonts w:hint="eastAsia" w:ascii="仿宋" w:hAnsi="仿宋" w:eastAsia="仿宋" w:cs="仿宋"/>
                <w:bCs/>
                <w:color w:val="auto"/>
                <w:sz w:val="21"/>
                <w:szCs w:val="21"/>
                <w:highlight w:val="none"/>
              </w:rPr>
              <w:t>（2）能够运用劳动经济学的基本原理，对劳动力市场的运行机理、人力资本投资理论、工资和就业、劳动关系等问题进行定量和定性的分析。</w:t>
            </w:r>
          </w:p>
        </w:tc>
        <w:tc>
          <w:tcPr>
            <w:tcW w:w="2131" w:type="dxa"/>
            <w:tcBorders>
              <w:top w:val="single" w:color="000000" w:sz="4" w:space="0"/>
              <w:left w:val="single" w:color="000000" w:sz="4" w:space="0"/>
              <w:bottom w:val="single" w:color="000000" w:sz="4" w:space="0"/>
              <w:right w:val="single" w:color="000000" w:sz="4" w:space="0"/>
            </w:tcBorders>
          </w:tcPr>
          <w:p>
            <w:pPr>
              <w:autoSpaceDE/>
              <w:autoSpaceDN/>
              <w:adjustRightInd w:val="0"/>
              <w:snapToGrid w:val="0"/>
              <w:spacing w:line="276" w:lineRule="auto"/>
              <w:jc w:val="both"/>
              <w:rPr>
                <w:rFonts w:ascii="仿宋" w:hAnsi="仿宋" w:eastAsia="仿宋" w:cs="仿宋"/>
                <w:bCs/>
                <w:color w:val="auto"/>
                <w:sz w:val="21"/>
                <w:szCs w:val="21"/>
                <w:highlight w:val="none"/>
                <w:lang w:val="en-US"/>
              </w:rPr>
            </w:pPr>
            <w:r>
              <w:rPr>
                <w:rFonts w:hint="eastAsia" w:ascii="仿宋" w:hAnsi="仿宋" w:eastAsia="仿宋" w:cs="仿宋"/>
                <w:bCs/>
                <w:color w:val="auto"/>
                <w:sz w:val="21"/>
                <w:szCs w:val="21"/>
                <w:highlight w:val="none"/>
                <w:lang w:val="en-US"/>
              </w:rPr>
              <w:t>（1）劳动力供给；</w:t>
            </w:r>
          </w:p>
          <w:p>
            <w:pPr>
              <w:autoSpaceDE/>
              <w:autoSpaceDN/>
              <w:adjustRightInd w:val="0"/>
              <w:snapToGrid w:val="0"/>
              <w:spacing w:line="276" w:lineRule="auto"/>
              <w:jc w:val="both"/>
              <w:rPr>
                <w:rFonts w:ascii="仿宋" w:hAnsi="仿宋" w:eastAsia="仿宋" w:cs="仿宋"/>
                <w:bCs/>
                <w:color w:val="auto"/>
                <w:sz w:val="21"/>
                <w:szCs w:val="21"/>
                <w:highlight w:val="none"/>
                <w:lang w:val="en-US"/>
              </w:rPr>
            </w:pPr>
            <w:r>
              <w:rPr>
                <w:rFonts w:hint="eastAsia" w:ascii="仿宋" w:hAnsi="仿宋" w:eastAsia="仿宋" w:cs="仿宋"/>
                <w:bCs/>
                <w:color w:val="auto"/>
                <w:sz w:val="21"/>
                <w:szCs w:val="21"/>
                <w:highlight w:val="none"/>
                <w:lang w:val="en-US"/>
              </w:rPr>
              <w:t>（2）劳动力需求；</w:t>
            </w:r>
          </w:p>
          <w:p>
            <w:pPr>
              <w:autoSpaceDE/>
              <w:autoSpaceDN/>
              <w:adjustRightInd w:val="0"/>
              <w:snapToGrid w:val="0"/>
              <w:spacing w:line="276" w:lineRule="auto"/>
              <w:jc w:val="both"/>
              <w:rPr>
                <w:rFonts w:ascii="仿宋" w:hAnsi="仿宋" w:eastAsia="仿宋" w:cs="仿宋"/>
                <w:bCs/>
                <w:color w:val="auto"/>
                <w:sz w:val="21"/>
                <w:szCs w:val="21"/>
                <w:highlight w:val="none"/>
              </w:rPr>
            </w:pPr>
            <w:r>
              <w:rPr>
                <w:rFonts w:hint="eastAsia" w:ascii="仿宋" w:hAnsi="仿宋" w:eastAsia="仿宋" w:cs="仿宋"/>
                <w:bCs/>
                <w:color w:val="auto"/>
                <w:sz w:val="21"/>
                <w:szCs w:val="21"/>
                <w:highlight w:val="none"/>
                <w:lang w:val="en-US"/>
              </w:rPr>
              <w:t>（3）</w:t>
            </w:r>
            <w:r>
              <w:rPr>
                <w:rFonts w:ascii="仿宋" w:hAnsi="仿宋" w:eastAsia="仿宋" w:cs="仿宋"/>
                <w:bCs/>
                <w:color w:val="auto"/>
                <w:sz w:val="21"/>
                <w:szCs w:val="21"/>
                <w:highlight w:val="none"/>
              </w:rPr>
              <w:t>劳动力市场均衡；</w:t>
            </w:r>
          </w:p>
          <w:p>
            <w:pPr>
              <w:autoSpaceDE/>
              <w:autoSpaceDN/>
              <w:adjustRightInd w:val="0"/>
              <w:snapToGrid w:val="0"/>
              <w:spacing w:line="276" w:lineRule="auto"/>
              <w:jc w:val="both"/>
              <w:rPr>
                <w:rFonts w:ascii="仿宋" w:hAnsi="仿宋" w:eastAsia="仿宋" w:cs="仿宋"/>
                <w:bCs/>
                <w:color w:val="auto"/>
                <w:sz w:val="21"/>
                <w:szCs w:val="21"/>
                <w:highlight w:val="none"/>
                <w:lang w:val="en-US"/>
              </w:rPr>
            </w:pPr>
            <w:r>
              <w:rPr>
                <w:rFonts w:hint="eastAsia" w:ascii="仿宋" w:hAnsi="仿宋" w:eastAsia="仿宋" w:cs="仿宋"/>
                <w:bCs/>
                <w:color w:val="auto"/>
                <w:sz w:val="21"/>
                <w:szCs w:val="21"/>
                <w:highlight w:val="none"/>
                <w:lang w:val="en-US"/>
              </w:rPr>
              <w:t>（4）工资及失业；</w:t>
            </w:r>
          </w:p>
          <w:p>
            <w:pPr>
              <w:autoSpaceDE/>
              <w:autoSpaceDN/>
              <w:adjustRightInd w:val="0"/>
              <w:snapToGrid w:val="0"/>
              <w:spacing w:line="276" w:lineRule="auto"/>
              <w:jc w:val="both"/>
              <w:rPr>
                <w:rFonts w:ascii="仿宋" w:hAnsi="仿宋" w:eastAsia="仿宋" w:cs="仿宋"/>
                <w:bCs/>
                <w:color w:val="auto"/>
                <w:sz w:val="21"/>
                <w:szCs w:val="21"/>
                <w:highlight w:val="none"/>
                <w:lang w:val="en-US"/>
              </w:rPr>
            </w:pPr>
            <w:r>
              <w:rPr>
                <w:rFonts w:hint="eastAsia" w:ascii="仿宋" w:hAnsi="仿宋" w:eastAsia="仿宋" w:cs="仿宋"/>
                <w:bCs/>
                <w:color w:val="auto"/>
                <w:sz w:val="21"/>
                <w:szCs w:val="21"/>
                <w:highlight w:val="none"/>
                <w:lang w:val="en-US"/>
              </w:rPr>
              <w:t>（</w:t>
            </w:r>
            <w:r>
              <w:rPr>
                <w:rFonts w:ascii="仿宋" w:hAnsi="仿宋" w:eastAsia="仿宋" w:cs="仿宋"/>
                <w:bCs/>
                <w:color w:val="auto"/>
                <w:sz w:val="21"/>
                <w:szCs w:val="21"/>
                <w:highlight w:val="none"/>
              </w:rPr>
              <w:t>5</w:t>
            </w:r>
            <w:r>
              <w:rPr>
                <w:rFonts w:hint="eastAsia" w:ascii="仿宋" w:hAnsi="仿宋" w:eastAsia="仿宋" w:cs="仿宋"/>
                <w:bCs/>
                <w:color w:val="auto"/>
                <w:sz w:val="21"/>
                <w:szCs w:val="21"/>
                <w:highlight w:val="none"/>
                <w:lang w:val="en-US"/>
              </w:rPr>
              <w:t>）人力资本投资。</w:t>
            </w:r>
          </w:p>
          <w:p>
            <w:pPr>
              <w:autoSpaceDE/>
              <w:autoSpaceDN/>
              <w:adjustRightInd w:val="0"/>
              <w:snapToGrid w:val="0"/>
              <w:spacing w:line="276" w:lineRule="auto"/>
              <w:jc w:val="both"/>
              <w:rPr>
                <w:rFonts w:ascii="仿宋" w:hAnsi="仿宋" w:eastAsia="仿宋" w:cstheme="minorEastAsia"/>
                <w:color w:val="auto"/>
                <w:kern w:val="2"/>
                <w:sz w:val="21"/>
                <w:szCs w:val="21"/>
                <w:highlight w:val="none"/>
                <w:lang w:val="en-US" w:bidi="ar-SA"/>
              </w:rPr>
            </w:pPr>
          </w:p>
        </w:tc>
        <w:tc>
          <w:tcPr>
            <w:tcW w:w="2955" w:type="dxa"/>
            <w:tcBorders>
              <w:top w:val="single" w:color="000000" w:sz="4" w:space="0"/>
              <w:left w:val="single" w:color="000000" w:sz="4" w:space="0"/>
              <w:bottom w:val="single" w:color="000000" w:sz="4" w:space="0"/>
              <w:right w:val="single" w:color="000000" w:sz="4" w:space="0"/>
            </w:tcBorders>
          </w:tcPr>
          <w:p>
            <w:pPr>
              <w:numPr>
                <w:ilvl w:val="0"/>
                <w:numId w:val="42"/>
              </w:numPr>
              <w:autoSpaceDE/>
              <w:autoSpaceDN/>
              <w:adjustRightInd w:val="0"/>
              <w:snapToGrid w:val="0"/>
              <w:spacing w:line="276" w:lineRule="auto"/>
              <w:jc w:val="both"/>
              <w:rPr>
                <w:rFonts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条件</w:t>
            </w:r>
            <w:r>
              <w:rPr>
                <w:rFonts w:ascii="仿宋" w:hAnsi="仿宋" w:eastAsia="仿宋" w:cs="仿宋"/>
                <w:bCs/>
                <w:color w:val="auto"/>
                <w:sz w:val="21"/>
                <w:szCs w:val="21"/>
                <w:highlight w:val="none"/>
              </w:rPr>
              <w:t>要求</w:t>
            </w:r>
            <w:r>
              <w:rPr>
                <w:rFonts w:hint="eastAsia" w:ascii="仿宋" w:hAnsi="仿宋" w:eastAsia="仿宋" w:cs="仿宋"/>
                <w:bCs/>
                <w:color w:val="auto"/>
                <w:sz w:val="21"/>
                <w:szCs w:val="21"/>
                <w:highlight w:val="none"/>
              </w:rPr>
              <w:t xml:space="preserve">：授课主要在多媒体教室进行，教学投影清晰。 </w:t>
            </w:r>
          </w:p>
          <w:p>
            <w:pPr>
              <w:numPr>
                <w:ilvl w:val="0"/>
                <w:numId w:val="42"/>
              </w:numPr>
              <w:autoSpaceDE/>
              <w:autoSpaceDN/>
              <w:adjustRightInd w:val="0"/>
              <w:snapToGrid w:val="0"/>
              <w:spacing w:line="276" w:lineRule="auto"/>
              <w:jc w:val="both"/>
              <w:rPr>
                <w:rFonts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教学方法：本课程采用启发式、参与式的教学方法，任务驱动法等教学方式，提高学生学习积极性；同时，</w:t>
            </w:r>
            <w:r>
              <w:rPr>
                <w:rFonts w:ascii="仿宋" w:hAnsi="仿宋" w:eastAsia="仿宋" w:cs="仿宋"/>
                <w:bCs/>
                <w:color w:val="auto"/>
                <w:sz w:val="21"/>
                <w:szCs w:val="21"/>
                <w:highlight w:val="none"/>
              </w:rPr>
              <w:t>培养</w:t>
            </w:r>
            <w:r>
              <w:rPr>
                <w:rFonts w:hint="eastAsia" w:ascii="仿宋" w:hAnsi="仿宋" w:eastAsia="仿宋" w:cs="仿宋"/>
                <w:bCs/>
                <w:color w:val="auto"/>
                <w:sz w:val="21"/>
                <w:szCs w:val="21"/>
                <w:highlight w:val="none"/>
              </w:rPr>
              <w:t>学生发现问题</w:t>
            </w:r>
            <w:r>
              <w:rPr>
                <w:rFonts w:ascii="仿宋" w:hAnsi="仿宋" w:eastAsia="仿宋" w:cs="仿宋"/>
                <w:bCs/>
                <w:color w:val="auto"/>
                <w:sz w:val="21"/>
                <w:szCs w:val="21"/>
                <w:highlight w:val="none"/>
              </w:rPr>
              <w:t>、</w:t>
            </w:r>
            <w:r>
              <w:rPr>
                <w:rFonts w:hint="eastAsia" w:ascii="仿宋" w:hAnsi="仿宋" w:eastAsia="仿宋" w:cs="仿宋"/>
                <w:bCs/>
                <w:color w:val="auto"/>
                <w:sz w:val="21"/>
                <w:szCs w:val="21"/>
                <w:highlight w:val="none"/>
              </w:rPr>
              <w:t>分析问题和解决问题的</w:t>
            </w:r>
            <w:r>
              <w:rPr>
                <w:rFonts w:ascii="仿宋" w:hAnsi="仿宋" w:eastAsia="仿宋" w:cs="仿宋"/>
                <w:bCs/>
                <w:color w:val="auto"/>
                <w:sz w:val="21"/>
                <w:szCs w:val="21"/>
                <w:highlight w:val="none"/>
              </w:rPr>
              <w:t>能力</w:t>
            </w:r>
            <w:r>
              <w:rPr>
                <w:rFonts w:hint="eastAsia" w:ascii="仿宋" w:hAnsi="仿宋" w:eastAsia="仿宋" w:cs="仿宋"/>
                <w:bCs/>
                <w:color w:val="auto"/>
                <w:sz w:val="21"/>
                <w:szCs w:val="21"/>
                <w:highlight w:val="none"/>
              </w:rPr>
              <w:t>，培养和提升科学的经济学思维，</w:t>
            </w:r>
            <w:r>
              <w:rPr>
                <w:rFonts w:ascii="仿宋" w:hAnsi="仿宋" w:eastAsia="仿宋" w:cs="仿宋"/>
                <w:bCs/>
                <w:color w:val="auto"/>
                <w:sz w:val="21"/>
                <w:szCs w:val="21"/>
                <w:highlight w:val="none"/>
              </w:rPr>
              <w:t>能</w:t>
            </w:r>
            <w:r>
              <w:rPr>
                <w:rFonts w:hint="eastAsia" w:ascii="仿宋" w:hAnsi="仿宋" w:eastAsia="仿宋" w:cs="仿宋"/>
                <w:bCs/>
                <w:color w:val="auto"/>
                <w:sz w:val="21"/>
                <w:szCs w:val="21"/>
                <w:highlight w:val="none"/>
              </w:rPr>
              <w:t xml:space="preserve">更深层次地解读国家相关政策，并对政策进行横向与纵向的比较分析。 </w:t>
            </w:r>
          </w:p>
          <w:p>
            <w:pPr>
              <w:numPr>
                <w:ilvl w:val="0"/>
                <w:numId w:val="42"/>
              </w:numPr>
              <w:autoSpaceDE/>
              <w:autoSpaceDN/>
              <w:adjustRightInd w:val="0"/>
              <w:snapToGrid w:val="0"/>
              <w:spacing w:line="276" w:lineRule="auto"/>
              <w:jc w:val="both"/>
              <w:rPr>
                <w:rFonts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 xml:space="preserve">师资要求：担任本课程的教师需要具备扎实的经济学理论基础以及企业实战经验，能深入浅出地向学生讲授相关知识。 </w:t>
            </w:r>
          </w:p>
          <w:p>
            <w:pPr>
              <w:numPr>
                <w:ilvl w:val="0"/>
                <w:numId w:val="42"/>
              </w:numPr>
              <w:autoSpaceDE/>
              <w:autoSpaceDN/>
              <w:adjustRightInd w:val="0"/>
              <w:snapToGrid w:val="0"/>
              <w:spacing w:line="276" w:lineRule="auto"/>
              <w:ind w:left="0" w:leftChars="0" w:firstLine="0" w:firstLineChars="0"/>
              <w:jc w:val="both"/>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考核</w:t>
            </w:r>
            <w:r>
              <w:rPr>
                <w:rFonts w:ascii="仿宋" w:hAnsi="仿宋" w:eastAsia="仿宋" w:cs="仿宋"/>
                <w:bCs/>
                <w:color w:val="auto"/>
                <w:sz w:val="21"/>
                <w:szCs w:val="21"/>
                <w:highlight w:val="none"/>
              </w:rPr>
              <w:t>要求</w:t>
            </w:r>
            <w:r>
              <w:rPr>
                <w:rFonts w:hint="eastAsia" w:ascii="仿宋" w:hAnsi="仿宋" w:eastAsia="仿宋" w:cs="仿宋"/>
                <w:bCs/>
                <w:color w:val="auto"/>
                <w:sz w:val="21"/>
                <w:szCs w:val="21"/>
                <w:highlight w:val="none"/>
              </w:rPr>
              <w:t>：采用“过程性考核+终结性考核”的方式，其中过程性考核占40%（课堂表现20% + 作业 20%），终结性考核占60%（知识性考试）。</w:t>
            </w:r>
          </w:p>
          <w:p>
            <w:pPr>
              <w:numPr>
                <w:ilvl w:val="0"/>
                <w:numId w:val="0"/>
              </w:numPr>
              <w:autoSpaceDE/>
              <w:autoSpaceDN/>
              <w:adjustRightInd w:val="0"/>
              <w:snapToGrid w:val="0"/>
              <w:spacing w:line="276" w:lineRule="auto"/>
              <w:ind w:leftChars="0"/>
              <w:jc w:val="both"/>
              <w:rPr>
                <w:rFonts w:ascii="仿宋" w:hAnsi="仿宋" w:eastAsia="仿宋"/>
                <w:bCs/>
                <w:color w:val="auto"/>
                <w:sz w:val="21"/>
                <w:szCs w:val="21"/>
                <w:highlight w:val="none"/>
              </w:rPr>
            </w:pPr>
            <w:r>
              <w:rPr>
                <w:rFonts w:hint="eastAsia" w:ascii="仿宋" w:hAnsi="仿宋" w:eastAsia="仿宋" w:cs="仿宋"/>
                <w:bCs/>
                <w:color w:val="auto"/>
                <w:sz w:val="21"/>
                <w:szCs w:val="21"/>
                <w:highlight w:val="none"/>
              </w:rPr>
              <w:t>（5）思政元素：提炼课程知识中的育人因素。结合当前的劳动力就业情况，引导在校大学生提高忧患意识，苦练内功，提高自身的综合能力和素质。在讲授不同地域劳动力市场时，引导学生充分发挥人才的比较优势，建议学生去适合自己的城市，鼓励学生通过“西部计划”等各类国家及区域人才调配计划，去基层岗位锻炼自我，为贫困地区发展贡献力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9" w:hRule="atLeast"/>
          <w:jc w:val="center"/>
        </w:trPr>
        <w:tc>
          <w:tcPr>
            <w:tcW w:w="594"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napToGrid w:val="0"/>
              <w:spacing w:line="276" w:lineRule="auto"/>
              <w:jc w:val="center"/>
              <w:textAlignment w:val="baseline"/>
              <w:rPr>
                <w:rFonts w:hint="eastAsia" w:ascii="仿宋" w:hAnsi="仿宋" w:eastAsia="仿宋" w:cstheme="minorEastAsia"/>
                <w:color w:val="auto"/>
                <w:sz w:val="21"/>
                <w:szCs w:val="21"/>
                <w:highlight w:val="none"/>
                <w:lang w:val="en-US" w:eastAsia="zh-CN" w:bidi="ar-SA"/>
              </w:rPr>
            </w:pPr>
            <w:r>
              <w:rPr>
                <w:rFonts w:hint="eastAsia" w:ascii="仿宋" w:hAnsi="仿宋" w:eastAsia="仿宋" w:cstheme="minorEastAsia"/>
                <w:color w:val="auto"/>
                <w:sz w:val="21"/>
                <w:szCs w:val="21"/>
                <w:highlight w:val="none"/>
                <w:lang w:val="en-US" w:eastAsia="zh-CN" w:bidi="ar-SA"/>
              </w:rPr>
              <w:t>3</w:t>
            </w:r>
          </w:p>
        </w:tc>
        <w:tc>
          <w:tcPr>
            <w:tcW w:w="65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napToGrid w:val="0"/>
              <w:spacing w:line="276" w:lineRule="auto"/>
              <w:jc w:val="center"/>
              <w:textAlignment w:val="baseline"/>
              <w:rPr>
                <w:rFonts w:ascii="仿宋" w:hAnsi="仿宋" w:eastAsia="仿宋" w:cstheme="minorEastAsia"/>
                <w:color w:val="auto"/>
                <w:sz w:val="21"/>
                <w:szCs w:val="21"/>
                <w:highlight w:val="none"/>
                <w:lang w:val="en-US" w:eastAsia="en-US" w:bidi="ar-SA"/>
              </w:rPr>
            </w:pPr>
            <w:r>
              <w:rPr>
                <w:rFonts w:hint="eastAsia" w:ascii="仿宋" w:hAnsi="仿宋" w:eastAsia="仿宋" w:cstheme="minorEastAsia"/>
                <w:color w:val="auto"/>
                <w:sz w:val="21"/>
                <w:szCs w:val="21"/>
                <w:highlight w:val="none"/>
                <w:lang w:val="en-US" w:bidi="ar-SA"/>
              </w:rPr>
              <w:t>商业保险理论与实务</w:t>
            </w:r>
          </w:p>
        </w:tc>
        <w:tc>
          <w:tcPr>
            <w:tcW w:w="260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napToGrid w:val="0"/>
              <w:spacing w:line="276" w:lineRule="auto"/>
              <w:jc w:val="both"/>
              <w:rPr>
                <w:rFonts w:ascii="仿宋" w:hAnsi="仿宋" w:eastAsia="仿宋" w:cstheme="minorEastAsia"/>
                <w:b/>
                <w:bCs/>
                <w:color w:val="auto"/>
                <w:sz w:val="21"/>
                <w:szCs w:val="21"/>
                <w:highlight w:val="none"/>
                <w:lang w:val="en-US" w:bidi="ar-SA"/>
              </w:rPr>
            </w:pPr>
            <w:r>
              <w:rPr>
                <w:rFonts w:hint="eastAsia" w:ascii="仿宋" w:hAnsi="仿宋" w:eastAsia="仿宋" w:cstheme="minorEastAsia"/>
                <w:b/>
                <w:bCs/>
                <w:color w:val="auto"/>
                <w:sz w:val="21"/>
                <w:szCs w:val="21"/>
                <w:highlight w:val="none"/>
                <w:lang w:val="en-US" w:bidi="ar-SA"/>
              </w:rPr>
              <w:t>素质目标：</w:t>
            </w:r>
          </w:p>
          <w:p>
            <w:pPr>
              <w:widowControl/>
              <w:autoSpaceDE/>
              <w:autoSpaceDN/>
              <w:snapToGrid w:val="0"/>
              <w:spacing w:line="276" w:lineRule="auto"/>
              <w:jc w:val="both"/>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（1）培养严谨求实的工作态度；</w:t>
            </w:r>
          </w:p>
          <w:p>
            <w:pPr>
              <w:widowControl/>
              <w:autoSpaceDE/>
              <w:autoSpaceDN/>
              <w:snapToGrid w:val="0"/>
              <w:spacing w:line="276" w:lineRule="auto"/>
              <w:jc w:val="both"/>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（2）培养精益求精的专研业务精神；</w:t>
            </w:r>
          </w:p>
          <w:p>
            <w:pPr>
              <w:pStyle w:val="2"/>
              <w:rPr>
                <w:color w:val="auto"/>
                <w:highlight w:val="none"/>
                <w:lang w:val="en-US"/>
              </w:rPr>
            </w:pPr>
            <w:r>
              <w:rPr>
                <w:rFonts w:hint="eastAsia" w:ascii="仿宋" w:hAnsi="仿宋" w:eastAsia="仿宋" w:cstheme="minorEastAsia"/>
                <w:color w:val="auto"/>
                <w:sz w:val="21"/>
                <w:szCs w:val="21"/>
                <w:highlight w:val="none"/>
                <w:lang w:val="en-US" w:bidi="ar-SA"/>
              </w:rPr>
              <w:t>（3）培养诚实守信的职业素养。</w:t>
            </w:r>
          </w:p>
          <w:p>
            <w:pPr>
              <w:widowControl/>
              <w:autoSpaceDE/>
              <w:autoSpaceDN/>
              <w:snapToGrid w:val="0"/>
              <w:spacing w:line="276" w:lineRule="auto"/>
              <w:jc w:val="both"/>
              <w:rPr>
                <w:rFonts w:ascii="仿宋" w:hAnsi="仿宋" w:eastAsia="仿宋" w:cstheme="minorEastAsia"/>
                <w:b/>
                <w:bCs/>
                <w:color w:val="auto"/>
                <w:sz w:val="21"/>
                <w:szCs w:val="21"/>
                <w:highlight w:val="none"/>
                <w:lang w:val="en-US" w:bidi="ar-SA"/>
              </w:rPr>
            </w:pPr>
            <w:r>
              <w:rPr>
                <w:rFonts w:hint="eastAsia" w:ascii="仿宋" w:hAnsi="仿宋" w:eastAsia="仿宋" w:cstheme="minorEastAsia"/>
                <w:b/>
                <w:bCs/>
                <w:color w:val="auto"/>
                <w:sz w:val="21"/>
                <w:szCs w:val="21"/>
                <w:highlight w:val="none"/>
                <w:lang w:val="en-US" w:bidi="ar-SA"/>
              </w:rPr>
              <w:t>知识目标：</w:t>
            </w:r>
          </w:p>
          <w:p>
            <w:pPr>
              <w:widowControl/>
              <w:autoSpaceDE/>
              <w:autoSpaceDN/>
              <w:snapToGrid w:val="0"/>
              <w:spacing w:line="276" w:lineRule="auto"/>
              <w:jc w:val="both"/>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（1）掌握保险合同的主要内容、订立程序；</w:t>
            </w:r>
          </w:p>
          <w:p>
            <w:pPr>
              <w:widowControl/>
              <w:autoSpaceDE/>
              <w:autoSpaceDN/>
              <w:snapToGrid w:val="0"/>
              <w:spacing w:line="276" w:lineRule="auto"/>
              <w:jc w:val="both"/>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（2）掌握人身保险和财产保险的主要内容、特点、作用等知识；</w:t>
            </w:r>
          </w:p>
          <w:p>
            <w:pPr>
              <w:widowControl/>
              <w:autoSpaceDE/>
              <w:autoSpaceDN/>
              <w:snapToGrid w:val="0"/>
              <w:spacing w:line="276" w:lineRule="auto"/>
              <w:jc w:val="both"/>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（3）掌握保险公司业务环节和工作流程。</w:t>
            </w:r>
          </w:p>
          <w:p>
            <w:pPr>
              <w:widowControl/>
              <w:autoSpaceDE/>
              <w:autoSpaceDN/>
              <w:snapToGrid w:val="0"/>
              <w:spacing w:line="276" w:lineRule="auto"/>
              <w:textAlignment w:val="baseline"/>
              <w:rPr>
                <w:rFonts w:ascii="仿宋" w:hAnsi="仿宋" w:eastAsia="仿宋" w:cstheme="minorEastAsia"/>
                <w:b/>
                <w:bCs/>
                <w:color w:val="auto"/>
                <w:sz w:val="21"/>
                <w:szCs w:val="21"/>
                <w:highlight w:val="none"/>
                <w:lang w:val="en-US" w:bidi="ar-SA"/>
              </w:rPr>
            </w:pPr>
            <w:r>
              <w:rPr>
                <w:rFonts w:hint="eastAsia" w:ascii="仿宋" w:hAnsi="仿宋" w:eastAsia="仿宋" w:cstheme="minorEastAsia"/>
                <w:b/>
                <w:bCs/>
                <w:color w:val="auto"/>
                <w:sz w:val="21"/>
                <w:szCs w:val="21"/>
                <w:highlight w:val="none"/>
                <w:lang w:val="en-US" w:bidi="ar-SA"/>
              </w:rPr>
              <w:t>能力目标：</w:t>
            </w:r>
          </w:p>
          <w:p>
            <w:pPr>
              <w:widowControl/>
              <w:autoSpaceDE/>
              <w:autoSpaceDN/>
              <w:snapToGrid w:val="0"/>
              <w:spacing w:line="276" w:lineRule="auto"/>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（1）具备保险产品的营销技能；</w:t>
            </w:r>
          </w:p>
          <w:p>
            <w:pPr>
              <w:widowControl/>
              <w:autoSpaceDE/>
              <w:autoSpaceDN/>
              <w:snapToGrid w:val="0"/>
              <w:spacing w:line="276" w:lineRule="auto"/>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（2）具备拟定保险方案的能力；</w:t>
            </w:r>
          </w:p>
          <w:p>
            <w:pPr>
              <w:widowControl/>
              <w:autoSpaceDE/>
              <w:autoSpaceDN/>
              <w:snapToGrid w:val="0"/>
              <w:spacing w:line="276" w:lineRule="auto"/>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（3）具备处理保险合同争议的能力。</w:t>
            </w:r>
          </w:p>
        </w:tc>
        <w:tc>
          <w:tcPr>
            <w:tcW w:w="213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napToGrid w:val="0"/>
              <w:spacing w:line="276" w:lineRule="auto"/>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（1）风险、风险管理、保险；</w:t>
            </w:r>
          </w:p>
          <w:p>
            <w:pPr>
              <w:widowControl/>
              <w:autoSpaceDE/>
              <w:autoSpaceDN/>
              <w:snapToGrid w:val="0"/>
              <w:spacing w:line="276" w:lineRule="auto"/>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（2）保险四大原则；</w:t>
            </w:r>
          </w:p>
          <w:p>
            <w:pPr>
              <w:widowControl/>
              <w:autoSpaceDE/>
              <w:autoSpaceDN/>
              <w:snapToGrid w:val="0"/>
              <w:spacing w:line="276" w:lineRule="auto"/>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（3）保险合同概述、签订、履行及争议处理；</w:t>
            </w:r>
          </w:p>
          <w:p>
            <w:pPr>
              <w:widowControl/>
              <w:autoSpaceDE/>
              <w:autoSpaceDN/>
              <w:snapToGrid w:val="0"/>
              <w:spacing w:line="276" w:lineRule="auto"/>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（4）保险经营的特征、环节及保险投资；</w:t>
            </w:r>
          </w:p>
          <w:p>
            <w:pPr>
              <w:widowControl/>
              <w:autoSpaceDE/>
              <w:autoSpaceDN/>
              <w:snapToGrid w:val="0"/>
              <w:spacing w:line="276" w:lineRule="auto"/>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（5）人身保险、财产保险、责任保险、信用保险。</w:t>
            </w:r>
          </w:p>
          <w:p>
            <w:pPr>
              <w:pStyle w:val="2"/>
              <w:rPr>
                <w:rFonts w:ascii="仿宋" w:hAnsi="仿宋" w:eastAsia="仿宋"/>
                <w:color w:val="auto"/>
                <w:sz w:val="21"/>
                <w:szCs w:val="21"/>
                <w:highlight w:val="none"/>
                <w:lang w:val="en-US" w:bidi="ar-SA"/>
              </w:rPr>
            </w:pPr>
          </w:p>
          <w:p>
            <w:pPr>
              <w:pStyle w:val="2"/>
              <w:rPr>
                <w:rFonts w:ascii="仿宋" w:hAnsi="仿宋" w:eastAsia="仿宋"/>
                <w:color w:val="auto"/>
                <w:sz w:val="21"/>
                <w:szCs w:val="21"/>
                <w:highlight w:val="none"/>
                <w:lang w:val="en-US" w:bidi="ar-SA"/>
              </w:rPr>
            </w:pPr>
          </w:p>
          <w:p>
            <w:pPr>
              <w:pStyle w:val="2"/>
              <w:rPr>
                <w:rFonts w:ascii="仿宋" w:hAnsi="仿宋" w:eastAsia="仿宋"/>
                <w:color w:val="auto"/>
                <w:sz w:val="21"/>
                <w:szCs w:val="21"/>
                <w:highlight w:val="none"/>
                <w:lang w:val="en-US" w:bidi="ar-SA"/>
              </w:rPr>
            </w:pPr>
          </w:p>
          <w:p>
            <w:pPr>
              <w:pStyle w:val="2"/>
              <w:rPr>
                <w:rFonts w:ascii="仿宋" w:hAnsi="仿宋" w:eastAsia="仿宋"/>
                <w:color w:val="auto"/>
                <w:sz w:val="21"/>
                <w:szCs w:val="21"/>
                <w:highlight w:val="none"/>
                <w:lang w:val="en-US" w:bidi="ar-SA"/>
              </w:rPr>
            </w:pPr>
          </w:p>
          <w:p>
            <w:pPr>
              <w:pStyle w:val="2"/>
              <w:rPr>
                <w:rFonts w:ascii="仿宋" w:hAnsi="仿宋" w:eastAsia="仿宋"/>
                <w:color w:val="auto"/>
                <w:sz w:val="21"/>
                <w:szCs w:val="21"/>
                <w:highlight w:val="none"/>
                <w:lang w:val="en-US" w:bidi="ar-SA"/>
              </w:rPr>
            </w:pPr>
          </w:p>
          <w:p>
            <w:pPr>
              <w:pStyle w:val="2"/>
              <w:rPr>
                <w:rFonts w:ascii="仿宋" w:hAnsi="仿宋" w:eastAsia="仿宋"/>
                <w:color w:val="auto"/>
                <w:sz w:val="21"/>
                <w:szCs w:val="21"/>
                <w:highlight w:val="none"/>
                <w:lang w:val="en-US" w:bidi="ar-SA"/>
              </w:rPr>
            </w:pPr>
          </w:p>
          <w:p>
            <w:pPr>
              <w:pStyle w:val="2"/>
              <w:rPr>
                <w:rFonts w:ascii="仿宋" w:hAnsi="仿宋" w:eastAsia="仿宋"/>
                <w:color w:val="auto"/>
                <w:sz w:val="21"/>
                <w:szCs w:val="21"/>
                <w:highlight w:val="none"/>
                <w:lang w:val="en-US" w:bidi="ar-SA"/>
              </w:rPr>
            </w:pPr>
          </w:p>
          <w:p>
            <w:pPr>
              <w:pStyle w:val="2"/>
              <w:rPr>
                <w:rFonts w:ascii="仿宋" w:hAnsi="仿宋" w:eastAsia="仿宋"/>
                <w:color w:val="auto"/>
                <w:sz w:val="21"/>
                <w:szCs w:val="21"/>
                <w:highlight w:val="none"/>
                <w:lang w:val="en-US" w:bidi="ar-SA"/>
              </w:rPr>
            </w:pPr>
          </w:p>
          <w:p>
            <w:pPr>
              <w:pStyle w:val="2"/>
              <w:rPr>
                <w:rFonts w:ascii="仿宋" w:hAnsi="仿宋" w:eastAsia="仿宋"/>
                <w:color w:val="auto"/>
                <w:sz w:val="21"/>
                <w:szCs w:val="21"/>
                <w:highlight w:val="none"/>
                <w:lang w:val="en-US" w:bidi="ar-SA"/>
              </w:rPr>
            </w:pPr>
          </w:p>
        </w:tc>
        <w:tc>
          <w:tcPr>
            <w:tcW w:w="295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napToGrid w:val="0"/>
              <w:spacing w:line="276" w:lineRule="auto"/>
              <w:textAlignment w:val="baseline"/>
              <w:rPr>
                <w:rFonts w:ascii="仿宋" w:hAnsi="仿宋" w:eastAsia="仿宋" w:cstheme="minorEastAsia"/>
                <w:color w:val="auto"/>
                <w:sz w:val="21"/>
                <w:szCs w:val="21"/>
                <w:highlight w:val="none"/>
                <w:lang w:val="en-US" w:bidi="ar-SA"/>
              </w:rPr>
            </w:pPr>
            <w:r>
              <w:rPr>
                <w:rFonts w:ascii="仿宋" w:hAnsi="仿宋" w:eastAsia="仿宋" w:cstheme="minorEastAsia"/>
                <w:color w:val="auto"/>
                <w:sz w:val="21"/>
                <w:szCs w:val="21"/>
                <w:highlight w:val="none"/>
                <w:lang w:val="en-US" w:bidi="ar-SA"/>
              </w:rPr>
              <w:t>（1）</w:t>
            </w:r>
            <w:r>
              <w:rPr>
                <w:rFonts w:hint="eastAsia" w:ascii="仿宋" w:hAnsi="仿宋" w:eastAsia="仿宋" w:cstheme="minorEastAsia"/>
                <w:color w:val="auto"/>
                <w:sz w:val="21"/>
                <w:szCs w:val="21"/>
                <w:highlight w:val="none"/>
                <w:lang w:val="en-US" w:bidi="ar-SA"/>
              </w:rPr>
              <w:t>条件</w:t>
            </w:r>
            <w:r>
              <w:rPr>
                <w:rFonts w:ascii="仿宋" w:hAnsi="仿宋" w:eastAsia="仿宋" w:cstheme="minorEastAsia"/>
                <w:color w:val="auto"/>
                <w:sz w:val="21"/>
                <w:szCs w:val="21"/>
                <w:highlight w:val="none"/>
                <w:lang w:val="en-US" w:bidi="ar-SA"/>
              </w:rPr>
              <w:t>要求</w:t>
            </w:r>
            <w:r>
              <w:rPr>
                <w:rFonts w:hint="eastAsia" w:ascii="仿宋" w:hAnsi="仿宋" w:eastAsia="仿宋" w:cstheme="minorEastAsia"/>
                <w:color w:val="auto"/>
                <w:sz w:val="21"/>
                <w:szCs w:val="21"/>
                <w:highlight w:val="none"/>
                <w:lang w:val="en-US" w:bidi="ar-SA"/>
              </w:rPr>
              <w:t>：多媒体教室或语音室。</w:t>
            </w:r>
          </w:p>
          <w:p>
            <w:pPr>
              <w:widowControl/>
              <w:autoSpaceDE/>
              <w:autoSpaceDN/>
              <w:snapToGrid w:val="0"/>
              <w:spacing w:line="276" w:lineRule="auto"/>
              <w:textAlignment w:val="baseline"/>
              <w:rPr>
                <w:rFonts w:ascii="仿宋" w:hAnsi="仿宋" w:eastAsia="仿宋" w:cstheme="minorEastAsia"/>
                <w:color w:val="auto"/>
                <w:sz w:val="21"/>
                <w:szCs w:val="21"/>
                <w:highlight w:val="none"/>
                <w:lang w:val="en-US" w:bidi="ar-SA"/>
              </w:rPr>
            </w:pPr>
            <w:r>
              <w:rPr>
                <w:rFonts w:ascii="仿宋" w:hAnsi="仿宋" w:eastAsia="仿宋" w:cstheme="minorEastAsia"/>
                <w:color w:val="auto"/>
                <w:sz w:val="21"/>
                <w:szCs w:val="21"/>
                <w:highlight w:val="none"/>
                <w:lang w:val="en-US" w:bidi="ar-SA"/>
              </w:rPr>
              <w:t>（2）</w:t>
            </w:r>
            <w:r>
              <w:rPr>
                <w:rFonts w:hint="eastAsia" w:ascii="仿宋" w:hAnsi="仿宋" w:eastAsia="仿宋" w:cstheme="minorEastAsia"/>
                <w:color w:val="auto"/>
                <w:sz w:val="21"/>
                <w:szCs w:val="21"/>
                <w:highlight w:val="none"/>
                <w:lang w:val="en-US" w:bidi="ar-SA"/>
              </w:rPr>
              <w:t>教学方法：讲练结合；案例分析；融入思政教育，提炼其中所蕴含的人文精神和价值范式。</w:t>
            </w:r>
          </w:p>
          <w:p>
            <w:pPr>
              <w:widowControl/>
              <w:autoSpaceDE/>
              <w:autoSpaceDN/>
              <w:snapToGrid w:val="0"/>
              <w:spacing w:line="276" w:lineRule="auto"/>
              <w:textAlignment w:val="baseline"/>
              <w:rPr>
                <w:rFonts w:ascii="仿宋" w:hAnsi="仿宋" w:eastAsia="仿宋" w:cstheme="minorEastAsia"/>
                <w:color w:val="auto"/>
                <w:sz w:val="21"/>
                <w:szCs w:val="21"/>
                <w:highlight w:val="none"/>
                <w:lang w:val="en-US" w:bidi="ar-SA"/>
              </w:rPr>
            </w:pPr>
            <w:r>
              <w:rPr>
                <w:rFonts w:ascii="仿宋" w:hAnsi="仿宋" w:eastAsia="仿宋" w:cstheme="minorEastAsia"/>
                <w:color w:val="auto"/>
                <w:sz w:val="21"/>
                <w:szCs w:val="21"/>
                <w:highlight w:val="none"/>
                <w:lang w:val="en-US" w:bidi="ar-SA"/>
              </w:rPr>
              <w:t>（3）</w:t>
            </w:r>
            <w:r>
              <w:rPr>
                <w:rFonts w:hint="eastAsia" w:ascii="仿宋" w:hAnsi="仿宋" w:eastAsia="仿宋" w:cstheme="minorEastAsia"/>
                <w:color w:val="auto"/>
                <w:sz w:val="21"/>
                <w:szCs w:val="21"/>
                <w:highlight w:val="none"/>
                <w:lang w:val="en-US" w:bidi="ar-SA"/>
              </w:rPr>
              <w:t>师资要求：教师需要熟练掌握商业保险的理论知识，熟悉商业保险实务操作，同时应具备丰富的教学经验。</w:t>
            </w:r>
          </w:p>
          <w:p>
            <w:pPr>
              <w:widowControl/>
              <w:autoSpaceDE/>
              <w:autoSpaceDN/>
              <w:snapToGrid w:val="0"/>
              <w:spacing w:line="276" w:lineRule="auto"/>
              <w:textAlignment w:val="baseline"/>
              <w:rPr>
                <w:rFonts w:ascii="仿宋" w:hAnsi="仿宋" w:eastAsia="仿宋" w:cstheme="minorEastAsia"/>
                <w:color w:val="auto"/>
                <w:sz w:val="21"/>
                <w:szCs w:val="21"/>
                <w:highlight w:val="none"/>
                <w:lang w:val="en-US" w:bidi="ar-SA"/>
              </w:rPr>
            </w:pPr>
            <w:r>
              <w:rPr>
                <w:rFonts w:ascii="仿宋" w:hAnsi="仿宋" w:eastAsia="仿宋" w:cstheme="minorEastAsia"/>
                <w:color w:val="auto"/>
                <w:sz w:val="21"/>
                <w:szCs w:val="21"/>
                <w:highlight w:val="none"/>
                <w:lang w:val="en-US" w:bidi="ar-SA"/>
              </w:rPr>
              <w:t>（4）</w:t>
            </w:r>
            <w:r>
              <w:rPr>
                <w:rFonts w:hint="eastAsia" w:ascii="仿宋" w:hAnsi="仿宋" w:eastAsia="仿宋" w:cstheme="minorEastAsia"/>
                <w:color w:val="auto"/>
                <w:sz w:val="21"/>
                <w:szCs w:val="21"/>
                <w:highlight w:val="none"/>
                <w:lang w:val="en-US" w:bidi="ar-SA"/>
              </w:rPr>
              <w:t>考核</w:t>
            </w:r>
            <w:r>
              <w:rPr>
                <w:rFonts w:ascii="仿宋" w:hAnsi="仿宋" w:eastAsia="仿宋" w:cstheme="minorEastAsia"/>
                <w:color w:val="auto"/>
                <w:sz w:val="21"/>
                <w:szCs w:val="21"/>
                <w:highlight w:val="none"/>
                <w:lang w:val="en-US" w:bidi="ar-SA"/>
              </w:rPr>
              <w:t>要求</w:t>
            </w:r>
            <w:r>
              <w:rPr>
                <w:rFonts w:hint="eastAsia" w:ascii="仿宋" w:hAnsi="仿宋" w:eastAsia="仿宋" w:cstheme="minorEastAsia"/>
                <w:color w:val="auto"/>
                <w:sz w:val="21"/>
                <w:szCs w:val="21"/>
                <w:highlight w:val="none"/>
                <w:lang w:val="en-US" w:bidi="ar-SA"/>
              </w:rPr>
              <w:t>：考查。采用“过程性考核+终结性考核”的方式，其中过程性考核占40%（上课表现、实训表现、作业、出勤），终结性考核占60%。</w:t>
            </w:r>
          </w:p>
          <w:p>
            <w:pPr>
              <w:widowControl/>
              <w:autoSpaceDE/>
              <w:autoSpaceDN/>
              <w:snapToGrid w:val="0"/>
              <w:spacing w:line="276" w:lineRule="auto"/>
              <w:textAlignment w:val="baseline"/>
              <w:rPr>
                <w:rFonts w:ascii="仿宋" w:hAnsi="仿宋" w:eastAsia="仿宋" w:cstheme="minorEastAsia"/>
                <w:color w:val="auto"/>
                <w:sz w:val="21"/>
                <w:szCs w:val="21"/>
                <w:highlight w:val="none"/>
                <w:lang w:val="en-US" w:bidi="ar-SA"/>
              </w:rPr>
            </w:pPr>
            <w:r>
              <w:rPr>
                <w:rFonts w:hint="eastAsia" w:asciiTheme="minorEastAsia" w:hAnsiTheme="minorEastAsia" w:eastAsiaTheme="minorEastAsia" w:cstheme="minorEastAsia"/>
                <w:color w:val="auto"/>
                <w:kern w:val="2"/>
                <w:sz w:val="21"/>
                <w:szCs w:val="21"/>
                <w:highlight w:val="none"/>
                <w:lang w:val="en-US" w:bidi="ar-SA"/>
              </w:rPr>
              <w:t>（5）</w:t>
            </w:r>
            <w:r>
              <w:rPr>
                <w:rFonts w:hint="eastAsia" w:ascii="仿宋" w:hAnsi="仿宋" w:eastAsia="仿宋" w:cstheme="minorEastAsia"/>
                <w:color w:val="auto"/>
                <w:sz w:val="21"/>
                <w:szCs w:val="21"/>
                <w:highlight w:val="none"/>
                <w:lang w:val="en-US" w:bidi="ar-SA"/>
              </w:rPr>
              <w:t>思政元素：提炼其中所蕴含的人文精神和价值范式。保险以其“分散风险、补偿损失”的独特职能，发挥着经济助推器和社会稳定器的巨大作用，其课程内容完美契合了社会主义核心价值观。教师在知识传授的同时应强调价值观的同频共振。</w:t>
            </w:r>
          </w:p>
          <w:p>
            <w:pPr>
              <w:pStyle w:val="2"/>
              <w:rPr>
                <w:rFonts w:hint="eastAsia" w:ascii="仿宋" w:hAnsi="仿宋" w:eastAsia="仿宋" w:cstheme="minorEastAsia"/>
                <w:color w:val="auto"/>
                <w:sz w:val="21"/>
                <w:szCs w:val="21"/>
                <w:highlight w:val="none"/>
                <w:lang w:val="en-US" w:bidi="ar-SA"/>
              </w:rPr>
            </w:pPr>
          </w:p>
          <w:p>
            <w:pPr>
              <w:pStyle w:val="2"/>
              <w:rPr>
                <w:rFonts w:ascii="仿宋" w:hAnsi="仿宋" w:eastAsia="仿宋" w:cstheme="minorEastAsia"/>
                <w:color w:val="auto"/>
                <w:sz w:val="21"/>
                <w:szCs w:val="21"/>
                <w:highlight w:val="none"/>
                <w:lang w:val="en-US" w:bidi="ar-SA"/>
              </w:rPr>
            </w:pPr>
          </w:p>
          <w:p>
            <w:pPr>
              <w:pStyle w:val="2"/>
              <w:rPr>
                <w:rFonts w:ascii="仿宋" w:hAnsi="仿宋" w:eastAsia="仿宋" w:cstheme="minorEastAsia"/>
                <w:color w:val="auto"/>
                <w:sz w:val="21"/>
                <w:szCs w:val="21"/>
                <w:highlight w:val="none"/>
                <w:lang w:val="en-US" w:bidi="ar-SA"/>
              </w:rPr>
            </w:pPr>
          </w:p>
          <w:p>
            <w:pPr>
              <w:pStyle w:val="2"/>
              <w:rPr>
                <w:rFonts w:ascii="仿宋" w:hAnsi="仿宋" w:eastAsia="仿宋"/>
                <w:color w:val="auto"/>
                <w:kern w:val="2"/>
                <w:sz w:val="21"/>
                <w:szCs w:val="21"/>
                <w:highlight w:val="none"/>
                <w:lang w:val="en-US"/>
              </w:rPr>
            </w:pPr>
          </w:p>
          <w:p>
            <w:pPr>
              <w:pStyle w:val="2"/>
              <w:rPr>
                <w:rFonts w:ascii="仿宋" w:hAnsi="仿宋" w:eastAsia="仿宋"/>
                <w:color w:val="auto"/>
                <w:kern w:val="2"/>
                <w:sz w:val="21"/>
                <w:szCs w:val="21"/>
                <w:highlight w:val="none"/>
                <w:lang w:val="en-US"/>
              </w:rPr>
            </w:pPr>
          </w:p>
          <w:p>
            <w:pPr>
              <w:pStyle w:val="2"/>
              <w:rPr>
                <w:rFonts w:ascii="仿宋" w:hAnsi="仿宋" w:eastAsia="仿宋"/>
                <w:color w:val="auto"/>
                <w:kern w:val="2"/>
                <w:sz w:val="21"/>
                <w:szCs w:val="21"/>
                <w:highlight w:val="none"/>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29" w:hRule="atLeast"/>
          <w:jc w:val="center"/>
        </w:trPr>
        <w:tc>
          <w:tcPr>
            <w:tcW w:w="594"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napToGrid w:val="0"/>
              <w:spacing w:line="276" w:lineRule="auto"/>
              <w:jc w:val="center"/>
              <w:textAlignment w:val="baseline"/>
              <w:rPr>
                <w:rFonts w:hint="eastAsia" w:ascii="仿宋" w:hAnsi="仿宋" w:eastAsia="仿宋" w:cstheme="minorEastAsia"/>
                <w:color w:val="auto"/>
                <w:kern w:val="2"/>
                <w:sz w:val="21"/>
                <w:szCs w:val="21"/>
                <w:highlight w:val="none"/>
                <w:lang w:val="en-US" w:eastAsia="zh-CN" w:bidi="ar-SA"/>
              </w:rPr>
            </w:pPr>
            <w:r>
              <w:rPr>
                <w:rFonts w:hint="eastAsia" w:ascii="仿宋" w:hAnsi="仿宋" w:eastAsia="仿宋" w:cstheme="minorEastAsia"/>
                <w:color w:val="auto"/>
                <w:kern w:val="2"/>
                <w:sz w:val="21"/>
                <w:szCs w:val="21"/>
                <w:highlight w:val="none"/>
                <w:lang w:val="en-US" w:eastAsia="zh-CN" w:bidi="ar-SA"/>
              </w:rPr>
              <w:t>4</w:t>
            </w:r>
          </w:p>
        </w:tc>
        <w:tc>
          <w:tcPr>
            <w:tcW w:w="65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napToGrid w:val="0"/>
              <w:spacing w:line="276" w:lineRule="auto"/>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财政</w:t>
            </w:r>
          </w:p>
          <w:p>
            <w:pPr>
              <w:widowControl/>
              <w:autoSpaceDE/>
              <w:autoSpaceDN/>
              <w:snapToGrid w:val="0"/>
              <w:spacing w:line="276" w:lineRule="auto"/>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与金</w:t>
            </w:r>
          </w:p>
          <w:p>
            <w:pPr>
              <w:widowControl/>
              <w:autoSpaceDE/>
              <w:autoSpaceDN/>
              <w:snapToGrid w:val="0"/>
              <w:spacing w:line="276" w:lineRule="auto"/>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融</w:t>
            </w:r>
          </w:p>
        </w:tc>
        <w:tc>
          <w:tcPr>
            <w:tcW w:w="2606" w:type="dxa"/>
            <w:tcBorders>
              <w:top w:val="single" w:color="000000" w:sz="4" w:space="0"/>
              <w:left w:val="single" w:color="000000" w:sz="4" w:space="0"/>
              <w:bottom w:val="single" w:color="000000" w:sz="4" w:space="0"/>
              <w:right w:val="single" w:color="000000" w:sz="4" w:space="0"/>
            </w:tcBorders>
          </w:tcPr>
          <w:p>
            <w:pPr>
              <w:pStyle w:val="16"/>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仿宋" w:hAnsi="仿宋" w:eastAsia="仿宋" w:cs="仿宋"/>
                <w:b/>
                <w:bCs/>
                <w:color w:val="auto"/>
                <w:sz w:val="21"/>
                <w:szCs w:val="21"/>
                <w:highlight w:val="none"/>
                <w:lang w:val="en-US"/>
              </w:rPr>
            </w:pPr>
            <w:r>
              <w:rPr>
                <w:rFonts w:hint="eastAsia" w:ascii="仿宋" w:hAnsi="仿宋" w:eastAsia="仿宋" w:cs="仿宋"/>
                <w:b/>
                <w:bCs/>
                <w:color w:val="auto"/>
                <w:sz w:val="21"/>
                <w:szCs w:val="21"/>
                <w:highlight w:val="none"/>
                <w:lang w:val="en-US"/>
              </w:rPr>
              <w:t>素质目标：</w:t>
            </w:r>
          </w:p>
          <w:p>
            <w:pPr>
              <w:widowControl/>
              <w:autoSpaceDE/>
              <w:autoSpaceDN/>
              <w:snapToGrid w:val="0"/>
              <w:spacing w:line="276" w:lineRule="auto"/>
              <w:jc w:val="both"/>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培养深厚的爱国情感和中华民族自豪感，具有信息素养；</w:t>
            </w:r>
          </w:p>
          <w:p>
            <w:pPr>
              <w:pStyle w:val="16"/>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仿宋" w:hAnsi="仿宋" w:eastAsia="仿宋" w:cs="仿宋"/>
                <w:b/>
                <w:bCs/>
                <w:color w:val="auto"/>
                <w:sz w:val="21"/>
                <w:szCs w:val="21"/>
                <w:highlight w:val="none"/>
                <w:lang w:val="en-US"/>
              </w:rPr>
            </w:pPr>
            <w:r>
              <w:rPr>
                <w:rFonts w:hint="eastAsia" w:ascii="仿宋" w:hAnsi="仿宋" w:eastAsia="仿宋" w:cs="仿宋"/>
                <w:b/>
                <w:bCs/>
                <w:color w:val="auto"/>
                <w:sz w:val="21"/>
                <w:szCs w:val="21"/>
                <w:highlight w:val="none"/>
                <w:lang w:val="en-US"/>
              </w:rPr>
              <w:t>知识目标：</w:t>
            </w:r>
          </w:p>
          <w:p>
            <w:pPr>
              <w:widowControl/>
              <w:autoSpaceDE/>
              <w:autoSpaceDN/>
              <w:snapToGrid w:val="0"/>
              <w:spacing w:line="276" w:lineRule="auto"/>
              <w:jc w:val="both"/>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掌握财政基础知识、中国现行税制、金融体系的构成；</w:t>
            </w:r>
          </w:p>
          <w:p>
            <w:pPr>
              <w:widowControl/>
              <w:autoSpaceDE/>
              <w:autoSpaceDN/>
              <w:snapToGrid w:val="0"/>
              <w:spacing w:line="276" w:lineRule="auto"/>
              <w:textAlignment w:val="baseline"/>
              <w:rPr>
                <w:rFonts w:ascii="仿宋" w:hAnsi="仿宋" w:eastAsia="仿宋" w:cstheme="minorEastAsia"/>
                <w:color w:val="auto"/>
                <w:sz w:val="21"/>
                <w:szCs w:val="21"/>
                <w:highlight w:val="none"/>
                <w:lang w:val="en-US" w:bidi="ar-SA"/>
              </w:rPr>
            </w:pPr>
            <w:r>
              <w:rPr>
                <w:rFonts w:hint="eastAsia" w:ascii="仿宋" w:hAnsi="仿宋" w:eastAsia="仿宋" w:cs="仿宋"/>
                <w:b/>
                <w:bCs/>
                <w:color w:val="auto"/>
                <w:sz w:val="21"/>
                <w:szCs w:val="21"/>
                <w:highlight w:val="none"/>
                <w:lang w:val="en-US"/>
              </w:rPr>
              <w:t>能力目标</w:t>
            </w:r>
            <w:r>
              <w:rPr>
                <w:rFonts w:hint="eastAsia" w:ascii="仿宋" w:hAnsi="仿宋" w:eastAsia="仿宋" w:cstheme="minorEastAsia"/>
                <w:color w:val="auto"/>
                <w:sz w:val="21"/>
                <w:szCs w:val="21"/>
                <w:highlight w:val="none"/>
                <w:lang w:val="en-US" w:bidi="ar-SA"/>
              </w:rPr>
              <w:t>：</w:t>
            </w:r>
          </w:p>
          <w:p>
            <w:pPr>
              <w:widowControl/>
              <w:autoSpaceDE/>
              <w:autoSpaceDN/>
              <w:snapToGrid w:val="0"/>
              <w:spacing w:line="276" w:lineRule="auto"/>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能够进行存贷款业务、保险业务、证券等业务的操作。</w:t>
            </w:r>
          </w:p>
          <w:p>
            <w:pPr>
              <w:widowControl/>
              <w:autoSpaceDE/>
              <w:autoSpaceDN/>
              <w:snapToGrid w:val="0"/>
              <w:spacing w:line="276" w:lineRule="auto"/>
              <w:textAlignment w:val="baseline"/>
              <w:rPr>
                <w:rFonts w:ascii="仿宋" w:hAnsi="仿宋" w:eastAsia="仿宋" w:cstheme="minorEastAsia"/>
                <w:color w:val="auto"/>
                <w:sz w:val="21"/>
                <w:szCs w:val="21"/>
                <w:highlight w:val="none"/>
                <w:lang w:val="en-US" w:bidi="ar-SA"/>
              </w:rPr>
            </w:pPr>
          </w:p>
        </w:tc>
        <w:tc>
          <w:tcPr>
            <w:tcW w:w="2131" w:type="dxa"/>
            <w:tcBorders>
              <w:top w:val="single" w:color="000000" w:sz="4" w:space="0"/>
              <w:left w:val="single" w:color="000000" w:sz="4" w:space="0"/>
              <w:bottom w:val="single" w:color="000000" w:sz="4" w:space="0"/>
              <w:right w:val="single" w:color="000000" w:sz="4" w:space="0"/>
            </w:tcBorders>
          </w:tcPr>
          <w:p>
            <w:pPr>
              <w:widowControl/>
              <w:autoSpaceDE/>
              <w:autoSpaceDN/>
              <w:snapToGrid w:val="0"/>
              <w:spacing w:line="276" w:lineRule="auto"/>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（1）财政基础知识；（2）税收基础知识；（3）金融基础知识； （4）财政政策与货币政策。</w:t>
            </w:r>
          </w:p>
          <w:p>
            <w:pPr>
              <w:widowControl/>
              <w:autoSpaceDE/>
              <w:autoSpaceDN/>
              <w:snapToGrid w:val="0"/>
              <w:spacing w:line="276" w:lineRule="auto"/>
              <w:textAlignment w:val="baseline"/>
              <w:rPr>
                <w:rFonts w:ascii="仿宋" w:hAnsi="仿宋" w:eastAsia="仿宋" w:cstheme="minorEastAsia"/>
                <w:color w:val="auto"/>
                <w:kern w:val="2"/>
                <w:sz w:val="21"/>
                <w:szCs w:val="21"/>
                <w:highlight w:val="none"/>
                <w:lang w:val="en-US" w:bidi="ar-SA"/>
              </w:rPr>
            </w:pPr>
          </w:p>
        </w:tc>
        <w:tc>
          <w:tcPr>
            <w:tcW w:w="2955" w:type="dxa"/>
            <w:tcBorders>
              <w:top w:val="single" w:color="000000" w:sz="4" w:space="0"/>
              <w:left w:val="single" w:color="000000" w:sz="4" w:space="0"/>
              <w:bottom w:val="single" w:color="000000" w:sz="4" w:space="0"/>
              <w:right w:val="single" w:color="000000" w:sz="4" w:space="0"/>
            </w:tcBorders>
          </w:tcPr>
          <w:p>
            <w:pPr>
              <w:numPr>
                <w:ilvl w:val="0"/>
                <w:numId w:val="43"/>
              </w:numPr>
              <w:autoSpaceDE/>
              <w:autoSpaceDN/>
              <w:jc w:val="both"/>
              <w:rPr>
                <w:rFonts w:hint="eastAsia" w:ascii="仿宋" w:hAnsi="仿宋" w:eastAsia="仿宋" w:cs="宋体"/>
                <w:color w:val="auto"/>
                <w:sz w:val="21"/>
                <w:szCs w:val="21"/>
                <w:highlight w:val="none"/>
                <w:lang w:val="en-US" w:eastAsia="zh-CN" w:bidi="zh-CN"/>
              </w:rPr>
            </w:pPr>
            <w:r>
              <w:rPr>
                <w:rFonts w:hint="eastAsia" w:ascii="仿宋" w:hAnsi="仿宋" w:eastAsia="仿宋" w:cs="宋体"/>
                <w:color w:val="auto"/>
                <w:sz w:val="21"/>
                <w:szCs w:val="21"/>
                <w:highlight w:val="none"/>
                <w:lang w:val="en-US" w:eastAsia="zh-CN" w:bidi="zh-CN"/>
              </w:rPr>
              <w:t>条件要求：授课主要在多媒体教室进行，教学投影清晰；有网络在线资源，能进行线上教学；备足信息化教学资源，包括课件、微课、资源链接、开放课堂等；实训室，配备最新的财税软件。</w:t>
            </w:r>
          </w:p>
          <w:p>
            <w:pPr>
              <w:widowControl/>
              <w:autoSpaceDE/>
              <w:autoSpaceDN/>
              <w:snapToGrid w:val="0"/>
              <w:spacing w:line="276" w:lineRule="auto"/>
              <w:jc w:val="both"/>
              <w:textAlignment w:val="baseline"/>
              <w:rPr>
                <w:rFonts w:hint="eastAsia" w:ascii="仿宋" w:hAnsi="仿宋" w:eastAsia="仿宋" w:cs="宋体"/>
                <w:color w:val="auto"/>
                <w:sz w:val="21"/>
                <w:szCs w:val="21"/>
                <w:highlight w:val="none"/>
                <w:lang w:val="en-US" w:eastAsia="zh-CN" w:bidi="zh-CN"/>
              </w:rPr>
            </w:pPr>
            <w:r>
              <w:rPr>
                <w:rFonts w:hint="eastAsia" w:ascii="仿宋" w:hAnsi="仿宋" w:eastAsia="仿宋" w:cs="宋体"/>
                <w:color w:val="auto"/>
                <w:sz w:val="21"/>
                <w:szCs w:val="21"/>
                <w:highlight w:val="none"/>
                <w:lang w:val="en-US" w:eastAsia="zh-CN" w:bidi="zh-CN"/>
              </w:rPr>
              <w:t>（2）教学方法：担任本课程的教师应以“学生为中心”，以“职业需求”为导向，采用项目化教学法、任务驱动法、案例教学法等多种方法展开教学。</w:t>
            </w:r>
          </w:p>
          <w:p>
            <w:pPr>
              <w:widowControl/>
              <w:autoSpaceDE/>
              <w:autoSpaceDN/>
              <w:snapToGrid w:val="0"/>
              <w:spacing w:line="276" w:lineRule="auto"/>
              <w:jc w:val="both"/>
              <w:textAlignment w:val="baseline"/>
              <w:rPr>
                <w:rFonts w:hint="eastAsia" w:ascii="仿宋" w:hAnsi="仿宋" w:eastAsia="仿宋" w:cs="宋体"/>
                <w:color w:val="auto"/>
                <w:sz w:val="21"/>
                <w:szCs w:val="21"/>
                <w:highlight w:val="none"/>
                <w:lang w:val="en-US" w:eastAsia="zh-CN" w:bidi="zh-CN"/>
              </w:rPr>
            </w:pPr>
            <w:r>
              <w:rPr>
                <w:rFonts w:hint="eastAsia" w:ascii="仿宋" w:hAnsi="仿宋" w:eastAsia="仿宋" w:cs="宋体"/>
                <w:color w:val="auto"/>
                <w:sz w:val="21"/>
                <w:szCs w:val="21"/>
                <w:highlight w:val="none"/>
                <w:lang w:val="en-US" w:eastAsia="zh-CN" w:bidi="zh-CN"/>
              </w:rPr>
              <w:t>（3）师资要求：担任本课程的主讲教师需熟练掌握财政、税收、金融等专业知识，熟知最新的经济政策，需在企业挂职锻炼过，既能传授专业理论知识，又能指导专业实践，具备“双师”知识、素质和能力。</w:t>
            </w:r>
          </w:p>
          <w:p>
            <w:pPr>
              <w:widowControl/>
              <w:autoSpaceDE/>
              <w:autoSpaceDN/>
              <w:snapToGrid w:val="0"/>
              <w:spacing w:line="276" w:lineRule="auto"/>
              <w:jc w:val="both"/>
              <w:textAlignment w:val="baseline"/>
              <w:rPr>
                <w:rFonts w:hint="eastAsia" w:ascii="仿宋" w:hAnsi="仿宋" w:eastAsia="仿宋" w:cs="宋体"/>
                <w:color w:val="auto"/>
                <w:sz w:val="21"/>
                <w:szCs w:val="21"/>
                <w:highlight w:val="none"/>
                <w:lang w:val="en-US" w:eastAsia="zh-CN" w:bidi="zh-CN"/>
              </w:rPr>
            </w:pPr>
            <w:r>
              <w:rPr>
                <w:rFonts w:hint="eastAsia" w:ascii="仿宋" w:hAnsi="仿宋" w:eastAsia="仿宋" w:cs="宋体"/>
                <w:color w:val="auto"/>
                <w:sz w:val="21"/>
                <w:szCs w:val="21"/>
                <w:highlight w:val="none"/>
                <w:lang w:val="en-US" w:eastAsia="zh-CN" w:bidi="zh-CN"/>
              </w:rPr>
              <w:t>（4）考核要求：考核采用“过程性考核+终结性考核”的方式，其中过程性考核占40%（上课表现、实训表现、作业、出勤），终结性考核占60%（知识性考试）。</w:t>
            </w:r>
          </w:p>
          <w:p>
            <w:pPr>
              <w:pStyle w:val="2"/>
              <w:rPr>
                <w:color w:val="auto"/>
                <w:highlight w:val="none"/>
                <w:lang w:val="en-US"/>
              </w:rPr>
            </w:pPr>
            <w:r>
              <w:rPr>
                <w:rFonts w:hint="eastAsia" w:ascii="仿宋" w:hAnsi="仿宋" w:eastAsia="仿宋"/>
                <w:color w:val="auto"/>
                <w:sz w:val="21"/>
                <w:szCs w:val="21"/>
                <w:highlight w:val="none"/>
                <w:lang w:val="en-US" w:eastAsia="zh-CN"/>
              </w:rPr>
              <w:t>（5）思政元素：应用思想政治教育学科的理论思维，充分挖掘时代的、社会的正能量案例，将其与专业知识有机结合，培养学生正确的人生观、世界观和价值观，在讲授知识的同时，阐述只是背后的逻辑、精神、价值、思想、艺术和哲学，以“润物细无声”的形式将其与学生个人理想和社会担当相结合，促进科学素养和人文素养相辅相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85" w:hRule="atLeast"/>
          <w:jc w:val="center"/>
        </w:trPr>
        <w:tc>
          <w:tcPr>
            <w:tcW w:w="594"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napToGrid w:val="0"/>
              <w:spacing w:line="276" w:lineRule="auto"/>
              <w:jc w:val="center"/>
              <w:textAlignment w:val="baseline"/>
              <w:rPr>
                <w:rFonts w:hint="eastAsia"/>
                <w:color w:val="auto"/>
                <w:highlight w:val="none"/>
                <w:lang w:val="en-US" w:eastAsia="zh-CN"/>
              </w:rPr>
            </w:pPr>
            <w:r>
              <w:rPr>
                <w:rFonts w:hint="eastAsia"/>
                <w:color w:val="auto"/>
                <w:highlight w:val="none"/>
                <w:lang w:val="en-US" w:eastAsia="zh-CN"/>
              </w:rPr>
              <w:t>5</w:t>
            </w:r>
          </w:p>
        </w:tc>
        <w:tc>
          <w:tcPr>
            <w:tcW w:w="65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napToGrid w:val="0"/>
              <w:spacing w:line="276" w:lineRule="auto"/>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经济学基础</w:t>
            </w:r>
          </w:p>
        </w:tc>
        <w:tc>
          <w:tcPr>
            <w:tcW w:w="2606" w:type="dxa"/>
            <w:tcBorders>
              <w:top w:val="single" w:color="000000" w:sz="4" w:space="0"/>
              <w:left w:val="single" w:color="000000" w:sz="4" w:space="0"/>
              <w:bottom w:val="single" w:color="000000" w:sz="4" w:space="0"/>
              <w:right w:val="single" w:color="000000" w:sz="4" w:space="0"/>
            </w:tcBorders>
          </w:tcPr>
          <w:p>
            <w:pPr>
              <w:widowControl/>
              <w:autoSpaceDE/>
              <w:autoSpaceDN/>
              <w:snapToGrid w:val="0"/>
              <w:spacing w:line="276" w:lineRule="auto"/>
              <w:textAlignment w:val="baseline"/>
              <w:rPr>
                <w:rFonts w:ascii="仿宋" w:hAnsi="仿宋" w:eastAsia="仿宋" w:cstheme="minorEastAsia"/>
                <w:b/>
                <w:bCs/>
                <w:color w:val="auto"/>
                <w:sz w:val="21"/>
                <w:szCs w:val="21"/>
                <w:highlight w:val="none"/>
                <w:lang w:val="en-US" w:bidi="ar-SA"/>
              </w:rPr>
            </w:pPr>
            <w:r>
              <w:rPr>
                <w:rFonts w:hint="eastAsia" w:ascii="仿宋" w:hAnsi="仿宋" w:eastAsia="仿宋" w:cstheme="minorEastAsia"/>
                <w:b/>
                <w:bCs/>
                <w:color w:val="auto"/>
                <w:sz w:val="21"/>
                <w:szCs w:val="21"/>
                <w:highlight w:val="none"/>
                <w:lang w:val="en-US" w:bidi="ar-SA"/>
              </w:rPr>
              <w:t>素质目标：</w:t>
            </w:r>
          </w:p>
          <w:p>
            <w:pPr>
              <w:widowControl/>
              <w:autoSpaceDE/>
              <w:autoSpaceDN/>
              <w:snapToGrid w:val="0"/>
              <w:spacing w:line="276" w:lineRule="auto"/>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（1）培养学会学习的能力;</w:t>
            </w:r>
          </w:p>
          <w:p>
            <w:pPr>
              <w:widowControl/>
              <w:autoSpaceDE/>
              <w:autoSpaceDN/>
              <w:snapToGrid w:val="0"/>
              <w:spacing w:line="276" w:lineRule="auto"/>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（2）培养发散思维、举一反三的能力；</w:t>
            </w:r>
          </w:p>
          <w:p>
            <w:pPr>
              <w:widowControl/>
              <w:autoSpaceDE/>
              <w:autoSpaceDN/>
              <w:snapToGrid w:val="0"/>
              <w:spacing w:line="276" w:lineRule="auto"/>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（3）培养学生创新思维能力。</w:t>
            </w:r>
          </w:p>
          <w:p>
            <w:pPr>
              <w:widowControl/>
              <w:autoSpaceDE/>
              <w:autoSpaceDN/>
              <w:snapToGrid w:val="0"/>
              <w:spacing w:line="276" w:lineRule="auto"/>
              <w:textAlignment w:val="baseline"/>
              <w:rPr>
                <w:rFonts w:ascii="仿宋" w:hAnsi="仿宋" w:eastAsia="仿宋" w:cstheme="minorEastAsia"/>
                <w:b/>
                <w:bCs/>
                <w:color w:val="auto"/>
                <w:sz w:val="21"/>
                <w:szCs w:val="21"/>
                <w:highlight w:val="none"/>
                <w:lang w:val="en-US" w:bidi="ar-SA"/>
              </w:rPr>
            </w:pPr>
            <w:r>
              <w:rPr>
                <w:rFonts w:hint="eastAsia" w:ascii="仿宋" w:hAnsi="仿宋" w:eastAsia="仿宋" w:cstheme="minorEastAsia"/>
                <w:b/>
                <w:bCs/>
                <w:color w:val="auto"/>
                <w:sz w:val="21"/>
                <w:szCs w:val="21"/>
                <w:highlight w:val="none"/>
                <w:lang w:val="en-US" w:bidi="ar-SA"/>
              </w:rPr>
              <w:t>知识目标：</w:t>
            </w:r>
          </w:p>
          <w:p>
            <w:pPr>
              <w:widowControl/>
              <w:autoSpaceDE/>
              <w:autoSpaceDN/>
              <w:snapToGrid w:val="0"/>
              <w:spacing w:line="276" w:lineRule="auto"/>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（1）掌握需求定理、需求曲线，明确供给的一般原理及其内容；</w:t>
            </w:r>
          </w:p>
          <w:p>
            <w:pPr>
              <w:widowControl/>
              <w:autoSpaceDE/>
              <w:autoSpaceDN/>
              <w:snapToGrid w:val="0"/>
              <w:spacing w:line="276" w:lineRule="auto"/>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（2）掌握消费者行为理论；</w:t>
            </w:r>
          </w:p>
          <w:p>
            <w:pPr>
              <w:widowControl/>
              <w:autoSpaceDE/>
              <w:autoSpaceDN/>
              <w:snapToGrid w:val="0"/>
              <w:spacing w:line="276" w:lineRule="auto"/>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（3）掌握生产者行为与决策分析；</w:t>
            </w:r>
          </w:p>
          <w:p>
            <w:pPr>
              <w:widowControl/>
              <w:autoSpaceDE/>
              <w:autoSpaceDN/>
              <w:snapToGrid w:val="0"/>
              <w:spacing w:line="276" w:lineRule="auto"/>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（4）理解四种市场类型及每种市场。</w:t>
            </w:r>
          </w:p>
          <w:p>
            <w:pPr>
              <w:widowControl/>
              <w:autoSpaceDE/>
              <w:autoSpaceDN/>
              <w:snapToGrid w:val="0"/>
              <w:spacing w:line="276" w:lineRule="auto"/>
              <w:textAlignment w:val="baseline"/>
              <w:rPr>
                <w:rFonts w:ascii="仿宋" w:hAnsi="仿宋" w:eastAsia="仿宋" w:cstheme="minorEastAsia"/>
                <w:b/>
                <w:bCs/>
                <w:color w:val="auto"/>
                <w:sz w:val="21"/>
                <w:szCs w:val="21"/>
                <w:highlight w:val="none"/>
                <w:lang w:val="en-US" w:bidi="ar-SA"/>
              </w:rPr>
            </w:pPr>
            <w:r>
              <w:rPr>
                <w:rFonts w:hint="eastAsia" w:ascii="仿宋" w:hAnsi="仿宋" w:eastAsia="仿宋" w:cstheme="minorEastAsia"/>
                <w:b/>
                <w:bCs/>
                <w:color w:val="auto"/>
                <w:sz w:val="21"/>
                <w:szCs w:val="21"/>
                <w:highlight w:val="none"/>
                <w:lang w:val="en-US" w:bidi="ar-SA"/>
              </w:rPr>
              <w:t>能力目标：</w:t>
            </w:r>
          </w:p>
          <w:p>
            <w:pPr>
              <w:widowControl/>
              <w:autoSpaceDE/>
              <w:autoSpaceDN/>
              <w:snapToGrid w:val="0"/>
              <w:spacing w:line="276" w:lineRule="auto"/>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（1）能够运用效用理论指导自己的消费行为；</w:t>
            </w:r>
          </w:p>
          <w:p>
            <w:pPr>
              <w:widowControl/>
              <w:autoSpaceDE/>
              <w:autoSpaceDN/>
              <w:snapToGrid w:val="0"/>
              <w:spacing w:line="276" w:lineRule="auto"/>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（2）能用边际思维的方式做决策；</w:t>
            </w:r>
          </w:p>
          <w:p>
            <w:pPr>
              <w:widowControl/>
              <w:autoSpaceDE/>
              <w:autoSpaceDN/>
              <w:snapToGrid w:val="0"/>
              <w:spacing w:line="276" w:lineRule="auto"/>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（3）能运用边际报酬递减规律解释生活中的经济现象；</w:t>
            </w:r>
          </w:p>
          <w:p>
            <w:pPr>
              <w:widowControl/>
              <w:autoSpaceDE/>
              <w:autoSpaceDN/>
              <w:snapToGrid w:val="0"/>
              <w:spacing w:line="276" w:lineRule="auto"/>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（4）能对国家的宏观经济指标进行解读。</w:t>
            </w:r>
          </w:p>
        </w:tc>
        <w:tc>
          <w:tcPr>
            <w:tcW w:w="2131" w:type="dxa"/>
            <w:tcBorders>
              <w:top w:val="single" w:color="000000" w:sz="4" w:space="0"/>
              <w:left w:val="single" w:color="000000" w:sz="4" w:space="0"/>
              <w:bottom w:val="single" w:color="000000" w:sz="4" w:space="0"/>
              <w:right w:val="single" w:color="000000" w:sz="4" w:space="0"/>
            </w:tcBorders>
          </w:tcPr>
          <w:p>
            <w:pPr>
              <w:widowControl/>
              <w:autoSpaceDE/>
              <w:autoSpaceDN/>
              <w:snapToGrid w:val="0"/>
              <w:spacing w:line="276" w:lineRule="auto"/>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（1） 微观经济学概述、经济学研究方法；</w:t>
            </w:r>
          </w:p>
          <w:p>
            <w:pPr>
              <w:widowControl/>
              <w:autoSpaceDE/>
              <w:autoSpaceDN/>
              <w:snapToGrid w:val="0"/>
              <w:spacing w:line="276" w:lineRule="auto"/>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（2） 价格理论；</w:t>
            </w:r>
          </w:p>
          <w:p>
            <w:pPr>
              <w:widowControl/>
              <w:autoSpaceDE/>
              <w:autoSpaceDN/>
              <w:snapToGrid w:val="0"/>
              <w:spacing w:line="276" w:lineRule="auto"/>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（3） 消费者行为理论；</w:t>
            </w:r>
          </w:p>
          <w:p>
            <w:pPr>
              <w:widowControl/>
              <w:autoSpaceDE/>
              <w:autoSpaceDN/>
              <w:snapToGrid w:val="0"/>
              <w:spacing w:line="276" w:lineRule="auto"/>
              <w:textAlignment w:val="baseline"/>
              <w:rPr>
                <w:rFonts w:ascii="仿宋" w:hAnsi="仿宋" w:eastAsia="仿宋" w:cstheme="minorEastAsia"/>
                <w:color w:val="auto"/>
                <w:sz w:val="21"/>
                <w:szCs w:val="21"/>
                <w:highlight w:val="none"/>
                <w:lang w:bidi="ar-SA"/>
              </w:rPr>
            </w:pPr>
            <w:r>
              <w:rPr>
                <w:rFonts w:hint="eastAsia" w:ascii="仿宋" w:hAnsi="仿宋" w:eastAsia="仿宋" w:cstheme="minorEastAsia"/>
                <w:color w:val="auto"/>
                <w:sz w:val="21"/>
                <w:szCs w:val="21"/>
                <w:highlight w:val="none"/>
                <w:lang w:val="en-US" w:bidi="ar-SA"/>
              </w:rPr>
              <w:t>（4） 生产者行为理论。</w:t>
            </w:r>
            <w:r>
              <w:rPr>
                <w:rFonts w:ascii="仿宋" w:hAnsi="仿宋" w:eastAsia="仿宋" w:cstheme="minorEastAsia"/>
                <w:color w:val="auto"/>
                <w:sz w:val="21"/>
                <w:szCs w:val="21"/>
                <w:highlight w:val="none"/>
                <w:lang w:bidi="ar-SA"/>
              </w:rPr>
              <w:t xml:space="preserve"> </w:t>
            </w:r>
          </w:p>
          <w:p>
            <w:pPr>
              <w:widowControl/>
              <w:autoSpaceDE/>
              <w:autoSpaceDN/>
              <w:snapToGrid w:val="0"/>
              <w:spacing w:line="276" w:lineRule="auto"/>
              <w:textAlignment w:val="baseline"/>
              <w:rPr>
                <w:rFonts w:ascii="仿宋" w:hAnsi="仿宋" w:eastAsia="仿宋" w:cstheme="minorEastAsia"/>
                <w:color w:val="auto"/>
                <w:kern w:val="2"/>
                <w:sz w:val="21"/>
                <w:szCs w:val="21"/>
                <w:highlight w:val="none"/>
                <w:lang w:val="en-US" w:bidi="ar-SA"/>
              </w:rPr>
            </w:pPr>
          </w:p>
        </w:tc>
        <w:tc>
          <w:tcPr>
            <w:tcW w:w="2955" w:type="dxa"/>
            <w:tcBorders>
              <w:top w:val="single" w:color="000000" w:sz="4" w:space="0"/>
              <w:left w:val="single" w:color="000000" w:sz="4" w:space="0"/>
              <w:bottom w:val="single" w:color="000000" w:sz="4" w:space="0"/>
              <w:right w:val="single" w:color="000000" w:sz="4" w:space="0"/>
            </w:tcBorders>
          </w:tcPr>
          <w:p>
            <w:pPr>
              <w:widowControl/>
              <w:autoSpaceDE/>
              <w:snapToGrid w:val="0"/>
              <w:spacing w:line="276" w:lineRule="auto"/>
              <w:ind w:left="51"/>
              <w:textAlignment w:val="baseline"/>
              <w:rPr>
                <w:rFonts w:ascii="仿宋" w:hAnsi="仿宋" w:eastAsia="仿宋"/>
                <w:color w:val="auto"/>
                <w:sz w:val="21"/>
                <w:szCs w:val="21"/>
                <w:highlight w:val="none"/>
                <w:lang w:val="en-US"/>
              </w:rPr>
            </w:pPr>
            <w:r>
              <w:rPr>
                <w:rFonts w:ascii="仿宋" w:hAnsi="仿宋" w:eastAsia="仿宋"/>
                <w:color w:val="auto"/>
                <w:sz w:val="21"/>
                <w:szCs w:val="21"/>
                <w:highlight w:val="none"/>
              </w:rPr>
              <w:t>（1）</w:t>
            </w:r>
            <w:r>
              <w:rPr>
                <w:rFonts w:hint="eastAsia" w:ascii="仿宋" w:hAnsi="仿宋" w:eastAsia="仿宋"/>
                <w:color w:val="auto"/>
                <w:sz w:val="21"/>
                <w:szCs w:val="21"/>
                <w:highlight w:val="none"/>
                <w:lang w:val="en-US"/>
              </w:rPr>
              <w:t>条件要求：多媒体教室或语音室。</w:t>
            </w:r>
          </w:p>
          <w:p>
            <w:pPr>
              <w:widowControl/>
              <w:autoSpaceDE/>
              <w:snapToGrid w:val="0"/>
              <w:spacing w:line="276" w:lineRule="auto"/>
              <w:textAlignment w:val="baseline"/>
              <w:rPr>
                <w:rFonts w:ascii="仿宋" w:hAnsi="仿宋" w:eastAsia="仿宋"/>
                <w:color w:val="auto"/>
                <w:kern w:val="2"/>
                <w:sz w:val="21"/>
                <w:szCs w:val="21"/>
                <w:highlight w:val="none"/>
                <w:lang w:val="en-US"/>
              </w:rPr>
            </w:pPr>
            <w:r>
              <w:rPr>
                <w:rFonts w:ascii="仿宋" w:hAnsi="仿宋" w:eastAsia="仿宋"/>
                <w:color w:val="auto"/>
                <w:sz w:val="21"/>
                <w:szCs w:val="21"/>
                <w:highlight w:val="none"/>
              </w:rPr>
              <w:t>（2）</w:t>
            </w:r>
            <w:r>
              <w:rPr>
                <w:rFonts w:hint="eastAsia" w:ascii="仿宋" w:hAnsi="仿宋" w:eastAsia="仿宋"/>
                <w:color w:val="auto"/>
                <w:sz w:val="21"/>
                <w:szCs w:val="21"/>
                <w:highlight w:val="none"/>
                <w:lang w:val="en-US"/>
              </w:rPr>
              <w:t>教学方法：讲练结合；案例分析；</w:t>
            </w:r>
            <w:r>
              <w:rPr>
                <w:rFonts w:hint="eastAsia" w:ascii="仿宋" w:hAnsi="仿宋" w:eastAsia="仿宋"/>
                <w:color w:val="auto"/>
                <w:kern w:val="2"/>
                <w:sz w:val="21"/>
                <w:szCs w:val="21"/>
                <w:highlight w:val="none"/>
                <w:lang w:val="en-US"/>
              </w:rPr>
              <w:t>融入思政教育，</w:t>
            </w:r>
            <w:r>
              <w:rPr>
                <w:rFonts w:hint="eastAsia" w:ascii="仿宋" w:hAnsi="仿宋" w:eastAsia="仿宋"/>
                <w:color w:val="auto"/>
                <w:sz w:val="21"/>
                <w:szCs w:val="21"/>
                <w:highlight w:val="none"/>
                <w:lang w:val="en-US"/>
              </w:rPr>
              <w:t>在“润物细无声”的知识学习中融入理想信念层面的精神指引，将知识传授与价值引领有机统一，坚定学生对传承红色基因的信念。</w:t>
            </w:r>
          </w:p>
          <w:p>
            <w:pPr>
              <w:widowControl/>
              <w:autoSpaceDE/>
              <w:snapToGrid w:val="0"/>
              <w:spacing w:line="276" w:lineRule="auto"/>
              <w:textAlignment w:val="baseline"/>
              <w:rPr>
                <w:rFonts w:ascii="仿宋" w:hAnsi="仿宋" w:eastAsia="仿宋"/>
                <w:color w:val="auto"/>
                <w:sz w:val="21"/>
                <w:szCs w:val="21"/>
                <w:highlight w:val="none"/>
                <w:lang w:val="en-US"/>
              </w:rPr>
            </w:pPr>
            <w:r>
              <w:rPr>
                <w:rFonts w:ascii="仿宋" w:hAnsi="仿宋" w:eastAsia="仿宋"/>
                <w:color w:val="auto"/>
                <w:kern w:val="2"/>
                <w:sz w:val="21"/>
                <w:szCs w:val="21"/>
                <w:highlight w:val="none"/>
              </w:rPr>
              <w:t xml:space="preserve"> （3）</w:t>
            </w:r>
            <w:r>
              <w:rPr>
                <w:rFonts w:hint="eastAsia" w:ascii="仿宋" w:hAnsi="仿宋" w:eastAsia="仿宋"/>
                <w:color w:val="auto"/>
                <w:kern w:val="2"/>
                <w:sz w:val="21"/>
                <w:szCs w:val="21"/>
                <w:highlight w:val="none"/>
                <w:lang w:val="en-US"/>
              </w:rPr>
              <w:t>师资要求：</w:t>
            </w:r>
            <w:r>
              <w:rPr>
                <w:rFonts w:hint="eastAsia" w:ascii="仿宋" w:hAnsi="仿宋" w:eastAsia="仿宋"/>
                <w:color w:val="auto"/>
                <w:sz w:val="21"/>
                <w:szCs w:val="21"/>
                <w:highlight w:val="none"/>
                <w:lang w:val="en-US"/>
              </w:rPr>
              <w:t>教师需熟练掌握微观经济学专业知识，熟知最新的财政政策、货币政策。</w:t>
            </w:r>
          </w:p>
          <w:p>
            <w:pPr>
              <w:pStyle w:val="2"/>
              <w:rPr>
                <w:color w:val="auto"/>
                <w:highlight w:val="none"/>
              </w:rPr>
            </w:pPr>
            <w:r>
              <w:rPr>
                <w:rFonts w:ascii="仿宋" w:hAnsi="仿宋" w:eastAsia="仿宋"/>
                <w:color w:val="auto"/>
                <w:sz w:val="21"/>
                <w:szCs w:val="21"/>
                <w:highlight w:val="none"/>
              </w:rPr>
              <w:t xml:space="preserve"> （4）</w:t>
            </w:r>
            <w:r>
              <w:rPr>
                <w:rFonts w:hint="eastAsia" w:ascii="仿宋" w:hAnsi="仿宋" w:eastAsia="仿宋"/>
                <w:color w:val="auto"/>
                <w:sz w:val="21"/>
                <w:szCs w:val="21"/>
                <w:highlight w:val="none"/>
                <w:lang w:val="en-US"/>
              </w:rPr>
              <w:t>考核</w:t>
            </w:r>
            <w:r>
              <w:rPr>
                <w:rFonts w:ascii="仿宋" w:hAnsi="仿宋" w:eastAsia="仿宋"/>
                <w:color w:val="auto"/>
                <w:sz w:val="21"/>
                <w:szCs w:val="21"/>
                <w:highlight w:val="none"/>
              </w:rPr>
              <w:t>要求</w:t>
            </w:r>
            <w:r>
              <w:rPr>
                <w:rFonts w:hint="eastAsia" w:ascii="仿宋" w:hAnsi="仿宋" w:eastAsia="仿宋"/>
                <w:color w:val="auto"/>
                <w:sz w:val="21"/>
                <w:szCs w:val="21"/>
                <w:highlight w:val="none"/>
                <w:lang w:val="en-US"/>
              </w:rPr>
              <w:t>：考查。</w:t>
            </w:r>
            <w:r>
              <w:rPr>
                <w:rFonts w:hint="eastAsia" w:ascii="仿宋" w:hAnsi="仿宋" w:eastAsia="仿宋"/>
                <w:color w:val="auto"/>
                <w:kern w:val="2"/>
                <w:sz w:val="21"/>
                <w:szCs w:val="21"/>
                <w:highlight w:val="none"/>
                <w:lang w:val="en-US"/>
              </w:rPr>
              <w:t>考核采用“过程性考核+终结性考核”的方式，其中过程性考核占40%（上课表现、实训表现、作业、出勤），终结性考核占60%（知识性考试）。</w:t>
            </w:r>
          </w:p>
          <w:p>
            <w:pPr>
              <w:widowControl/>
              <w:autoSpaceDE/>
              <w:autoSpaceDN/>
              <w:snapToGrid w:val="0"/>
              <w:spacing w:line="276" w:lineRule="auto"/>
              <w:jc w:val="both"/>
              <w:textAlignment w:val="baseline"/>
              <w:rPr>
                <w:color w:val="auto"/>
                <w:highlight w:val="none"/>
              </w:rPr>
            </w:pPr>
            <w:r>
              <w:rPr>
                <w:rFonts w:ascii="仿宋" w:hAnsi="仿宋" w:eastAsia="仿宋"/>
                <w:color w:val="auto"/>
                <w:sz w:val="21"/>
                <w:szCs w:val="21"/>
                <w:highlight w:val="none"/>
              </w:rPr>
              <w:t xml:space="preserve"> </w:t>
            </w:r>
            <w:r>
              <w:rPr>
                <w:rFonts w:hint="eastAsia" w:ascii="仿宋" w:hAnsi="仿宋" w:eastAsia="仿宋"/>
                <w:color w:val="auto"/>
                <w:sz w:val="21"/>
                <w:szCs w:val="21"/>
                <w:highlight w:val="none"/>
              </w:rPr>
              <w:t>（5）</w:t>
            </w:r>
            <w:r>
              <w:rPr>
                <w:rFonts w:hint="eastAsia" w:ascii="仿宋" w:hAnsi="仿宋" w:eastAsia="仿宋"/>
                <w:color w:val="auto"/>
                <w:kern w:val="2"/>
                <w:sz w:val="21"/>
                <w:szCs w:val="21"/>
                <w:highlight w:val="none"/>
                <w:lang w:val="en-US"/>
              </w:rPr>
              <w:t>思政元素：在“润物细无声”的知识学习中融入理想信念层面的精神指引，将知识传授与价值引领有机统一，坚定学生对传承红色基因的信念、对中国特色社会主义的四个自信。通过讲授“消费者行为理论”引导学生树立正确的消费观；通过讲授企业行为理论引导大学生树立正确的创业观；通过讲授“经济增长理论”引导学生形成国情观，形成民族自豪感；通过讲授“宏观经济政策”引导学生形成大局观，激发学生爱国情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7" w:hRule="atLeast"/>
          <w:jc w:val="center"/>
        </w:trPr>
        <w:tc>
          <w:tcPr>
            <w:tcW w:w="594"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line="276" w:lineRule="auto"/>
              <w:ind w:left="217" w:firstLine="528"/>
              <w:jc w:val="center"/>
              <w:textAlignment w:val="baseline"/>
              <w:rPr>
                <w:rFonts w:hint="default" w:ascii="仿宋" w:hAnsi="仿宋" w:eastAsia="仿宋" w:cstheme="minorEastAsia"/>
                <w:color w:val="auto"/>
                <w:sz w:val="21"/>
                <w:szCs w:val="21"/>
                <w:highlight w:val="none"/>
                <w:lang w:val="en-US" w:eastAsia="zh-CN" w:bidi="ar-SA"/>
              </w:rPr>
            </w:pPr>
            <w:r>
              <w:rPr>
                <w:rFonts w:hint="eastAsia" w:ascii="仿宋" w:hAnsi="仿宋" w:eastAsia="仿宋" w:cstheme="minorEastAsia"/>
                <w:color w:val="auto"/>
                <w:sz w:val="21"/>
                <w:szCs w:val="21"/>
                <w:highlight w:val="none"/>
                <w:lang w:val="en-US" w:eastAsia="zh-CN" w:bidi="ar-SA"/>
              </w:rPr>
              <w:t>26</w:t>
            </w:r>
          </w:p>
        </w:tc>
        <w:tc>
          <w:tcPr>
            <w:tcW w:w="651" w:type="dxa"/>
            <w:tcBorders>
              <w:top w:val="single" w:color="000000" w:sz="4" w:space="0"/>
              <w:left w:val="single" w:color="000000" w:sz="4" w:space="0"/>
              <w:right w:val="single" w:color="000000" w:sz="4" w:space="0"/>
            </w:tcBorders>
            <w:vAlign w:val="center"/>
          </w:tcPr>
          <w:p>
            <w:pPr>
              <w:widowControl/>
              <w:autoSpaceDE/>
              <w:autoSpaceDN/>
              <w:spacing w:line="276" w:lineRule="auto"/>
              <w:jc w:val="center"/>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法学</w:t>
            </w:r>
          </w:p>
          <w:p>
            <w:pPr>
              <w:widowControl/>
              <w:autoSpaceDE/>
              <w:autoSpaceDN/>
              <w:spacing w:line="276" w:lineRule="auto"/>
              <w:jc w:val="center"/>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基础</w:t>
            </w:r>
          </w:p>
          <w:p>
            <w:pPr>
              <w:widowControl/>
              <w:autoSpaceDE/>
              <w:autoSpaceDN/>
              <w:spacing w:line="276" w:lineRule="auto"/>
              <w:ind w:left="217" w:firstLine="528"/>
              <w:jc w:val="center"/>
              <w:textAlignment w:val="baseline"/>
              <w:rPr>
                <w:rFonts w:ascii="仿宋" w:hAnsi="仿宋" w:eastAsia="仿宋" w:cstheme="minorEastAsia"/>
                <w:color w:val="auto"/>
                <w:sz w:val="21"/>
                <w:szCs w:val="21"/>
                <w:highlight w:val="none"/>
                <w:lang w:val="en-US" w:eastAsia="en-US" w:bidi="ar-SA"/>
              </w:rPr>
            </w:pPr>
            <w:r>
              <w:rPr>
                <w:rFonts w:hint="eastAsia" w:ascii="仿宋" w:hAnsi="仿宋" w:eastAsia="仿宋" w:cstheme="minorEastAsia"/>
                <w:color w:val="auto"/>
                <w:sz w:val="21"/>
                <w:szCs w:val="21"/>
                <w:highlight w:val="none"/>
                <w:lang w:val="en-US" w:bidi="ar-SA"/>
              </w:rPr>
              <w:t>础</w:t>
            </w:r>
          </w:p>
        </w:tc>
        <w:tc>
          <w:tcPr>
            <w:tcW w:w="2606" w:type="dxa"/>
            <w:tcBorders>
              <w:top w:val="single" w:color="000000" w:sz="4" w:space="0"/>
              <w:left w:val="single" w:color="000000" w:sz="4" w:space="0"/>
              <w:right w:val="single" w:color="000000" w:sz="4" w:space="0"/>
            </w:tcBorders>
          </w:tcPr>
          <w:p>
            <w:pPr>
              <w:widowControl/>
              <w:autoSpaceDE/>
              <w:autoSpaceDN/>
              <w:adjustRightInd w:val="0"/>
              <w:snapToGrid w:val="0"/>
              <w:spacing w:line="276" w:lineRule="auto"/>
              <w:jc w:val="both"/>
              <w:textAlignment w:val="baseline"/>
              <w:rPr>
                <w:rFonts w:ascii="仿宋" w:hAnsi="仿宋" w:eastAsia="仿宋" w:cstheme="minorEastAsia"/>
                <w:b/>
                <w:color w:val="auto"/>
                <w:sz w:val="21"/>
                <w:szCs w:val="21"/>
                <w:highlight w:val="none"/>
                <w:lang w:val="en-US" w:bidi="ar-SA"/>
              </w:rPr>
            </w:pPr>
            <w:r>
              <w:rPr>
                <w:rFonts w:hint="eastAsia" w:ascii="仿宋" w:hAnsi="仿宋" w:eastAsia="仿宋" w:cstheme="minorEastAsia"/>
                <w:b/>
                <w:color w:val="auto"/>
                <w:sz w:val="21"/>
                <w:szCs w:val="21"/>
                <w:highlight w:val="none"/>
                <w:lang w:val="en-US" w:bidi="ar-SA"/>
              </w:rPr>
              <w:t>素质目标：</w:t>
            </w:r>
          </w:p>
          <w:p>
            <w:pPr>
              <w:widowControl/>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bCs/>
                <w:color w:val="auto"/>
                <w:sz w:val="21"/>
                <w:szCs w:val="21"/>
                <w:highlight w:val="none"/>
                <w:lang w:val="en-US" w:bidi="ar-SA"/>
              </w:rPr>
              <w:t>（1）牢固树立法律意识，</w:t>
            </w:r>
            <w:r>
              <w:rPr>
                <w:rFonts w:hint="eastAsia" w:ascii="仿宋" w:hAnsi="仿宋" w:eastAsia="仿宋" w:cstheme="minorEastAsia"/>
                <w:color w:val="auto"/>
                <w:sz w:val="21"/>
                <w:szCs w:val="21"/>
                <w:highlight w:val="none"/>
                <w:lang w:val="en-US" w:bidi="ar-SA"/>
              </w:rPr>
              <w:t>崇尚宪法、遵法守纪、崇德向善、诚实守信；</w:t>
            </w:r>
          </w:p>
          <w:p>
            <w:pPr>
              <w:widowControl/>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（2）严格履行道德准则和行为规范。</w:t>
            </w:r>
          </w:p>
          <w:p>
            <w:pPr>
              <w:widowControl/>
              <w:autoSpaceDE/>
              <w:autoSpaceDN/>
              <w:adjustRightInd w:val="0"/>
              <w:snapToGrid w:val="0"/>
              <w:spacing w:line="276" w:lineRule="auto"/>
              <w:jc w:val="both"/>
              <w:textAlignment w:val="baseline"/>
              <w:rPr>
                <w:rFonts w:ascii="仿宋" w:hAnsi="仿宋" w:eastAsia="仿宋" w:cstheme="minorEastAsia"/>
                <w:b/>
                <w:color w:val="auto"/>
                <w:sz w:val="21"/>
                <w:szCs w:val="21"/>
                <w:highlight w:val="none"/>
                <w:lang w:val="en-US" w:bidi="ar-SA"/>
              </w:rPr>
            </w:pPr>
            <w:r>
              <w:rPr>
                <w:rFonts w:hint="eastAsia" w:ascii="仿宋" w:hAnsi="仿宋" w:eastAsia="仿宋" w:cstheme="minorEastAsia"/>
                <w:b/>
                <w:color w:val="auto"/>
                <w:sz w:val="21"/>
                <w:szCs w:val="21"/>
                <w:highlight w:val="none"/>
                <w:lang w:val="en-US" w:bidi="ar-SA"/>
              </w:rPr>
              <w:t>知识目标：</w:t>
            </w:r>
          </w:p>
          <w:p>
            <w:pPr>
              <w:widowControl/>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（1）掌握法律基本概念、基本原理等法律基础知识；（2）学会宪法、行政法、民法、经济法、诉讼法等与职业、生活相关的法律知识。</w:t>
            </w:r>
          </w:p>
          <w:p>
            <w:pPr>
              <w:autoSpaceDE/>
              <w:autoSpaceDN/>
              <w:adjustRightInd w:val="0"/>
              <w:snapToGrid w:val="0"/>
              <w:spacing w:line="276" w:lineRule="auto"/>
              <w:jc w:val="both"/>
              <w:rPr>
                <w:rFonts w:ascii="仿宋" w:hAnsi="仿宋" w:eastAsia="仿宋" w:cstheme="minorEastAsia"/>
                <w:b/>
                <w:color w:val="auto"/>
                <w:sz w:val="21"/>
                <w:szCs w:val="21"/>
                <w:highlight w:val="none"/>
                <w:lang w:val="en-US" w:bidi="ar-SA"/>
              </w:rPr>
            </w:pPr>
            <w:r>
              <w:rPr>
                <w:rFonts w:hint="eastAsia" w:ascii="仿宋" w:hAnsi="仿宋" w:eastAsia="仿宋" w:cstheme="minorEastAsia"/>
                <w:b/>
                <w:color w:val="auto"/>
                <w:sz w:val="21"/>
                <w:szCs w:val="21"/>
                <w:highlight w:val="none"/>
                <w:lang w:val="en-US" w:bidi="ar-SA"/>
              </w:rPr>
              <w:t>能力目标：</w:t>
            </w:r>
          </w:p>
          <w:p>
            <w:pPr>
              <w:autoSpaceDE/>
              <w:autoSpaceDN/>
              <w:adjustRightInd w:val="0"/>
              <w:snapToGrid w:val="0"/>
              <w:spacing w:line="276" w:lineRule="auto"/>
              <w:jc w:val="both"/>
              <w:rPr>
                <w:rFonts w:ascii="仿宋" w:hAnsi="仿宋" w:eastAsia="仿宋"/>
                <w:bCs/>
                <w:color w:val="auto"/>
                <w:sz w:val="21"/>
                <w:szCs w:val="21"/>
                <w:highlight w:val="none"/>
                <w:lang w:val="en-US"/>
              </w:rPr>
            </w:pPr>
            <w:r>
              <w:rPr>
                <w:rFonts w:hint="eastAsia" w:ascii="仿宋" w:hAnsi="仿宋" w:eastAsia="仿宋"/>
                <w:bCs/>
                <w:color w:val="auto"/>
                <w:sz w:val="21"/>
                <w:szCs w:val="21"/>
                <w:highlight w:val="none"/>
                <w:lang w:val="en-US"/>
              </w:rPr>
              <w:t>（1）促使学生形成适应职业要求的法律思维方式；</w:t>
            </w:r>
          </w:p>
          <w:p>
            <w:pPr>
              <w:autoSpaceDE/>
              <w:autoSpaceDN/>
              <w:adjustRightInd w:val="0"/>
              <w:snapToGrid w:val="0"/>
              <w:spacing w:line="276" w:lineRule="auto"/>
              <w:jc w:val="both"/>
              <w:rPr>
                <w:rFonts w:ascii="仿宋" w:hAnsi="仿宋" w:eastAsia="仿宋"/>
                <w:bCs/>
                <w:color w:val="auto"/>
                <w:sz w:val="21"/>
                <w:szCs w:val="21"/>
                <w:highlight w:val="none"/>
                <w:lang w:val="en-US"/>
              </w:rPr>
            </w:pPr>
            <w:r>
              <w:rPr>
                <w:rFonts w:hint="eastAsia" w:ascii="仿宋" w:hAnsi="仿宋" w:eastAsia="仿宋"/>
                <w:bCs/>
                <w:color w:val="auto"/>
                <w:sz w:val="21"/>
                <w:szCs w:val="21"/>
                <w:highlight w:val="none"/>
                <w:lang w:val="en-US"/>
              </w:rPr>
              <w:t>（2）逐步提高分析问题和解决问题的能力。</w:t>
            </w:r>
          </w:p>
          <w:p>
            <w:pPr>
              <w:widowControl/>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p>
        </w:tc>
        <w:tc>
          <w:tcPr>
            <w:tcW w:w="2131" w:type="dxa"/>
            <w:tcBorders>
              <w:top w:val="single" w:color="000000" w:sz="4" w:space="0"/>
              <w:left w:val="single" w:color="000000" w:sz="4" w:space="0"/>
              <w:right w:val="single" w:color="000000" w:sz="4" w:space="0"/>
            </w:tcBorders>
            <w:vAlign w:val="center"/>
          </w:tcPr>
          <w:p>
            <w:pPr>
              <w:widowControl/>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（1）法学基础理论知识；</w:t>
            </w:r>
          </w:p>
          <w:p>
            <w:pPr>
              <w:widowControl/>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（2）宪法；</w:t>
            </w:r>
          </w:p>
          <w:p>
            <w:pPr>
              <w:widowControl/>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（3）行政法；</w:t>
            </w:r>
          </w:p>
          <w:p>
            <w:pPr>
              <w:widowControl/>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（4）民法；</w:t>
            </w:r>
          </w:p>
          <w:p>
            <w:pPr>
              <w:widowControl/>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（5）经济法；</w:t>
            </w:r>
          </w:p>
          <w:p>
            <w:pPr>
              <w:widowControl/>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（6）诉讼法。</w:t>
            </w:r>
          </w:p>
          <w:p>
            <w:pPr>
              <w:pStyle w:val="2"/>
              <w:rPr>
                <w:color w:val="auto"/>
                <w:highlight w:val="none"/>
                <w:lang w:val="en-US"/>
              </w:rPr>
            </w:pPr>
          </w:p>
          <w:p>
            <w:pPr>
              <w:pStyle w:val="2"/>
              <w:adjustRightInd w:val="0"/>
              <w:snapToGrid w:val="0"/>
              <w:spacing w:line="276" w:lineRule="auto"/>
              <w:rPr>
                <w:color w:val="auto"/>
                <w:highlight w:val="none"/>
                <w:lang w:val="en-US"/>
              </w:rPr>
            </w:pPr>
          </w:p>
          <w:p>
            <w:pPr>
              <w:widowControl/>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p>
          <w:p>
            <w:pPr>
              <w:pStyle w:val="2"/>
              <w:adjustRightInd w:val="0"/>
              <w:snapToGrid w:val="0"/>
              <w:spacing w:line="276" w:lineRule="auto"/>
              <w:rPr>
                <w:rFonts w:ascii="仿宋" w:hAnsi="仿宋" w:eastAsia="仿宋"/>
                <w:color w:val="auto"/>
                <w:sz w:val="21"/>
                <w:szCs w:val="21"/>
                <w:highlight w:val="none"/>
                <w:lang w:val="en-US" w:bidi="ar-SA"/>
              </w:rPr>
            </w:pPr>
          </w:p>
          <w:p>
            <w:pPr>
              <w:pStyle w:val="2"/>
              <w:adjustRightInd w:val="0"/>
              <w:snapToGrid w:val="0"/>
              <w:spacing w:line="276" w:lineRule="auto"/>
              <w:rPr>
                <w:rFonts w:ascii="仿宋" w:hAnsi="仿宋" w:eastAsia="仿宋"/>
                <w:color w:val="auto"/>
                <w:sz w:val="21"/>
                <w:szCs w:val="21"/>
                <w:highlight w:val="none"/>
                <w:lang w:val="en-US" w:bidi="ar-SA"/>
              </w:rPr>
            </w:pPr>
          </w:p>
          <w:p>
            <w:pPr>
              <w:pStyle w:val="2"/>
              <w:adjustRightInd w:val="0"/>
              <w:snapToGrid w:val="0"/>
              <w:spacing w:line="276" w:lineRule="auto"/>
              <w:rPr>
                <w:rFonts w:ascii="仿宋" w:hAnsi="仿宋" w:eastAsia="仿宋"/>
                <w:color w:val="auto"/>
                <w:sz w:val="21"/>
                <w:szCs w:val="21"/>
                <w:highlight w:val="none"/>
                <w:lang w:val="en-US" w:bidi="ar-SA"/>
              </w:rPr>
            </w:pPr>
          </w:p>
          <w:p>
            <w:pPr>
              <w:pStyle w:val="2"/>
              <w:adjustRightInd w:val="0"/>
              <w:snapToGrid w:val="0"/>
              <w:spacing w:line="276" w:lineRule="auto"/>
              <w:rPr>
                <w:rFonts w:ascii="仿宋" w:hAnsi="仿宋" w:eastAsia="仿宋"/>
                <w:color w:val="auto"/>
                <w:sz w:val="21"/>
                <w:szCs w:val="21"/>
                <w:highlight w:val="none"/>
                <w:lang w:val="en-US" w:bidi="ar-SA"/>
              </w:rPr>
            </w:pPr>
          </w:p>
          <w:p>
            <w:pPr>
              <w:pStyle w:val="2"/>
              <w:adjustRightInd w:val="0"/>
              <w:snapToGrid w:val="0"/>
              <w:spacing w:line="276" w:lineRule="auto"/>
              <w:rPr>
                <w:rFonts w:ascii="仿宋" w:hAnsi="仿宋" w:eastAsia="仿宋"/>
                <w:color w:val="auto"/>
                <w:sz w:val="21"/>
                <w:szCs w:val="21"/>
                <w:highlight w:val="none"/>
                <w:lang w:val="en-US" w:bidi="ar-SA"/>
              </w:rPr>
            </w:pPr>
          </w:p>
          <w:p>
            <w:pPr>
              <w:pStyle w:val="2"/>
              <w:adjustRightInd w:val="0"/>
              <w:snapToGrid w:val="0"/>
              <w:spacing w:line="276" w:lineRule="auto"/>
              <w:rPr>
                <w:rFonts w:ascii="仿宋" w:hAnsi="仿宋" w:eastAsia="仿宋"/>
                <w:color w:val="auto"/>
                <w:sz w:val="21"/>
                <w:szCs w:val="21"/>
                <w:highlight w:val="none"/>
                <w:lang w:val="en-US" w:bidi="ar-SA"/>
              </w:rPr>
            </w:pPr>
          </w:p>
          <w:p>
            <w:pPr>
              <w:pStyle w:val="2"/>
              <w:adjustRightInd w:val="0"/>
              <w:snapToGrid w:val="0"/>
              <w:spacing w:line="276" w:lineRule="auto"/>
              <w:rPr>
                <w:rFonts w:ascii="仿宋" w:hAnsi="仿宋" w:eastAsia="仿宋"/>
                <w:color w:val="auto"/>
                <w:sz w:val="21"/>
                <w:szCs w:val="21"/>
                <w:highlight w:val="none"/>
                <w:lang w:val="en-US" w:bidi="ar-SA"/>
              </w:rPr>
            </w:pPr>
          </w:p>
          <w:p>
            <w:pPr>
              <w:pStyle w:val="2"/>
              <w:adjustRightInd w:val="0"/>
              <w:snapToGrid w:val="0"/>
              <w:spacing w:line="276" w:lineRule="auto"/>
              <w:rPr>
                <w:rFonts w:ascii="仿宋" w:hAnsi="仿宋" w:eastAsia="仿宋"/>
                <w:color w:val="auto"/>
                <w:sz w:val="21"/>
                <w:szCs w:val="21"/>
                <w:highlight w:val="none"/>
                <w:lang w:val="en-US" w:bidi="ar-SA"/>
              </w:rPr>
            </w:pPr>
          </w:p>
          <w:p>
            <w:pPr>
              <w:pStyle w:val="2"/>
              <w:adjustRightInd w:val="0"/>
              <w:snapToGrid w:val="0"/>
              <w:spacing w:line="276" w:lineRule="auto"/>
              <w:rPr>
                <w:rFonts w:ascii="仿宋" w:hAnsi="仿宋" w:eastAsia="仿宋"/>
                <w:color w:val="auto"/>
                <w:sz w:val="21"/>
                <w:szCs w:val="21"/>
                <w:highlight w:val="none"/>
                <w:lang w:val="en-US" w:bidi="ar-SA"/>
              </w:rPr>
            </w:pPr>
          </w:p>
          <w:p>
            <w:pPr>
              <w:pStyle w:val="2"/>
              <w:adjustRightInd w:val="0"/>
              <w:snapToGrid w:val="0"/>
              <w:spacing w:line="276" w:lineRule="auto"/>
              <w:rPr>
                <w:rFonts w:ascii="仿宋" w:hAnsi="仿宋" w:eastAsia="仿宋"/>
                <w:color w:val="auto"/>
                <w:sz w:val="21"/>
                <w:szCs w:val="21"/>
                <w:highlight w:val="none"/>
                <w:lang w:val="en-US" w:bidi="ar-SA"/>
              </w:rPr>
            </w:pPr>
          </w:p>
          <w:p>
            <w:pPr>
              <w:pStyle w:val="2"/>
              <w:adjustRightInd w:val="0"/>
              <w:snapToGrid w:val="0"/>
              <w:spacing w:line="276" w:lineRule="auto"/>
              <w:rPr>
                <w:rFonts w:ascii="仿宋" w:hAnsi="仿宋" w:eastAsia="仿宋"/>
                <w:color w:val="auto"/>
                <w:sz w:val="21"/>
                <w:szCs w:val="21"/>
                <w:highlight w:val="none"/>
                <w:lang w:val="en-US" w:bidi="ar-SA"/>
              </w:rPr>
            </w:pPr>
          </w:p>
          <w:p>
            <w:pPr>
              <w:pStyle w:val="2"/>
              <w:adjustRightInd w:val="0"/>
              <w:snapToGrid w:val="0"/>
              <w:spacing w:line="276" w:lineRule="auto"/>
              <w:rPr>
                <w:rFonts w:ascii="仿宋" w:hAnsi="仿宋" w:eastAsia="仿宋"/>
                <w:color w:val="auto"/>
                <w:sz w:val="21"/>
                <w:szCs w:val="21"/>
                <w:highlight w:val="none"/>
                <w:lang w:val="en-US" w:bidi="ar-SA"/>
              </w:rPr>
            </w:pPr>
          </w:p>
          <w:p>
            <w:pPr>
              <w:pStyle w:val="2"/>
              <w:adjustRightInd w:val="0"/>
              <w:snapToGrid w:val="0"/>
              <w:spacing w:line="276" w:lineRule="auto"/>
              <w:rPr>
                <w:rFonts w:ascii="仿宋" w:hAnsi="仿宋" w:eastAsia="仿宋"/>
                <w:color w:val="auto"/>
                <w:sz w:val="21"/>
                <w:szCs w:val="21"/>
                <w:highlight w:val="none"/>
                <w:lang w:val="en-US" w:bidi="ar-SA"/>
              </w:rPr>
            </w:pPr>
          </w:p>
        </w:tc>
        <w:tc>
          <w:tcPr>
            <w:tcW w:w="2955" w:type="dxa"/>
            <w:tcBorders>
              <w:top w:val="single" w:color="000000" w:sz="4" w:space="0"/>
              <w:left w:val="single" w:color="000000" w:sz="4" w:space="0"/>
              <w:right w:val="single" w:color="000000" w:sz="4" w:space="0"/>
            </w:tcBorders>
          </w:tcPr>
          <w:p>
            <w:pPr>
              <w:widowControl/>
              <w:autoSpaceDE/>
              <w:autoSpaceDN/>
              <w:adjustRightInd w:val="0"/>
              <w:snapToGrid w:val="0"/>
              <w:spacing w:line="276" w:lineRule="auto"/>
              <w:jc w:val="both"/>
              <w:textAlignment w:val="baseline"/>
              <w:rPr>
                <w:rFonts w:ascii="仿宋" w:hAnsi="仿宋" w:eastAsia="仿宋"/>
                <w:color w:val="auto"/>
                <w:sz w:val="21"/>
                <w:szCs w:val="21"/>
                <w:highlight w:val="none"/>
              </w:rPr>
            </w:pPr>
            <w:r>
              <w:rPr>
                <w:rFonts w:hint="eastAsia" w:ascii="仿宋" w:hAnsi="仿宋" w:eastAsia="仿宋" w:cstheme="minorEastAsia"/>
                <w:color w:val="auto"/>
                <w:kern w:val="2"/>
                <w:sz w:val="21"/>
                <w:szCs w:val="21"/>
                <w:highlight w:val="none"/>
                <w:lang w:val="en-US" w:bidi="ar-SA"/>
              </w:rPr>
              <w:t>（1）条件要求：使用实训室教学软件、多媒体设备、超星泛雅等教学平台。</w:t>
            </w:r>
          </w:p>
          <w:p>
            <w:pPr>
              <w:widowControl/>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2）教学方法：教师应建立以理论为基础、实践为导向的课程内容体系，将知识传授放到全面依法治国整体战略中思考，充分发掘法学知识背后的人性考量、价值关怀与制度定位；采用案例教学、情景教学等教学方法，以案引法、以案学法，在实践中培养学生活学活用法律知识。</w:t>
            </w:r>
          </w:p>
          <w:p>
            <w:pPr>
              <w:widowControl/>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（3）师资要求：教师需要具备扎实的法律功底和丰富的教学经验，并能在教学中充分运用马克思主义基本原理帮助学生深入理解法律专业知识，达到知其然知其所以然的专业标准和要求。</w:t>
            </w:r>
          </w:p>
          <w:p>
            <w:pPr>
              <w:widowControl/>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r>
              <w:rPr>
                <w:rFonts w:hint="eastAsia" w:ascii="仿宋" w:hAnsi="仿宋" w:eastAsia="仿宋"/>
                <w:bCs/>
                <w:color w:val="auto"/>
                <w:sz w:val="21"/>
                <w:szCs w:val="21"/>
                <w:highlight w:val="none"/>
              </w:rPr>
              <w:t>（</w:t>
            </w:r>
            <w:r>
              <w:rPr>
                <w:rFonts w:hint="eastAsia" w:ascii="仿宋" w:hAnsi="仿宋" w:eastAsia="仿宋"/>
                <w:bCs/>
                <w:color w:val="auto"/>
                <w:sz w:val="21"/>
                <w:szCs w:val="21"/>
                <w:highlight w:val="none"/>
                <w:lang w:val="en-US"/>
              </w:rPr>
              <w:t>4</w:t>
            </w:r>
            <w:r>
              <w:rPr>
                <w:rFonts w:hint="eastAsia" w:ascii="仿宋" w:hAnsi="仿宋" w:eastAsia="仿宋"/>
                <w:bCs/>
                <w:color w:val="auto"/>
                <w:sz w:val="21"/>
                <w:szCs w:val="21"/>
                <w:highlight w:val="none"/>
              </w:rPr>
              <w:t>）考核要求：</w:t>
            </w:r>
            <w:r>
              <w:rPr>
                <w:rFonts w:ascii="仿宋" w:hAnsi="仿宋" w:eastAsia="仿宋"/>
                <w:bCs/>
                <w:color w:val="auto"/>
                <w:sz w:val="21"/>
                <w:szCs w:val="21"/>
                <w:highlight w:val="none"/>
              </w:rPr>
              <w:t>采用“过程性考核+终结性考核”的方式，过程性考核占40%（上课表现10%+实训表现15%+作业10%+出勤5%），终结性考核占60%。</w:t>
            </w:r>
            <w:r>
              <w:rPr>
                <w:rFonts w:hint="eastAsia" w:ascii="仿宋" w:hAnsi="仿宋" w:eastAsia="仿宋"/>
                <w:bCs/>
                <w:color w:val="auto"/>
                <w:sz w:val="21"/>
                <w:szCs w:val="21"/>
                <w:highlight w:val="none"/>
                <w:lang w:eastAsia="zh-CN"/>
              </w:rPr>
              <w:t>（</w:t>
            </w:r>
            <w:r>
              <w:rPr>
                <w:rFonts w:hint="eastAsia" w:ascii="仿宋" w:hAnsi="仿宋" w:eastAsia="仿宋"/>
                <w:bCs/>
                <w:color w:val="auto"/>
                <w:sz w:val="21"/>
                <w:szCs w:val="21"/>
                <w:highlight w:val="none"/>
                <w:lang w:val="en-US" w:eastAsia="zh-CN"/>
              </w:rPr>
              <w:t>5</w:t>
            </w:r>
            <w:r>
              <w:rPr>
                <w:rFonts w:hint="eastAsia" w:ascii="仿宋" w:hAnsi="仿宋" w:eastAsia="仿宋"/>
                <w:bCs/>
                <w:color w:val="auto"/>
                <w:sz w:val="21"/>
                <w:szCs w:val="21"/>
                <w:highlight w:val="none"/>
                <w:lang w:eastAsia="zh-CN"/>
              </w:rPr>
              <w:t>）</w:t>
            </w:r>
            <w:r>
              <w:rPr>
                <w:rFonts w:hint="eastAsia" w:ascii="仿宋" w:hAnsi="仿宋" w:eastAsia="仿宋"/>
                <w:bCs/>
                <w:color w:val="auto"/>
                <w:sz w:val="21"/>
                <w:szCs w:val="21"/>
                <w:highlight w:val="none"/>
              </w:rPr>
              <w:t>思政元素：在法律知识的讲授中，弘扬社会主义核心价值观，传播社会主义制度的优越性、爱党爱国的正能量，培养学生将公平、正义、奉献作为价值取向的人生观和世界观。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atLeast"/>
          <w:jc w:val="center"/>
        </w:trPr>
        <w:tc>
          <w:tcPr>
            <w:tcW w:w="594"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line="276" w:lineRule="auto"/>
              <w:ind w:firstLine="210" w:firstLineChars="100"/>
              <w:textAlignment w:val="baseline"/>
              <w:rPr>
                <w:rFonts w:hint="eastAsia" w:ascii="仿宋" w:hAnsi="仿宋" w:eastAsia="仿宋" w:cstheme="minorEastAsia"/>
                <w:color w:val="auto"/>
                <w:sz w:val="21"/>
                <w:szCs w:val="21"/>
                <w:highlight w:val="none"/>
                <w:lang w:val="en-US" w:eastAsia="zh-CN" w:bidi="ar-SA"/>
              </w:rPr>
            </w:pPr>
            <w:r>
              <w:rPr>
                <w:rFonts w:hint="eastAsia" w:ascii="仿宋" w:hAnsi="仿宋" w:eastAsia="仿宋" w:cstheme="minorEastAsia"/>
                <w:color w:val="auto"/>
                <w:sz w:val="21"/>
                <w:szCs w:val="21"/>
                <w:highlight w:val="none"/>
                <w:lang w:val="en-US" w:eastAsia="zh-CN" w:bidi="ar-SA"/>
              </w:rPr>
              <w:t>7</w:t>
            </w:r>
          </w:p>
        </w:tc>
        <w:tc>
          <w:tcPr>
            <w:tcW w:w="65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line="276" w:lineRule="auto"/>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心理学基础</w:t>
            </w:r>
          </w:p>
        </w:tc>
        <w:tc>
          <w:tcPr>
            <w:tcW w:w="2606" w:type="dxa"/>
            <w:tcBorders>
              <w:top w:val="single" w:color="000000" w:sz="4" w:space="0"/>
              <w:left w:val="single" w:color="000000" w:sz="4" w:space="0"/>
              <w:bottom w:val="single" w:color="000000" w:sz="4" w:space="0"/>
              <w:right w:val="single" w:color="000000" w:sz="4" w:space="0"/>
            </w:tcBorders>
          </w:tcPr>
          <w:p>
            <w:pPr>
              <w:widowControl/>
              <w:autoSpaceDE/>
              <w:autoSpaceDN/>
              <w:spacing w:line="276" w:lineRule="auto"/>
              <w:jc w:val="both"/>
              <w:textAlignment w:val="baseline"/>
              <w:rPr>
                <w:rFonts w:ascii="仿宋" w:hAnsi="仿宋" w:eastAsia="仿宋" w:cstheme="minorEastAsia"/>
                <w:b/>
                <w:bCs/>
                <w:color w:val="auto"/>
                <w:sz w:val="21"/>
                <w:szCs w:val="21"/>
                <w:highlight w:val="none"/>
                <w:lang w:val="en-US" w:bidi="ar-SA"/>
              </w:rPr>
            </w:pPr>
            <w:r>
              <w:rPr>
                <w:rFonts w:hint="eastAsia" w:ascii="仿宋" w:hAnsi="仿宋" w:eastAsia="仿宋" w:cstheme="minorEastAsia"/>
                <w:b/>
                <w:bCs/>
                <w:color w:val="auto"/>
                <w:sz w:val="21"/>
                <w:szCs w:val="21"/>
                <w:highlight w:val="none"/>
                <w:lang w:val="en-US" w:bidi="ar-SA"/>
              </w:rPr>
              <w:t>素质目标：</w:t>
            </w:r>
          </w:p>
          <w:p>
            <w:pPr>
              <w:widowControl/>
              <w:autoSpaceDE/>
              <w:autoSpaceDN/>
              <w:spacing w:line="276" w:lineRule="auto"/>
              <w:jc w:val="both"/>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培养服务意识、团结协作精神、安全意识、责任意识和创新精神。</w:t>
            </w:r>
          </w:p>
          <w:p>
            <w:pPr>
              <w:widowControl/>
              <w:autoSpaceDE/>
              <w:autoSpaceDN/>
              <w:spacing w:line="276" w:lineRule="auto"/>
              <w:jc w:val="both"/>
              <w:textAlignment w:val="baseline"/>
              <w:rPr>
                <w:rFonts w:ascii="仿宋" w:hAnsi="仿宋" w:eastAsia="仿宋" w:cstheme="minorEastAsia"/>
                <w:b/>
                <w:bCs/>
                <w:color w:val="auto"/>
                <w:sz w:val="21"/>
                <w:szCs w:val="21"/>
                <w:highlight w:val="none"/>
                <w:lang w:val="en-US" w:bidi="ar-SA"/>
              </w:rPr>
            </w:pPr>
            <w:r>
              <w:rPr>
                <w:rFonts w:hint="eastAsia" w:ascii="仿宋" w:hAnsi="仿宋" w:eastAsia="仿宋" w:cstheme="minorEastAsia"/>
                <w:b/>
                <w:bCs/>
                <w:color w:val="auto"/>
                <w:sz w:val="21"/>
                <w:szCs w:val="21"/>
                <w:highlight w:val="none"/>
                <w:lang w:val="en-US" w:bidi="ar-SA"/>
              </w:rPr>
              <w:t>知识目标：</w:t>
            </w:r>
          </w:p>
          <w:p>
            <w:pPr>
              <w:widowControl/>
              <w:autoSpaceDE/>
              <w:autoSpaceDN/>
              <w:spacing w:line="276" w:lineRule="auto"/>
              <w:jc w:val="both"/>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掌握个体心理特征及其发展规律、群体心理学、沟通心理学等方面的知识。</w:t>
            </w:r>
          </w:p>
          <w:p>
            <w:pPr>
              <w:widowControl/>
              <w:autoSpaceDE/>
              <w:autoSpaceDN/>
              <w:spacing w:line="276" w:lineRule="auto"/>
              <w:jc w:val="both"/>
              <w:textAlignment w:val="baseline"/>
              <w:rPr>
                <w:rFonts w:ascii="仿宋" w:hAnsi="仿宋" w:eastAsia="仿宋" w:cstheme="minorEastAsia"/>
                <w:b/>
                <w:bCs/>
                <w:color w:val="auto"/>
                <w:sz w:val="21"/>
                <w:szCs w:val="21"/>
                <w:highlight w:val="none"/>
                <w:lang w:val="en-US" w:bidi="ar-SA"/>
              </w:rPr>
            </w:pPr>
            <w:r>
              <w:rPr>
                <w:rFonts w:hint="eastAsia" w:ascii="仿宋" w:hAnsi="仿宋" w:eastAsia="仿宋" w:cstheme="minorEastAsia"/>
                <w:b/>
                <w:bCs/>
                <w:color w:val="auto"/>
                <w:sz w:val="21"/>
                <w:szCs w:val="21"/>
                <w:highlight w:val="none"/>
                <w:lang w:val="en-US" w:bidi="ar-SA"/>
              </w:rPr>
              <w:t>能力目标：</w:t>
            </w:r>
          </w:p>
          <w:p>
            <w:pPr>
              <w:widowControl/>
              <w:autoSpaceDE/>
              <w:autoSpaceDN/>
              <w:spacing w:line="276" w:lineRule="auto"/>
              <w:jc w:val="both"/>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能够正确认识自己和服务对象心理状态的能力，掌握处理人际关系和群体合作的技巧。</w:t>
            </w:r>
          </w:p>
        </w:tc>
        <w:tc>
          <w:tcPr>
            <w:tcW w:w="213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line="276" w:lineRule="auto"/>
              <w:jc w:val="both"/>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 xml:space="preserve"> （1）社会心理学的对象与问题、理论与方法，人的社会化与社会角色、社会动机与自我知觉；</w:t>
            </w:r>
          </w:p>
          <w:p>
            <w:pPr>
              <w:widowControl/>
              <w:autoSpaceDE/>
              <w:autoSpaceDN/>
              <w:spacing w:line="276" w:lineRule="auto"/>
              <w:jc w:val="both"/>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（2）情绪与社会交际以及社会认知；态度及其改变、人际关系与人际沟通以及社会影响；（3）社会行为、群体与个体以及社会心理学在各个领域中的应用。</w:t>
            </w:r>
          </w:p>
        </w:tc>
        <w:tc>
          <w:tcPr>
            <w:tcW w:w="2955" w:type="dxa"/>
            <w:tcBorders>
              <w:top w:val="single" w:color="000000" w:sz="4" w:space="0"/>
              <w:left w:val="single" w:color="000000" w:sz="4" w:space="0"/>
              <w:bottom w:val="single" w:color="000000" w:sz="4" w:space="0"/>
              <w:right w:val="single" w:color="000000" w:sz="4" w:space="0"/>
            </w:tcBorders>
          </w:tcPr>
          <w:p>
            <w:pPr>
              <w:autoSpaceDE/>
              <w:autoSpaceDN/>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rPr>
              <w:t>1</w:t>
            </w:r>
            <w:r>
              <w:rPr>
                <w:rFonts w:hint="eastAsia" w:ascii="仿宋" w:hAnsi="仿宋" w:eastAsia="仿宋" w:cs="仿宋"/>
                <w:color w:val="auto"/>
                <w:sz w:val="21"/>
                <w:szCs w:val="21"/>
                <w:highlight w:val="none"/>
              </w:rPr>
              <w:t>）条件</w:t>
            </w:r>
            <w:r>
              <w:rPr>
                <w:rFonts w:ascii="仿宋" w:hAnsi="仿宋" w:eastAsia="仿宋" w:cs="仿宋"/>
                <w:color w:val="auto"/>
                <w:sz w:val="21"/>
                <w:szCs w:val="21"/>
                <w:highlight w:val="none"/>
              </w:rPr>
              <w:t>要求</w:t>
            </w:r>
            <w:r>
              <w:rPr>
                <w:rFonts w:hint="eastAsia" w:ascii="仿宋" w:hAnsi="仿宋" w:eastAsia="仿宋" w:cs="仿宋"/>
                <w:color w:val="auto"/>
                <w:sz w:val="21"/>
                <w:szCs w:val="21"/>
                <w:highlight w:val="none"/>
              </w:rPr>
              <w:t>：授课主要在多媒体教室进行，教学投影清晰；有网络在线资源，能进行线上教学；</w:t>
            </w:r>
            <w:r>
              <w:rPr>
                <w:rFonts w:hint="eastAsia" w:ascii="仿宋" w:hAnsi="仿宋" w:eastAsia="仿宋" w:cs="仿宋"/>
                <w:color w:val="auto"/>
                <w:sz w:val="21"/>
                <w:szCs w:val="21"/>
                <w:highlight w:val="none"/>
                <w:lang w:val="en-US"/>
              </w:rPr>
              <w:t>备足信息化教学资源，包括课件、微课、资源链接、开放课堂等。</w:t>
            </w:r>
          </w:p>
          <w:p>
            <w:pPr>
              <w:autoSpaceDE/>
              <w:autoSpaceDN/>
              <w:jc w:val="both"/>
              <w:rPr>
                <w:rFonts w:ascii="仿宋" w:hAnsi="仿宋" w:eastAsia="仿宋"/>
                <w:color w:val="auto"/>
                <w:sz w:val="21"/>
                <w:szCs w:val="21"/>
                <w:highlight w:val="none"/>
              </w:rPr>
            </w:pPr>
            <w:r>
              <w:rPr>
                <w:rFonts w:hint="eastAsia" w:ascii="仿宋" w:hAnsi="仿宋" w:eastAsia="仿宋"/>
                <w:color w:val="auto"/>
                <w:sz w:val="21"/>
                <w:szCs w:val="21"/>
                <w:highlight w:val="none"/>
              </w:rPr>
              <w:t>（2）</w:t>
            </w:r>
            <w:r>
              <w:rPr>
                <w:rFonts w:hint="eastAsia" w:ascii="仿宋" w:hAnsi="仿宋" w:eastAsia="仿宋"/>
                <w:color w:val="auto"/>
                <w:sz w:val="21"/>
                <w:szCs w:val="21"/>
                <w:highlight w:val="none"/>
                <w:lang w:val="en-US"/>
              </w:rPr>
              <w:t>教学方法：</w:t>
            </w:r>
            <w:r>
              <w:rPr>
                <w:rFonts w:hint="eastAsia" w:ascii="仿宋" w:hAnsi="仿宋" w:eastAsia="仿宋"/>
                <w:color w:val="auto"/>
                <w:sz w:val="21"/>
                <w:szCs w:val="21"/>
                <w:highlight w:val="none"/>
              </w:rPr>
              <w:t>采用案例教学法、模拟演练法、任务驱动法、终身学习教学法和线上线下混合式教学方法等。</w:t>
            </w:r>
          </w:p>
          <w:p>
            <w:pPr>
              <w:autoSpaceDE/>
              <w:autoSpaceDN/>
              <w:jc w:val="both"/>
              <w:rPr>
                <w:rFonts w:ascii="仿宋" w:hAnsi="仿宋" w:eastAsia="仿宋"/>
                <w:color w:val="auto"/>
                <w:sz w:val="21"/>
                <w:szCs w:val="21"/>
                <w:highlight w:val="none"/>
              </w:rPr>
            </w:pPr>
            <w:r>
              <w:rPr>
                <w:rFonts w:hint="eastAsia" w:ascii="仿宋" w:hAnsi="仿宋" w:eastAsia="仿宋"/>
                <w:color w:val="auto"/>
                <w:sz w:val="21"/>
                <w:szCs w:val="21"/>
                <w:highlight w:val="none"/>
              </w:rPr>
              <w:t>（</w:t>
            </w:r>
            <w:r>
              <w:rPr>
                <w:rFonts w:hint="eastAsia" w:ascii="仿宋" w:hAnsi="仿宋" w:eastAsia="仿宋"/>
                <w:color w:val="auto"/>
                <w:sz w:val="21"/>
                <w:szCs w:val="21"/>
                <w:highlight w:val="none"/>
                <w:lang w:val="en-US"/>
              </w:rPr>
              <w:t>3</w:t>
            </w:r>
            <w:r>
              <w:rPr>
                <w:rFonts w:hint="eastAsia" w:ascii="仿宋" w:hAnsi="仿宋" w:eastAsia="仿宋"/>
                <w:color w:val="auto"/>
                <w:sz w:val="21"/>
                <w:szCs w:val="21"/>
                <w:highlight w:val="none"/>
              </w:rPr>
              <w:t>）</w:t>
            </w:r>
            <w:r>
              <w:rPr>
                <w:rFonts w:hint="eastAsia" w:ascii="仿宋" w:hAnsi="仿宋" w:eastAsia="仿宋"/>
                <w:color w:val="auto"/>
                <w:sz w:val="21"/>
                <w:szCs w:val="21"/>
                <w:highlight w:val="none"/>
                <w:lang w:val="en-US"/>
              </w:rPr>
              <w:t>师资要求：</w:t>
            </w:r>
            <w:r>
              <w:rPr>
                <w:rFonts w:hint="eastAsia" w:ascii="仿宋" w:hAnsi="仿宋" w:eastAsia="仿宋"/>
                <w:color w:val="auto"/>
                <w:sz w:val="21"/>
                <w:szCs w:val="21"/>
                <w:highlight w:val="none"/>
              </w:rPr>
              <w:t>本课程主讲教师需熟练掌握社会心理学知识和技能，具有丰富教学经验。</w:t>
            </w:r>
          </w:p>
          <w:p>
            <w:pPr>
              <w:pStyle w:val="2"/>
              <w:rPr>
                <w:rFonts w:ascii="仿宋" w:hAnsi="仿宋" w:eastAsia="仿宋"/>
                <w:bCs/>
                <w:color w:val="auto"/>
                <w:sz w:val="21"/>
                <w:szCs w:val="21"/>
                <w:highlight w:val="none"/>
              </w:rPr>
            </w:pPr>
            <w:r>
              <w:rPr>
                <w:rFonts w:ascii="仿宋" w:hAnsi="仿宋" w:eastAsia="仿宋"/>
                <w:bCs/>
                <w:color w:val="auto"/>
                <w:sz w:val="21"/>
                <w:szCs w:val="21"/>
                <w:highlight w:val="none"/>
              </w:rPr>
              <w:t>（</w:t>
            </w:r>
            <w:r>
              <w:rPr>
                <w:rFonts w:hint="eastAsia" w:ascii="仿宋" w:hAnsi="仿宋" w:eastAsia="仿宋"/>
                <w:bCs/>
                <w:color w:val="auto"/>
                <w:sz w:val="21"/>
                <w:szCs w:val="21"/>
                <w:highlight w:val="none"/>
                <w:lang w:val="en-US"/>
              </w:rPr>
              <w:t>4</w:t>
            </w:r>
            <w:r>
              <w:rPr>
                <w:rFonts w:ascii="仿宋" w:hAnsi="仿宋" w:eastAsia="仿宋"/>
                <w:bCs/>
                <w:color w:val="auto"/>
                <w:sz w:val="21"/>
                <w:szCs w:val="21"/>
                <w:highlight w:val="none"/>
              </w:rPr>
              <w:t>）考核</w:t>
            </w:r>
            <w:r>
              <w:rPr>
                <w:rFonts w:hint="eastAsia" w:ascii="仿宋" w:hAnsi="仿宋" w:eastAsia="仿宋"/>
                <w:bCs/>
                <w:color w:val="auto"/>
                <w:sz w:val="21"/>
                <w:szCs w:val="21"/>
                <w:highlight w:val="none"/>
                <w:lang w:val="en-US"/>
              </w:rPr>
              <w:t>要求：</w:t>
            </w:r>
            <w:r>
              <w:rPr>
                <w:rFonts w:ascii="仿宋" w:hAnsi="仿宋" w:eastAsia="仿宋"/>
                <w:bCs/>
                <w:color w:val="auto"/>
                <w:sz w:val="21"/>
                <w:szCs w:val="21"/>
                <w:highlight w:val="none"/>
              </w:rPr>
              <w:t>采用“过程性考核+终结性考核”的方式，其中过程性考核占40%（上课表现10%+实训表现15%+作业10%+出勤5%），终结性考核占60%）。</w:t>
            </w:r>
          </w:p>
          <w:p>
            <w:pPr>
              <w:pStyle w:val="2"/>
              <w:rPr>
                <w:rFonts w:hint="default" w:ascii="仿宋" w:hAnsi="仿宋" w:eastAsia="仿宋"/>
                <w:bCs/>
                <w:color w:val="auto"/>
                <w:sz w:val="21"/>
                <w:szCs w:val="21"/>
                <w:highlight w:val="none"/>
                <w:lang w:val="en-US" w:eastAsia="zh-CN"/>
              </w:rPr>
            </w:pPr>
            <w:r>
              <w:rPr>
                <w:rFonts w:hint="eastAsia" w:ascii="仿宋" w:hAnsi="仿宋" w:eastAsia="仿宋"/>
                <w:bCs/>
                <w:color w:val="auto"/>
                <w:sz w:val="21"/>
                <w:szCs w:val="21"/>
                <w:highlight w:val="none"/>
                <w:lang w:eastAsia="zh-CN"/>
              </w:rPr>
              <w:t>（</w:t>
            </w:r>
            <w:r>
              <w:rPr>
                <w:rFonts w:hint="eastAsia" w:ascii="仿宋" w:hAnsi="仿宋" w:eastAsia="仿宋"/>
                <w:bCs/>
                <w:color w:val="auto"/>
                <w:sz w:val="21"/>
                <w:szCs w:val="21"/>
                <w:highlight w:val="none"/>
                <w:lang w:val="en-US" w:eastAsia="zh-CN"/>
              </w:rPr>
              <w:t>5</w:t>
            </w:r>
            <w:r>
              <w:rPr>
                <w:rFonts w:hint="eastAsia" w:ascii="仿宋" w:hAnsi="仿宋" w:eastAsia="仿宋"/>
                <w:bCs/>
                <w:color w:val="auto"/>
                <w:sz w:val="21"/>
                <w:szCs w:val="21"/>
                <w:highlight w:val="none"/>
                <w:lang w:eastAsia="zh-CN"/>
              </w:rPr>
              <w:t>）</w:t>
            </w:r>
            <w:r>
              <w:rPr>
                <w:rFonts w:hint="eastAsia" w:ascii="仿宋" w:hAnsi="仿宋" w:eastAsia="仿宋"/>
                <w:bCs/>
                <w:color w:val="auto"/>
                <w:sz w:val="21"/>
                <w:szCs w:val="21"/>
                <w:highlight w:val="none"/>
                <w:lang w:val="en-US" w:eastAsia="zh-CN"/>
              </w:rPr>
              <w:t>思政元素：选取抗击新冠肺炎疫情这一特殊时期的公共卫生危机事件，结合危机事件中的心理援助理论与技术，帮助大学生正确认识危机。同时梳理“以心力抗疫”故事中所蕴含的思想政治教育元素，将其融入课堂教学环节，使学生正确理解危机中的社会现象，发现危机中的挑战与机会；弘扬正能量，让学生体验疫情防控过程中的中国精神、中国速度和中国力量，最终实现思想政治教育与心理学知识体系教育的有机统一。</w:t>
            </w:r>
          </w:p>
        </w:tc>
      </w:tr>
    </w:tbl>
    <w:p>
      <w:pPr>
        <w:pStyle w:val="4"/>
        <w:spacing w:before="156" w:after="156"/>
        <w:ind w:firstLine="480"/>
        <w:rPr>
          <w:color w:val="auto"/>
          <w:highlight w:val="none"/>
          <w:lang w:val="en-US"/>
        </w:rPr>
      </w:pPr>
      <w:bookmarkStart w:id="42" w:name="_Toc2347"/>
      <w:r>
        <w:rPr>
          <w:rFonts w:hint="eastAsia"/>
          <w:color w:val="auto"/>
          <w:highlight w:val="none"/>
          <w:lang w:val="en-US"/>
        </w:rPr>
        <w:t>（四）专业核心课</w:t>
      </w:r>
      <w:bookmarkEnd w:id="42"/>
    </w:p>
    <w:p>
      <w:pPr>
        <w:widowControl/>
        <w:autoSpaceDE/>
        <w:autoSpaceDN/>
        <w:adjustRightInd w:val="0"/>
        <w:snapToGrid w:val="0"/>
        <w:spacing w:line="300" w:lineRule="auto"/>
        <w:ind w:right="255" w:firstLine="480" w:firstLineChars="200"/>
        <w:jc w:val="both"/>
        <w:rPr>
          <w:rFonts w:ascii="仿宋" w:hAnsi="仿宋" w:eastAsia="仿宋" w:cs="华文仿宋"/>
          <w:color w:val="auto"/>
          <w:sz w:val="24"/>
          <w:szCs w:val="32"/>
          <w:highlight w:val="none"/>
        </w:rPr>
      </w:pPr>
      <w:r>
        <w:rPr>
          <w:rFonts w:ascii="仿宋" w:hAnsi="仿宋" w:eastAsia="仿宋" w:cs="华文仿宋"/>
          <w:color w:val="auto"/>
          <w:sz w:val="24"/>
          <w:szCs w:val="32"/>
          <w:highlight w:val="none"/>
        </w:rPr>
        <w:t>主要有社会保障理论与政策运用、</w:t>
      </w:r>
      <w:r>
        <w:rPr>
          <w:rFonts w:hint="eastAsia" w:ascii="仿宋" w:hAnsi="仿宋" w:eastAsia="仿宋" w:cs="华文仿宋"/>
          <w:color w:val="auto"/>
          <w:sz w:val="24"/>
          <w:szCs w:val="32"/>
          <w:highlight w:val="none"/>
        </w:rPr>
        <w:t>人力资源管理</w:t>
      </w:r>
      <w:r>
        <w:rPr>
          <w:rFonts w:hint="eastAsia" w:ascii="仿宋" w:hAnsi="仿宋" w:eastAsia="仿宋" w:cs="华文仿宋"/>
          <w:color w:val="auto"/>
          <w:sz w:val="24"/>
          <w:szCs w:val="32"/>
          <w:highlight w:val="none"/>
          <w:lang w:val="en-US"/>
        </w:rPr>
        <w:t>实务</w:t>
      </w:r>
      <w:r>
        <w:rPr>
          <w:rFonts w:hint="eastAsia" w:ascii="仿宋" w:hAnsi="仿宋" w:eastAsia="仿宋" w:cs="华文仿宋"/>
          <w:color w:val="auto"/>
          <w:sz w:val="24"/>
          <w:szCs w:val="32"/>
          <w:highlight w:val="none"/>
        </w:rPr>
        <w:t>、</w:t>
      </w:r>
      <w:r>
        <w:rPr>
          <w:rFonts w:ascii="仿宋" w:hAnsi="仿宋" w:eastAsia="仿宋" w:cs="华文仿宋"/>
          <w:color w:val="auto"/>
          <w:sz w:val="24"/>
          <w:szCs w:val="32"/>
          <w:highlight w:val="none"/>
        </w:rPr>
        <w:t>社</w:t>
      </w:r>
      <w:r>
        <w:rPr>
          <w:rFonts w:hint="eastAsia" w:ascii="仿宋" w:hAnsi="仿宋" w:eastAsia="仿宋" w:cs="华文仿宋"/>
          <w:color w:val="auto"/>
          <w:sz w:val="24"/>
          <w:szCs w:val="32"/>
          <w:highlight w:val="none"/>
          <w:lang w:val="en-US"/>
        </w:rPr>
        <w:t>会</w:t>
      </w:r>
      <w:r>
        <w:rPr>
          <w:rFonts w:ascii="仿宋" w:hAnsi="仿宋" w:eastAsia="仿宋" w:cs="华文仿宋"/>
          <w:color w:val="auto"/>
          <w:sz w:val="24"/>
          <w:szCs w:val="32"/>
          <w:highlight w:val="none"/>
        </w:rPr>
        <w:t>保</w:t>
      </w:r>
      <w:r>
        <w:rPr>
          <w:rFonts w:hint="eastAsia" w:ascii="仿宋" w:hAnsi="仿宋" w:eastAsia="仿宋" w:cs="华文仿宋"/>
          <w:color w:val="auto"/>
          <w:sz w:val="24"/>
          <w:szCs w:val="32"/>
          <w:highlight w:val="none"/>
          <w:lang w:val="en-US"/>
        </w:rPr>
        <w:t>险</w:t>
      </w:r>
      <w:r>
        <w:rPr>
          <w:rFonts w:ascii="仿宋" w:hAnsi="仿宋" w:eastAsia="仿宋" w:cs="华文仿宋"/>
          <w:color w:val="auto"/>
          <w:sz w:val="24"/>
          <w:szCs w:val="32"/>
          <w:highlight w:val="none"/>
        </w:rPr>
        <w:t>业务经办实务、社</w:t>
      </w:r>
      <w:r>
        <w:rPr>
          <w:rFonts w:hint="eastAsia" w:ascii="仿宋" w:hAnsi="仿宋" w:eastAsia="仿宋" w:cs="华文仿宋"/>
          <w:color w:val="auto"/>
          <w:sz w:val="24"/>
          <w:szCs w:val="32"/>
          <w:highlight w:val="none"/>
          <w:lang w:val="en-US"/>
        </w:rPr>
        <w:t>会</w:t>
      </w:r>
      <w:r>
        <w:rPr>
          <w:rFonts w:ascii="仿宋" w:hAnsi="仿宋" w:eastAsia="仿宋" w:cs="华文仿宋"/>
          <w:color w:val="auto"/>
          <w:sz w:val="24"/>
          <w:szCs w:val="32"/>
          <w:highlight w:val="none"/>
        </w:rPr>
        <w:t>保</w:t>
      </w:r>
      <w:r>
        <w:rPr>
          <w:rFonts w:hint="eastAsia" w:ascii="仿宋" w:hAnsi="仿宋" w:eastAsia="仿宋" w:cs="华文仿宋"/>
          <w:color w:val="auto"/>
          <w:sz w:val="24"/>
          <w:szCs w:val="32"/>
          <w:highlight w:val="none"/>
          <w:lang w:val="en-US"/>
        </w:rPr>
        <w:t>险</w:t>
      </w:r>
      <w:r>
        <w:rPr>
          <w:rFonts w:ascii="仿宋" w:hAnsi="仿宋" w:eastAsia="仿宋" w:cs="华文仿宋"/>
          <w:color w:val="auto"/>
          <w:sz w:val="24"/>
          <w:szCs w:val="32"/>
          <w:highlight w:val="none"/>
        </w:rPr>
        <w:t>会计实务、劳动法理论与实务、劳动关系管理实务、劳动与</w:t>
      </w:r>
      <w:r>
        <w:rPr>
          <w:rFonts w:hint="eastAsia" w:ascii="仿宋" w:hAnsi="仿宋" w:eastAsia="仿宋" w:cs="华文仿宋"/>
          <w:color w:val="auto"/>
          <w:sz w:val="24"/>
          <w:szCs w:val="32"/>
          <w:highlight w:val="none"/>
          <w:lang w:val="en-US"/>
        </w:rPr>
        <w:t>社会保障</w:t>
      </w:r>
      <w:r>
        <w:rPr>
          <w:rFonts w:ascii="仿宋" w:hAnsi="仿宋" w:eastAsia="仿宋" w:cs="华文仿宋"/>
          <w:color w:val="auto"/>
          <w:sz w:val="24"/>
          <w:szCs w:val="32"/>
          <w:highlight w:val="none"/>
        </w:rPr>
        <w:t>统计实务等</w:t>
      </w:r>
      <w:r>
        <w:rPr>
          <w:rFonts w:hint="eastAsia" w:ascii="仿宋" w:hAnsi="仿宋" w:eastAsia="仿宋" w:cs="华文仿宋"/>
          <w:color w:val="auto"/>
          <w:sz w:val="24"/>
          <w:szCs w:val="32"/>
          <w:highlight w:val="none"/>
        </w:rPr>
        <w:t>7</w:t>
      </w:r>
      <w:r>
        <w:rPr>
          <w:rFonts w:ascii="仿宋" w:hAnsi="仿宋" w:eastAsia="仿宋" w:cs="华文仿宋"/>
          <w:color w:val="auto"/>
          <w:sz w:val="24"/>
          <w:szCs w:val="32"/>
          <w:highlight w:val="none"/>
        </w:rPr>
        <w:t>门课程，共2</w:t>
      </w:r>
      <w:r>
        <w:rPr>
          <w:rFonts w:hint="eastAsia" w:ascii="仿宋" w:hAnsi="仿宋" w:eastAsia="仿宋" w:cs="华文仿宋"/>
          <w:color w:val="auto"/>
          <w:sz w:val="24"/>
          <w:szCs w:val="32"/>
          <w:highlight w:val="none"/>
        </w:rPr>
        <w:t>0</w:t>
      </w:r>
      <w:r>
        <w:rPr>
          <w:rFonts w:ascii="仿宋" w:hAnsi="仿宋" w:eastAsia="仿宋" w:cs="华文仿宋"/>
          <w:color w:val="auto"/>
          <w:sz w:val="24"/>
          <w:szCs w:val="32"/>
          <w:highlight w:val="none"/>
        </w:rPr>
        <w:t>学分。</w:t>
      </w:r>
      <w:r>
        <w:rPr>
          <w:rFonts w:hint="eastAsia" w:ascii="仿宋" w:hAnsi="仿宋" w:eastAsia="仿宋" w:cs="华文仿宋"/>
          <w:color w:val="auto"/>
          <w:sz w:val="24"/>
          <w:szCs w:val="32"/>
          <w:highlight w:val="none"/>
        </w:rPr>
        <w:t>专业核心课程设置见表</w:t>
      </w:r>
      <w:r>
        <w:rPr>
          <w:rFonts w:hint="eastAsia" w:ascii="仿宋" w:hAnsi="仿宋" w:eastAsia="仿宋" w:cs="华文仿宋"/>
          <w:color w:val="auto"/>
          <w:sz w:val="24"/>
          <w:szCs w:val="32"/>
          <w:highlight w:val="none"/>
          <w:lang w:val="en-US"/>
        </w:rPr>
        <w:t>8</w:t>
      </w:r>
      <w:r>
        <w:rPr>
          <w:rFonts w:hint="eastAsia" w:ascii="仿宋" w:hAnsi="仿宋" w:eastAsia="仿宋" w:cs="华文仿宋"/>
          <w:color w:val="auto"/>
          <w:sz w:val="24"/>
          <w:szCs w:val="32"/>
          <w:highlight w:val="none"/>
        </w:rPr>
        <w:t>。</w:t>
      </w:r>
    </w:p>
    <w:p>
      <w:pPr>
        <w:widowControl/>
        <w:autoSpaceDE/>
        <w:autoSpaceDN/>
        <w:spacing w:line="360" w:lineRule="auto"/>
        <w:ind w:right="255"/>
        <w:jc w:val="center"/>
        <w:textAlignment w:val="baseline"/>
        <w:rPr>
          <w:rFonts w:ascii="仿宋" w:hAnsi="仿宋" w:eastAsia="仿宋" w:cs="黑体"/>
          <w:b/>
          <w:bCs/>
          <w:color w:val="auto"/>
          <w:sz w:val="21"/>
          <w:szCs w:val="24"/>
          <w:highlight w:val="none"/>
        </w:rPr>
      </w:pPr>
      <w:r>
        <w:rPr>
          <w:rFonts w:ascii="仿宋" w:hAnsi="仿宋" w:eastAsia="仿宋" w:cs="黑体"/>
          <w:b/>
          <w:bCs/>
          <w:color w:val="auto"/>
          <w:sz w:val="21"/>
          <w:szCs w:val="24"/>
          <w:highlight w:val="none"/>
        </w:rPr>
        <w:t>表</w:t>
      </w:r>
      <w:r>
        <w:rPr>
          <w:rFonts w:hint="eastAsia" w:ascii="仿宋" w:hAnsi="仿宋" w:eastAsia="仿宋" w:cs="黑体"/>
          <w:b/>
          <w:bCs/>
          <w:color w:val="auto"/>
          <w:sz w:val="21"/>
          <w:szCs w:val="24"/>
          <w:highlight w:val="none"/>
          <w:lang w:val="en-US"/>
        </w:rPr>
        <w:t>8</w:t>
      </w:r>
      <w:r>
        <w:rPr>
          <w:rFonts w:ascii="仿宋" w:hAnsi="仿宋" w:eastAsia="仿宋" w:cs="黑体"/>
          <w:b/>
          <w:bCs/>
          <w:color w:val="auto"/>
          <w:sz w:val="21"/>
          <w:szCs w:val="24"/>
          <w:highlight w:val="none"/>
        </w:rPr>
        <w:t xml:space="preserve"> 专业核心课程设置表</w:t>
      </w:r>
    </w:p>
    <w:tbl>
      <w:tblPr>
        <w:tblStyle w:val="19"/>
        <w:tblW w:w="9904"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44"/>
        <w:gridCol w:w="750"/>
        <w:gridCol w:w="3266"/>
        <w:gridCol w:w="2268"/>
        <w:gridCol w:w="29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2" w:hRule="atLeast"/>
        </w:trPr>
        <w:tc>
          <w:tcPr>
            <w:tcW w:w="644"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jc w:val="center"/>
              <w:textAlignment w:val="baseline"/>
              <w:rPr>
                <w:rFonts w:hint="eastAsia" w:ascii="仿宋" w:hAnsi="仿宋" w:eastAsia="仿宋" w:cstheme="minorEastAsia"/>
                <w:b/>
                <w:bCs/>
                <w:color w:val="auto"/>
                <w:kern w:val="2"/>
                <w:sz w:val="21"/>
                <w:szCs w:val="21"/>
                <w:highlight w:val="none"/>
                <w:lang w:val="en-US" w:eastAsia="zh-CN" w:bidi="ar-SA"/>
              </w:rPr>
            </w:pPr>
            <w:r>
              <w:rPr>
                <w:rFonts w:hint="eastAsia" w:ascii="仿宋" w:hAnsi="仿宋" w:eastAsia="仿宋" w:cstheme="minorEastAsia"/>
                <w:b/>
                <w:bCs/>
                <w:color w:val="auto"/>
                <w:kern w:val="2"/>
                <w:sz w:val="21"/>
                <w:szCs w:val="21"/>
                <w:highlight w:val="none"/>
                <w:lang w:val="en-US" w:eastAsia="zh-CN" w:bidi="ar-SA"/>
              </w:rPr>
              <w:t>序号</w:t>
            </w:r>
          </w:p>
        </w:tc>
        <w:tc>
          <w:tcPr>
            <w:tcW w:w="75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jc w:val="center"/>
              <w:textAlignment w:val="baseline"/>
              <w:rPr>
                <w:rFonts w:ascii="仿宋" w:hAnsi="仿宋" w:eastAsia="仿宋" w:cstheme="minorEastAsia"/>
                <w:b/>
                <w:bCs/>
                <w:color w:val="auto"/>
                <w:kern w:val="2"/>
                <w:sz w:val="21"/>
                <w:szCs w:val="21"/>
                <w:highlight w:val="none"/>
                <w:lang w:val="en-US" w:bidi="ar-SA"/>
              </w:rPr>
            </w:pPr>
            <w:r>
              <w:rPr>
                <w:rFonts w:hint="eastAsia" w:ascii="仿宋" w:hAnsi="仿宋" w:eastAsia="仿宋" w:cstheme="minorEastAsia"/>
                <w:b/>
                <w:bCs/>
                <w:color w:val="auto"/>
                <w:kern w:val="2"/>
                <w:sz w:val="21"/>
                <w:szCs w:val="21"/>
                <w:highlight w:val="none"/>
                <w:lang w:val="en-US" w:bidi="ar-SA"/>
              </w:rPr>
              <w:t>课程</w:t>
            </w:r>
          </w:p>
          <w:p>
            <w:pPr>
              <w:widowControl/>
              <w:autoSpaceDE/>
              <w:autoSpaceDN/>
              <w:jc w:val="center"/>
              <w:textAlignment w:val="baseline"/>
              <w:rPr>
                <w:rFonts w:ascii="仿宋" w:hAnsi="仿宋" w:eastAsia="仿宋" w:cstheme="minorEastAsia"/>
                <w:b/>
                <w:bCs/>
                <w:color w:val="auto"/>
                <w:kern w:val="2"/>
                <w:sz w:val="21"/>
                <w:szCs w:val="21"/>
                <w:highlight w:val="none"/>
                <w:lang w:val="en-US" w:bidi="ar-SA"/>
              </w:rPr>
            </w:pPr>
            <w:r>
              <w:rPr>
                <w:rFonts w:hint="eastAsia" w:ascii="仿宋" w:hAnsi="仿宋" w:eastAsia="仿宋" w:cstheme="minorEastAsia"/>
                <w:b/>
                <w:bCs/>
                <w:color w:val="auto"/>
                <w:kern w:val="2"/>
                <w:sz w:val="21"/>
                <w:szCs w:val="21"/>
                <w:highlight w:val="none"/>
                <w:lang w:val="en-US" w:bidi="ar-SA"/>
              </w:rPr>
              <w:t>名称</w:t>
            </w:r>
          </w:p>
        </w:tc>
        <w:tc>
          <w:tcPr>
            <w:tcW w:w="326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ind w:firstLine="843" w:firstLineChars="400"/>
              <w:jc w:val="both"/>
              <w:textAlignment w:val="baseline"/>
              <w:rPr>
                <w:rFonts w:ascii="仿宋" w:hAnsi="仿宋" w:eastAsia="仿宋" w:cstheme="minorEastAsia"/>
                <w:b/>
                <w:bCs/>
                <w:color w:val="auto"/>
                <w:kern w:val="2"/>
                <w:sz w:val="21"/>
                <w:szCs w:val="21"/>
                <w:highlight w:val="none"/>
                <w:lang w:val="en-US" w:bidi="ar-SA"/>
              </w:rPr>
            </w:pPr>
            <w:r>
              <w:rPr>
                <w:rFonts w:hint="eastAsia" w:ascii="仿宋" w:hAnsi="仿宋" w:eastAsia="仿宋" w:cstheme="minorEastAsia"/>
                <w:b/>
                <w:bCs/>
                <w:color w:val="auto"/>
                <w:kern w:val="2"/>
                <w:sz w:val="21"/>
                <w:szCs w:val="21"/>
                <w:highlight w:val="none"/>
                <w:lang w:val="en-US" w:bidi="ar-SA"/>
              </w:rPr>
              <w:t>课程目标</w:t>
            </w:r>
          </w:p>
        </w:tc>
        <w:tc>
          <w:tcPr>
            <w:tcW w:w="2268"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jc w:val="center"/>
              <w:textAlignment w:val="baseline"/>
              <w:rPr>
                <w:rFonts w:ascii="仿宋" w:hAnsi="仿宋" w:eastAsia="仿宋" w:cstheme="minorEastAsia"/>
                <w:b/>
                <w:bCs/>
                <w:color w:val="auto"/>
                <w:kern w:val="2"/>
                <w:sz w:val="21"/>
                <w:szCs w:val="21"/>
                <w:highlight w:val="none"/>
                <w:lang w:val="en-US" w:bidi="ar-SA"/>
              </w:rPr>
            </w:pPr>
            <w:r>
              <w:rPr>
                <w:rFonts w:hint="eastAsia" w:ascii="仿宋" w:hAnsi="仿宋" w:eastAsia="仿宋" w:cstheme="minorEastAsia"/>
                <w:b/>
                <w:bCs/>
                <w:color w:val="auto"/>
                <w:kern w:val="2"/>
                <w:sz w:val="21"/>
                <w:szCs w:val="21"/>
                <w:highlight w:val="none"/>
                <w:lang w:val="en-US" w:bidi="ar-SA"/>
              </w:rPr>
              <w:t>主要内容</w:t>
            </w:r>
          </w:p>
        </w:tc>
        <w:tc>
          <w:tcPr>
            <w:tcW w:w="2976" w:type="dxa"/>
            <w:tcBorders>
              <w:top w:val="single" w:color="000000" w:sz="4" w:space="0"/>
              <w:left w:val="single" w:color="000000" w:sz="4" w:space="0"/>
              <w:bottom w:val="single" w:color="000000" w:sz="4" w:space="0"/>
              <w:right w:val="single" w:color="000000" w:sz="4" w:space="0"/>
            </w:tcBorders>
            <w:vAlign w:val="center"/>
          </w:tcPr>
          <w:p>
            <w:pPr>
              <w:pStyle w:val="2"/>
              <w:jc w:val="center"/>
              <w:rPr>
                <w:color w:val="auto"/>
                <w:highlight w:val="none"/>
                <w:lang w:val="en-US"/>
              </w:rPr>
            </w:pPr>
            <w:r>
              <w:rPr>
                <w:rFonts w:hint="eastAsia" w:ascii="仿宋" w:hAnsi="仿宋" w:eastAsia="仿宋" w:cstheme="minorEastAsia"/>
                <w:b/>
                <w:bCs/>
                <w:color w:val="auto"/>
                <w:kern w:val="2"/>
                <w:sz w:val="21"/>
                <w:szCs w:val="21"/>
                <w:highlight w:val="none"/>
                <w:lang w:val="en-US" w:eastAsia="zh-CN" w:bidi="ar-SA"/>
              </w:rPr>
              <w:t>教学要求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8" w:hRule="atLeast"/>
        </w:trPr>
        <w:tc>
          <w:tcPr>
            <w:tcW w:w="644"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val="0"/>
              <w:snapToGrid w:val="0"/>
              <w:jc w:val="center"/>
              <w:textAlignment w:val="baseline"/>
              <w:rPr>
                <w:rFonts w:hint="eastAsia" w:ascii="仿宋" w:hAnsi="仿宋" w:eastAsia="仿宋" w:cstheme="minorEastAsia"/>
                <w:color w:val="auto"/>
                <w:kern w:val="2"/>
                <w:sz w:val="21"/>
                <w:szCs w:val="21"/>
                <w:highlight w:val="none"/>
                <w:lang w:val="en-US" w:eastAsia="zh-CN" w:bidi="ar-SA"/>
              </w:rPr>
            </w:pPr>
            <w:r>
              <w:rPr>
                <w:rFonts w:hint="eastAsia" w:ascii="仿宋" w:hAnsi="仿宋" w:eastAsia="仿宋" w:cstheme="minorEastAsia"/>
                <w:color w:val="auto"/>
                <w:kern w:val="2"/>
                <w:sz w:val="21"/>
                <w:szCs w:val="21"/>
                <w:highlight w:val="none"/>
                <w:lang w:val="en-US" w:eastAsia="zh-CN" w:bidi="ar-SA"/>
              </w:rPr>
              <w:t>1</w:t>
            </w:r>
          </w:p>
        </w:tc>
        <w:tc>
          <w:tcPr>
            <w:tcW w:w="75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val="0"/>
              <w:snapToGrid w:val="0"/>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社会保障理论与政策运用</w:t>
            </w:r>
          </w:p>
        </w:tc>
        <w:tc>
          <w:tcPr>
            <w:tcW w:w="326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b/>
                <w:bCs/>
                <w:color w:val="auto"/>
                <w:sz w:val="21"/>
                <w:szCs w:val="21"/>
                <w:highlight w:val="none"/>
                <w:lang w:val="en-US" w:bidi="ar-SA"/>
              </w:rPr>
              <w:t>素质目标</w:t>
            </w:r>
            <w:r>
              <w:rPr>
                <w:rFonts w:hint="eastAsia" w:ascii="仿宋" w:hAnsi="仿宋" w:eastAsia="仿宋" w:cstheme="minorEastAsia"/>
                <w:color w:val="auto"/>
                <w:sz w:val="21"/>
                <w:szCs w:val="21"/>
                <w:highlight w:val="none"/>
                <w:lang w:val="en-US" w:bidi="ar-SA"/>
              </w:rPr>
              <w:t>：</w:t>
            </w:r>
          </w:p>
          <w:p>
            <w:pPr>
              <w:widowControl/>
              <w:numPr>
                <w:ilvl w:val="0"/>
                <w:numId w:val="44"/>
              </w:numPr>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培养社会责任感和社会参与意识；</w:t>
            </w:r>
          </w:p>
          <w:p>
            <w:pPr>
              <w:widowControl/>
              <w:numPr>
                <w:ilvl w:val="0"/>
                <w:numId w:val="44"/>
              </w:numPr>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培养爱国、感恩、诚信、求真务实的道德准则和行为规范；</w:t>
            </w:r>
          </w:p>
          <w:p>
            <w:pPr>
              <w:widowControl/>
              <w:numPr>
                <w:ilvl w:val="0"/>
                <w:numId w:val="44"/>
              </w:numPr>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bidi="ar-SA"/>
              </w:rPr>
            </w:pPr>
            <w:r>
              <w:rPr>
                <w:rFonts w:hint="eastAsia" w:ascii="仿宋" w:hAnsi="仿宋" w:eastAsia="仿宋" w:cstheme="minorEastAsia"/>
                <w:color w:val="auto"/>
                <w:sz w:val="21"/>
                <w:szCs w:val="21"/>
                <w:highlight w:val="none"/>
                <w:lang w:val="en-US" w:bidi="ar-SA"/>
              </w:rPr>
              <w:t>培养集体意识和团队合作精神以及为人民服务的公仆意识；</w:t>
            </w:r>
          </w:p>
          <w:p>
            <w:pPr>
              <w:pStyle w:val="2"/>
              <w:rPr>
                <w:color w:val="auto"/>
                <w:highlight w:val="none"/>
                <w:lang w:val="en-US"/>
              </w:rPr>
            </w:pPr>
            <w:r>
              <w:rPr>
                <w:rFonts w:hint="eastAsia" w:ascii="仿宋" w:hAnsi="仿宋" w:eastAsia="仿宋" w:cstheme="minorEastAsia"/>
                <w:color w:val="auto"/>
                <w:sz w:val="21"/>
                <w:szCs w:val="21"/>
                <w:highlight w:val="none"/>
                <w:lang w:val="en-US" w:bidi="ar-SA"/>
              </w:rPr>
              <w:t>（4）培养细致耐心、吃苦耐劳、的职业素养。</w:t>
            </w:r>
          </w:p>
          <w:p>
            <w:pPr>
              <w:widowControl/>
              <w:autoSpaceDE/>
              <w:autoSpaceDN/>
              <w:adjustRightInd w:val="0"/>
              <w:snapToGrid w:val="0"/>
              <w:spacing w:line="276" w:lineRule="auto"/>
              <w:jc w:val="both"/>
              <w:textAlignment w:val="baseline"/>
              <w:rPr>
                <w:rFonts w:ascii="仿宋" w:hAnsi="仿宋" w:eastAsia="仿宋" w:cstheme="minorEastAsia"/>
                <w:b/>
                <w:bCs/>
                <w:color w:val="auto"/>
                <w:sz w:val="21"/>
                <w:szCs w:val="21"/>
                <w:highlight w:val="none"/>
                <w:lang w:bidi="ar-SA"/>
              </w:rPr>
            </w:pPr>
            <w:r>
              <w:rPr>
                <w:rFonts w:hint="eastAsia" w:ascii="仿宋" w:hAnsi="仿宋" w:eastAsia="仿宋" w:cstheme="minorEastAsia"/>
                <w:b/>
                <w:bCs/>
                <w:color w:val="auto"/>
                <w:sz w:val="21"/>
                <w:szCs w:val="21"/>
                <w:highlight w:val="none"/>
                <w:lang w:val="en-US" w:bidi="ar-SA"/>
              </w:rPr>
              <w:t>知识目标</w:t>
            </w:r>
            <w:r>
              <w:rPr>
                <w:rFonts w:ascii="仿宋" w:hAnsi="仿宋" w:eastAsia="仿宋" w:cstheme="minorEastAsia"/>
                <w:b/>
                <w:bCs/>
                <w:color w:val="auto"/>
                <w:sz w:val="21"/>
                <w:szCs w:val="21"/>
                <w:highlight w:val="none"/>
                <w:lang w:bidi="ar-SA"/>
              </w:rPr>
              <w:t>：</w:t>
            </w:r>
          </w:p>
          <w:p>
            <w:pPr>
              <w:widowControl/>
              <w:numPr>
                <w:ilvl w:val="0"/>
                <w:numId w:val="45"/>
              </w:numPr>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了解社会保障理论基础知识；</w:t>
            </w:r>
          </w:p>
          <w:p>
            <w:pPr>
              <w:widowControl/>
              <w:numPr>
                <w:ilvl w:val="0"/>
                <w:numId w:val="45"/>
              </w:numPr>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bidi="ar-SA"/>
              </w:rPr>
            </w:pPr>
            <w:r>
              <w:rPr>
                <w:rFonts w:hint="eastAsia" w:ascii="仿宋" w:hAnsi="仿宋" w:eastAsia="仿宋" w:cstheme="minorEastAsia"/>
                <w:color w:val="auto"/>
                <w:sz w:val="21"/>
                <w:szCs w:val="21"/>
                <w:highlight w:val="none"/>
                <w:lang w:val="en-US" w:bidi="ar-SA"/>
              </w:rPr>
              <w:t>理解现行社会保障相关方针、政策、法律、法规</w:t>
            </w:r>
            <w:r>
              <w:rPr>
                <w:rFonts w:ascii="仿宋" w:hAnsi="仿宋" w:eastAsia="仿宋" w:cstheme="minorEastAsia"/>
                <w:color w:val="auto"/>
                <w:sz w:val="21"/>
                <w:szCs w:val="21"/>
                <w:highlight w:val="none"/>
                <w:lang w:bidi="ar-SA"/>
              </w:rPr>
              <w:t>。</w:t>
            </w:r>
          </w:p>
          <w:p>
            <w:pPr>
              <w:widowControl/>
              <w:autoSpaceDE/>
              <w:autoSpaceDN/>
              <w:adjustRightInd w:val="0"/>
              <w:snapToGrid w:val="0"/>
              <w:spacing w:line="276" w:lineRule="auto"/>
              <w:jc w:val="both"/>
              <w:textAlignment w:val="baseline"/>
              <w:rPr>
                <w:rFonts w:ascii="仿宋" w:hAnsi="仿宋" w:eastAsia="仿宋" w:cstheme="minorEastAsia"/>
                <w:b/>
                <w:bCs/>
                <w:color w:val="auto"/>
                <w:sz w:val="21"/>
                <w:szCs w:val="21"/>
                <w:highlight w:val="none"/>
                <w:lang w:val="en-US" w:bidi="ar-SA"/>
              </w:rPr>
            </w:pPr>
            <w:r>
              <w:rPr>
                <w:rFonts w:hint="eastAsia" w:ascii="仿宋" w:hAnsi="仿宋" w:eastAsia="仿宋" w:cstheme="minorEastAsia"/>
                <w:b/>
                <w:bCs/>
                <w:color w:val="auto"/>
                <w:sz w:val="21"/>
                <w:szCs w:val="21"/>
                <w:highlight w:val="none"/>
                <w:lang w:val="en-US" w:bidi="ar-SA"/>
              </w:rPr>
              <w:t>能力目标：</w:t>
            </w:r>
          </w:p>
          <w:p>
            <w:pPr>
              <w:widowControl/>
              <w:numPr>
                <w:ilvl w:val="0"/>
                <w:numId w:val="46"/>
              </w:numPr>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能够运用社会保障理论、政策解决实际问题；</w:t>
            </w:r>
          </w:p>
          <w:p>
            <w:pPr>
              <w:widowControl/>
              <w:numPr>
                <w:ilvl w:val="0"/>
                <w:numId w:val="46"/>
              </w:numPr>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能够熟练办理社会保障业务，具有处理社会保障代办事务的能力。</w:t>
            </w:r>
          </w:p>
          <w:p>
            <w:pPr>
              <w:pStyle w:val="2"/>
              <w:adjustRightInd w:val="0"/>
              <w:snapToGrid w:val="0"/>
              <w:spacing w:line="276" w:lineRule="auto"/>
              <w:rPr>
                <w:rFonts w:ascii="仿宋" w:hAnsi="仿宋" w:eastAsia="仿宋" w:cstheme="minorEastAsia"/>
                <w:color w:val="auto"/>
                <w:sz w:val="21"/>
                <w:szCs w:val="21"/>
                <w:highlight w:val="none"/>
                <w:lang w:val="en-US" w:bidi="ar-SA"/>
              </w:rPr>
            </w:pPr>
          </w:p>
          <w:p>
            <w:pPr>
              <w:pStyle w:val="2"/>
              <w:adjustRightInd w:val="0"/>
              <w:snapToGrid w:val="0"/>
              <w:spacing w:line="276" w:lineRule="auto"/>
              <w:rPr>
                <w:rFonts w:ascii="仿宋" w:hAnsi="仿宋" w:eastAsia="仿宋"/>
                <w:color w:val="auto"/>
                <w:sz w:val="21"/>
                <w:szCs w:val="21"/>
                <w:highlight w:val="none"/>
                <w:lang w:val="en-US" w:bidi="ar-SA"/>
              </w:rPr>
            </w:pPr>
          </w:p>
        </w:tc>
        <w:tc>
          <w:tcPr>
            <w:tcW w:w="2268"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（1）社会保障工作基础，如社会保障制度概述、管理体系、基金管理及保险市场风险等；</w:t>
            </w:r>
          </w:p>
          <w:p>
            <w:pPr>
              <w:widowControl/>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（2）社会保障的分类实务，如社会保险、社会救助、社会福利、社会优抚实务等，社会保障工作流程和争议处理。</w:t>
            </w:r>
          </w:p>
          <w:p>
            <w:pPr>
              <w:pStyle w:val="2"/>
              <w:rPr>
                <w:color w:val="auto"/>
                <w:highlight w:val="none"/>
                <w:lang w:val="en-US"/>
              </w:rPr>
            </w:pPr>
          </w:p>
          <w:p>
            <w:pPr>
              <w:pStyle w:val="2"/>
              <w:adjustRightInd w:val="0"/>
              <w:snapToGrid w:val="0"/>
              <w:spacing w:line="276" w:lineRule="auto"/>
              <w:rPr>
                <w:rFonts w:ascii="仿宋" w:hAnsi="仿宋" w:eastAsia="仿宋" w:cstheme="minorEastAsia"/>
                <w:color w:val="auto"/>
                <w:sz w:val="21"/>
                <w:szCs w:val="21"/>
                <w:highlight w:val="none"/>
                <w:lang w:val="en-US" w:bidi="ar-SA"/>
              </w:rPr>
            </w:pPr>
          </w:p>
          <w:p>
            <w:pPr>
              <w:pStyle w:val="2"/>
              <w:adjustRightInd w:val="0"/>
              <w:snapToGrid w:val="0"/>
              <w:spacing w:line="276" w:lineRule="auto"/>
              <w:rPr>
                <w:rFonts w:ascii="仿宋" w:hAnsi="仿宋" w:eastAsia="仿宋" w:cstheme="minorEastAsia"/>
                <w:color w:val="auto"/>
                <w:sz w:val="21"/>
                <w:szCs w:val="21"/>
                <w:highlight w:val="none"/>
                <w:lang w:val="en-US" w:bidi="ar-SA"/>
              </w:rPr>
            </w:pPr>
          </w:p>
          <w:p>
            <w:pPr>
              <w:pStyle w:val="2"/>
              <w:adjustRightInd w:val="0"/>
              <w:snapToGrid w:val="0"/>
              <w:spacing w:line="276" w:lineRule="auto"/>
              <w:rPr>
                <w:rFonts w:ascii="仿宋" w:hAnsi="仿宋" w:eastAsia="仿宋" w:cstheme="minorEastAsia"/>
                <w:color w:val="auto"/>
                <w:sz w:val="21"/>
                <w:szCs w:val="21"/>
                <w:highlight w:val="none"/>
                <w:lang w:val="en-US" w:bidi="ar-SA"/>
              </w:rPr>
            </w:pPr>
          </w:p>
          <w:p>
            <w:pPr>
              <w:pStyle w:val="2"/>
              <w:adjustRightInd w:val="0"/>
              <w:snapToGrid w:val="0"/>
              <w:spacing w:line="276" w:lineRule="auto"/>
              <w:rPr>
                <w:rFonts w:ascii="仿宋" w:hAnsi="仿宋" w:eastAsia="仿宋" w:cstheme="minorEastAsia"/>
                <w:color w:val="auto"/>
                <w:sz w:val="21"/>
                <w:szCs w:val="21"/>
                <w:highlight w:val="none"/>
                <w:lang w:val="en-US" w:bidi="ar-SA"/>
              </w:rPr>
            </w:pPr>
          </w:p>
          <w:p>
            <w:pPr>
              <w:pStyle w:val="2"/>
              <w:adjustRightInd w:val="0"/>
              <w:snapToGrid w:val="0"/>
              <w:spacing w:line="276" w:lineRule="auto"/>
              <w:rPr>
                <w:rFonts w:ascii="仿宋" w:hAnsi="仿宋" w:eastAsia="仿宋" w:cstheme="minorEastAsia"/>
                <w:color w:val="auto"/>
                <w:sz w:val="21"/>
                <w:szCs w:val="21"/>
                <w:highlight w:val="none"/>
                <w:lang w:val="en-US" w:bidi="ar-SA"/>
              </w:rPr>
            </w:pPr>
          </w:p>
          <w:p>
            <w:pPr>
              <w:pStyle w:val="2"/>
              <w:adjustRightInd w:val="0"/>
              <w:snapToGrid w:val="0"/>
              <w:spacing w:line="276" w:lineRule="auto"/>
              <w:rPr>
                <w:rFonts w:ascii="仿宋" w:hAnsi="仿宋" w:eastAsia="仿宋" w:cstheme="minorEastAsia"/>
                <w:color w:val="auto"/>
                <w:sz w:val="21"/>
                <w:szCs w:val="21"/>
                <w:highlight w:val="none"/>
                <w:lang w:val="en-US" w:bidi="ar-SA"/>
              </w:rPr>
            </w:pPr>
          </w:p>
          <w:p>
            <w:pPr>
              <w:pStyle w:val="2"/>
              <w:adjustRightInd w:val="0"/>
              <w:snapToGrid w:val="0"/>
              <w:spacing w:line="276" w:lineRule="auto"/>
              <w:rPr>
                <w:rFonts w:ascii="仿宋" w:hAnsi="仿宋" w:eastAsia="仿宋" w:cstheme="minorEastAsia"/>
                <w:color w:val="auto"/>
                <w:sz w:val="21"/>
                <w:szCs w:val="21"/>
                <w:highlight w:val="none"/>
                <w:lang w:val="en-US" w:bidi="ar-SA"/>
              </w:rPr>
            </w:pPr>
          </w:p>
          <w:p>
            <w:pPr>
              <w:pStyle w:val="2"/>
              <w:adjustRightInd w:val="0"/>
              <w:snapToGrid w:val="0"/>
              <w:spacing w:line="276" w:lineRule="auto"/>
              <w:rPr>
                <w:rFonts w:ascii="仿宋" w:hAnsi="仿宋" w:eastAsia="仿宋" w:cstheme="minorEastAsia"/>
                <w:color w:val="auto"/>
                <w:sz w:val="21"/>
                <w:szCs w:val="21"/>
                <w:highlight w:val="none"/>
                <w:lang w:val="en-US" w:bidi="ar-SA"/>
              </w:rPr>
            </w:pPr>
          </w:p>
          <w:p>
            <w:pPr>
              <w:pStyle w:val="2"/>
              <w:adjustRightInd w:val="0"/>
              <w:snapToGrid w:val="0"/>
              <w:spacing w:line="276" w:lineRule="auto"/>
              <w:rPr>
                <w:rFonts w:ascii="仿宋" w:hAnsi="仿宋" w:eastAsia="仿宋"/>
                <w:color w:val="auto"/>
                <w:sz w:val="21"/>
                <w:szCs w:val="21"/>
                <w:highlight w:val="none"/>
                <w:lang w:val="en-US" w:bidi="ar-SA"/>
              </w:rPr>
            </w:pPr>
          </w:p>
          <w:p>
            <w:pPr>
              <w:pStyle w:val="2"/>
              <w:adjustRightInd w:val="0"/>
              <w:snapToGrid w:val="0"/>
              <w:spacing w:line="276" w:lineRule="auto"/>
              <w:rPr>
                <w:rFonts w:ascii="仿宋" w:hAnsi="仿宋" w:eastAsia="仿宋"/>
                <w:color w:val="auto"/>
                <w:sz w:val="21"/>
                <w:szCs w:val="21"/>
                <w:highlight w:val="none"/>
                <w:lang w:val="en-US" w:bidi="ar-SA"/>
              </w:rPr>
            </w:pPr>
          </w:p>
          <w:p>
            <w:pPr>
              <w:pStyle w:val="2"/>
              <w:adjustRightInd w:val="0"/>
              <w:snapToGrid w:val="0"/>
              <w:spacing w:line="276" w:lineRule="auto"/>
              <w:rPr>
                <w:rFonts w:ascii="仿宋" w:hAnsi="仿宋" w:eastAsia="仿宋"/>
                <w:color w:val="auto"/>
                <w:sz w:val="21"/>
                <w:szCs w:val="21"/>
                <w:highlight w:val="none"/>
                <w:lang w:val="en-US" w:bidi="ar-SA"/>
              </w:rPr>
            </w:pPr>
          </w:p>
          <w:p>
            <w:pPr>
              <w:pStyle w:val="2"/>
              <w:adjustRightInd w:val="0"/>
              <w:snapToGrid w:val="0"/>
              <w:spacing w:line="276" w:lineRule="auto"/>
              <w:rPr>
                <w:rFonts w:ascii="仿宋" w:hAnsi="仿宋" w:eastAsia="仿宋"/>
                <w:color w:val="auto"/>
                <w:sz w:val="21"/>
                <w:szCs w:val="21"/>
                <w:highlight w:val="none"/>
                <w:lang w:val="en-US" w:bidi="ar-SA"/>
              </w:rPr>
            </w:pPr>
          </w:p>
        </w:tc>
        <w:tc>
          <w:tcPr>
            <w:tcW w:w="297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76" w:lineRule="auto"/>
              <w:jc w:val="both"/>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（1）条件要求：授课主要在多媒体教室进行，教学投影清晰；有网络在线资源，能进行线上教学；</w:t>
            </w:r>
            <w:r>
              <w:rPr>
                <w:rFonts w:hint="eastAsia" w:ascii="仿宋" w:hAnsi="仿宋" w:eastAsia="仿宋" w:cs="仿宋"/>
                <w:color w:val="auto"/>
                <w:sz w:val="21"/>
                <w:szCs w:val="21"/>
                <w:highlight w:val="none"/>
                <w:lang w:val="en-US"/>
              </w:rPr>
              <w:t>备足信息化教学资源，包括课件、微课、资源链接、开放课堂等</w:t>
            </w:r>
            <w:r>
              <w:rPr>
                <w:rFonts w:hint="eastAsia" w:ascii="仿宋" w:hAnsi="仿宋" w:eastAsia="仿宋" w:cs="仿宋"/>
                <w:color w:val="auto"/>
                <w:sz w:val="21"/>
                <w:szCs w:val="21"/>
                <w:highlight w:val="none"/>
              </w:rPr>
              <w:t>。</w:t>
            </w:r>
          </w:p>
          <w:p>
            <w:pPr>
              <w:adjustRightInd w:val="0"/>
              <w:snapToGrid w:val="0"/>
              <w:spacing w:line="276" w:lineRule="auto"/>
              <w:jc w:val="both"/>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（2）教学方法：</w:t>
            </w:r>
            <w:r>
              <w:rPr>
                <w:rFonts w:hint="eastAsia" w:ascii="仿宋" w:hAnsi="仿宋" w:eastAsia="仿宋" w:cs="仿宋"/>
                <w:color w:val="auto"/>
                <w:sz w:val="21"/>
                <w:szCs w:val="21"/>
                <w:highlight w:val="none"/>
                <w:lang w:val="en-US"/>
              </w:rPr>
              <w:t>用“以学生为中心”的建构主义教学理念，利用资源库，运用仿真教学、案例模拟实务法、创新型活页式教学法和线上线下混合式等教学方法</w:t>
            </w:r>
            <w:r>
              <w:rPr>
                <w:rFonts w:hint="eastAsia" w:ascii="仿宋" w:hAnsi="仿宋" w:eastAsia="仿宋" w:cs="仿宋"/>
                <w:color w:val="auto"/>
                <w:sz w:val="21"/>
                <w:szCs w:val="21"/>
                <w:highlight w:val="none"/>
              </w:rPr>
              <w:t>。</w:t>
            </w:r>
          </w:p>
          <w:p>
            <w:pPr>
              <w:adjustRightInd w:val="0"/>
              <w:snapToGrid w:val="0"/>
              <w:spacing w:line="276" w:lineRule="auto"/>
              <w:jc w:val="both"/>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rPr>
              <w:t>（</w:t>
            </w:r>
            <w:r>
              <w:rPr>
                <w:rFonts w:hint="eastAsia" w:ascii="仿宋" w:hAnsi="仿宋" w:eastAsia="仿宋" w:cs="仿宋"/>
                <w:color w:val="auto"/>
                <w:sz w:val="21"/>
                <w:szCs w:val="21"/>
                <w:highlight w:val="none"/>
              </w:rPr>
              <w:t>3</w:t>
            </w:r>
            <w:r>
              <w:rPr>
                <w:rFonts w:hint="eastAsia" w:ascii="仿宋" w:hAnsi="仿宋" w:eastAsia="仿宋" w:cs="仿宋"/>
                <w:color w:val="auto"/>
                <w:sz w:val="21"/>
                <w:szCs w:val="21"/>
                <w:highlight w:val="none"/>
                <w:lang w:val="en-US"/>
              </w:rPr>
              <w:t>）</w:t>
            </w:r>
            <w:r>
              <w:rPr>
                <w:rFonts w:hint="eastAsia" w:ascii="仿宋" w:hAnsi="仿宋" w:eastAsia="仿宋" w:cs="仿宋"/>
                <w:color w:val="auto"/>
                <w:sz w:val="21"/>
                <w:szCs w:val="21"/>
                <w:highlight w:val="none"/>
              </w:rPr>
              <w:t>师资要求：</w:t>
            </w:r>
            <w:r>
              <w:rPr>
                <w:rFonts w:hint="eastAsia" w:ascii="仿宋" w:hAnsi="仿宋" w:eastAsia="仿宋" w:cs="仿宋"/>
                <w:color w:val="auto"/>
                <w:sz w:val="21"/>
                <w:szCs w:val="21"/>
                <w:highlight w:val="none"/>
                <w:lang w:val="en-US"/>
              </w:rPr>
              <w:t>教师需要熟练掌握社会保障知识以及社会保障业务操作技能，应具备丰富的教学经验</w:t>
            </w:r>
            <w:r>
              <w:rPr>
                <w:rFonts w:hint="eastAsia" w:ascii="仿宋" w:hAnsi="仿宋" w:eastAsia="仿宋" w:cs="仿宋"/>
                <w:color w:val="auto"/>
                <w:sz w:val="21"/>
                <w:szCs w:val="21"/>
                <w:highlight w:val="none"/>
              </w:rPr>
              <w:t>。</w:t>
            </w:r>
          </w:p>
          <w:p>
            <w:pPr>
              <w:adjustRightInd w:val="0"/>
              <w:snapToGrid w:val="0"/>
              <w:spacing w:line="276" w:lineRule="auto"/>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w:t>
            </w:r>
            <w:r>
              <w:rPr>
                <w:rFonts w:hint="eastAsia" w:ascii="仿宋" w:hAnsi="仿宋" w:eastAsia="仿宋" w:cs="仿宋"/>
                <w:color w:val="auto"/>
                <w:sz w:val="21"/>
                <w:szCs w:val="21"/>
                <w:highlight w:val="none"/>
              </w:rPr>
              <w:t>4</w:t>
            </w:r>
            <w:r>
              <w:rPr>
                <w:rFonts w:hint="eastAsia" w:ascii="仿宋" w:hAnsi="仿宋" w:eastAsia="仿宋" w:cs="仿宋"/>
                <w:color w:val="auto"/>
                <w:sz w:val="21"/>
                <w:szCs w:val="21"/>
                <w:highlight w:val="none"/>
                <w:lang w:val="en-US"/>
              </w:rPr>
              <w:t>）</w:t>
            </w:r>
            <w:r>
              <w:rPr>
                <w:rFonts w:hint="eastAsia" w:ascii="仿宋" w:hAnsi="仿宋" w:eastAsia="仿宋" w:cs="仿宋"/>
                <w:color w:val="auto"/>
                <w:sz w:val="21"/>
                <w:szCs w:val="21"/>
                <w:highlight w:val="none"/>
              </w:rPr>
              <w:t>考核要求：</w:t>
            </w:r>
            <w:r>
              <w:rPr>
                <w:rFonts w:hint="eastAsia" w:ascii="仿宋" w:hAnsi="仿宋" w:eastAsia="仿宋" w:cs="仿宋"/>
                <w:color w:val="auto"/>
                <w:sz w:val="21"/>
                <w:szCs w:val="21"/>
                <w:highlight w:val="none"/>
                <w:lang w:val="en-US"/>
              </w:rPr>
              <w:t>考核采用“过程性考核+终结性考核”的方式，其中过程性考核占40%（上课表现、实训表现、作业、出勤），终结性考核占60%（知识性考试）。</w:t>
            </w:r>
          </w:p>
          <w:p>
            <w:pPr>
              <w:adjustRightInd w:val="0"/>
              <w:snapToGrid w:val="0"/>
              <w:spacing w:line="276" w:lineRule="auto"/>
              <w:jc w:val="both"/>
              <w:rPr>
                <w:rFonts w:eastAsia="仿宋"/>
                <w:color w:val="auto"/>
                <w:highlight w:val="none"/>
                <w:lang w:val="en-US"/>
              </w:rPr>
            </w:pPr>
            <w:r>
              <w:rPr>
                <w:rFonts w:hint="eastAsia" w:ascii="仿宋" w:hAnsi="仿宋" w:eastAsia="仿宋" w:cs="仿宋"/>
                <w:color w:val="auto"/>
                <w:sz w:val="21"/>
                <w:szCs w:val="21"/>
                <w:highlight w:val="none"/>
                <w:lang w:val="en-US"/>
              </w:rPr>
              <w:t>（5）思政元素：结合时政新型冠状肺炎疫情背景下，中外社会保障政策对比，突显我国制度优势；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644"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val="0"/>
              <w:snapToGrid w:val="0"/>
              <w:jc w:val="center"/>
              <w:textAlignment w:val="baseline"/>
              <w:rPr>
                <w:rFonts w:hint="eastAsia" w:ascii="仿宋" w:hAnsi="仿宋" w:eastAsia="仿宋" w:cstheme="minorEastAsia"/>
                <w:color w:val="auto"/>
                <w:kern w:val="2"/>
                <w:sz w:val="21"/>
                <w:szCs w:val="21"/>
                <w:highlight w:val="none"/>
                <w:lang w:val="en-US" w:eastAsia="zh-CN" w:bidi="ar-SA"/>
              </w:rPr>
            </w:pPr>
            <w:r>
              <w:rPr>
                <w:rFonts w:hint="eastAsia" w:ascii="仿宋" w:hAnsi="仿宋" w:eastAsia="仿宋" w:cstheme="minorEastAsia"/>
                <w:color w:val="auto"/>
                <w:kern w:val="2"/>
                <w:sz w:val="21"/>
                <w:szCs w:val="21"/>
                <w:highlight w:val="none"/>
                <w:lang w:val="en-US" w:eastAsia="zh-CN" w:bidi="ar-SA"/>
              </w:rPr>
              <w:t>2</w:t>
            </w:r>
          </w:p>
        </w:tc>
        <w:tc>
          <w:tcPr>
            <w:tcW w:w="75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val="0"/>
              <w:snapToGrid w:val="0"/>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人力资源管理实务</w:t>
            </w:r>
          </w:p>
          <w:p>
            <w:pPr>
              <w:widowControl/>
              <w:autoSpaceDE/>
              <w:autoSpaceDN/>
              <w:adjustRightInd w:val="0"/>
              <w:snapToGrid w:val="0"/>
              <w:jc w:val="center"/>
              <w:textAlignment w:val="baseline"/>
              <w:rPr>
                <w:rFonts w:ascii="仿宋" w:hAnsi="仿宋" w:eastAsia="仿宋" w:cstheme="minorEastAsia"/>
                <w:color w:val="auto"/>
                <w:kern w:val="2"/>
                <w:sz w:val="21"/>
                <w:szCs w:val="21"/>
                <w:highlight w:val="none"/>
                <w:lang w:val="en-US" w:bidi="ar-SA"/>
              </w:rPr>
            </w:pPr>
          </w:p>
        </w:tc>
        <w:tc>
          <w:tcPr>
            <w:tcW w:w="3266" w:type="dxa"/>
            <w:tcBorders>
              <w:top w:val="single" w:color="000000" w:sz="4" w:space="0"/>
              <w:left w:val="single" w:color="000000" w:sz="4" w:space="0"/>
              <w:bottom w:val="single" w:color="000000" w:sz="4" w:space="0"/>
              <w:right w:val="single" w:color="000000" w:sz="4" w:space="0"/>
            </w:tcBorders>
            <w:vAlign w:val="center"/>
          </w:tcPr>
          <w:p>
            <w:pPr>
              <w:autoSpaceDE/>
              <w:autoSpaceDN/>
              <w:adjustRightInd w:val="0"/>
              <w:snapToGrid w:val="0"/>
              <w:spacing w:line="276" w:lineRule="auto"/>
              <w:jc w:val="both"/>
              <w:rPr>
                <w:rFonts w:ascii="仿宋" w:hAnsi="仿宋" w:eastAsia="仿宋" w:cs="仿宋"/>
                <w:bCs/>
                <w:color w:val="auto"/>
                <w:sz w:val="21"/>
                <w:szCs w:val="21"/>
                <w:highlight w:val="none"/>
                <w:lang w:val="en-US"/>
              </w:rPr>
            </w:pPr>
            <w:r>
              <w:rPr>
                <w:rFonts w:hint="eastAsia" w:ascii="仿宋" w:hAnsi="仿宋" w:eastAsia="仿宋" w:cs="仿宋"/>
                <w:b/>
                <w:bCs/>
                <w:color w:val="auto"/>
                <w:sz w:val="21"/>
                <w:szCs w:val="21"/>
                <w:highlight w:val="none"/>
                <w:lang w:val="en-US"/>
              </w:rPr>
              <w:t>素质目标</w:t>
            </w:r>
            <w:r>
              <w:rPr>
                <w:rFonts w:hint="eastAsia" w:ascii="仿宋" w:hAnsi="仿宋" w:eastAsia="仿宋" w:cs="仿宋"/>
                <w:bCs/>
                <w:color w:val="auto"/>
                <w:sz w:val="21"/>
                <w:szCs w:val="21"/>
                <w:highlight w:val="none"/>
                <w:lang w:val="en-US"/>
              </w:rPr>
              <w:t>：</w:t>
            </w:r>
          </w:p>
          <w:p>
            <w:pPr>
              <w:numPr>
                <w:ilvl w:val="0"/>
                <w:numId w:val="47"/>
              </w:numPr>
              <w:autoSpaceDE/>
              <w:autoSpaceDN/>
              <w:adjustRightInd w:val="0"/>
              <w:snapToGrid w:val="0"/>
              <w:spacing w:line="276" w:lineRule="auto"/>
              <w:jc w:val="both"/>
              <w:rPr>
                <w:rFonts w:ascii="仿宋" w:hAnsi="仿宋" w:eastAsia="仿宋" w:cs="仿宋"/>
                <w:bCs/>
                <w:color w:val="auto"/>
                <w:sz w:val="21"/>
                <w:szCs w:val="21"/>
                <w:highlight w:val="none"/>
                <w:lang w:val="en-US"/>
              </w:rPr>
            </w:pPr>
            <w:r>
              <w:rPr>
                <w:rFonts w:hint="eastAsia" w:ascii="仿宋" w:hAnsi="仿宋" w:eastAsia="仿宋" w:cs="仿宋"/>
                <w:bCs/>
                <w:color w:val="auto"/>
                <w:sz w:val="21"/>
                <w:szCs w:val="21"/>
                <w:highlight w:val="none"/>
              </w:rPr>
              <w:t>培养</w:t>
            </w:r>
            <w:r>
              <w:rPr>
                <w:rFonts w:hint="eastAsia" w:ascii="仿宋" w:hAnsi="仿宋" w:eastAsia="仿宋" w:cs="仿宋"/>
                <w:bCs/>
                <w:color w:val="auto"/>
                <w:sz w:val="21"/>
                <w:szCs w:val="21"/>
                <w:highlight w:val="none"/>
                <w:lang w:val="en-US"/>
              </w:rPr>
              <w:t>基本的人力资源管理职业素养，良好的信息处理能力、自学能力和创新能力、团队沟通合作能力；</w:t>
            </w:r>
          </w:p>
          <w:p>
            <w:pPr>
              <w:numPr>
                <w:ilvl w:val="0"/>
                <w:numId w:val="47"/>
              </w:numPr>
              <w:autoSpaceDE/>
              <w:autoSpaceDN/>
              <w:adjustRightInd w:val="0"/>
              <w:snapToGrid w:val="0"/>
              <w:spacing w:line="276" w:lineRule="auto"/>
              <w:jc w:val="both"/>
              <w:rPr>
                <w:rFonts w:ascii="仿宋" w:hAnsi="仿宋" w:eastAsia="仿宋" w:cs="仿宋"/>
                <w:bCs/>
                <w:color w:val="auto"/>
                <w:sz w:val="21"/>
                <w:szCs w:val="21"/>
                <w:highlight w:val="none"/>
                <w:lang w:val="en-US"/>
              </w:rPr>
            </w:pPr>
            <w:r>
              <w:rPr>
                <w:rFonts w:hint="eastAsia" w:ascii="仿宋" w:hAnsi="仿宋" w:eastAsia="仿宋" w:cs="仿宋"/>
                <w:bCs/>
                <w:color w:val="auto"/>
                <w:sz w:val="21"/>
                <w:szCs w:val="21"/>
                <w:highlight w:val="none"/>
              </w:rPr>
              <w:t>培养</w:t>
            </w:r>
            <w:r>
              <w:rPr>
                <w:rFonts w:hint="eastAsia" w:ascii="仿宋" w:hAnsi="仿宋" w:eastAsia="仿宋" w:cs="仿宋"/>
                <w:bCs/>
                <w:color w:val="auto"/>
                <w:sz w:val="21"/>
                <w:szCs w:val="21"/>
                <w:highlight w:val="none"/>
                <w:lang w:val="en-US"/>
              </w:rPr>
              <w:t>社会主义核心价值观</w:t>
            </w:r>
            <w:r>
              <w:rPr>
                <w:rFonts w:ascii="仿宋" w:hAnsi="仿宋" w:eastAsia="仿宋" w:cs="仿宋"/>
                <w:bCs/>
                <w:color w:val="auto"/>
                <w:sz w:val="21"/>
                <w:szCs w:val="21"/>
                <w:highlight w:val="none"/>
              </w:rPr>
              <w:t>。</w:t>
            </w:r>
          </w:p>
          <w:p>
            <w:pPr>
              <w:autoSpaceDE/>
              <w:autoSpaceDN/>
              <w:adjustRightInd w:val="0"/>
              <w:snapToGrid w:val="0"/>
              <w:spacing w:line="276" w:lineRule="auto"/>
              <w:jc w:val="both"/>
              <w:rPr>
                <w:rFonts w:ascii="仿宋" w:hAnsi="仿宋" w:eastAsia="仿宋" w:cs="仿宋"/>
                <w:bCs/>
                <w:color w:val="auto"/>
                <w:sz w:val="21"/>
                <w:szCs w:val="21"/>
                <w:highlight w:val="none"/>
                <w:lang w:val="en-US"/>
              </w:rPr>
            </w:pPr>
            <w:r>
              <w:rPr>
                <w:rFonts w:hint="eastAsia" w:ascii="仿宋" w:hAnsi="仿宋" w:eastAsia="仿宋" w:cs="仿宋"/>
                <w:b/>
                <w:bCs/>
                <w:color w:val="auto"/>
                <w:sz w:val="21"/>
                <w:szCs w:val="21"/>
                <w:highlight w:val="none"/>
                <w:lang w:val="en-US"/>
              </w:rPr>
              <w:t>知识目标</w:t>
            </w:r>
            <w:r>
              <w:rPr>
                <w:rFonts w:hint="eastAsia" w:ascii="仿宋" w:hAnsi="仿宋" w:eastAsia="仿宋" w:cs="仿宋"/>
                <w:bCs/>
                <w:color w:val="auto"/>
                <w:sz w:val="21"/>
                <w:szCs w:val="21"/>
                <w:highlight w:val="none"/>
                <w:lang w:val="en-US"/>
              </w:rPr>
              <w:t>：</w:t>
            </w:r>
          </w:p>
          <w:p>
            <w:pPr>
              <w:pStyle w:val="2"/>
              <w:adjustRightInd w:val="0"/>
              <w:snapToGrid w:val="0"/>
              <w:spacing w:line="276" w:lineRule="auto"/>
              <w:rPr>
                <w:color w:val="auto"/>
                <w:highlight w:val="none"/>
              </w:rPr>
            </w:pPr>
            <w:r>
              <w:rPr>
                <w:rFonts w:ascii="仿宋" w:hAnsi="仿宋" w:eastAsia="仿宋" w:cs="仿宋"/>
                <w:bCs/>
                <w:color w:val="auto"/>
                <w:sz w:val="21"/>
                <w:szCs w:val="21"/>
                <w:highlight w:val="none"/>
              </w:rPr>
              <w:t>（1）理解</w:t>
            </w:r>
            <w:r>
              <w:rPr>
                <w:rFonts w:hint="eastAsia" w:ascii="仿宋" w:hAnsi="仿宋" w:eastAsia="仿宋" w:cs="仿宋"/>
                <w:bCs/>
                <w:color w:val="auto"/>
                <w:sz w:val="21"/>
                <w:szCs w:val="21"/>
                <w:highlight w:val="none"/>
                <w:lang w:val="en-US"/>
              </w:rPr>
              <w:t>人力资源管理六大模块的基本</w:t>
            </w:r>
            <w:r>
              <w:rPr>
                <w:rFonts w:ascii="仿宋" w:hAnsi="仿宋" w:eastAsia="仿宋" w:cs="仿宋"/>
                <w:bCs/>
                <w:color w:val="auto"/>
                <w:sz w:val="21"/>
                <w:szCs w:val="21"/>
                <w:highlight w:val="none"/>
              </w:rPr>
              <w:t>内涵；</w:t>
            </w:r>
          </w:p>
          <w:p>
            <w:pPr>
              <w:autoSpaceDE/>
              <w:autoSpaceDN/>
              <w:adjustRightInd w:val="0"/>
              <w:snapToGrid w:val="0"/>
              <w:spacing w:line="276" w:lineRule="auto"/>
              <w:jc w:val="both"/>
              <w:rPr>
                <w:rFonts w:ascii="仿宋" w:hAnsi="仿宋" w:eastAsia="仿宋" w:cs="仿宋"/>
                <w:color w:val="auto"/>
                <w:sz w:val="21"/>
                <w:szCs w:val="21"/>
                <w:highlight w:val="none"/>
                <w:lang w:bidi="ar-SA"/>
              </w:rPr>
            </w:pPr>
            <w:r>
              <w:rPr>
                <w:rFonts w:ascii="仿宋" w:hAnsi="仿宋" w:eastAsia="仿宋" w:cs="仿宋"/>
                <w:bCs/>
                <w:color w:val="auto"/>
                <w:sz w:val="21"/>
                <w:szCs w:val="21"/>
                <w:highlight w:val="none"/>
              </w:rPr>
              <w:t>（2）</w:t>
            </w:r>
            <w:r>
              <w:rPr>
                <w:rFonts w:hint="eastAsia" w:ascii="仿宋" w:hAnsi="仿宋" w:eastAsia="仿宋" w:cs="仿宋"/>
                <w:bCs/>
                <w:color w:val="auto"/>
                <w:sz w:val="21"/>
                <w:szCs w:val="21"/>
                <w:highlight w:val="none"/>
                <w:lang w:val="en-US"/>
              </w:rPr>
              <w:t>掌握人力资源管理六大模块的基本知识</w:t>
            </w:r>
            <w:r>
              <w:rPr>
                <w:rFonts w:ascii="仿宋" w:hAnsi="仿宋" w:eastAsia="仿宋" w:cs="仿宋"/>
                <w:bCs/>
                <w:color w:val="auto"/>
                <w:sz w:val="21"/>
                <w:szCs w:val="21"/>
                <w:highlight w:val="none"/>
              </w:rPr>
              <w:t>、</w:t>
            </w:r>
            <w:r>
              <w:rPr>
                <w:rFonts w:hint="eastAsia" w:ascii="仿宋" w:hAnsi="仿宋" w:eastAsia="仿宋" w:cs="仿宋"/>
                <w:color w:val="auto"/>
                <w:sz w:val="21"/>
                <w:szCs w:val="21"/>
                <w:highlight w:val="none"/>
                <w:lang w:val="en-US" w:bidi="ar-SA"/>
              </w:rPr>
              <w:t>适用对象、适用条件及相关流程</w:t>
            </w:r>
            <w:r>
              <w:rPr>
                <w:rFonts w:ascii="仿宋" w:hAnsi="仿宋" w:eastAsia="仿宋" w:cs="仿宋"/>
                <w:color w:val="auto"/>
                <w:sz w:val="21"/>
                <w:szCs w:val="21"/>
                <w:highlight w:val="none"/>
                <w:lang w:bidi="ar-SA"/>
              </w:rPr>
              <w:t>。</w:t>
            </w:r>
          </w:p>
          <w:p>
            <w:pPr>
              <w:autoSpaceDE/>
              <w:autoSpaceDN/>
              <w:adjustRightInd w:val="0"/>
              <w:snapToGrid w:val="0"/>
              <w:spacing w:line="276" w:lineRule="auto"/>
              <w:jc w:val="both"/>
              <w:rPr>
                <w:rFonts w:ascii="仿宋" w:hAnsi="仿宋" w:eastAsia="仿宋" w:cs="仿宋"/>
                <w:b/>
                <w:bCs/>
                <w:color w:val="auto"/>
                <w:sz w:val="21"/>
                <w:szCs w:val="21"/>
                <w:highlight w:val="none"/>
                <w:lang w:val="en-US"/>
              </w:rPr>
            </w:pPr>
            <w:r>
              <w:rPr>
                <w:rFonts w:hint="eastAsia" w:ascii="仿宋" w:hAnsi="仿宋" w:eastAsia="仿宋" w:cs="仿宋"/>
                <w:b/>
                <w:bCs/>
                <w:color w:val="auto"/>
                <w:sz w:val="21"/>
                <w:szCs w:val="21"/>
                <w:highlight w:val="none"/>
                <w:lang w:val="en-US"/>
              </w:rPr>
              <w:t>能力目标：</w:t>
            </w:r>
          </w:p>
          <w:p>
            <w:pPr>
              <w:numPr>
                <w:ilvl w:val="0"/>
                <w:numId w:val="48"/>
              </w:numPr>
              <w:autoSpaceDE/>
              <w:autoSpaceDN/>
              <w:adjustRightInd w:val="0"/>
              <w:snapToGrid w:val="0"/>
              <w:spacing w:line="276" w:lineRule="auto"/>
              <w:jc w:val="both"/>
              <w:rPr>
                <w:rFonts w:ascii="仿宋" w:hAnsi="仿宋" w:eastAsia="仿宋" w:cs="仿宋"/>
                <w:bCs/>
                <w:color w:val="auto"/>
                <w:sz w:val="21"/>
                <w:szCs w:val="21"/>
                <w:highlight w:val="none"/>
              </w:rPr>
            </w:pPr>
            <w:r>
              <w:rPr>
                <w:rFonts w:hint="eastAsia" w:ascii="仿宋" w:hAnsi="仿宋" w:eastAsia="仿宋" w:cs="仿宋"/>
                <w:bCs/>
                <w:color w:val="auto"/>
                <w:sz w:val="21"/>
                <w:szCs w:val="21"/>
                <w:highlight w:val="none"/>
                <w:lang w:val="en-US"/>
              </w:rPr>
              <w:t>能进行六大模块单项、基础的方案设计</w:t>
            </w:r>
            <w:r>
              <w:rPr>
                <w:rFonts w:ascii="仿宋" w:hAnsi="仿宋" w:eastAsia="仿宋" w:cs="仿宋"/>
                <w:bCs/>
                <w:color w:val="auto"/>
                <w:sz w:val="21"/>
                <w:szCs w:val="21"/>
                <w:highlight w:val="none"/>
              </w:rPr>
              <w:t>；</w:t>
            </w:r>
          </w:p>
          <w:p>
            <w:pPr>
              <w:numPr>
                <w:ilvl w:val="0"/>
                <w:numId w:val="48"/>
              </w:numPr>
              <w:autoSpaceDE/>
              <w:autoSpaceDN/>
              <w:adjustRightInd w:val="0"/>
              <w:snapToGrid w:val="0"/>
              <w:spacing w:line="276" w:lineRule="auto"/>
              <w:jc w:val="both"/>
              <w:rPr>
                <w:rFonts w:ascii="仿宋" w:hAnsi="仿宋" w:eastAsia="仿宋" w:cs="仿宋"/>
                <w:bCs/>
                <w:color w:val="auto"/>
                <w:sz w:val="21"/>
                <w:szCs w:val="21"/>
                <w:highlight w:val="none"/>
              </w:rPr>
            </w:pPr>
            <w:r>
              <w:rPr>
                <w:rFonts w:ascii="仿宋" w:hAnsi="仿宋" w:eastAsia="仿宋" w:cs="仿宋"/>
                <w:bCs/>
                <w:color w:val="auto"/>
                <w:sz w:val="21"/>
                <w:szCs w:val="21"/>
                <w:highlight w:val="none"/>
              </w:rPr>
              <w:t>能</w:t>
            </w:r>
            <w:r>
              <w:rPr>
                <w:rFonts w:hint="eastAsia" w:ascii="仿宋" w:hAnsi="仿宋" w:eastAsia="仿宋" w:cs="仿宋"/>
                <w:bCs/>
                <w:color w:val="auto"/>
                <w:sz w:val="21"/>
                <w:szCs w:val="21"/>
                <w:highlight w:val="none"/>
                <w:lang w:val="en-US"/>
              </w:rPr>
              <w:t>解决人力资源管理基本问题</w:t>
            </w:r>
            <w:r>
              <w:rPr>
                <w:rFonts w:hint="eastAsia" w:ascii="仿宋" w:hAnsi="仿宋" w:eastAsia="仿宋" w:cs="仿宋"/>
                <w:bCs/>
                <w:color w:val="auto"/>
                <w:sz w:val="21"/>
                <w:szCs w:val="21"/>
                <w:highlight w:val="none"/>
              </w:rPr>
              <w:t>。</w:t>
            </w:r>
          </w:p>
          <w:p>
            <w:pPr>
              <w:pStyle w:val="2"/>
              <w:adjustRightInd w:val="0"/>
              <w:snapToGrid w:val="0"/>
              <w:spacing w:line="276" w:lineRule="auto"/>
              <w:rPr>
                <w:rFonts w:ascii="仿宋" w:hAnsi="仿宋" w:eastAsia="仿宋" w:cs="仿宋"/>
                <w:bCs/>
                <w:color w:val="auto"/>
                <w:sz w:val="21"/>
                <w:szCs w:val="21"/>
                <w:highlight w:val="none"/>
              </w:rPr>
            </w:pPr>
          </w:p>
          <w:p>
            <w:pPr>
              <w:autoSpaceDE/>
              <w:autoSpaceDN/>
              <w:adjustRightInd w:val="0"/>
              <w:snapToGrid w:val="0"/>
              <w:spacing w:line="276" w:lineRule="auto"/>
              <w:jc w:val="both"/>
              <w:rPr>
                <w:rFonts w:ascii="仿宋" w:hAnsi="仿宋" w:eastAsia="仿宋"/>
                <w:bCs/>
                <w:color w:val="auto"/>
                <w:sz w:val="21"/>
                <w:szCs w:val="21"/>
                <w:highlight w:val="none"/>
                <w:lang w:val="en-US"/>
              </w:rPr>
            </w:pPr>
          </w:p>
          <w:p>
            <w:pPr>
              <w:autoSpaceDE/>
              <w:autoSpaceDN/>
              <w:adjustRightInd w:val="0"/>
              <w:snapToGrid w:val="0"/>
              <w:spacing w:line="276" w:lineRule="auto"/>
              <w:jc w:val="both"/>
              <w:rPr>
                <w:rFonts w:ascii="仿宋" w:hAnsi="仿宋" w:eastAsia="仿宋"/>
                <w:bCs/>
                <w:color w:val="auto"/>
                <w:sz w:val="21"/>
                <w:szCs w:val="21"/>
                <w:highlight w:val="none"/>
                <w:lang w:val="en-US"/>
              </w:rPr>
            </w:pPr>
          </w:p>
          <w:p>
            <w:pPr>
              <w:pStyle w:val="2"/>
              <w:adjustRightInd w:val="0"/>
              <w:snapToGrid w:val="0"/>
              <w:spacing w:line="276" w:lineRule="auto"/>
              <w:rPr>
                <w:rFonts w:ascii="仿宋" w:hAnsi="仿宋" w:eastAsia="仿宋"/>
                <w:color w:val="auto"/>
                <w:sz w:val="21"/>
                <w:szCs w:val="21"/>
                <w:highlight w:val="none"/>
                <w:lang w:val="en-US"/>
              </w:rPr>
            </w:pPr>
          </w:p>
          <w:p>
            <w:pPr>
              <w:pStyle w:val="2"/>
              <w:adjustRightInd w:val="0"/>
              <w:snapToGrid w:val="0"/>
              <w:spacing w:line="276" w:lineRule="auto"/>
              <w:rPr>
                <w:rFonts w:ascii="仿宋" w:hAnsi="仿宋" w:eastAsia="仿宋"/>
                <w:color w:val="auto"/>
                <w:sz w:val="21"/>
                <w:szCs w:val="21"/>
                <w:highlight w:val="none"/>
                <w:lang w:val="en-US"/>
              </w:rPr>
            </w:pPr>
          </w:p>
          <w:p>
            <w:pPr>
              <w:autoSpaceDE/>
              <w:autoSpaceDN/>
              <w:adjustRightInd w:val="0"/>
              <w:snapToGrid w:val="0"/>
              <w:spacing w:line="276" w:lineRule="auto"/>
              <w:jc w:val="both"/>
              <w:rPr>
                <w:rFonts w:ascii="仿宋" w:hAnsi="仿宋" w:eastAsia="仿宋" w:cstheme="minorEastAsia"/>
                <w:color w:val="auto"/>
                <w:sz w:val="21"/>
                <w:szCs w:val="21"/>
                <w:highlight w:val="none"/>
                <w:lang w:val="en-US" w:bidi="ar-SA"/>
              </w:rPr>
            </w:pPr>
          </w:p>
        </w:tc>
        <w:tc>
          <w:tcPr>
            <w:tcW w:w="2268" w:type="dxa"/>
            <w:tcBorders>
              <w:top w:val="single" w:color="000000" w:sz="4" w:space="0"/>
              <w:left w:val="single" w:color="000000" w:sz="4" w:space="0"/>
              <w:bottom w:val="single" w:color="000000" w:sz="4" w:space="0"/>
              <w:right w:val="single" w:color="000000" w:sz="4" w:space="0"/>
            </w:tcBorders>
            <w:vAlign w:val="center"/>
          </w:tcPr>
          <w:p>
            <w:pPr>
              <w:autoSpaceDE/>
              <w:autoSpaceDN/>
              <w:adjustRightInd w:val="0"/>
              <w:snapToGrid w:val="0"/>
              <w:spacing w:line="276" w:lineRule="auto"/>
              <w:jc w:val="both"/>
              <w:rPr>
                <w:rFonts w:ascii="仿宋" w:hAnsi="仿宋" w:eastAsia="仿宋" w:cs="仿宋"/>
                <w:bCs/>
                <w:color w:val="auto"/>
                <w:sz w:val="21"/>
                <w:szCs w:val="21"/>
                <w:highlight w:val="none"/>
                <w:lang w:val="en-US"/>
              </w:rPr>
            </w:pPr>
            <w:r>
              <w:rPr>
                <w:rFonts w:hint="eastAsia" w:ascii="仿宋" w:hAnsi="仿宋" w:eastAsia="仿宋" w:cs="仿宋"/>
                <w:bCs/>
                <w:color w:val="auto"/>
                <w:sz w:val="21"/>
                <w:szCs w:val="21"/>
                <w:highlight w:val="none"/>
                <w:lang w:val="en-US"/>
              </w:rPr>
              <w:t>（1）人力资源管理概述；</w:t>
            </w:r>
          </w:p>
          <w:p>
            <w:pPr>
              <w:autoSpaceDE/>
              <w:autoSpaceDN/>
              <w:adjustRightInd w:val="0"/>
              <w:snapToGrid w:val="0"/>
              <w:spacing w:line="276" w:lineRule="auto"/>
              <w:jc w:val="both"/>
              <w:rPr>
                <w:rFonts w:ascii="仿宋" w:hAnsi="仿宋" w:eastAsia="仿宋" w:cs="仿宋"/>
                <w:bCs/>
                <w:color w:val="auto"/>
                <w:sz w:val="21"/>
                <w:szCs w:val="21"/>
                <w:highlight w:val="none"/>
                <w:lang w:val="en-US"/>
              </w:rPr>
            </w:pPr>
            <w:r>
              <w:rPr>
                <w:rFonts w:hint="eastAsia" w:ascii="仿宋" w:hAnsi="仿宋" w:eastAsia="仿宋" w:cs="仿宋"/>
                <w:bCs/>
                <w:color w:val="auto"/>
                <w:sz w:val="21"/>
                <w:szCs w:val="21"/>
                <w:highlight w:val="none"/>
                <w:lang w:val="en-US"/>
              </w:rPr>
              <w:t>（2）人力资源计划；</w:t>
            </w:r>
          </w:p>
          <w:p>
            <w:pPr>
              <w:autoSpaceDE/>
              <w:autoSpaceDN/>
              <w:adjustRightInd w:val="0"/>
              <w:snapToGrid w:val="0"/>
              <w:spacing w:line="276" w:lineRule="auto"/>
              <w:jc w:val="both"/>
              <w:rPr>
                <w:rFonts w:ascii="仿宋" w:hAnsi="仿宋" w:eastAsia="仿宋" w:cs="仿宋"/>
                <w:bCs/>
                <w:color w:val="auto"/>
                <w:sz w:val="21"/>
                <w:szCs w:val="21"/>
                <w:highlight w:val="none"/>
                <w:lang w:val="en-US"/>
              </w:rPr>
            </w:pPr>
            <w:r>
              <w:rPr>
                <w:rFonts w:hint="eastAsia" w:ascii="仿宋" w:hAnsi="仿宋" w:eastAsia="仿宋" w:cs="仿宋"/>
                <w:bCs/>
                <w:color w:val="auto"/>
                <w:sz w:val="21"/>
                <w:szCs w:val="21"/>
                <w:highlight w:val="none"/>
                <w:lang w:val="en-US"/>
              </w:rPr>
              <w:t>（3）招聘与配置；</w:t>
            </w:r>
          </w:p>
          <w:p>
            <w:pPr>
              <w:autoSpaceDE/>
              <w:autoSpaceDN/>
              <w:adjustRightInd w:val="0"/>
              <w:snapToGrid w:val="0"/>
              <w:spacing w:line="276" w:lineRule="auto"/>
              <w:jc w:val="both"/>
              <w:rPr>
                <w:rFonts w:ascii="仿宋" w:hAnsi="仿宋" w:eastAsia="仿宋" w:cs="仿宋"/>
                <w:bCs/>
                <w:color w:val="auto"/>
                <w:sz w:val="21"/>
                <w:szCs w:val="21"/>
                <w:highlight w:val="none"/>
                <w:lang w:val="en-US"/>
              </w:rPr>
            </w:pPr>
            <w:r>
              <w:rPr>
                <w:rFonts w:hint="eastAsia" w:ascii="仿宋" w:hAnsi="仿宋" w:eastAsia="仿宋" w:cs="仿宋"/>
                <w:bCs/>
                <w:color w:val="auto"/>
                <w:sz w:val="21"/>
                <w:szCs w:val="21"/>
                <w:highlight w:val="none"/>
                <w:lang w:val="en-US"/>
              </w:rPr>
              <w:t>（4）培训与开发；</w:t>
            </w:r>
          </w:p>
          <w:p>
            <w:pPr>
              <w:autoSpaceDE/>
              <w:autoSpaceDN/>
              <w:adjustRightInd w:val="0"/>
              <w:snapToGrid w:val="0"/>
              <w:spacing w:line="276" w:lineRule="auto"/>
              <w:jc w:val="both"/>
              <w:rPr>
                <w:rFonts w:ascii="仿宋" w:hAnsi="仿宋" w:eastAsia="仿宋" w:cs="仿宋"/>
                <w:bCs/>
                <w:color w:val="auto"/>
                <w:sz w:val="21"/>
                <w:szCs w:val="21"/>
                <w:highlight w:val="none"/>
                <w:lang w:val="en-US"/>
              </w:rPr>
            </w:pPr>
            <w:r>
              <w:rPr>
                <w:rFonts w:hint="eastAsia" w:ascii="仿宋" w:hAnsi="仿宋" w:eastAsia="仿宋" w:cs="仿宋"/>
                <w:bCs/>
                <w:color w:val="auto"/>
                <w:sz w:val="21"/>
                <w:szCs w:val="21"/>
                <w:highlight w:val="none"/>
                <w:lang w:val="en-US"/>
              </w:rPr>
              <w:t>（5）绩效管理；</w:t>
            </w:r>
          </w:p>
          <w:p>
            <w:pPr>
              <w:autoSpaceDE/>
              <w:autoSpaceDN/>
              <w:adjustRightInd w:val="0"/>
              <w:snapToGrid w:val="0"/>
              <w:spacing w:line="276" w:lineRule="auto"/>
              <w:jc w:val="both"/>
              <w:rPr>
                <w:rFonts w:ascii="仿宋" w:hAnsi="仿宋" w:eastAsia="仿宋" w:cs="仿宋"/>
                <w:bCs/>
                <w:color w:val="auto"/>
                <w:sz w:val="21"/>
                <w:szCs w:val="21"/>
                <w:highlight w:val="none"/>
                <w:lang w:val="en-US"/>
              </w:rPr>
            </w:pPr>
            <w:r>
              <w:rPr>
                <w:rFonts w:hint="eastAsia" w:ascii="仿宋" w:hAnsi="仿宋" w:eastAsia="仿宋" w:cs="仿宋"/>
                <w:bCs/>
                <w:color w:val="auto"/>
                <w:sz w:val="21"/>
                <w:szCs w:val="21"/>
                <w:highlight w:val="none"/>
                <w:lang w:val="en-US"/>
              </w:rPr>
              <w:t>（6）薪酬福利管理；</w:t>
            </w:r>
          </w:p>
          <w:p>
            <w:pPr>
              <w:autoSpaceDE/>
              <w:autoSpaceDN/>
              <w:adjustRightInd w:val="0"/>
              <w:snapToGrid w:val="0"/>
              <w:spacing w:line="276" w:lineRule="auto"/>
              <w:jc w:val="both"/>
              <w:rPr>
                <w:rFonts w:ascii="仿宋" w:hAnsi="仿宋" w:eastAsia="仿宋" w:cs="仿宋"/>
                <w:bCs/>
                <w:color w:val="auto"/>
                <w:sz w:val="21"/>
                <w:szCs w:val="21"/>
                <w:highlight w:val="none"/>
                <w:lang w:val="en-US"/>
              </w:rPr>
            </w:pPr>
            <w:r>
              <w:rPr>
                <w:rFonts w:hint="eastAsia" w:ascii="仿宋" w:hAnsi="仿宋" w:eastAsia="仿宋" w:cs="仿宋"/>
                <w:bCs/>
                <w:color w:val="auto"/>
                <w:sz w:val="21"/>
                <w:szCs w:val="21"/>
                <w:highlight w:val="none"/>
                <w:lang w:val="en-US"/>
              </w:rPr>
              <w:t>（7）劳动关系管理。</w:t>
            </w:r>
          </w:p>
          <w:p>
            <w:pPr>
              <w:autoSpaceDE/>
              <w:autoSpaceDN/>
              <w:adjustRightInd w:val="0"/>
              <w:snapToGrid w:val="0"/>
              <w:spacing w:line="276" w:lineRule="auto"/>
              <w:jc w:val="both"/>
              <w:rPr>
                <w:rFonts w:ascii="仿宋" w:hAnsi="仿宋" w:eastAsia="仿宋"/>
                <w:bCs/>
                <w:color w:val="auto"/>
                <w:sz w:val="21"/>
                <w:szCs w:val="21"/>
                <w:highlight w:val="none"/>
                <w:lang w:val="en-US"/>
              </w:rPr>
            </w:pPr>
          </w:p>
          <w:p>
            <w:pPr>
              <w:autoSpaceDE/>
              <w:autoSpaceDN/>
              <w:adjustRightInd w:val="0"/>
              <w:snapToGrid w:val="0"/>
              <w:spacing w:line="276" w:lineRule="auto"/>
              <w:jc w:val="both"/>
              <w:rPr>
                <w:rFonts w:ascii="仿宋" w:hAnsi="仿宋" w:eastAsia="仿宋"/>
                <w:bCs/>
                <w:color w:val="auto"/>
                <w:sz w:val="21"/>
                <w:szCs w:val="21"/>
                <w:highlight w:val="none"/>
                <w:lang w:val="en-US"/>
              </w:rPr>
            </w:pPr>
          </w:p>
          <w:p>
            <w:pPr>
              <w:pStyle w:val="2"/>
              <w:adjustRightInd w:val="0"/>
              <w:snapToGrid w:val="0"/>
              <w:spacing w:line="276" w:lineRule="auto"/>
              <w:rPr>
                <w:rFonts w:ascii="仿宋" w:hAnsi="仿宋" w:eastAsia="仿宋"/>
                <w:color w:val="auto"/>
                <w:sz w:val="21"/>
                <w:szCs w:val="21"/>
                <w:highlight w:val="none"/>
                <w:lang w:val="en-US"/>
              </w:rPr>
            </w:pPr>
          </w:p>
          <w:p>
            <w:pPr>
              <w:pStyle w:val="2"/>
              <w:adjustRightInd w:val="0"/>
              <w:snapToGrid w:val="0"/>
              <w:spacing w:line="276" w:lineRule="auto"/>
              <w:rPr>
                <w:rFonts w:ascii="仿宋" w:hAnsi="仿宋" w:eastAsia="仿宋"/>
                <w:color w:val="auto"/>
                <w:sz w:val="21"/>
                <w:szCs w:val="21"/>
                <w:highlight w:val="none"/>
                <w:lang w:val="en-US"/>
              </w:rPr>
            </w:pPr>
          </w:p>
          <w:p>
            <w:pPr>
              <w:autoSpaceDE/>
              <w:autoSpaceDN/>
              <w:adjustRightInd w:val="0"/>
              <w:snapToGrid w:val="0"/>
              <w:spacing w:line="276" w:lineRule="auto"/>
              <w:jc w:val="both"/>
              <w:rPr>
                <w:rFonts w:ascii="仿宋" w:hAnsi="仿宋" w:eastAsia="仿宋"/>
                <w:bCs/>
                <w:color w:val="auto"/>
                <w:sz w:val="21"/>
                <w:szCs w:val="21"/>
                <w:highlight w:val="none"/>
                <w:lang w:val="en-US"/>
              </w:rPr>
            </w:pPr>
          </w:p>
          <w:p>
            <w:pPr>
              <w:autoSpaceDE/>
              <w:autoSpaceDN/>
              <w:adjustRightInd w:val="0"/>
              <w:snapToGrid w:val="0"/>
              <w:spacing w:line="276" w:lineRule="auto"/>
              <w:jc w:val="both"/>
              <w:rPr>
                <w:rFonts w:ascii="仿宋" w:hAnsi="仿宋" w:eastAsia="仿宋"/>
                <w:bCs/>
                <w:color w:val="auto"/>
                <w:sz w:val="21"/>
                <w:szCs w:val="21"/>
                <w:highlight w:val="none"/>
                <w:lang w:val="en-US"/>
              </w:rPr>
            </w:pPr>
          </w:p>
          <w:p>
            <w:pPr>
              <w:autoSpaceDE/>
              <w:autoSpaceDN/>
              <w:adjustRightInd w:val="0"/>
              <w:snapToGrid w:val="0"/>
              <w:spacing w:line="276" w:lineRule="auto"/>
              <w:jc w:val="both"/>
              <w:rPr>
                <w:rFonts w:ascii="仿宋" w:hAnsi="仿宋" w:eastAsia="仿宋" w:cstheme="minorEastAsia"/>
                <w:color w:val="auto"/>
                <w:sz w:val="21"/>
                <w:szCs w:val="21"/>
                <w:highlight w:val="none"/>
                <w:lang w:val="en-US" w:bidi="ar-SA"/>
              </w:rPr>
            </w:pPr>
          </w:p>
        </w:tc>
        <w:tc>
          <w:tcPr>
            <w:tcW w:w="297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76" w:lineRule="auto"/>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（1）条件</w:t>
            </w:r>
            <w:r>
              <w:rPr>
                <w:rFonts w:ascii="仿宋" w:hAnsi="仿宋" w:eastAsia="仿宋" w:cs="仿宋"/>
                <w:color w:val="auto"/>
                <w:sz w:val="21"/>
                <w:szCs w:val="21"/>
                <w:highlight w:val="none"/>
              </w:rPr>
              <w:t>要求</w:t>
            </w:r>
            <w:r>
              <w:rPr>
                <w:rFonts w:hint="eastAsia" w:ascii="仿宋" w:hAnsi="仿宋" w:eastAsia="仿宋" w:cs="仿宋"/>
                <w:color w:val="auto"/>
                <w:sz w:val="21"/>
                <w:szCs w:val="21"/>
                <w:highlight w:val="none"/>
                <w:lang w:val="en-US"/>
              </w:rPr>
              <w:t>：</w:t>
            </w:r>
            <w:r>
              <w:rPr>
                <w:rFonts w:hint="eastAsia" w:ascii="仿宋" w:hAnsi="仿宋" w:eastAsia="仿宋" w:cs="仿宋"/>
                <w:color w:val="auto"/>
                <w:sz w:val="21"/>
                <w:szCs w:val="21"/>
                <w:highlight w:val="none"/>
              </w:rPr>
              <w:t>授课主要在多媒体教室进行，教学投影清晰。</w:t>
            </w:r>
          </w:p>
          <w:p>
            <w:pPr>
              <w:autoSpaceDE/>
              <w:autoSpaceDN/>
              <w:adjustRightInd w:val="0"/>
              <w:snapToGrid w:val="0"/>
              <w:spacing w:line="276" w:lineRule="auto"/>
              <w:jc w:val="both"/>
              <w:rPr>
                <w:rFonts w:ascii="仿宋" w:hAnsi="仿宋" w:eastAsia="仿宋" w:cs="仿宋"/>
                <w:color w:val="auto"/>
                <w:sz w:val="21"/>
                <w:szCs w:val="21"/>
                <w:highlight w:val="none"/>
                <w:shd w:val="clear" w:color="auto" w:fill="FFFFFF"/>
              </w:rPr>
            </w:pPr>
            <w:r>
              <w:rPr>
                <w:rFonts w:ascii="仿宋" w:hAnsi="仿宋" w:eastAsia="仿宋" w:cs="仿宋"/>
                <w:bCs/>
                <w:color w:val="auto"/>
                <w:sz w:val="21"/>
                <w:szCs w:val="21"/>
                <w:highlight w:val="none"/>
              </w:rPr>
              <w:t>（2）教学方法：</w:t>
            </w:r>
            <w:r>
              <w:rPr>
                <w:rFonts w:hint="eastAsia" w:ascii="仿宋" w:hAnsi="仿宋" w:eastAsia="仿宋" w:cs="仿宋"/>
                <w:bCs/>
                <w:color w:val="auto"/>
                <w:sz w:val="21"/>
                <w:szCs w:val="21"/>
                <w:highlight w:val="none"/>
                <w:lang w:val="en-US"/>
              </w:rPr>
              <w:t>用“以学生为中心”的建构主义教学理念，利用资源库，运用仿真教学、案例模拟实务法、创新型活页式教学法和线上线下混合式等教学方法。</w:t>
            </w:r>
            <w:r>
              <w:rPr>
                <w:rFonts w:hint="eastAsia" w:ascii="仿宋" w:hAnsi="仿宋" w:eastAsia="仿宋" w:cs="仿宋"/>
                <w:bCs/>
                <w:color w:val="auto"/>
                <w:sz w:val="21"/>
                <w:szCs w:val="21"/>
                <w:highlight w:val="none"/>
              </w:rPr>
              <w:t>同时专业</w:t>
            </w:r>
            <w:r>
              <w:rPr>
                <w:rFonts w:hint="eastAsia" w:ascii="仿宋" w:hAnsi="仿宋" w:eastAsia="仿宋" w:cs="仿宋"/>
                <w:color w:val="auto"/>
                <w:sz w:val="21"/>
                <w:szCs w:val="21"/>
                <w:highlight w:val="none"/>
                <w:shd w:val="clear" w:color="auto" w:fill="FFFFFF"/>
              </w:rPr>
              <w:t>学习中渗入课程思政元素，从而培育并践行社会主义核心价值观、企业价值观、个人价值观，培养学生成为一名具有使命感和社会责任感的应用型管理人才。 </w:t>
            </w:r>
          </w:p>
          <w:p>
            <w:pPr>
              <w:autoSpaceDE/>
              <w:autoSpaceDN/>
              <w:adjustRightInd w:val="0"/>
              <w:snapToGrid w:val="0"/>
              <w:spacing w:line="276" w:lineRule="auto"/>
              <w:jc w:val="both"/>
              <w:rPr>
                <w:rFonts w:ascii="仿宋" w:hAnsi="仿宋" w:eastAsia="仿宋" w:cs="仿宋"/>
                <w:bCs/>
                <w:color w:val="auto"/>
                <w:sz w:val="21"/>
                <w:szCs w:val="21"/>
                <w:highlight w:val="none"/>
              </w:rPr>
            </w:pPr>
            <w:r>
              <w:rPr>
                <w:rFonts w:hint="eastAsia" w:ascii="仿宋" w:hAnsi="仿宋" w:eastAsia="仿宋" w:cs="仿宋"/>
                <w:bCs/>
                <w:color w:val="auto"/>
                <w:sz w:val="21"/>
                <w:szCs w:val="21"/>
                <w:highlight w:val="none"/>
                <w:lang w:val="en-US"/>
              </w:rPr>
              <w:t>（</w:t>
            </w:r>
            <w:r>
              <w:rPr>
                <w:rFonts w:ascii="仿宋" w:hAnsi="仿宋" w:eastAsia="仿宋" w:cs="仿宋"/>
                <w:bCs/>
                <w:color w:val="auto"/>
                <w:sz w:val="21"/>
                <w:szCs w:val="21"/>
                <w:highlight w:val="none"/>
              </w:rPr>
              <w:t>3</w:t>
            </w:r>
            <w:r>
              <w:rPr>
                <w:rFonts w:hint="eastAsia" w:ascii="仿宋" w:hAnsi="仿宋" w:eastAsia="仿宋" w:cs="仿宋"/>
                <w:bCs/>
                <w:color w:val="auto"/>
                <w:sz w:val="21"/>
                <w:szCs w:val="21"/>
                <w:highlight w:val="none"/>
                <w:lang w:val="en-US"/>
              </w:rPr>
              <w:t>）</w:t>
            </w:r>
            <w:r>
              <w:rPr>
                <w:rFonts w:ascii="仿宋" w:hAnsi="仿宋" w:eastAsia="仿宋" w:cs="仿宋"/>
                <w:bCs/>
                <w:color w:val="auto"/>
                <w:sz w:val="21"/>
                <w:szCs w:val="21"/>
                <w:highlight w:val="none"/>
              </w:rPr>
              <w:t>师资要求：</w:t>
            </w:r>
            <w:r>
              <w:rPr>
                <w:rFonts w:hint="eastAsia" w:ascii="仿宋" w:hAnsi="仿宋" w:eastAsia="仿宋" w:cs="仿宋"/>
                <w:bCs/>
                <w:color w:val="auto"/>
                <w:sz w:val="21"/>
                <w:szCs w:val="21"/>
                <w:highlight w:val="none"/>
                <w:lang w:val="en-US"/>
              </w:rPr>
              <w:t>教师具备扎实的人力资源管理专业知识，有六大模块的实操技能，具备丰富的教学经验</w:t>
            </w:r>
            <w:r>
              <w:rPr>
                <w:rFonts w:ascii="仿宋" w:hAnsi="仿宋" w:eastAsia="仿宋" w:cs="仿宋"/>
                <w:bCs/>
                <w:color w:val="auto"/>
                <w:sz w:val="21"/>
                <w:szCs w:val="21"/>
                <w:highlight w:val="none"/>
              </w:rPr>
              <w:t>。</w:t>
            </w:r>
          </w:p>
          <w:p>
            <w:pPr>
              <w:autoSpaceDE/>
              <w:autoSpaceDN/>
              <w:adjustRightInd w:val="0"/>
              <w:snapToGrid w:val="0"/>
              <w:spacing w:line="276" w:lineRule="auto"/>
              <w:jc w:val="both"/>
              <w:rPr>
                <w:rFonts w:hint="eastAsia" w:ascii="仿宋" w:hAnsi="仿宋" w:eastAsia="仿宋" w:cs="仿宋"/>
                <w:bCs/>
                <w:color w:val="auto"/>
                <w:sz w:val="21"/>
                <w:szCs w:val="21"/>
                <w:highlight w:val="none"/>
              </w:rPr>
            </w:pPr>
            <w:r>
              <w:rPr>
                <w:rFonts w:ascii="仿宋" w:hAnsi="仿宋" w:eastAsia="仿宋" w:cs="仿宋"/>
                <w:bCs/>
                <w:color w:val="auto"/>
                <w:sz w:val="21"/>
                <w:szCs w:val="21"/>
                <w:highlight w:val="none"/>
              </w:rPr>
              <w:t>（4）考核要求：</w:t>
            </w:r>
            <w:r>
              <w:rPr>
                <w:rFonts w:hint="eastAsia" w:ascii="仿宋" w:hAnsi="仿宋" w:eastAsia="仿宋" w:cs="仿宋"/>
                <w:bCs/>
                <w:color w:val="auto"/>
                <w:sz w:val="21"/>
                <w:szCs w:val="21"/>
                <w:highlight w:val="none"/>
                <w:lang w:val="en-US"/>
              </w:rPr>
              <w:t>采用“过程</w:t>
            </w:r>
            <w:r>
              <w:rPr>
                <w:rFonts w:hint="eastAsia" w:ascii="仿宋" w:hAnsi="仿宋" w:eastAsia="仿宋" w:cs="仿宋"/>
                <w:bCs/>
                <w:color w:val="auto"/>
                <w:sz w:val="21"/>
                <w:szCs w:val="21"/>
                <w:highlight w:val="none"/>
              </w:rPr>
              <w:t>性</w:t>
            </w:r>
            <w:r>
              <w:rPr>
                <w:rFonts w:hint="eastAsia" w:ascii="仿宋" w:hAnsi="仿宋" w:eastAsia="仿宋" w:cs="仿宋"/>
                <w:bCs/>
                <w:color w:val="auto"/>
                <w:sz w:val="21"/>
                <w:szCs w:val="21"/>
                <w:highlight w:val="none"/>
                <w:lang w:val="en-US"/>
              </w:rPr>
              <w:t>考核+终结性考核”的方式评定成绩，教师、学生组长、学生本人共同评定。</w:t>
            </w:r>
            <w:r>
              <w:rPr>
                <w:rFonts w:hint="eastAsia" w:ascii="仿宋" w:hAnsi="仿宋" w:eastAsia="仿宋" w:cs="仿宋"/>
                <w:bCs/>
                <w:color w:val="auto"/>
                <w:sz w:val="21"/>
                <w:szCs w:val="21"/>
                <w:highlight w:val="none"/>
              </w:rPr>
              <w:t>本门课程注重实训，故注重过程性考核，占40%（上课表现10%+实训表现15%+作业10%+出勤5%），终结性考核占60%。</w:t>
            </w:r>
          </w:p>
          <w:p>
            <w:pPr>
              <w:autoSpaceDE/>
              <w:autoSpaceDN/>
              <w:adjustRightInd w:val="0"/>
              <w:snapToGrid w:val="0"/>
              <w:spacing w:line="276" w:lineRule="auto"/>
              <w:jc w:val="both"/>
              <w:rPr>
                <w:rFonts w:ascii="仿宋" w:hAnsi="仿宋" w:eastAsia="仿宋" w:cstheme="minorEastAsia"/>
                <w:color w:val="auto"/>
                <w:sz w:val="21"/>
                <w:szCs w:val="21"/>
                <w:highlight w:val="none"/>
                <w:lang w:val="en-US" w:bidi="ar-SA"/>
              </w:rPr>
            </w:pPr>
            <w:r>
              <w:rPr>
                <w:rFonts w:hint="eastAsia" w:ascii="仿宋" w:hAnsi="仿宋" w:eastAsia="仿宋" w:cs="仿宋"/>
                <w:bCs/>
                <w:color w:val="auto"/>
                <w:sz w:val="21"/>
                <w:szCs w:val="21"/>
                <w:highlight w:val="none"/>
                <w:lang w:eastAsia="zh-CN"/>
              </w:rPr>
              <w:t>（</w:t>
            </w:r>
            <w:r>
              <w:rPr>
                <w:rFonts w:hint="eastAsia" w:ascii="仿宋" w:hAnsi="仿宋" w:eastAsia="仿宋" w:cs="仿宋"/>
                <w:bCs/>
                <w:color w:val="auto"/>
                <w:sz w:val="21"/>
                <w:szCs w:val="21"/>
                <w:highlight w:val="none"/>
                <w:lang w:val="en-US" w:eastAsia="zh-CN"/>
              </w:rPr>
              <w:t>5</w:t>
            </w:r>
            <w:r>
              <w:rPr>
                <w:rFonts w:hint="eastAsia" w:ascii="仿宋" w:hAnsi="仿宋" w:eastAsia="仿宋" w:cs="仿宋"/>
                <w:bCs/>
                <w:color w:val="auto"/>
                <w:sz w:val="21"/>
                <w:szCs w:val="21"/>
                <w:highlight w:val="none"/>
                <w:lang w:eastAsia="zh-CN"/>
              </w:rPr>
              <w:t>）</w:t>
            </w:r>
            <w:r>
              <w:rPr>
                <w:rFonts w:hint="eastAsia" w:ascii="仿宋" w:hAnsi="仿宋" w:eastAsia="仿宋" w:cstheme="minorEastAsia"/>
                <w:color w:val="auto"/>
                <w:kern w:val="2"/>
                <w:sz w:val="21"/>
                <w:szCs w:val="21"/>
                <w:highlight w:val="none"/>
                <w:lang w:val="en-US" w:eastAsia="zh-CN" w:bidi="ar-SA"/>
              </w:rPr>
              <w:t>思政元素：细致耐心、细心、严谨的职业意识和态度、敬业、诚信的美德，积极进取的意识，公正、保密等职业素养，结合新冠疫情下的中国就业形势，引导学生树立正确的就业观、择业观、创业观。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trPr>
        <w:tc>
          <w:tcPr>
            <w:tcW w:w="644"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val="0"/>
              <w:snapToGrid w:val="0"/>
              <w:jc w:val="center"/>
              <w:textAlignment w:val="baseline"/>
              <w:rPr>
                <w:rFonts w:hint="eastAsia" w:ascii="仿宋" w:hAnsi="仿宋" w:eastAsia="仿宋" w:cstheme="minorEastAsia"/>
                <w:color w:val="auto"/>
                <w:kern w:val="2"/>
                <w:sz w:val="21"/>
                <w:szCs w:val="21"/>
                <w:highlight w:val="none"/>
                <w:lang w:val="en-US" w:eastAsia="zh-CN" w:bidi="ar-SA"/>
              </w:rPr>
            </w:pPr>
            <w:r>
              <w:rPr>
                <w:rFonts w:hint="eastAsia" w:ascii="仿宋" w:hAnsi="仿宋" w:eastAsia="仿宋" w:cstheme="minorEastAsia"/>
                <w:color w:val="auto"/>
                <w:kern w:val="2"/>
                <w:sz w:val="21"/>
                <w:szCs w:val="21"/>
                <w:highlight w:val="none"/>
                <w:lang w:val="en-US" w:eastAsia="zh-CN" w:bidi="ar-SA"/>
              </w:rPr>
              <w:t>3</w:t>
            </w:r>
          </w:p>
        </w:tc>
        <w:tc>
          <w:tcPr>
            <w:tcW w:w="75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val="0"/>
              <w:snapToGrid w:val="0"/>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社会保险业务经办实务</w:t>
            </w:r>
          </w:p>
        </w:tc>
        <w:tc>
          <w:tcPr>
            <w:tcW w:w="3266" w:type="dxa"/>
            <w:tcBorders>
              <w:top w:val="single" w:color="000000" w:sz="4" w:space="0"/>
              <w:left w:val="single" w:color="000000" w:sz="4" w:space="0"/>
              <w:bottom w:val="single" w:color="000000" w:sz="4" w:space="0"/>
              <w:right w:val="single" w:color="000000" w:sz="4" w:space="0"/>
            </w:tcBorders>
            <w:vAlign w:val="center"/>
          </w:tcPr>
          <w:p>
            <w:pPr>
              <w:autoSpaceDE/>
              <w:adjustRightInd w:val="0"/>
              <w:snapToGrid w:val="0"/>
              <w:spacing w:line="276" w:lineRule="auto"/>
              <w:jc w:val="both"/>
              <w:rPr>
                <w:rFonts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素质目标：</w:t>
            </w:r>
          </w:p>
          <w:p>
            <w:pPr>
              <w:widowControl/>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（1）培养学生爱国情感和中华民族自豪感；</w:t>
            </w:r>
          </w:p>
          <w:p>
            <w:pPr>
              <w:widowControl/>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（2）培养社会责任感和社会参与意识；</w:t>
            </w:r>
          </w:p>
          <w:p>
            <w:pPr>
              <w:widowControl/>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（3）培养细致、耐心、严谨的职业素养；</w:t>
            </w:r>
          </w:p>
          <w:p>
            <w:pPr>
              <w:widowControl/>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（4）培养较强的集体意识和团队合作精神以及为人民服务的公仆意识。</w:t>
            </w:r>
          </w:p>
          <w:p>
            <w:pPr>
              <w:autoSpaceDE/>
              <w:adjustRightInd w:val="0"/>
              <w:snapToGrid w:val="0"/>
              <w:spacing w:line="276" w:lineRule="auto"/>
              <w:jc w:val="both"/>
              <w:rPr>
                <w:rFonts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知识目标：</w:t>
            </w:r>
          </w:p>
          <w:p>
            <w:pPr>
              <w:widowControl/>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（1）了解和掌握社会保险费用征缴相关规定；</w:t>
            </w:r>
          </w:p>
          <w:p>
            <w:pPr>
              <w:widowControl/>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（2）掌握社会保险个人账户管理相关规定；</w:t>
            </w:r>
          </w:p>
          <w:p>
            <w:pPr>
              <w:widowControl/>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（3）掌握各项社会保险待遇享受和给付等政策及业务办理流程。</w:t>
            </w:r>
          </w:p>
          <w:p>
            <w:pPr>
              <w:autoSpaceDE/>
              <w:adjustRightInd w:val="0"/>
              <w:snapToGrid w:val="0"/>
              <w:spacing w:line="276" w:lineRule="auto"/>
              <w:jc w:val="both"/>
              <w:rPr>
                <w:rFonts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能力目标：</w:t>
            </w:r>
          </w:p>
          <w:p>
            <w:pPr>
              <w:widowControl/>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（1）具备受理社会保险申报、征缴业务的能力；</w:t>
            </w:r>
          </w:p>
          <w:p>
            <w:pPr>
              <w:widowControl/>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（2）具备处理个人账户权益记录维护的能力；</w:t>
            </w:r>
          </w:p>
          <w:p>
            <w:pPr>
              <w:widowControl/>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（3）具备处理各项社会保险待遇支付业务的能力；</w:t>
            </w:r>
          </w:p>
          <w:p>
            <w:pPr>
              <w:widowControl/>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（4）能够熟练应用办公软件。</w:t>
            </w:r>
          </w:p>
          <w:p>
            <w:pPr>
              <w:pStyle w:val="2"/>
              <w:adjustRightInd w:val="0"/>
              <w:snapToGrid w:val="0"/>
              <w:spacing w:line="276" w:lineRule="auto"/>
              <w:rPr>
                <w:color w:val="auto"/>
                <w:highlight w:val="none"/>
                <w:lang w:val="en-US" w:bidi="ar-SA"/>
              </w:rPr>
            </w:pPr>
          </w:p>
          <w:p>
            <w:pPr>
              <w:pStyle w:val="2"/>
              <w:adjustRightInd w:val="0"/>
              <w:snapToGrid w:val="0"/>
              <w:spacing w:line="276" w:lineRule="auto"/>
              <w:rPr>
                <w:color w:val="auto"/>
                <w:highlight w:val="none"/>
                <w:lang w:val="en-US" w:bidi="ar-SA"/>
              </w:rPr>
            </w:pPr>
          </w:p>
        </w:tc>
        <w:tc>
          <w:tcPr>
            <w:tcW w:w="2268"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（1）社会保险基础认知；</w:t>
            </w:r>
          </w:p>
          <w:p>
            <w:pPr>
              <w:widowControl/>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（2）认识社会保险岗位；</w:t>
            </w:r>
          </w:p>
          <w:p>
            <w:pPr>
              <w:widowControl/>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（3）养老保险基础及实务；</w:t>
            </w:r>
          </w:p>
          <w:p>
            <w:pPr>
              <w:widowControl/>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（4）医疗保险基础及实务；</w:t>
            </w:r>
          </w:p>
          <w:p>
            <w:pPr>
              <w:widowControl/>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（5）工伤保险基础及实务；</w:t>
            </w:r>
          </w:p>
          <w:p>
            <w:pPr>
              <w:widowControl/>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（6）生育保险基础及实务；</w:t>
            </w:r>
          </w:p>
          <w:p>
            <w:pPr>
              <w:widowControl/>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（7）失业保险基础及实务。</w:t>
            </w:r>
          </w:p>
          <w:p>
            <w:pPr>
              <w:pStyle w:val="2"/>
              <w:adjustRightInd w:val="0"/>
              <w:snapToGrid w:val="0"/>
              <w:spacing w:line="276" w:lineRule="auto"/>
              <w:rPr>
                <w:rFonts w:ascii="仿宋" w:hAnsi="仿宋" w:eastAsia="仿宋" w:cstheme="minorEastAsia"/>
                <w:color w:val="auto"/>
                <w:sz w:val="21"/>
                <w:szCs w:val="21"/>
                <w:highlight w:val="none"/>
                <w:lang w:val="en-US" w:bidi="ar-SA"/>
              </w:rPr>
            </w:pPr>
          </w:p>
          <w:p>
            <w:pPr>
              <w:pStyle w:val="2"/>
              <w:adjustRightInd w:val="0"/>
              <w:snapToGrid w:val="0"/>
              <w:spacing w:line="276" w:lineRule="auto"/>
              <w:rPr>
                <w:rFonts w:ascii="仿宋" w:hAnsi="仿宋" w:eastAsia="仿宋" w:cstheme="minorEastAsia"/>
                <w:color w:val="auto"/>
                <w:sz w:val="21"/>
                <w:szCs w:val="21"/>
                <w:highlight w:val="none"/>
                <w:lang w:val="en-US" w:bidi="ar-SA"/>
              </w:rPr>
            </w:pPr>
          </w:p>
          <w:p>
            <w:pPr>
              <w:pStyle w:val="2"/>
              <w:adjustRightInd w:val="0"/>
              <w:snapToGrid w:val="0"/>
              <w:spacing w:line="276" w:lineRule="auto"/>
              <w:rPr>
                <w:rFonts w:ascii="仿宋" w:hAnsi="仿宋" w:eastAsia="仿宋" w:cstheme="minorEastAsia"/>
                <w:color w:val="auto"/>
                <w:sz w:val="21"/>
                <w:szCs w:val="21"/>
                <w:highlight w:val="none"/>
                <w:lang w:val="en-US" w:bidi="ar-SA"/>
              </w:rPr>
            </w:pPr>
          </w:p>
          <w:p>
            <w:pPr>
              <w:pStyle w:val="2"/>
              <w:adjustRightInd w:val="0"/>
              <w:snapToGrid w:val="0"/>
              <w:spacing w:line="276" w:lineRule="auto"/>
              <w:rPr>
                <w:rFonts w:ascii="仿宋" w:hAnsi="仿宋" w:eastAsia="仿宋" w:cstheme="minorEastAsia"/>
                <w:color w:val="auto"/>
                <w:sz w:val="21"/>
                <w:szCs w:val="21"/>
                <w:highlight w:val="none"/>
                <w:lang w:val="en-US" w:bidi="ar-SA"/>
              </w:rPr>
            </w:pPr>
          </w:p>
          <w:p>
            <w:pPr>
              <w:pStyle w:val="2"/>
              <w:adjustRightInd w:val="0"/>
              <w:snapToGrid w:val="0"/>
              <w:spacing w:line="276" w:lineRule="auto"/>
              <w:rPr>
                <w:rFonts w:ascii="仿宋" w:hAnsi="仿宋" w:eastAsia="仿宋" w:cstheme="minorEastAsia"/>
                <w:color w:val="auto"/>
                <w:sz w:val="21"/>
                <w:szCs w:val="21"/>
                <w:highlight w:val="none"/>
                <w:lang w:val="en-US" w:bidi="ar-SA"/>
              </w:rPr>
            </w:pPr>
          </w:p>
          <w:p>
            <w:pPr>
              <w:pStyle w:val="2"/>
              <w:adjustRightInd w:val="0"/>
              <w:snapToGrid w:val="0"/>
              <w:spacing w:line="276" w:lineRule="auto"/>
              <w:rPr>
                <w:rFonts w:ascii="仿宋" w:hAnsi="仿宋" w:eastAsia="仿宋" w:cstheme="minorEastAsia"/>
                <w:color w:val="auto"/>
                <w:sz w:val="21"/>
                <w:szCs w:val="21"/>
                <w:highlight w:val="none"/>
                <w:lang w:val="en-US" w:bidi="ar-SA"/>
              </w:rPr>
            </w:pPr>
          </w:p>
          <w:p>
            <w:pPr>
              <w:pStyle w:val="2"/>
              <w:adjustRightInd w:val="0"/>
              <w:snapToGrid w:val="0"/>
              <w:spacing w:line="276" w:lineRule="auto"/>
              <w:rPr>
                <w:rFonts w:ascii="仿宋" w:hAnsi="仿宋" w:eastAsia="仿宋" w:cstheme="minorEastAsia"/>
                <w:color w:val="auto"/>
                <w:sz w:val="21"/>
                <w:szCs w:val="21"/>
                <w:highlight w:val="none"/>
                <w:lang w:val="en-US" w:bidi="ar-SA"/>
              </w:rPr>
            </w:pPr>
          </w:p>
          <w:p>
            <w:pPr>
              <w:pStyle w:val="2"/>
              <w:adjustRightInd w:val="0"/>
              <w:snapToGrid w:val="0"/>
              <w:spacing w:line="276" w:lineRule="auto"/>
              <w:rPr>
                <w:color w:val="auto"/>
                <w:highlight w:val="none"/>
                <w:lang w:val="en-US" w:bidi="ar-SA"/>
              </w:rPr>
            </w:pPr>
          </w:p>
          <w:p>
            <w:pPr>
              <w:pStyle w:val="2"/>
              <w:adjustRightInd w:val="0"/>
              <w:snapToGrid w:val="0"/>
              <w:spacing w:line="276" w:lineRule="auto"/>
              <w:rPr>
                <w:color w:val="auto"/>
                <w:highlight w:val="none"/>
                <w:lang w:val="en-US" w:bidi="ar-SA"/>
              </w:rPr>
            </w:pPr>
          </w:p>
          <w:p>
            <w:pPr>
              <w:pStyle w:val="2"/>
              <w:adjustRightInd w:val="0"/>
              <w:snapToGrid w:val="0"/>
              <w:spacing w:line="276" w:lineRule="auto"/>
              <w:rPr>
                <w:color w:val="auto"/>
                <w:highlight w:val="none"/>
                <w:lang w:val="en-US" w:bidi="ar-SA"/>
              </w:rPr>
            </w:pPr>
          </w:p>
          <w:p>
            <w:pPr>
              <w:pStyle w:val="2"/>
              <w:adjustRightInd w:val="0"/>
              <w:snapToGrid w:val="0"/>
              <w:spacing w:line="276" w:lineRule="auto"/>
              <w:rPr>
                <w:color w:val="auto"/>
                <w:highlight w:val="none"/>
                <w:lang w:val="en-US" w:bidi="ar-SA"/>
              </w:rPr>
            </w:pPr>
          </w:p>
          <w:p>
            <w:pPr>
              <w:pStyle w:val="2"/>
              <w:adjustRightInd w:val="0"/>
              <w:snapToGrid w:val="0"/>
              <w:spacing w:line="276" w:lineRule="auto"/>
              <w:rPr>
                <w:color w:val="auto"/>
                <w:highlight w:val="none"/>
                <w:lang w:val="en-US" w:bidi="ar-SA"/>
              </w:rPr>
            </w:pPr>
          </w:p>
          <w:p>
            <w:pPr>
              <w:pStyle w:val="2"/>
              <w:adjustRightInd w:val="0"/>
              <w:snapToGrid w:val="0"/>
              <w:spacing w:line="276" w:lineRule="auto"/>
              <w:rPr>
                <w:color w:val="auto"/>
                <w:highlight w:val="none"/>
                <w:lang w:val="en-US" w:bidi="ar-SA"/>
              </w:rPr>
            </w:pPr>
          </w:p>
        </w:tc>
        <w:tc>
          <w:tcPr>
            <w:tcW w:w="2976" w:type="dxa"/>
            <w:tcBorders>
              <w:top w:val="single" w:color="000000" w:sz="4" w:space="0"/>
              <w:left w:val="single" w:color="000000" w:sz="4" w:space="0"/>
              <w:bottom w:val="single" w:color="000000" w:sz="4" w:space="0"/>
              <w:right w:val="single" w:color="000000" w:sz="4" w:space="0"/>
            </w:tcBorders>
            <w:vAlign w:val="center"/>
          </w:tcPr>
          <w:p>
            <w:pPr>
              <w:autoSpaceDE/>
              <w:adjustRightInd w:val="0"/>
              <w:snapToGrid w:val="0"/>
              <w:spacing w:line="276" w:lineRule="auto"/>
              <w:jc w:val="both"/>
              <w:rPr>
                <w:rFonts w:ascii="仿宋" w:hAnsi="仿宋" w:eastAsia="仿宋" w:cstheme="minorEastAsia"/>
                <w:color w:val="auto"/>
                <w:sz w:val="21"/>
                <w:szCs w:val="21"/>
                <w:highlight w:val="none"/>
                <w:lang w:bidi="ar-SA"/>
              </w:rPr>
            </w:pPr>
            <w:r>
              <w:rPr>
                <w:rFonts w:hint="eastAsia" w:ascii="仿宋" w:hAnsi="仿宋" w:eastAsia="仿宋" w:cstheme="minorEastAsia"/>
                <w:color w:val="auto"/>
                <w:sz w:val="21"/>
                <w:szCs w:val="21"/>
                <w:highlight w:val="none"/>
                <w:lang w:val="en-US" w:bidi="ar-SA"/>
              </w:rPr>
              <w:t>（1）条件</w:t>
            </w:r>
            <w:r>
              <w:rPr>
                <w:rFonts w:ascii="仿宋" w:hAnsi="仿宋" w:eastAsia="仿宋" w:cstheme="minorEastAsia"/>
                <w:color w:val="auto"/>
                <w:sz w:val="21"/>
                <w:szCs w:val="21"/>
                <w:highlight w:val="none"/>
                <w:lang w:bidi="ar-SA"/>
              </w:rPr>
              <w:t>要求</w:t>
            </w:r>
            <w:r>
              <w:rPr>
                <w:rFonts w:hint="eastAsia" w:ascii="仿宋" w:hAnsi="仿宋" w:eastAsia="仿宋" w:cstheme="minorEastAsia"/>
                <w:color w:val="auto"/>
                <w:sz w:val="21"/>
                <w:szCs w:val="21"/>
                <w:highlight w:val="none"/>
                <w:lang w:val="en-US" w:bidi="ar-SA"/>
              </w:rPr>
              <w:t>：在多媒体教室上课，提供教学课件、视频、情境模拟案例等教学参考资料</w:t>
            </w:r>
            <w:r>
              <w:rPr>
                <w:rFonts w:ascii="仿宋" w:hAnsi="仿宋" w:eastAsia="仿宋" w:cstheme="minorEastAsia"/>
                <w:color w:val="auto"/>
                <w:sz w:val="21"/>
                <w:szCs w:val="21"/>
                <w:highlight w:val="none"/>
                <w:lang w:bidi="ar-SA"/>
              </w:rPr>
              <w:t>。</w:t>
            </w:r>
          </w:p>
          <w:p>
            <w:pPr>
              <w:widowControl/>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bidi="ar-SA"/>
              </w:rPr>
            </w:pPr>
            <w:r>
              <w:rPr>
                <w:rFonts w:hint="eastAsia" w:ascii="仿宋" w:hAnsi="仿宋" w:eastAsia="仿宋" w:cstheme="minorEastAsia"/>
                <w:color w:val="auto"/>
                <w:sz w:val="21"/>
                <w:szCs w:val="21"/>
                <w:highlight w:val="none"/>
                <w:lang w:val="en-US" w:bidi="ar-SA"/>
              </w:rPr>
              <w:t>（2）教学方法：本课程采取情境教学法、案例教学法、任务导向法、小组讨论法、角色扮演等多种教学方法。教师以社会保险现行制度为核心，将社会保险理论与实务有序结合，突出学生的主体地位，教师安排实务环节“工作实例”，以学生为核心，以项目任务为主线，培养专业化的技能型人才，铸就耐心、谨慎、热情的人民公仆队伍，全心全意为人民服务，增强全体国民幸福感</w:t>
            </w:r>
            <w:r>
              <w:rPr>
                <w:rFonts w:ascii="仿宋" w:hAnsi="仿宋" w:eastAsia="仿宋" w:cstheme="minorEastAsia"/>
                <w:color w:val="auto"/>
                <w:sz w:val="21"/>
                <w:szCs w:val="21"/>
                <w:highlight w:val="none"/>
                <w:lang w:bidi="ar-SA"/>
              </w:rPr>
              <w:t>。</w:t>
            </w:r>
          </w:p>
          <w:p>
            <w:pPr>
              <w:widowControl/>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bidi="ar-SA"/>
              </w:rPr>
            </w:pPr>
            <w:r>
              <w:rPr>
                <w:rFonts w:hint="eastAsia" w:ascii="仿宋" w:hAnsi="仿宋" w:eastAsia="仿宋" w:cstheme="minorEastAsia"/>
                <w:color w:val="auto"/>
                <w:sz w:val="21"/>
                <w:szCs w:val="21"/>
                <w:highlight w:val="none"/>
                <w:lang w:val="en-US" w:bidi="ar-SA"/>
              </w:rPr>
              <w:t>（3）师资要求：担任本课程的主讲教师应具有研究生及以上学历或讲师以上职称，社会保障专业，教师需要熟悉社会保险基础知识，熟练掌握各项社会保险业务的经办流程</w:t>
            </w:r>
            <w:r>
              <w:rPr>
                <w:rFonts w:ascii="仿宋" w:hAnsi="仿宋" w:eastAsia="仿宋" w:cstheme="minorEastAsia"/>
                <w:color w:val="auto"/>
                <w:sz w:val="21"/>
                <w:szCs w:val="21"/>
                <w:highlight w:val="none"/>
                <w:lang w:bidi="ar-SA"/>
              </w:rPr>
              <w:t>。</w:t>
            </w:r>
          </w:p>
          <w:p>
            <w:pPr>
              <w:widowControl/>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（4）考核</w:t>
            </w:r>
            <w:r>
              <w:rPr>
                <w:rFonts w:ascii="仿宋" w:hAnsi="仿宋" w:eastAsia="仿宋" w:cstheme="minorEastAsia"/>
                <w:color w:val="auto"/>
                <w:sz w:val="21"/>
                <w:szCs w:val="21"/>
                <w:highlight w:val="none"/>
                <w:lang w:bidi="ar-SA"/>
              </w:rPr>
              <w:t>要求</w:t>
            </w:r>
            <w:r>
              <w:rPr>
                <w:rFonts w:hint="eastAsia" w:ascii="仿宋" w:hAnsi="仿宋" w:eastAsia="仿宋" w:cstheme="minorEastAsia"/>
                <w:color w:val="auto"/>
                <w:sz w:val="21"/>
                <w:szCs w:val="21"/>
                <w:highlight w:val="none"/>
                <w:lang w:val="en-US" w:bidi="ar-SA"/>
              </w:rPr>
              <w:t>：</w:t>
            </w:r>
            <w:r>
              <w:rPr>
                <w:rFonts w:ascii="仿宋" w:hAnsi="仿宋" w:eastAsia="仿宋"/>
                <w:bCs/>
                <w:color w:val="auto"/>
                <w:sz w:val="21"/>
                <w:szCs w:val="21"/>
                <w:highlight w:val="none"/>
                <w:lang w:val="en-US"/>
              </w:rPr>
              <w:t>采用“过程</w:t>
            </w:r>
            <w:r>
              <w:rPr>
                <w:rFonts w:ascii="仿宋" w:hAnsi="仿宋" w:eastAsia="仿宋"/>
                <w:bCs/>
                <w:color w:val="auto"/>
                <w:sz w:val="21"/>
                <w:szCs w:val="21"/>
                <w:highlight w:val="none"/>
              </w:rPr>
              <w:t>性</w:t>
            </w:r>
            <w:r>
              <w:rPr>
                <w:rFonts w:ascii="仿宋" w:hAnsi="仿宋" w:eastAsia="仿宋"/>
                <w:bCs/>
                <w:color w:val="auto"/>
                <w:sz w:val="21"/>
                <w:szCs w:val="21"/>
                <w:highlight w:val="none"/>
                <w:lang w:val="en-US"/>
              </w:rPr>
              <w:t>考核+终结性考核”的方式评定成绩</w:t>
            </w:r>
            <w:r>
              <w:rPr>
                <w:rFonts w:hint="eastAsia" w:ascii="仿宋" w:hAnsi="仿宋" w:eastAsia="仿宋"/>
                <w:bCs/>
                <w:color w:val="auto"/>
                <w:sz w:val="21"/>
                <w:szCs w:val="21"/>
                <w:highlight w:val="none"/>
                <w:lang w:val="en-US"/>
              </w:rPr>
              <w:t>。</w:t>
            </w:r>
            <w:r>
              <w:rPr>
                <w:rFonts w:ascii="仿宋" w:hAnsi="仿宋" w:eastAsia="仿宋"/>
                <w:bCs/>
                <w:color w:val="auto"/>
                <w:sz w:val="21"/>
                <w:szCs w:val="21"/>
                <w:highlight w:val="none"/>
              </w:rPr>
              <w:t>本门课程注重实训，注重过程性考核，占40%（上课表现10%+实训表现15%+作业10%+出勤5%），终结性考核占60%。</w:t>
            </w:r>
            <w:r>
              <w:rPr>
                <w:rFonts w:hint="eastAsia" w:ascii="仿宋" w:hAnsi="仿宋" w:eastAsia="仿宋"/>
                <w:bCs/>
                <w:color w:val="auto"/>
                <w:sz w:val="21"/>
                <w:szCs w:val="21"/>
                <w:highlight w:val="none"/>
                <w:lang w:val="en-US"/>
              </w:rPr>
              <w:t>（5）思政元素：引导学生掌握各项社会保险理论知识以及待遇享受的相关规定，做民生社保政策的宣传者和普及者；强化学生的职业素养和职业道德的教育，树立为企业员工、为城乡居民、为大众服务的公仆意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 w:hRule="atLeast"/>
        </w:trPr>
        <w:tc>
          <w:tcPr>
            <w:tcW w:w="644"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val="0"/>
              <w:snapToGrid w:val="0"/>
              <w:jc w:val="center"/>
              <w:textAlignment w:val="baseline"/>
              <w:rPr>
                <w:rFonts w:hint="eastAsia" w:ascii="仿宋" w:hAnsi="仿宋" w:eastAsia="仿宋" w:cstheme="minorEastAsia"/>
                <w:color w:val="auto"/>
                <w:kern w:val="2"/>
                <w:sz w:val="21"/>
                <w:szCs w:val="21"/>
                <w:highlight w:val="none"/>
                <w:lang w:val="en-US" w:eastAsia="zh-CN" w:bidi="ar-SA"/>
              </w:rPr>
            </w:pPr>
            <w:r>
              <w:rPr>
                <w:rFonts w:hint="eastAsia" w:ascii="仿宋" w:hAnsi="仿宋" w:eastAsia="仿宋" w:cstheme="minorEastAsia"/>
                <w:color w:val="auto"/>
                <w:kern w:val="2"/>
                <w:sz w:val="21"/>
                <w:szCs w:val="21"/>
                <w:highlight w:val="none"/>
                <w:lang w:val="en-US" w:eastAsia="zh-CN" w:bidi="ar-SA"/>
              </w:rPr>
              <w:t>4</w:t>
            </w:r>
          </w:p>
        </w:tc>
        <w:tc>
          <w:tcPr>
            <w:tcW w:w="75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val="0"/>
              <w:snapToGrid w:val="0"/>
              <w:jc w:val="center"/>
              <w:textAlignment w:val="baseline"/>
              <w:rPr>
                <w:rFonts w:ascii="仿宋" w:hAnsi="仿宋" w:eastAsia="仿宋" w:cstheme="minorEastAsia"/>
                <w:color w:val="000000" w:themeColor="text1"/>
                <w:kern w:val="2"/>
                <w:sz w:val="21"/>
                <w:szCs w:val="21"/>
                <w:highlight w:val="none"/>
                <w:lang w:val="en-US" w:bidi="ar-SA"/>
                <w14:textFill>
                  <w14:solidFill>
                    <w14:schemeClr w14:val="tx1"/>
                  </w14:solidFill>
                </w14:textFill>
              </w:rPr>
            </w:pPr>
            <w:r>
              <w:rPr>
                <w:rFonts w:hint="eastAsia" w:ascii="仿宋" w:hAnsi="仿宋" w:eastAsia="仿宋" w:cstheme="minorEastAsia"/>
                <w:color w:val="000000" w:themeColor="text1"/>
                <w:kern w:val="2"/>
                <w:sz w:val="21"/>
                <w:szCs w:val="21"/>
                <w:highlight w:val="none"/>
                <w:lang w:val="en-US" w:bidi="ar-SA"/>
                <w14:textFill>
                  <w14:solidFill>
                    <w14:schemeClr w14:val="tx1"/>
                  </w14:solidFill>
                </w14:textFill>
              </w:rPr>
              <w:t>劳动关系管理实务</w:t>
            </w:r>
          </w:p>
        </w:tc>
        <w:tc>
          <w:tcPr>
            <w:tcW w:w="3266" w:type="dxa"/>
            <w:tcBorders>
              <w:top w:val="single" w:color="000000" w:sz="4" w:space="0"/>
              <w:left w:val="single" w:color="000000" w:sz="4" w:space="0"/>
              <w:bottom w:val="single" w:color="000000" w:sz="4" w:space="0"/>
              <w:right w:val="single" w:color="000000" w:sz="4" w:space="0"/>
            </w:tcBorders>
            <w:vAlign w:val="top"/>
          </w:tcPr>
          <w:p>
            <w:pPr>
              <w:widowControl/>
              <w:autoSpaceDE/>
              <w:autoSpaceDN/>
              <w:adjustRightInd w:val="0"/>
              <w:snapToGrid w:val="0"/>
              <w:spacing w:line="276" w:lineRule="auto"/>
              <w:jc w:val="both"/>
              <w:textAlignment w:val="baseline"/>
              <w:rPr>
                <w:rFonts w:ascii="仿宋" w:hAnsi="仿宋" w:eastAsia="仿宋" w:cstheme="minorEastAsia"/>
                <w:b/>
                <w:bCs/>
                <w:color w:val="000000" w:themeColor="text1"/>
                <w:sz w:val="21"/>
                <w:szCs w:val="21"/>
                <w:highlight w:val="none"/>
                <w:lang w:val="en-US" w:bidi="ar-SA"/>
                <w14:textFill>
                  <w14:solidFill>
                    <w14:schemeClr w14:val="tx1"/>
                  </w14:solidFill>
                </w14:textFill>
              </w:rPr>
            </w:pPr>
            <w:r>
              <w:rPr>
                <w:rFonts w:hint="eastAsia" w:ascii="仿宋" w:hAnsi="仿宋" w:eastAsia="仿宋" w:cstheme="minorEastAsia"/>
                <w:b/>
                <w:bCs/>
                <w:color w:val="000000" w:themeColor="text1"/>
                <w:sz w:val="21"/>
                <w:szCs w:val="21"/>
                <w:highlight w:val="none"/>
                <w:lang w:val="en-US" w:bidi="ar-SA"/>
                <w14:textFill>
                  <w14:solidFill>
                    <w14:schemeClr w14:val="tx1"/>
                  </w14:solidFill>
                </w14:textFill>
              </w:rPr>
              <w:t>素质目标：</w:t>
            </w:r>
          </w:p>
          <w:p>
            <w:pPr>
              <w:widowControl/>
              <w:autoSpaceDE/>
              <w:autoSpaceDN/>
              <w:adjustRightInd w:val="0"/>
              <w:snapToGrid w:val="0"/>
              <w:spacing w:line="276" w:lineRule="auto"/>
              <w:jc w:val="both"/>
              <w:textAlignment w:val="baseline"/>
              <w:rPr>
                <w:rFonts w:ascii="仿宋" w:hAnsi="仿宋" w:eastAsia="仿宋" w:cstheme="minorEastAsia"/>
                <w:color w:val="000000" w:themeColor="text1"/>
                <w:sz w:val="21"/>
                <w:szCs w:val="21"/>
                <w:highlight w:val="none"/>
                <w:lang w:val="en-US" w:bidi="ar-SA"/>
                <w14:textFill>
                  <w14:solidFill>
                    <w14:schemeClr w14:val="tx1"/>
                  </w14:solidFill>
                </w14:textFill>
              </w:rPr>
            </w:pPr>
            <w:r>
              <w:rPr>
                <w:rFonts w:hint="eastAsia" w:ascii="仿宋" w:hAnsi="仿宋" w:eastAsia="仿宋" w:cstheme="minorEastAsia"/>
                <w:color w:val="000000" w:themeColor="text1"/>
                <w:sz w:val="21"/>
                <w:szCs w:val="21"/>
                <w:highlight w:val="none"/>
                <w:lang w:val="en-US" w:bidi="ar-SA"/>
                <w14:textFill>
                  <w14:solidFill>
                    <w14:schemeClr w14:val="tx1"/>
                  </w14:solidFill>
                </w14:textFill>
              </w:rPr>
              <w:t>（1）培养知法、懂法、守法、奉法的法律意识；</w:t>
            </w:r>
          </w:p>
          <w:p>
            <w:pPr>
              <w:widowControl/>
              <w:autoSpaceDE/>
              <w:autoSpaceDN/>
              <w:adjustRightInd w:val="0"/>
              <w:snapToGrid w:val="0"/>
              <w:spacing w:line="276" w:lineRule="auto"/>
              <w:jc w:val="both"/>
              <w:textAlignment w:val="baseline"/>
              <w:rPr>
                <w:rFonts w:hint="eastAsia" w:ascii="仿宋" w:hAnsi="仿宋" w:eastAsia="仿宋" w:cstheme="minorEastAsia"/>
                <w:color w:val="000000" w:themeColor="text1"/>
                <w:sz w:val="21"/>
                <w:szCs w:val="21"/>
                <w:highlight w:val="none"/>
                <w:lang w:val="en-US" w:bidi="ar-SA"/>
                <w14:textFill>
                  <w14:solidFill>
                    <w14:schemeClr w14:val="tx1"/>
                  </w14:solidFill>
                </w14:textFill>
              </w:rPr>
            </w:pPr>
            <w:r>
              <w:rPr>
                <w:rFonts w:hint="eastAsia" w:ascii="仿宋" w:hAnsi="仿宋" w:eastAsia="仿宋" w:cstheme="minorEastAsia"/>
                <w:color w:val="000000" w:themeColor="text1"/>
                <w:sz w:val="21"/>
                <w:szCs w:val="21"/>
                <w:highlight w:val="none"/>
                <w:lang w:val="en-US" w:bidi="ar-SA"/>
                <w14:textFill>
                  <w14:solidFill>
                    <w14:schemeClr w14:val="tx1"/>
                  </w14:solidFill>
                </w14:textFill>
              </w:rPr>
              <w:t>（2）培养严谨求实、公道正派法律素养；</w:t>
            </w:r>
          </w:p>
          <w:p>
            <w:pPr>
              <w:widowControl/>
              <w:autoSpaceDE/>
              <w:autoSpaceDN/>
              <w:adjustRightInd w:val="0"/>
              <w:snapToGrid w:val="0"/>
              <w:spacing w:line="276" w:lineRule="auto"/>
              <w:jc w:val="both"/>
              <w:textAlignment w:val="baseline"/>
              <w:rPr>
                <w:rFonts w:ascii="仿宋" w:hAnsi="仿宋" w:eastAsia="仿宋" w:cstheme="minorEastAsia"/>
                <w:color w:val="000000" w:themeColor="text1"/>
                <w:sz w:val="21"/>
                <w:szCs w:val="21"/>
                <w:highlight w:val="none"/>
                <w:lang w:bidi="ar-SA"/>
                <w14:textFill>
                  <w14:solidFill>
                    <w14:schemeClr w14:val="tx1"/>
                  </w14:solidFill>
                </w14:textFill>
              </w:rPr>
            </w:pPr>
            <w:r>
              <w:rPr>
                <w:rFonts w:hint="eastAsia" w:ascii="仿宋" w:hAnsi="仿宋" w:eastAsia="仿宋" w:cstheme="minorEastAsia"/>
                <w:color w:val="000000" w:themeColor="text1"/>
                <w:sz w:val="21"/>
                <w:szCs w:val="21"/>
                <w:highlight w:val="none"/>
                <w:lang w:val="en-US" w:bidi="ar-SA"/>
                <w14:textFill>
                  <w14:solidFill>
                    <w14:schemeClr w14:val="tx1"/>
                  </w14:solidFill>
                </w14:textFill>
              </w:rPr>
              <w:t>（3）培养缜密的逻辑思维能力和判断推理能力；</w:t>
            </w:r>
          </w:p>
          <w:p>
            <w:pPr>
              <w:widowControl/>
              <w:autoSpaceDE/>
              <w:autoSpaceDN/>
              <w:adjustRightInd w:val="0"/>
              <w:snapToGrid w:val="0"/>
              <w:spacing w:line="276" w:lineRule="auto"/>
              <w:jc w:val="both"/>
              <w:textAlignment w:val="baseline"/>
              <w:rPr>
                <w:color w:val="000000" w:themeColor="text1"/>
                <w:highlight w:val="none"/>
                <w:lang w:val="en-US"/>
                <w14:textFill>
                  <w14:solidFill>
                    <w14:schemeClr w14:val="tx1"/>
                  </w14:solidFill>
                </w14:textFill>
              </w:rPr>
            </w:pPr>
            <w:r>
              <w:rPr>
                <w:rFonts w:hint="eastAsia" w:ascii="仿宋" w:hAnsi="仿宋" w:eastAsia="仿宋" w:cstheme="minorEastAsia"/>
                <w:color w:val="000000" w:themeColor="text1"/>
                <w:sz w:val="21"/>
                <w:szCs w:val="21"/>
                <w:highlight w:val="none"/>
                <w:lang w:val="en-US" w:bidi="ar-SA"/>
                <w14:textFill>
                  <w14:solidFill>
                    <w14:schemeClr w14:val="tx1"/>
                  </w14:solidFill>
                </w14:textFill>
              </w:rPr>
              <w:t>（4）培育换位思考、柔性沟通温情意识。</w:t>
            </w:r>
          </w:p>
          <w:p>
            <w:pPr>
              <w:widowControl/>
              <w:autoSpaceDE/>
              <w:autoSpaceDN/>
              <w:adjustRightInd w:val="0"/>
              <w:snapToGrid w:val="0"/>
              <w:spacing w:line="276" w:lineRule="auto"/>
              <w:jc w:val="both"/>
              <w:textAlignment w:val="baseline"/>
              <w:rPr>
                <w:rFonts w:ascii="仿宋" w:hAnsi="仿宋" w:eastAsia="仿宋" w:cstheme="minorEastAsia"/>
                <w:b/>
                <w:bCs/>
                <w:color w:val="000000" w:themeColor="text1"/>
                <w:sz w:val="21"/>
                <w:szCs w:val="21"/>
                <w:highlight w:val="none"/>
                <w:lang w:val="en-US" w:bidi="ar-SA"/>
                <w14:textFill>
                  <w14:solidFill>
                    <w14:schemeClr w14:val="tx1"/>
                  </w14:solidFill>
                </w14:textFill>
              </w:rPr>
            </w:pPr>
            <w:r>
              <w:rPr>
                <w:rFonts w:hint="eastAsia" w:ascii="仿宋" w:hAnsi="仿宋" w:eastAsia="仿宋" w:cstheme="minorEastAsia"/>
                <w:b/>
                <w:bCs/>
                <w:color w:val="000000" w:themeColor="text1"/>
                <w:sz w:val="21"/>
                <w:szCs w:val="21"/>
                <w:highlight w:val="none"/>
                <w:lang w:val="en-US" w:bidi="ar-SA"/>
                <w14:textFill>
                  <w14:solidFill>
                    <w14:schemeClr w14:val="tx1"/>
                  </w14:solidFill>
                </w14:textFill>
              </w:rPr>
              <w:t>知识目标：</w:t>
            </w:r>
          </w:p>
          <w:p>
            <w:pPr>
              <w:widowControl/>
              <w:numPr>
                <w:ilvl w:val="0"/>
                <w:numId w:val="49"/>
              </w:numPr>
              <w:autoSpaceDE/>
              <w:autoSpaceDN/>
              <w:adjustRightInd w:val="0"/>
              <w:snapToGrid w:val="0"/>
              <w:spacing w:line="276" w:lineRule="auto"/>
              <w:jc w:val="both"/>
              <w:textAlignment w:val="baseline"/>
              <w:rPr>
                <w:rFonts w:hint="eastAsia" w:ascii="仿宋" w:hAnsi="仿宋" w:eastAsia="仿宋" w:cstheme="minorEastAsia"/>
                <w:color w:val="000000" w:themeColor="text1"/>
                <w:sz w:val="21"/>
                <w:szCs w:val="21"/>
                <w:highlight w:val="none"/>
                <w:lang w:val="en-US" w:eastAsia="zh-CN" w:bidi="ar-SA"/>
                <w14:textFill>
                  <w14:solidFill>
                    <w14:schemeClr w14:val="tx1"/>
                  </w14:solidFill>
                </w14:textFill>
              </w:rPr>
            </w:pPr>
            <w:r>
              <w:rPr>
                <w:rFonts w:hint="eastAsia" w:ascii="仿宋" w:hAnsi="仿宋" w:eastAsia="仿宋" w:cstheme="minorEastAsia"/>
                <w:color w:val="000000" w:themeColor="text1"/>
                <w:sz w:val="21"/>
                <w:szCs w:val="21"/>
                <w:highlight w:val="none"/>
                <w:lang w:val="en-US" w:bidi="ar-SA"/>
                <w14:textFill>
                  <w14:solidFill>
                    <w14:schemeClr w14:val="tx1"/>
                  </w14:solidFill>
                </w14:textFill>
              </w:rPr>
              <w:t>掌握劳动关系方面的方针、政策、法律、法规</w:t>
            </w:r>
            <w:r>
              <w:rPr>
                <w:rFonts w:hint="eastAsia" w:ascii="仿宋" w:hAnsi="仿宋" w:eastAsia="仿宋" w:cstheme="minorEastAsia"/>
                <w:color w:val="000000" w:themeColor="text1"/>
                <w:sz w:val="21"/>
                <w:szCs w:val="21"/>
                <w:highlight w:val="none"/>
                <w:lang w:val="en-US" w:eastAsia="zh-CN" w:bidi="ar-SA"/>
                <w14:textFill>
                  <w14:solidFill>
                    <w14:schemeClr w14:val="tx1"/>
                  </w14:solidFill>
                </w14:textFill>
              </w:rPr>
              <w:t>；</w:t>
            </w:r>
          </w:p>
          <w:p>
            <w:pPr>
              <w:widowControl/>
              <w:numPr>
                <w:ilvl w:val="0"/>
                <w:numId w:val="49"/>
              </w:numPr>
              <w:autoSpaceDE/>
              <w:autoSpaceDN/>
              <w:adjustRightInd w:val="0"/>
              <w:snapToGrid w:val="0"/>
              <w:spacing w:line="276" w:lineRule="auto"/>
              <w:jc w:val="both"/>
              <w:textAlignment w:val="baseline"/>
              <w:rPr>
                <w:rFonts w:hint="eastAsia" w:ascii="仿宋" w:hAnsi="仿宋" w:eastAsia="仿宋" w:cstheme="minorEastAsia"/>
                <w:color w:val="000000" w:themeColor="text1"/>
                <w:sz w:val="21"/>
                <w:szCs w:val="21"/>
                <w:highlight w:val="none"/>
                <w:lang w:val="en-US" w:bidi="ar-SA"/>
                <w14:textFill>
                  <w14:solidFill>
                    <w14:schemeClr w14:val="tx1"/>
                  </w14:solidFill>
                </w14:textFill>
              </w:rPr>
            </w:pPr>
            <w:r>
              <w:rPr>
                <w:rFonts w:hint="eastAsia" w:ascii="仿宋" w:hAnsi="仿宋" w:eastAsia="仿宋" w:cstheme="minorEastAsia"/>
                <w:color w:val="000000" w:themeColor="text1"/>
                <w:sz w:val="21"/>
                <w:szCs w:val="21"/>
                <w:highlight w:val="none"/>
                <w:lang w:val="en-US" w:bidi="ar-SA"/>
                <w14:textFill>
                  <w14:solidFill>
                    <w14:schemeClr w14:val="tx1"/>
                  </w14:solidFill>
                </w14:textFill>
              </w:rPr>
              <w:t>掌握</w:t>
            </w:r>
            <w:r>
              <w:rPr>
                <w:rFonts w:hint="eastAsia" w:ascii="仿宋" w:hAnsi="仿宋" w:eastAsia="仿宋" w:cstheme="minorEastAsia"/>
                <w:color w:val="000000" w:themeColor="text1"/>
                <w:sz w:val="21"/>
                <w:szCs w:val="21"/>
                <w:highlight w:val="none"/>
                <w:lang w:val="en-US" w:eastAsia="zh-CN" w:bidi="ar-SA"/>
                <w14:textFill>
                  <w14:solidFill>
                    <w14:schemeClr w14:val="tx1"/>
                  </w14:solidFill>
                </w14:textFill>
              </w:rPr>
              <w:t>一般情形员工和特殊员工入职、在职、</w:t>
            </w:r>
            <w:r>
              <w:rPr>
                <w:rFonts w:hint="eastAsia" w:ascii="仿宋" w:hAnsi="仿宋" w:eastAsia="仿宋" w:cstheme="minorEastAsia"/>
                <w:color w:val="000000" w:themeColor="text1"/>
                <w:sz w:val="21"/>
                <w:szCs w:val="21"/>
                <w:highlight w:val="none"/>
                <w:lang w:val="en-US" w:bidi="ar-SA"/>
                <w14:textFill>
                  <w14:solidFill>
                    <w14:schemeClr w14:val="tx1"/>
                  </w14:solidFill>
                </w14:textFill>
              </w:rPr>
              <w:t>离职的条件和程序；</w:t>
            </w:r>
          </w:p>
          <w:p>
            <w:pPr>
              <w:widowControl/>
              <w:numPr>
                <w:ilvl w:val="0"/>
                <w:numId w:val="49"/>
              </w:numPr>
              <w:autoSpaceDE/>
              <w:autoSpaceDN/>
              <w:adjustRightInd w:val="0"/>
              <w:snapToGrid w:val="0"/>
              <w:spacing w:line="276" w:lineRule="auto"/>
              <w:jc w:val="both"/>
              <w:textAlignment w:val="baseline"/>
              <w:rPr>
                <w:rFonts w:hint="eastAsia" w:ascii="仿宋" w:hAnsi="仿宋" w:eastAsia="仿宋" w:cstheme="minorEastAsia"/>
                <w:color w:val="000000" w:themeColor="text1"/>
                <w:sz w:val="21"/>
                <w:szCs w:val="21"/>
                <w:highlight w:val="none"/>
                <w:lang w:val="en-US" w:bidi="ar-SA"/>
                <w14:textFill>
                  <w14:solidFill>
                    <w14:schemeClr w14:val="tx1"/>
                  </w14:solidFill>
                </w14:textFill>
              </w:rPr>
            </w:pPr>
            <w:r>
              <w:rPr>
                <w:rFonts w:hint="eastAsia" w:ascii="仿宋" w:hAnsi="仿宋" w:eastAsia="仿宋" w:cstheme="minorEastAsia"/>
                <w:color w:val="000000" w:themeColor="text1"/>
                <w:sz w:val="21"/>
                <w:szCs w:val="21"/>
                <w:highlight w:val="none"/>
                <w:lang w:val="en-US" w:bidi="ar-SA"/>
                <w14:textFill>
                  <w14:solidFill>
                    <w14:schemeClr w14:val="tx1"/>
                  </w14:solidFill>
                </w14:textFill>
              </w:rPr>
              <w:t>掌握</w:t>
            </w:r>
            <w:r>
              <w:rPr>
                <w:rFonts w:hint="eastAsia" w:ascii="仿宋" w:hAnsi="仿宋" w:eastAsia="仿宋" w:cstheme="minorEastAsia"/>
                <w:color w:val="000000" w:themeColor="text1"/>
                <w:sz w:val="21"/>
                <w:szCs w:val="21"/>
                <w:highlight w:val="none"/>
                <w:lang w:val="en-US" w:eastAsia="zh-CN" w:bidi="ar-SA"/>
                <w14:textFill>
                  <w14:solidFill>
                    <w14:schemeClr w14:val="tx1"/>
                  </w14:solidFill>
                </w14:textFill>
              </w:rPr>
              <w:t>一般情形员工和特殊员工</w:t>
            </w:r>
            <w:r>
              <w:rPr>
                <w:rFonts w:hint="eastAsia" w:ascii="仿宋" w:hAnsi="仿宋" w:eastAsia="仿宋" w:cstheme="minorEastAsia"/>
                <w:color w:val="000000" w:themeColor="text1"/>
                <w:sz w:val="21"/>
                <w:szCs w:val="21"/>
                <w:highlight w:val="none"/>
                <w:lang w:val="en-US" w:bidi="ar-SA"/>
                <w14:textFill>
                  <w14:solidFill>
                    <w14:schemeClr w14:val="tx1"/>
                  </w14:solidFill>
                </w14:textFill>
              </w:rPr>
              <w:t>经济补偿金、违约金的计算；</w:t>
            </w:r>
          </w:p>
          <w:p>
            <w:pPr>
              <w:widowControl/>
              <w:numPr>
                <w:ilvl w:val="0"/>
                <w:numId w:val="49"/>
              </w:numPr>
              <w:autoSpaceDE/>
              <w:autoSpaceDN/>
              <w:adjustRightInd w:val="0"/>
              <w:snapToGrid w:val="0"/>
              <w:spacing w:line="276" w:lineRule="auto"/>
              <w:jc w:val="both"/>
              <w:textAlignment w:val="baseline"/>
              <w:rPr>
                <w:rFonts w:hint="eastAsia" w:ascii="仿宋" w:hAnsi="仿宋" w:eastAsia="仿宋" w:cstheme="minorEastAsia"/>
                <w:color w:val="000000" w:themeColor="text1"/>
                <w:sz w:val="21"/>
                <w:szCs w:val="21"/>
                <w:highlight w:val="none"/>
                <w:lang w:val="en-US" w:bidi="ar-SA"/>
                <w14:textFill>
                  <w14:solidFill>
                    <w14:schemeClr w14:val="tx1"/>
                  </w14:solidFill>
                </w14:textFill>
              </w:rPr>
            </w:pPr>
            <w:r>
              <w:rPr>
                <w:rFonts w:hint="eastAsia" w:ascii="仿宋" w:hAnsi="仿宋" w:eastAsia="仿宋" w:cstheme="minorEastAsia"/>
                <w:color w:val="000000" w:themeColor="text1"/>
                <w:sz w:val="21"/>
                <w:szCs w:val="21"/>
                <w:highlight w:val="none"/>
                <w:lang w:val="en-US" w:bidi="ar-SA"/>
                <w14:textFill>
                  <w14:solidFill>
                    <w14:schemeClr w14:val="tx1"/>
                  </w14:solidFill>
                </w14:textFill>
              </w:rPr>
              <w:t>掌握员工离职面谈技巧</w:t>
            </w:r>
            <w:r>
              <w:rPr>
                <w:rFonts w:hint="eastAsia" w:ascii="仿宋" w:hAnsi="仿宋" w:eastAsia="仿宋" w:cstheme="minorEastAsia"/>
                <w:color w:val="000000" w:themeColor="text1"/>
                <w:sz w:val="21"/>
                <w:szCs w:val="21"/>
                <w:highlight w:val="none"/>
                <w:lang w:val="en-US" w:eastAsia="zh-CN" w:bidi="ar-SA"/>
                <w14:textFill>
                  <w14:solidFill>
                    <w14:schemeClr w14:val="tx1"/>
                  </w14:solidFill>
                </w14:textFill>
              </w:rPr>
              <w:t>和</w:t>
            </w:r>
            <w:r>
              <w:rPr>
                <w:rFonts w:hint="eastAsia" w:ascii="仿宋" w:hAnsi="仿宋" w:eastAsia="仿宋" w:cstheme="minorEastAsia"/>
                <w:color w:val="000000" w:themeColor="text1"/>
                <w:sz w:val="21"/>
                <w:szCs w:val="21"/>
                <w:highlight w:val="none"/>
                <w:lang w:val="en-US" w:bidi="ar-SA"/>
                <w14:textFill>
                  <w14:solidFill>
                    <w14:schemeClr w14:val="tx1"/>
                  </w14:solidFill>
                </w14:textFill>
              </w:rPr>
              <w:t>沟通</w:t>
            </w:r>
            <w:r>
              <w:rPr>
                <w:rFonts w:hint="eastAsia" w:ascii="仿宋" w:hAnsi="仿宋" w:eastAsia="仿宋" w:cstheme="minorEastAsia"/>
                <w:color w:val="000000" w:themeColor="text1"/>
                <w:sz w:val="21"/>
                <w:szCs w:val="21"/>
                <w:highlight w:val="none"/>
                <w:lang w:val="en-US" w:eastAsia="zh-CN" w:bidi="ar-SA"/>
                <w14:textFill>
                  <w14:solidFill>
                    <w14:schemeClr w14:val="tx1"/>
                  </w14:solidFill>
                </w14:textFill>
              </w:rPr>
              <w:t>协调</w:t>
            </w:r>
            <w:r>
              <w:rPr>
                <w:rFonts w:hint="eastAsia" w:ascii="仿宋" w:hAnsi="仿宋" w:eastAsia="仿宋" w:cstheme="minorEastAsia"/>
                <w:color w:val="000000" w:themeColor="text1"/>
                <w:sz w:val="21"/>
                <w:szCs w:val="21"/>
                <w:highlight w:val="none"/>
                <w:lang w:val="en-US" w:bidi="ar-SA"/>
                <w14:textFill>
                  <w14:solidFill>
                    <w14:schemeClr w14:val="tx1"/>
                  </w14:solidFill>
                </w14:textFill>
              </w:rPr>
              <w:t>技巧；</w:t>
            </w:r>
          </w:p>
          <w:p>
            <w:pPr>
              <w:widowControl/>
              <w:numPr>
                <w:ilvl w:val="0"/>
                <w:numId w:val="49"/>
              </w:numPr>
              <w:autoSpaceDE/>
              <w:autoSpaceDN/>
              <w:adjustRightInd w:val="0"/>
              <w:snapToGrid w:val="0"/>
              <w:spacing w:line="276" w:lineRule="auto"/>
              <w:jc w:val="both"/>
              <w:textAlignment w:val="baseline"/>
              <w:rPr>
                <w:rFonts w:hint="eastAsia" w:ascii="仿宋" w:hAnsi="仿宋" w:eastAsia="仿宋" w:cstheme="minorEastAsia"/>
                <w:color w:val="000000" w:themeColor="text1"/>
                <w:sz w:val="21"/>
                <w:szCs w:val="21"/>
                <w:highlight w:val="none"/>
                <w:lang w:val="en-US" w:bidi="ar-SA"/>
                <w14:textFill>
                  <w14:solidFill>
                    <w14:schemeClr w14:val="tx1"/>
                  </w14:solidFill>
                </w14:textFill>
              </w:rPr>
            </w:pPr>
            <w:r>
              <w:rPr>
                <w:rFonts w:hint="eastAsia" w:ascii="仿宋" w:hAnsi="仿宋" w:eastAsia="仿宋" w:cstheme="minorEastAsia"/>
                <w:color w:val="000000" w:themeColor="text1"/>
                <w:sz w:val="21"/>
                <w:szCs w:val="21"/>
                <w:highlight w:val="none"/>
                <w:lang w:val="en-US" w:bidi="ar-SA"/>
                <w14:textFill>
                  <w14:solidFill>
                    <w14:schemeClr w14:val="tx1"/>
                  </w14:solidFill>
                </w14:textFill>
              </w:rPr>
              <w:t>掌握离职劳动争议协调方法。</w:t>
            </w:r>
          </w:p>
          <w:p>
            <w:pPr>
              <w:widowControl/>
              <w:autoSpaceDE/>
              <w:autoSpaceDN/>
              <w:adjustRightInd w:val="0"/>
              <w:snapToGrid w:val="0"/>
              <w:spacing w:line="276" w:lineRule="auto"/>
              <w:jc w:val="both"/>
              <w:textAlignment w:val="baseline"/>
              <w:rPr>
                <w:rFonts w:ascii="仿宋" w:hAnsi="仿宋" w:eastAsia="仿宋" w:cstheme="minorEastAsia"/>
                <w:b/>
                <w:bCs/>
                <w:color w:val="000000" w:themeColor="text1"/>
                <w:sz w:val="21"/>
                <w:szCs w:val="21"/>
                <w:highlight w:val="none"/>
                <w:lang w:val="en-US" w:bidi="ar-SA"/>
                <w14:textFill>
                  <w14:solidFill>
                    <w14:schemeClr w14:val="tx1"/>
                  </w14:solidFill>
                </w14:textFill>
              </w:rPr>
            </w:pPr>
            <w:r>
              <w:rPr>
                <w:rFonts w:hint="eastAsia" w:ascii="仿宋" w:hAnsi="仿宋" w:eastAsia="仿宋" w:cstheme="minorEastAsia"/>
                <w:b/>
                <w:bCs/>
                <w:color w:val="000000" w:themeColor="text1"/>
                <w:sz w:val="21"/>
                <w:szCs w:val="21"/>
                <w:highlight w:val="none"/>
                <w:lang w:val="en-US" w:bidi="ar-SA"/>
                <w14:textFill>
                  <w14:solidFill>
                    <w14:schemeClr w14:val="tx1"/>
                  </w14:solidFill>
                </w14:textFill>
              </w:rPr>
              <w:t>能力目标：</w:t>
            </w:r>
          </w:p>
          <w:p>
            <w:pPr>
              <w:widowControl/>
              <w:numPr>
                <w:ilvl w:val="0"/>
                <w:numId w:val="50"/>
              </w:numPr>
              <w:autoSpaceDE/>
              <w:autoSpaceDN/>
              <w:adjustRightInd w:val="0"/>
              <w:snapToGrid w:val="0"/>
              <w:spacing w:line="276" w:lineRule="auto"/>
              <w:jc w:val="both"/>
              <w:textAlignment w:val="baseline"/>
              <w:rPr>
                <w:rFonts w:ascii="仿宋" w:hAnsi="仿宋" w:eastAsia="仿宋" w:cstheme="minorEastAsia"/>
                <w:color w:val="000000" w:themeColor="text1"/>
                <w:sz w:val="21"/>
                <w:szCs w:val="21"/>
                <w:highlight w:val="none"/>
                <w:lang w:val="en-US" w:bidi="ar-SA"/>
                <w14:textFill>
                  <w14:solidFill>
                    <w14:schemeClr w14:val="tx1"/>
                  </w14:solidFill>
                </w14:textFill>
              </w:rPr>
            </w:pPr>
            <w:r>
              <w:rPr>
                <w:rFonts w:hint="eastAsia" w:ascii="仿宋" w:hAnsi="仿宋" w:eastAsia="仿宋" w:cstheme="minorEastAsia"/>
                <w:color w:val="000000" w:themeColor="text1"/>
                <w:sz w:val="21"/>
                <w:szCs w:val="21"/>
                <w:highlight w:val="none"/>
                <w:lang w:val="en-US" w:bidi="ar-SA"/>
                <w14:textFill>
                  <w14:solidFill>
                    <w14:schemeClr w14:val="tx1"/>
                  </w14:solidFill>
                </w14:textFill>
              </w:rPr>
              <w:t>能够做好</w:t>
            </w:r>
            <w:r>
              <w:rPr>
                <w:rFonts w:hint="eastAsia" w:ascii="仿宋" w:hAnsi="仿宋" w:eastAsia="仿宋" w:cstheme="minorEastAsia"/>
                <w:color w:val="000000" w:themeColor="text1"/>
                <w:sz w:val="21"/>
                <w:szCs w:val="21"/>
                <w:highlight w:val="none"/>
                <w:lang w:val="en-US" w:eastAsia="zh-CN" w:bidi="ar-SA"/>
                <w14:textFill>
                  <w14:solidFill>
                    <w14:schemeClr w14:val="tx1"/>
                  </w14:solidFill>
                </w14:textFill>
              </w:rPr>
              <w:t>一般情形员工和特殊</w:t>
            </w:r>
            <w:r>
              <w:rPr>
                <w:rFonts w:hint="eastAsia" w:ascii="仿宋" w:hAnsi="仿宋" w:eastAsia="仿宋" w:cstheme="minorEastAsia"/>
                <w:color w:val="000000" w:themeColor="text1"/>
                <w:sz w:val="21"/>
                <w:szCs w:val="21"/>
                <w:highlight w:val="none"/>
                <w:lang w:val="en-US" w:bidi="ar-SA"/>
                <w14:textFill>
                  <w14:solidFill>
                    <w14:schemeClr w14:val="tx1"/>
                  </w14:solidFill>
                </w14:textFill>
              </w:rPr>
              <w:t>员工从入职</w:t>
            </w:r>
            <w:r>
              <w:rPr>
                <w:rFonts w:hint="eastAsia" w:ascii="仿宋" w:hAnsi="仿宋" w:eastAsia="仿宋" w:cstheme="minorEastAsia"/>
                <w:color w:val="000000" w:themeColor="text1"/>
                <w:sz w:val="21"/>
                <w:szCs w:val="21"/>
                <w:highlight w:val="none"/>
                <w:lang w:val="en-US" w:eastAsia="zh-CN" w:bidi="ar-SA"/>
                <w14:textFill>
                  <w14:solidFill>
                    <w14:schemeClr w14:val="tx1"/>
                  </w14:solidFill>
                </w14:textFill>
              </w:rPr>
              <w:t>、在职</w:t>
            </w:r>
            <w:r>
              <w:rPr>
                <w:rFonts w:hint="eastAsia" w:ascii="仿宋" w:hAnsi="仿宋" w:eastAsia="仿宋" w:cstheme="minorEastAsia"/>
                <w:color w:val="000000" w:themeColor="text1"/>
                <w:sz w:val="21"/>
                <w:szCs w:val="21"/>
                <w:highlight w:val="none"/>
                <w:lang w:val="en-US" w:bidi="ar-SA"/>
                <w14:textFill>
                  <w14:solidFill>
                    <w14:schemeClr w14:val="tx1"/>
                  </w14:solidFill>
                </w14:textFill>
              </w:rPr>
              <w:t>到离职的劳动关系运行管理，能够处理劳动争议；</w:t>
            </w:r>
          </w:p>
          <w:p>
            <w:pPr>
              <w:pStyle w:val="2"/>
              <w:numPr>
                <w:ilvl w:val="0"/>
                <w:numId w:val="50"/>
              </w:numPr>
              <w:ind w:left="0" w:leftChars="0" w:firstLine="0" w:firstLineChars="0"/>
              <w:rPr>
                <w:rFonts w:hint="eastAsia" w:ascii="仿宋" w:hAnsi="仿宋" w:eastAsia="仿宋" w:cstheme="minorEastAsia"/>
                <w:color w:val="000000" w:themeColor="text1"/>
                <w:sz w:val="21"/>
                <w:szCs w:val="21"/>
                <w:highlight w:val="none"/>
                <w:lang w:val="en-US" w:eastAsia="zh-CN" w:bidi="ar-SA"/>
                <w14:textFill>
                  <w14:solidFill>
                    <w14:schemeClr w14:val="tx1"/>
                  </w14:solidFill>
                </w14:textFill>
              </w:rPr>
            </w:pPr>
            <w:r>
              <w:rPr>
                <w:rFonts w:hint="eastAsia" w:ascii="仿宋" w:hAnsi="仿宋" w:eastAsia="仿宋" w:cstheme="minorEastAsia"/>
                <w:color w:val="000000" w:themeColor="text1"/>
                <w:sz w:val="21"/>
                <w:szCs w:val="21"/>
                <w:highlight w:val="none"/>
                <w:lang w:val="en-US" w:eastAsia="zh-CN" w:bidi="ar-SA"/>
                <w14:textFill>
                  <w14:solidFill>
                    <w14:schemeClr w14:val="tx1"/>
                  </w14:solidFill>
                </w14:textFill>
              </w:rPr>
              <w:t>能够合法解除终止劳动合同；</w:t>
            </w:r>
          </w:p>
          <w:p>
            <w:pPr>
              <w:pStyle w:val="2"/>
              <w:numPr>
                <w:ilvl w:val="0"/>
                <w:numId w:val="50"/>
              </w:numPr>
              <w:ind w:left="0" w:leftChars="0" w:firstLine="0" w:firstLineChars="0"/>
              <w:rPr>
                <w:rFonts w:hint="eastAsia" w:ascii="仿宋" w:hAnsi="仿宋" w:eastAsia="仿宋" w:cstheme="minorEastAsia"/>
                <w:color w:val="000000" w:themeColor="text1"/>
                <w:sz w:val="21"/>
                <w:szCs w:val="21"/>
                <w:highlight w:val="none"/>
                <w:lang w:val="en-US" w:eastAsia="zh-CN" w:bidi="ar-SA"/>
                <w14:textFill>
                  <w14:solidFill>
                    <w14:schemeClr w14:val="tx1"/>
                  </w14:solidFill>
                </w14:textFill>
              </w:rPr>
            </w:pPr>
            <w:r>
              <w:rPr>
                <w:rFonts w:hint="eastAsia" w:ascii="仿宋" w:hAnsi="仿宋" w:eastAsia="仿宋" w:cstheme="minorEastAsia"/>
                <w:color w:val="000000" w:themeColor="text1"/>
                <w:sz w:val="21"/>
                <w:szCs w:val="21"/>
                <w:highlight w:val="none"/>
                <w:lang w:val="en-US" w:eastAsia="zh-CN" w:bidi="ar-SA"/>
                <w14:textFill>
                  <w14:solidFill>
                    <w14:schemeClr w14:val="tx1"/>
                  </w14:solidFill>
                </w14:textFill>
              </w:rPr>
              <w:t>能够合规计算经济补偿金、违约金；</w:t>
            </w:r>
          </w:p>
          <w:p>
            <w:pPr>
              <w:pStyle w:val="2"/>
              <w:numPr>
                <w:ilvl w:val="0"/>
                <w:numId w:val="50"/>
              </w:numPr>
              <w:ind w:left="0" w:leftChars="0" w:firstLine="0" w:firstLineChars="0"/>
              <w:rPr>
                <w:rFonts w:hint="eastAsia" w:ascii="仿宋" w:hAnsi="仿宋" w:eastAsia="仿宋" w:cstheme="minorEastAsia"/>
                <w:color w:val="000000" w:themeColor="text1"/>
                <w:sz w:val="21"/>
                <w:szCs w:val="21"/>
                <w:highlight w:val="none"/>
                <w:lang w:val="en-US" w:eastAsia="zh-CN" w:bidi="ar-SA"/>
                <w14:textFill>
                  <w14:solidFill>
                    <w14:schemeClr w14:val="tx1"/>
                  </w14:solidFill>
                </w14:textFill>
              </w:rPr>
            </w:pPr>
            <w:r>
              <w:rPr>
                <w:rFonts w:hint="eastAsia" w:ascii="仿宋" w:hAnsi="仿宋" w:eastAsia="仿宋" w:cstheme="minorEastAsia"/>
                <w:color w:val="000000" w:themeColor="text1"/>
                <w:sz w:val="21"/>
                <w:szCs w:val="21"/>
                <w:highlight w:val="none"/>
                <w:lang w:val="en-US" w:eastAsia="zh-CN" w:bidi="ar-SA"/>
                <w14:textFill>
                  <w14:solidFill>
                    <w14:schemeClr w14:val="tx1"/>
                  </w14:solidFill>
                </w14:textFill>
              </w:rPr>
              <w:t>能够和谐实施离职面谈；</w:t>
            </w:r>
          </w:p>
          <w:p>
            <w:pPr>
              <w:pStyle w:val="2"/>
              <w:numPr>
                <w:ilvl w:val="0"/>
                <w:numId w:val="50"/>
              </w:numPr>
              <w:ind w:left="0" w:leftChars="0" w:firstLine="0" w:firstLineChars="0"/>
              <w:rPr>
                <w:rFonts w:ascii="仿宋" w:hAnsi="仿宋" w:eastAsia="仿宋" w:cstheme="minorEastAsia"/>
                <w:color w:val="000000" w:themeColor="text1"/>
                <w:sz w:val="21"/>
                <w:szCs w:val="21"/>
                <w:highlight w:val="none"/>
                <w:lang w:val="en-US" w:bidi="ar-SA"/>
                <w14:textFill>
                  <w14:solidFill>
                    <w14:schemeClr w14:val="tx1"/>
                  </w14:solidFill>
                </w14:textFill>
              </w:rPr>
            </w:pPr>
            <w:r>
              <w:rPr>
                <w:rFonts w:hint="eastAsia" w:ascii="仿宋" w:hAnsi="仿宋" w:eastAsia="仿宋" w:cstheme="minorEastAsia"/>
                <w:color w:val="000000" w:themeColor="text1"/>
                <w:sz w:val="21"/>
                <w:szCs w:val="21"/>
                <w:highlight w:val="none"/>
                <w:lang w:val="en-US" w:eastAsia="zh-CN" w:bidi="ar-SA"/>
                <w14:textFill>
                  <w14:solidFill>
                    <w14:schemeClr w14:val="tx1"/>
                  </w14:solidFill>
                </w14:textFill>
              </w:rPr>
              <w:t>能够合理和谐协调入职、在职、离职劳动争议。</w:t>
            </w:r>
          </w:p>
        </w:tc>
        <w:tc>
          <w:tcPr>
            <w:tcW w:w="2268" w:type="dxa"/>
            <w:tcBorders>
              <w:top w:val="single" w:color="000000" w:sz="4" w:space="0"/>
              <w:left w:val="single" w:color="000000" w:sz="4" w:space="0"/>
              <w:bottom w:val="single" w:color="000000" w:sz="4" w:space="0"/>
              <w:right w:val="single" w:color="000000" w:sz="4" w:space="0"/>
            </w:tcBorders>
            <w:vAlign w:val="top"/>
          </w:tcPr>
          <w:p>
            <w:pPr>
              <w:widowControl/>
              <w:numPr>
                <w:ilvl w:val="0"/>
                <w:numId w:val="51"/>
              </w:numPr>
              <w:autoSpaceDE/>
              <w:autoSpaceDN/>
              <w:adjustRightInd w:val="0"/>
              <w:snapToGrid w:val="0"/>
              <w:spacing w:line="276" w:lineRule="auto"/>
              <w:jc w:val="both"/>
              <w:textAlignment w:val="baseline"/>
              <w:rPr>
                <w:rFonts w:hint="eastAsia" w:ascii="仿宋" w:hAnsi="仿宋" w:eastAsia="仿宋" w:cstheme="minorEastAsia"/>
                <w:color w:val="000000" w:themeColor="text1"/>
                <w:sz w:val="21"/>
                <w:szCs w:val="21"/>
                <w:highlight w:val="none"/>
                <w:lang w:val="en-US" w:eastAsia="zh-CN" w:bidi="ar-SA"/>
                <w14:textFill>
                  <w14:solidFill>
                    <w14:schemeClr w14:val="tx1"/>
                  </w14:solidFill>
                </w14:textFill>
              </w:rPr>
            </w:pPr>
            <w:r>
              <w:rPr>
                <w:rFonts w:hint="eastAsia" w:ascii="仿宋" w:hAnsi="仿宋" w:eastAsia="仿宋" w:cstheme="minorEastAsia"/>
                <w:color w:val="000000" w:themeColor="text1"/>
                <w:sz w:val="21"/>
                <w:szCs w:val="21"/>
                <w:highlight w:val="none"/>
                <w:lang w:val="en-US" w:bidi="ar-SA"/>
                <w14:textFill>
                  <w14:solidFill>
                    <w14:schemeClr w14:val="tx1"/>
                  </w14:solidFill>
                </w14:textFill>
              </w:rPr>
              <w:t>劳动关系运行管理</w:t>
            </w:r>
            <w:r>
              <w:rPr>
                <w:rFonts w:hint="eastAsia" w:ascii="仿宋" w:hAnsi="仿宋" w:eastAsia="仿宋" w:cstheme="minorEastAsia"/>
                <w:color w:val="000000" w:themeColor="text1"/>
                <w:sz w:val="21"/>
                <w:szCs w:val="21"/>
                <w:highlight w:val="none"/>
                <w:lang w:val="en-US" w:eastAsia="zh-CN" w:bidi="ar-SA"/>
                <w14:textFill>
                  <w14:solidFill>
                    <w14:schemeClr w14:val="tx1"/>
                  </w14:solidFill>
                </w14:textFill>
              </w:rPr>
              <w:t>流程；</w:t>
            </w:r>
          </w:p>
          <w:p>
            <w:pPr>
              <w:widowControl/>
              <w:numPr>
                <w:ilvl w:val="0"/>
                <w:numId w:val="51"/>
              </w:numPr>
              <w:autoSpaceDE/>
              <w:autoSpaceDN/>
              <w:adjustRightInd w:val="0"/>
              <w:snapToGrid w:val="0"/>
              <w:spacing w:line="276" w:lineRule="auto"/>
              <w:ind w:left="0" w:leftChars="0" w:firstLine="0" w:firstLineChars="0"/>
              <w:jc w:val="both"/>
              <w:textAlignment w:val="baseline"/>
              <w:rPr>
                <w:rFonts w:hint="eastAsia" w:ascii="仿宋" w:hAnsi="仿宋" w:eastAsia="仿宋" w:cstheme="minorEastAsia"/>
                <w:color w:val="000000" w:themeColor="text1"/>
                <w:sz w:val="21"/>
                <w:szCs w:val="21"/>
                <w:highlight w:val="none"/>
                <w:lang w:val="en-US" w:eastAsia="zh-CN" w:bidi="ar-SA"/>
                <w14:textFill>
                  <w14:solidFill>
                    <w14:schemeClr w14:val="tx1"/>
                  </w14:solidFill>
                </w14:textFill>
              </w:rPr>
            </w:pPr>
            <w:r>
              <w:rPr>
                <w:rFonts w:hint="eastAsia" w:ascii="仿宋" w:hAnsi="仿宋" w:eastAsia="仿宋" w:cstheme="minorEastAsia"/>
                <w:color w:val="000000" w:themeColor="text1"/>
                <w:sz w:val="21"/>
                <w:szCs w:val="21"/>
                <w:highlight w:val="none"/>
                <w:lang w:val="en-US" w:bidi="ar-SA"/>
                <w14:textFill>
                  <w14:solidFill>
                    <w14:schemeClr w14:val="tx1"/>
                  </w14:solidFill>
                </w14:textFill>
              </w:rPr>
              <w:t>员工</w:t>
            </w:r>
            <w:r>
              <w:rPr>
                <w:rFonts w:hint="eastAsia" w:ascii="仿宋" w:hAnsi="仿宋" w:eastAsia="仿宋" w:cstheme="minorEastAsia"/>
                <w:color w:val="000000" w:themeColor="text1"/>
                <w:sz w:val="21"/>
                <w:szCs w:val="21"/>
                <w:highlight w:val="none"/>
                <w:lang w:val="en-US" w:eastAsia="zh-CN" w:bidi="ar-SA"/>
                <w14:textFill>
                  <w14:solidFill>
                    <w14:schemeClr w14:val="tx1"/>
                  </w14:solidFill>
                </w14:textFill>
              </w:rPr>
              <w:t>入职劳动关系管理；</w:t>
            </w:r>
          </w:p>
          <w:p>
            <w:pPr>
              <w:widowControl/>
              <w:numPr>
                <w:ilvl w:val="0"/>
                <w:numId w:val="51"/>
              </w:numPr>
              <w:autoSpaceDE/>
              <w:autoSpaceDN/>
              <w:adjustRightInd w:val="0"/>
              <w:snapToGrid w:val="0"/>
              <w:spacing w:line="276" w:lineRule="auto"/>
              <w:ind w:left="0" w:leftChars="0" w:firstLine="0" w:firstLineChars="0"/>
              <w:jc w:val="both"/>
              <w:textAlignment w:val="baseline"/>
              <w:rPr>
                <w:rFonts w:ascii="仿宋" w:hAnsi="仿宋" w:eastAsia="仿宋" w:cstheme="minorEastAsia"/>
                <w:color w:val="000000" w:themeColor="text1"/>
                <w:sz w:val="21"/>
                <w:szCs w:val="21"/>
                <w:highlight w:val="none"/>
                <w:lang w:val="en-US" w:bidi="ar-SA"/>
                <w14:textFill>
                  <w14:solidFill>
                    <w14:schemeClr w14:val="tx1"/>
                  </w14:solidFill>
                </w14:textFill>
              </w:rPr>
            </w:pPr>
            <w:r>
              <w:rPr>
                <w:rFonts w:hint="eastAsia" w:ascii="仿宋" w:hAnsi="仿宋" w:eastAsia="仿宋" w:cstheme="minorEastAsia"/>
                <w:color w:val="000000" w:themeColor="text1"/>
                <w:sz w:val="21"/>
                <w:szCs w:val="21"/>
                <w:highlight w:val="none"/>
                <w:lang w:val="en-US" w:eastAsia="zh-CN" w:bidi="ar-SA"/>
                <w14:textFill>
                  <w14:solidFill>
                    <w14:schemeClr w14:val="tx1"/>
                  </w14:solidFill>
                </w14:textFill>
              </w:rPr>
              <w:t>员工在职劳动关系管理；</w:t>
            </w:r>
          </w:p>
          <w:p>
            <w:pPr>
              <w:widowControl/>
              <w:autoSpaceDE/>
              <w:autoSpaceDN/>
              <w:adjustRightInd w:val="0"/>
              <w:snapToGrid w:val="0"/>
              <w:spacing w:line="276" w:lineRule="auto"/>
              <w:jc w:val="both"/>
              <w:textAlignment w:val="baseline"/>
              <w:rPr>
                <w:rFonts w:ascii="仿宋" w:hAnsi="仿宋" w:eastAsia="仿宋" w:cstheme="minorEastAsia"/>
                <w:color w:val="000000" w:themeColor="text1"/>
                <w:sz w:val="21"/>
                <w:szCs w:val="21"/>
                <w:highlight w:val="none"/>
                <w:lang w:val="en-US" w:bidi="ar-SA"/>
                <w14:textFill>
                  <w14:solidFill>
                    <w14:schemeClr w14:val="tx1"/>
                  </w14:solidFill>
                </w14:textFill>
              </w:rPr>
            </w:pPr>
            <w:r>
              <w:rPr>
                <w:rFonts w:hint="eastAsia" w:ascii="仿宋" w:hAnsi="仿宋" w:eastAsia="仿宋" w:cstheme="minorEastAsia"/>
                <w:color w:val="000000" w:themeColor="text1"/>
                <w:sz w:val="21"/>
                <w:szCs w:val="21"/>
                <w:highlight w:val="none"/>
                <w:lang w:val="en-US" w:eastAsia="zh-CN" w:bidi="ar-SA"/>
                <w14:textFill>
                  <w14:solidFill>
                    <w14:schemeClr w14:val="tx1"/>
                  </w14:solidFill>
                </w14:textFill>
              </w:rPr>
              <w:t>（4）员工离职劳动关系管理。</w:t>
            </w:r>
          </w:p>
        </w:tc>
        <w:tc>
          <w:tcPr>
            <w:tcW w:w="297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76" w:lineRule="auto"/>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（1）条件要求：使用实训室教学软件、多媒体设备、超星泛雅等教学平台</w:t>
            </w:r>
            <w:r>
              <w:rPr>
                <w:rFonts w:ascii="仿宋" w:hAnsi="仿宋" w:eastAsia="仿宋" w:cs="仿宋"/>
                <w:color w:val="auto"/>
                <w:sz w:val="21"/>
                <w:szCs w:val="21"/>
                <w:highlight w:val="none"/>
                <w:lang w:val="en-US"/>
              </w:rPr>
              <w:t>。</w:t>
            </w:r>
          </w:p>
          <w:p>
            <w:pPr>
              <w:adjustRightInd w:val="0"/>
              <w:snapToGrid w:val="0"/>
              <w:spacing w:line="276" w:lineRule="auto"/>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（2）教学方法：本课程主要采取项目教学法、案例教学法、实践教学法等方法实现员工“入职--在职--离职”的劳动关系运管理，同时加强劳动精神、劳模精神、</w:t>
            </w:r>
            <w:r>
              <w:rPr>
                <w:rFonts w:hint="eastAsia" w:ascii="仿宋" w:hAnsi="仿宋" w:eastAsia="仿宋" w:cs="仿宋"/>
                <w:color w:val="auto"/>
                <w:sz w:val="21"/>
                <w:szCs w:val="21"/>
                <w:highlight w:val="none"/>
                <w:lang w:val="en-US" w:eastAsia="zh-CN"/>
              </w:rPr>
              <w:t>法治观念、</w:t>
            </w:r>
            <w:r>
              <w:rPr>
                <w:rFonts w:hint="eastAsia" w:ascii="仿宋" w:hAnsi="仿宋" w:eastAsia="仿宋" w:cs="仿宋"/>
                <w:color w:val="auto"/>
                <w:sz w:val="21"/>
                <w:szCs w:val="21"/>
                <w:highlight w:val="none"/>
                <w:lang w:val="en-US"/>
              </w:rPr>
              <w:t>工匠精神的教育，将</w:t>
            </w:r>
            <w:r>
              <w:rPr>
                <w:rFonts w:hint="eastAsia" w:ascii="仿宋" w:hAnsi="仿宋" w:eastAsia="仿宋" w:cs="仿宋"/>
                <w:color w:val="auto"/>
                <w:sz w:val="21"/>
                <w:szCs w:val="21"/>
                <w:highlight w:val="none"/>
                <w:lang w:val="en-US" w:eastAsia="zh-CN"/>
              </w:rPr>
              <w:t>构建和维护和谐劳动关系观念</w:t>
            </w:r>
            <w:r>
              <w:rPr>
                <w:rFonts w:hint="eastAsia" w:ascii="仿宋" w:hAnsi="仿宋" w:eastAsia="仿宋" w:cs="仿宋"/>
                <w:color w:val="auto"/>
                <w:sz w:val="21"/>
                <w:szCs w:val="21"/>
                <w:highlight w:val="none"/>
                <w:lang w:val="en-US"/>
              </w:rPr>
              <w:t>贯穿课程始终</w:t>
            </w:r>
            <w:r>
              <w:rPr>
                <w:rFonts w:ascii="仿宋" w:hAnsi="仿宋" w:eastAsia="仿宋" w:cs="仿宋"/>
                <w:color w:val="auto"/>
                <w:sz w:val="21"/>
                <w:szCs w:val="21"/>
                <w:highlight w:val="none"/>
                <w:lang w:val="en-US"/>
              </w:rPr>
              <w:t>。</w:t>
            </w:r>
          </w:p>
          <w:p>
            <w:pPr>
              <w:adjustRightInd w:val="0"/>
              <w:snapToGrid w:val="0"/>
              <w:spacing w:line="276" w:lineRule="auto"/>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（3）师资要求：教师需在企业挂职锻炼过，既能传授专业理论知识，又能指导专业实践，具备“双师”知识、素质和能力</w:t>
            </w:r>
            <w:r>
              <w:rPr>
                <w:rFonts w:ascii="仿宋" w:hAnsi="仿宋" w:eastAsia="仿宋" w:cs="仿宋"/>
                <w:color w:val="auto"/>
                <w:sz w:val="21"/>
                <w:szCs w:val="21"/>
                <w:highlight w:val="none"/>
                <w:lang w:val="en-US"/>
              </w:rPr>
              <w:t>。</w:t>
            </w:r>
          </w:p>
          <w:p>
            <w:pPr>
              <w:adjustRightInd w:val="0"/>
              <w:snapToGrid w:val="0"/>
              <w:spacing w:line="276" w:lineRule="auto"/>
              <w:jc w:val="both"/>
              <w:rPr>
                <w:rFonts w:ascii="仿宋" w:hAnsi="仿宋" w:eastAsia="仿宋" w:cs="仿宋"/>
                <w:color w:val="auto"/>
                <w:sz w:val="21"/>
                <w:szCs w:val="21"/>
                <w:highlight w:val="none"/>
                <w:lang w:val="en-US"/>
              </w:rPr>
            </w:pPr>
            <w:r>
              <w:rPr>
                <w:rFonts w:ascii="仿宋" w:hAnsi="仿宋" w:eastAsia="仿宋" w:cs="仿宋"/>
                <w:color w:val="auto"/>
                <w:sz w:val="21"/>
                <w:szCs w:val="21"/>
                <w:highlight w:val="none"/>
                <w:lang w:val="en-US"/>
              </w:rPr>
              <w:t>（</w:t>
            </w:r>
            <w:r>
              <w:rPr>
                <w:rFonts w:hint="eastAsia" w:ascii="仿宋" w:hAnsi="仿宋" w:eastAsia="仿宋" w:cs="仿宋"/>
                <w:color w:val="auto"/>
                <w:sz w:val="21"/>
                <w:szCs w:val="21"/>
                <w:highlight w:val="none"/>
                <w:lang w:val="en-US"/>
              </w:rPr>
              <w:t>4</w:t>
            </w:r>
            <w:r>
              <w:rPr>
                <w:rFonts w:ascii="仿宋" w:hAnsi="仿宋" w:eastAsia="仿宋" w:cs="仿宋"/>
                <w:color w:val="auto"/>
                <w:sz w:val="21"/>
                <w:szCs w:val="21"/>
                <w:highlight w:val="none"/>
                <w:lang w:val="en-US"/>
              </w:rPr>
              <w:t>）</w:t>
            </w:r>
            <w:r>
              <w:rPr>
                <w:rFonts w:hint="eastAsia" w:ascii="仿宋" w:hAnsi="仿宋" w:eastAsia="仿宋" w:cs="仿宋"/>
                <w:color w:val="auto"/>
                <w:sz w:val="21"/>
                <w:szCs w:val="21"/>
                <w:highlight w:val="none"/>
                <w:lang w:val="en-US"/>
              </w:rPr>
              <w:t>考核要求：</w:t>
            </w:r>
            <w:r>
              <w:rPr>
                <w:rFonts w:ascii="仿宋" w:hAnsi="仿宋" w:eastAsia="仿宋" w:cs="仿宋"/>
                <w:color w:val="auto"/>
                <w:sz w:val="21"/>
                <w:szCs w:val="21"/>
                <w:highlight w:val="none"/>
                <w:lang w:val="en-US"/>
              </w:rPr>
              <w:t>采用“过程性考核+终结性考核”的方式评定成绩，教师、学生组长、学生本人共同评定。本门课程注重实训，故注重过程性考核，占40%（上课表现10%+实训表现15%+作业10%+出勤5%），终结性考核占60%。</w:t>
            </w:r>
          </w:p>
          <w:p>
            <w:pPr>
              <w:adjustRightInd w:val="0"/>
              <w:snapToGrid w:val="0"/>
              <w:spacing w:line="276" w:lineRule="auto"/>
              <w:jc w:val="both"/>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（5）思政元素：和谐稳定、公平正义、正当程序、法律至上，温情关怀，做到“法治”与“和谐”相统一。</w:t>
            </w:r>
          </w:p>
          <w:p>
            <w:pPr>
              <w:adjustRightInd w:val="0"/>
              <w:snapToGrid w:val="0"/>
              <w:spacing w:line="276" w:lineRule="auto"/>
              <w:jc w:val="both"/>
              <w:rPr>
                <w:rFonts w:ascii="仿宋" w:hAnsi="仿宋" w:eastAsia="仿宋" w:cs="仿宋"/>
                <w:color w:val="auto"/>
                <w:sz w:val="21"/>
                <w:szCs w:val="21"/>
                <w:highlight w:val="none"/>
              </w:rPr>
            </w:pPr>
            <w:r>
              <w:rPr>
                <w:rFonts w:ascii="仿宋" w:hAnsi="仿宋" w:eastAsia="仿宋" w:cs="仿宋"/>
                <w:color w:val="auto"/>
                <w:sz w:val="21"/>
                <w:szCs w:val="21"/>
                <w:highlight w:val="none"/>
                <w:lang w:val="en-US"/>
              </w:rPr>
              <w:t>（</w:t>
            </w:r>
            <w:r>
              <w:rPr>
                <w:rFonts w:hint="eastAsia" w:ascii="仿宋" w:hAnsi="仿宋" w:eastAsia="仿宋" w:cs="仿宋"/>
                <w:color w:val="auto"/>
                <w:sz w:val="21"/>
                <w:szCs w:val="21"/>
                <w:highlight w:val="none"/>
                <w:lang w:val="en-US" w:eastAsia="zh-CN"/>
              </w:rPr>
              <w:t>6</w:t>
            </w:r>
            <w:r>
              <w:rPr>
                <w:rFonts w:ascii="仿宋" w:hAnsi="仿宋" w:eastAsia="仿宋" w:cs="仿宋"/>
                <w:color w:val="auto"/>
                <w:sz w:val="21"/>
                <w:szCs w:val="21"/>
                <w:highlight w:val="none"/>
                <w:lang w:val="en-US"/>
              </w:rPr>
              <w:t>）线上课程资源链接：</w:t>
            </w:r>
          </w:p>
          <w:p>
            <w:pPr>
              <w:pStyle w:val="2"/>
              <w:rPr>
                <w:highlight w:val="none"/>
                <w:lang w:val="en-US"/>
              </w:rPr>
            </w:pPr>
            <w:r>
              <w:rPr>
                <w:rFonts w:hint="eastAsia" w:ascii="仿宋" w:hAnsi="仿宋" w:eastAsia="仿宋" w:cs="仿宋"/>
                <w:color w:val="auto"/>
                <w:sz w:val="21"/>
                <w:szCs w:val="21"/>
                <w:highlight w:val="none"/>
                <w:lang w:val="en-US"/>
              </w:rPr>
              <w:t>https://mooc1-1.chaoxing.com/mycourse/teachercourse?moocId=206127077&amp;clazzid=37051820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44"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napToGrid w:val="0"/>
              <w:jc w:val="center"/>
              <w:textAlignment w:val="baseline"/>
              <w:rPr>
                <w:rFonts w:hint="eastAsia" w:ascii="仿宋" w:hAnsi="仿宋" w:eastAsia="仿宋" w:cstheme="minorEastAsia"/>
                <w:color w:val="auto"/>
                <w:kern w:val="2"/>
                <w:sz w:val="21"/>
                <w:szCs w:val="21"/>
                <w:highlight w:val="none"/>
                <w:lang w:val="en-US" w:eastAsia="zh-CN" w:bidi="ar-SA"/>
              </w:rPr>
            </w:pPr>
            <w:r>
              <w:rPr>
                <w:rFonts w:hint="eastAsia" w:ascii="仿宋" w:hAnsi="仿宋" w:eastAsia="仿宋" w:cstheme="minorEastAsia"/>
                <w:color w:val="auto"/>
                <w:kern w:val="2"/>
                <w:sz w:val="21"/>
                <w:szCs w:val="21"/>
                <w:highlight w:val="none"/>
                <w:lang w:val="en-US" w:eastAsia="zh-CN" w:bidi="ar-SA"/>
              </w:rPr>
              <w:t>5</w:t>
            </w:r>
          </w:p>
        </w:tc>
        <w:tc>
          <w:tcPr>
            <w:tcW w:w="75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napToGrid w:val="0"/>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劳动法理论与实务</w:t>
            </w:r>
          </w:p>
        </w:tc>
        <w:tc>
          <w:tcPr>
            <w:tcW w:w="3266" w:type="dxa"/>
            <w:tcBorders>
              <w:top w:val="single" w:color="000000" w:sz="4" w:space="0"/>
              <w:left w:val="single" w:color="000000" w:sz="4" w:space="0"/>
              <w:bottom w:val="single" w:color="000000" w:sz="4" w:space="0"/>
              <w:right w:val="single" w:color="000000" w:sz="4" w:space="0"/>
            </w:tcBorders>
          </w:tcPr>
          <w:p>
            <w:pPr>
              <w:widowControl/>
              <w:autoSpaceDE/>
              <w:autoSpaceDN/>
              <w:adjustRightInd w:val="0"/>
              <w:snapToGrid w:val="0"/>
              <w:spacing w:line="276" w:lineRule="auto"/>
              <w:jc w:val="both"/>
              <w:textAlignment w:val="baseline"/>
              <w:rPr>
                <w:rFonts w:ascii="仿宋" w:hAnsi="仿宋" w:eastAsia="仿宋" w:cstheme="minorEastAsia"/>
                <w:b/>
                <w:color w:val="auto"/>
                <w:kern w:val="2"/>
                <w:sz w:val="21"/>
                <w:szCs w:val="21"/>
                <w:highlight w:val="none"/>
                <w:lang w:val="en-US" w:bidi="ar-SA"/>
              </w:rPr>
            </w:pPr>
            <w:r>
              <w:rPr>
                <w:rFonts w:hint="eastAsia" w:ascii="仿宋" w:hAnsi="仿宋" w:eastAsia="仿宋" w:cstheme="minorEastAsia"/>
                <w:b/>
                <w:color w:val="auto"/>
                <w:kern w:val="2"/>
                <w:sz w:val="21"/>
                <w:szCs w:val="21"/>
                <w:highlight w:val="none"/>
                <w:lang w:val="en-US" w:bidi="ar-SA"/>
              </w:rPr>
              <w:t>素质目标：</w:t>
            </w:r>
          </w:p>
          <w:p>
            <w:pPr>
              <w:widowControl/>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（1）培养</w:t>
            </w:r>
            <w:r>
              <w:rPr>
                <w:rFonts w:hint="eastAsia" w:ascii="仿宋" w:hAnsi="仿宋" w:eastAsia="仿宋" w:cstheme="minorEastAsia"/>
                <w:color w:val="auto"/>
                <w:sz w:val="21"/>
                <w:szCs w:val="21"/>
                <w:highlight w:val="none"/>
                <w:lang w:val="en-US" w:bidi="ar-SA"/>
              </w:rPr>
              <w:t>缜密的逻辑思维能力</w:t>
            </w:r>
            <w:r>
              <w:rPr>
                <w:rFonts w:hint="eastAsia" w:ascii="仿宋" w:hAnsi="仿宋" w:eastAsia="仿宋" w:cstheme="minorEastAsia"/>
                <w:color w:val="auto"/>
                <w:kern w:val="2"/>
                <w:sz w:val="21"/>
                <w:szCs w:val="21"/>
                <w:highlight w:val="none"/>
                <w:lang w:val="en-US" w:bidi="ar-SA"/>
              </w:rPr>
              <w:t>和职业判断能力；</w:t>
            </w:r>
          </w:p>
          <w:p>
            <w:pPr>
              <w:widowControl/>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（2）培养良好的政治素质、前瞻性判断和思考意识；</w:t>
            </w:r>
          </w:p>
          <w:p>
            <w:pPr>
              <w:widowControl/>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（3）</w:t>
            </w:r>
            <w:r>
              <w:rPr>
                <w:rFonts w:hint="eastAsia" w:ascii="仿宋" w:hAnsi="仿宋" w:eastAsia="仿宋" w:cstheme="minorEastAsia"/>
                <w:color w:val="auto"/>
                <w:sz w:val="21"/>
                <w:szCs w:val="21"/>
                <w:highlight w:val="none"/>
                <w:lang w:val="en-US" w:bidi="ar-SA"/>
              </w:rPr>
              <w:t>培养爱国、公正、理性、求真务实的道德准则和行为规范；</w:t>
            </w:r>
          </w:p>
          <w:p>
            <w:pPr>
              <w:widowControl/>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（4）培养可持续发展能力，不断强化学生的社会责任感。</w:t>
            </w:r>
          </w:p>
          <w:p>
            <w:pPr>
              <w:adjustRightInd w:val="0"/>
              <w:snapToGrid w:val="0"/>
              <w:spacing w:line="276" w:lineRule="auto"/>
              <w:rPr>
                <w:rFonts w:ascii="仿宋" w:hAnsi="仿宋" w:eastAsia="仿宋" w:cstheme="minorEastAsia"/>
                <w:b/>
                <w:color w:val="auto"/>
                <w:kern w:val="2"/>
                <w:sz w:val="21"/>
                <w:szCs w:val="21"/>
                <w:highlight w:val="none"/>
                <w:lang w:val="en-US" w:bidi="ar-SA"/>
              </w:rPr>
            </w:pPr>
            <w:r>
              <w:rPr>
                <w:rFonts w:hint="eastAsia" w:ascii="仿宋" w:hAnsi="仿宋" w:eastAsia="仿宋" w:cstheme="minorEastAsia"/>
                <w:b/>
                <w:color w:val="auto"/>
                <w:kern w:val="2"/>
                <w:sz w:val="21"/>
                <w:szCs w:val="21"/>
                <w:highlight w:val="none"/>
                <w:lang w:val="en-US" w:bidi="ar-SA"/>
              </w:rPr>
              <w:t>知识目标：</w:t>
            </w:r>
          </w:p>
          <w:p>
            <w:pPr>
              <w:adjustRightInd w:val="0"/>
              <w:snapToGrid w:val="0"/>
              <w:spacing w:line="276" w:lineRule="auto"/>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(1)掌握劳动法的基本知识和体系构成;</w:t>
            </w:r>
          </w:p>
          <w:p>
            <w:pPr>
              <w:adjustRightInd w:val="0"/>
              <w:snapToGrid w:val="0"/>
              <w:spacing w:line="276" w:lineRule="auto"/>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(2)掌握各项劳动制度的具体内容,具备劳动合同管理、劳动关系管理的专业知识;</w:t>
            </w:r>
          </w:p>
          <w:p>
            <w:pPr>
              <w:adjustRightInd w:val="0"/>
              <w:snapToGrid w:val="0"/>
              <w:spacing w:line="276" w:lineRule="auto"/>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(3)具备劳动争议处理的专业知识。</w:t>
            </w:r>
          </w:p>
          <w:p>
            <w:pPr>
              <w:adjustRightInd w:val="0"/>
              <w:snapToGrid w:val="0"/>
              <w:spacing w:line="276" w:lineRule="auto"/>
              <w:rPr>
                <w:rFonts w:ascii="仿宋" w:hAnsi="仿宋" w:eastAsia="仿宋" w:cstheme="minorEastAsia"/>
                <w:b/>
                <w:color w:val="auto"/>
                <w:kern w:val="2"/>
                <w:sz w:val="21"/>
                <w:szCs w:val="21"/>
                <w:highlight w:val="none"/>
                <w:lang w:val="en-US" w:bidi="ar-SA"/>
              </w:rPr>
            </w:pPr>
            <w:r>
              <w:rPr>
                <w:rFonts w:hint="eastAsia" w:ascii="仿宋" w:hAnsi="仿宋" w:eastAsia="仿宋" w:cstheme="minorEastAsia"/>
                <w:b/>
                <w:color w:val="auto"/>
                <w:kern w:val="2"/>
                <w:sz w:val="21"/>
                <w:szCs w:val="21"/>
                <w:highlight w:val="none"/>
                <w:lang w:val="en-US" w:bidi="ar-SA"/>
              </w:rPr>
              <w:t>能力目标：</w:t>
            </w:r>
          </w:p>
          <w:p>
            <w:pPr>
              <w:adjustRightInd w:val="0"/>
              <w:snapToGrid w:val="0"/>
              <w:spacing w:line="276" w:lineRule="auto"/>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（1）能独立完成劳动合同的起草、签订、变更、解除、终止的业务；</w:t>
            </w:r>
          </w:p>
          <w:p>
            <w:pPr>
              <w:adjustRightInd w:val="0"/>
              <w:snapToGrid w:val="0"/>
              <w:spacing w:line="276" w:lineRule="auto"/>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（2）能独立完成集体谈判、集体合同的订立、备案的具体工作；</w:t>
            </w:r>
          </w:p>
          <w:p>
            <w:pPr>
              <w:adjustRightInd w:val="0"/>
              <w:snapToGrid w:val="0"/>
              <w:spacing w:line="276" w:lineRule="auto"/>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（3）能依法独立处理工资、劳动保护、社会保险工作中的具体问题以及简单劳动争议。</w:t>
            </w:r>
          </w:p>
        </w:tc>
        <w:tc>
          <w:tcPr>
            <w:tcW w:w="2268" w:type="dxa"/>
            <w:tcBorders>
              <w:top w:val="single" w:color="000000" w:sz="4" w:space="0"/>
              <w:left w:val="single" w:color="000000" w:sz="4" w:space="0"/>
              <w:bottom w:val="single" w:color="000000" w:sz="4" w:space="0"/>
              <w:right w:val="single" w:color="000000" w:sz="4" w:space="0"/>
            </w:tcBorders>
          </w:tcPr>
          <w:p>
            <w:pPr>
              <w:widowControl/>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（1）劳动合同法律制度；</w:t>
            </w:r>
          </w:p>
          <w:p>
            <w:pPr>
              <w:widowControl/>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（2）集体合同法律制度；</w:t>
            </w:r>
          </w:p>
          <w:p>
            <w:pPr>
              <w:widowControl/>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（3）工资法律制度；</w:t>
            </w:r>
          </w:p>
          <w:p>
            <w:pPr>
              <w:widowControl/>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（4）劳动安全卫生法律制度；</w:t>
            </w:r>
          </w:p>
          <w:p>
            <w:pPr>
              <w:widowControl/>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（5）劳动保障制度；</w:t>
            </w:r>
          </w:p>
          <w:p>
            <w:pPr>
              <w:widowControl/>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（6）社会保险制度；</w:t>
            </w:r>
          </w:p>
          <w:p>
            <w:pPr>
              <w:widowControl/>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（7）劳动争议处理法律制度。</w:t>
            </w:r>
          </w:p>
        </w:tc>
        <w:tc>
          <w:tcPr>
            <w:tcW w:w="297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bidi="ar-SA"/>
              </w:rPr>
            </w:pPr>
            <w:r>
              <w:rPr>
                <w:rFonts w:hint="eastAsia" w:ascii="仿宋" w:hAnsi="仿宋" w:eastAsia="仿宋" w:cstheme="minorEastAsia"/>
                <w:color w:val="auto"/>
                <w:kern w:val="2"/>
                <w:sz w:val="21"/>
                <w:szCs w:val="21"/>
                <w:highlight w:val="none"/>
                <w:lang w:val="en-US" w:bidi="ar-SA"/>
              </w:rPr>
              <w:t>（1）条件要求：使用实训室教学软件、多媒体设备、超星泛雅等教学平台</w:t>
            </w:r>
            <w:r>
              <w:rPr>
                <w:rFonts w:ascii="仿宋" w:hAnsi="仿宋" w:eastAsia="仿宋" w:cstheme="minorEastAsia"/>
                <w:color w:val="auto"/>
                <w:kern w:val="2"/>
                <w:sz w:val="21"/>
                <w:szCs w:val="21"/>
                <w:highlight w:val="none"/>
                <w:lang w:bidi="ar-SA"/>
              </w:rPr>
              <w:t>。</w:t>
            </w:r>
          </w:p>
          <w:p>
            <w:pPr>
              <w:widowControl/>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bidi="ar-SA"/>
              </w:rPr>
            </w:pPr>
            <w:r>
              <w:rPr>
                <w:rFonts w:hint="eastAsia" w:ascii="仿宋" w:hAnsi="仿宋" w:eastAsia="仿宋" w:cstheme="minorEastAsia"/>
                <w:color w:val="auto"/>
                <w:kern w:val="2"/>
                <w:sz w:val="21"/>
                <w:szCs w:val="21"/>
                <w:highlight w:val="none"/>
                <w:lang w:val="en-US" w:bidi="ar-SA"/>
              </w:rPr>
              <w:t>（2）教学方法：采用现场理论教学、案例教学、调研观摩、线上线下混合式学习等教学方法，选用可以培养学生理想信念、政治信仰、社会责任的题材与内容，使法律知识技能的获得与思想品德的形成相辅相成</w:t>
            </w:r>
            <w:r>
              <w:rPr>
                <w:rFonts w:ascii="仿宋" w:hAnsi="仿宋" w:eastAsia="仿宋" w:cstheme="minorEastAsia"/>
                <w:color w:val="auto"/>
                <w:kern w:val="2"/>
                <w:sz w:val="21"/>
                <w:szCs w:val="21"/>
                <w:highlight w:val="none"/>
                <w:lang w:bidi="ar-SA"/>
              </w:rPr>
              <w:t>。</w:t>
            </w:r>
          </w:p>
          <w:p>
            <w:pPr>
              <w:widowControl/>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3）师资要求：教师要以马克思主义理论为指导，坚持知识传授与价值引领相结合，不仅要具备劳动法的基础知识和劳动法实务处理实践经验，能深入浅出地讲授相关法律知识，还要进一步融入社会主义核心价值观，全面提高学生析事理、辨是非的能力</w:t>
            </w:r>
            <w:r>
              <w:rPr>
                <w:rFonts w:ascii="仿宋" w:hAnsi="仿宋" w:eastAsia="仿宋" w:cstheme="minorEastAsia"/>
                <w:color w:val="auto"/>
                <w:kern w:val="2"/>
                <w:sz w:val="21"/>
                <w:szCs w:val="21"/>
                <w:highlight w:val="none"/>
                <w:lang w:bidi="ar-SA"/>
              </w:rPr>
              <w:t>。</w:t>
            </w:r>
            <w:r>
              <w:rPr>
                <w:rFonts w:ascii="仿宋" w:hAnsi="仿宋" w:eastAsia="仿宋" w:cstheme="minorEastAsia"/>
                <w:color w:val="auto"/>
                <w:kern w:val="2"/>
                <w:sz w:val="21"/>
                <w:szCs w:val="21"/>
                <w:highlight w:val="none"/>
                <w:lang w:val="en-US" w:bidi="ar-SA"/>
              </w:rPr>
              <w:t xml:space="preserve"> </w:t>
            </w:r>
          </w:p>
          <w:p>
            <w:pPr>
              <w:autoSpaceDE/>
              <w:autoSpaceDN/>
              <w:adjustRightInd w:val="0"/>
              <w:snapToGrid w:val="0"/>
              <w:spacing w:line="276" w:lineRule="auto"/>
              <w:jc w:val="both"/>
              <w:rPr>
                <w:rFonts w:ascii="仿宋" w:hAnsi="仿宋" w:eastAsia="仿宋"/>
                <w:bCs/>
                <w:color w:val="auto"/>
                <w:sz w:val="21"/>
                <w:szCs w:val="21"/>
                <w:highlight w:val="none"/>
              </w:rPr>
            </w:pPr>
            <w:r>
              <w:rPr>
                <w:rFonts w:hint="eastAsia" w:ascii="仿宋" w:hAnsi="仿宋" w:eastAsia="仿宋"/>
                <w:bCs/>
                <w:color w:val="auto"/>
                <w:sz w:val="21"/>
                <w:szCs w:val="21"/>
                <w:highlight w:val="none"/>
                <w:lang w:val="en-US"/>
              </w:rPr>
              <w:t>（4）考核要求：</w:t>
            </w:r>
            <w:r>
              <w:rPr>
                <w:rFonts w:ascii="仿宋" w:hAnsi="仿宋" w:eastAsia="仿宋"/>
                <w:bCs/>
                <w:color w:val="auto"/>
                <w:sz w:val="21"/>
                <w:szCs w:val="21"/>
                <w:highlight w:val="none"/>
                <w:lang w:val="en-US"/>
              </w:rPr>
              <w:t>采用“过程</w:t>
            </w:r>
            <w:r>
              <w:rPr>
                <w:rFonts w:ascii="仿宋" w:hAnsi="仿宋" w:eastAsia="仿宋"/>
                <w:bCs/>
                <w:color w:val="auto"/>
                <w:sz w:val="21"/>
                <w:szCs w:val="21"/>
                <w:highlight w:val="none"/>
              </w:rPr>
              <w:t>性</w:t>
            </w:r>
            <w:r>
              <w:rPr>
                <w:rFonts w:ascii="仿宋" w:hAnsi="仿宋" w:eastAsia="仿宋"/>
                <w:bCs/>
                <w:color w:val="auto"/>
                <w:sz w:val="21"/>
                <w:szCs w:val="21"/>
                <w:highlight w:val="none"/>
                <w:lang w:val="en-US"/>
              </w:rPr>
              <w:t>考核+终结性考核”的方式评定成绩，教师、学生组长、学生本人共同评定。</w:t>
            </w:r>
            <w:r>
              <w:rPr>
                <w:rFonts w:ascii="仿宋" w:hAnsi="仿宋" w:eastAsia="仿宋"/>
                <w:bCs/>
                <w:color w:val="auto"/>
                <w:sz w:val="21"/>
                <w:szCs w:val="21"/>
                <w:highlight w:val="none"/>
              </w:rPr>
              <w:t>过程性考核占40%（上课表现10%+实训表现15%+作业10%+出勤5%），终结性考核占60%。</w:t>
            </w:r>
          </w:p>
          <w:p>
            <w:pPr>
              <w:autoSpaceDE/>
              <w:autoSpaceDN/>
              <w:adjustRightInd w:val="0"/>
              <w:snapToGrid w:val="0"/>
              <w:spacing w:line="276" w:lineRule="auto"/>
              <w:jc w:val="both"/>
              <w:rPr>
                <w:rFonts w:ascii="仿宋" w:hAnsi="仿宋" w:eastAsia="仿宋" w:cstheme="minorEastAsia"/>
                <w:color w:val="auto"/>
                <w:kern w:val="2"/>
                <w:sz w:val="21"/>
                <w:szCs w:val="21"/>
                <w:highlight w:val="none"/>
                <w:lang w:val="en-US" w:bidi="ar-SA"/>
              </w:rPr>
            </w:pPr>
            <w:r>
              <w:rPr>
                <w:rFonts w:hint="eastAsia" w:ascii="仿宋" w:hAnsi="仿宋" w:eastAsia="仿宋"/>
                <w:bCs/>
                <w:color w:val="auto"/>
                <w:sz w:val="21"/>
                <w:szCs w:val="21"/>
                <w:highlight w:val="none"/>
                <w:lang w:val="en-US"/>
              </w:rPr>
              <w:t>（4）思政元素：</w:t>
            </w:r>
            <w:r>
              <w:rPr>
                <w:rFonts w:ascii="仿宋" w:hAnsi="仿宋" w:eastAsia="仿宋" w:cs="仿宋"/>
                <w:color w:val="auto"/>
                <w:sz w:val="21"/>
                <w:szCs w:val="21"/>
                <w:highlight w:val="none"/>
                <w:lang w:val="en-US"/>
              </w:rPr>
              <w:t>将课程思政深度融合，</w:t>
            </w:r>
            <w:r>
              <w:rPr>
                <w:rFonts w:hint="eastAsia" w:ascii="仿宋" w:hAnsi="仿宋" w:eastAsia="仿宋" w:cstheme="minorEastAsia"/>
                <w:color w:val="auto"/>
                <w:kern w:val="2"/>
                <w:sz w:val="21"/>
                <w:szCs w:val="21"/>
                <w:highlight w:val="none"/>
                <w:lang w:val="en-US" w:bidi="ar-SA"/>
              </w:rPr>
              <w:t>培养学生社会主义核心价值观，全面提高学生析事理、辨是非的能力</w:t>
            </w:r>
            <w:r>
              <w:rPr>
                <w:rFonts w:ascii="仿宋" w:hAnsi="仿宋" w:eastAsia="仿宋" w:cstheme="minorEastAsia"/>
                <w:color w:val="auto"/>
                <w:kern w:val="2"/>
                <w:sz w:val="21"/>
                <w:szCs w:val="21"/>
                <w:highlight w:val="none"/>
                <w:lang w:bidi="ar-SA"/>
              </w:rPr>
              <w:t>。</w:t>
            </w:r>
            <w:r>
              <w:rPr>
                <w:rFonts w:ascii="仿宋" w:hAnsi="仿宋" w:eastAsia="仿宋" w:cstheme="minorEastAsia"/>
                <w:color w:val="auto"/>
                <w:kern w:val="2"/>
                <w:sz w:val="21"/>
                <w:szCs w:val="21"/>
                <w:highlight w:val="none"/>
                <w:lang w:val="en-US" w:bidi="ar-SA"/>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44"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ind w:firstLine="210" w:firstLineChars="100"/>
              <w:jc w:val="both"/>
              <w:textAlignment w:val="baseline"/>
              <w:rPr>
                <w:rFonts w:hint="eastAsia" w:ascii="仿宋" w:hAnsi="仿宋" w:eastAsia="仿宋" w:cstheme="minorEastAsia"/>
                <w:color w:val="auto"/>
                <w:kern w:val="2"/>
                <w:sz w:val="21"/>
                <w:szCs w:val="21"/>
                <w:highlight w:val="none"/>
                <w:lang w:val="en-US" w:eastAsia="zh-CN" w:bidi="ar-SA"/>
              </w:rPr>
            </w:pPr>
            <w:r>
              <w:rPr>
                <w:rFonts w:hint="eastAsia" w:ascii="仿宋" w:hAnsi="仿宋" w:eastAsia="仿宋" w:cstheme="minorEastAsia"/>
                <w:color w:val="auto"/>
                <w:kern w:val="2"/>
                <w:sz w:val="21"/>
                <w:szCs w:val="21"/>
                <w:highlight w:val="none"/>
                <w:lang w:val="en-US" w:eastAsia="zh-CN" w:bidi="ar-SA"/>
              </w:rPr>
              <w:t>6</w:t>
            </w:r>
          </w:p>
        </w:tc>
        <w:tc>
          <w:tcPr>
            <w:tcW w:w="75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jc w:val="both"/>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社会保险会计实务</w:t>
            </w:r>
          </w:p>
        </w:tc>
        <w:tc>
          <w:tcPr>
            <w:tcW w:w="326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val="0"/>
              <w:snapToGrid w:val="0"/>
              <w:spacing w:line="276" w:lineRule="auto"/>
              <w:jc w:val="both"/>
              <w:textAlignment w:val="baseline"/>
              <w:rPr>
                <w:rFonts w:ascii="仿宋" w:hAnsi="仿宋" w:eastAsia="仿宋" w:cstheme="minorEastAsia"/>
                <w:b/>
                <w:bCs/>
                <w:color w:val="auto"/>
                <w:kern w:val="2"/>
                <w:sz w:val="21"/>
                <w:szCs w:val="21"/>
                <w:highlight w:val="none"/>
                <w:lang w:val="en-US" w:bidi="ar-SA"/>
              </w:rPr>
            </w:pPr>
          </w:p>
          <w:p>
            <w:pPr>
              <w:widowControl/>
              <w:autoSpaceDE/>
              <w:autoSpaceDN/>
              <w:adjustRightInd w:val="0"/>
              <w:snapToGrid w:val="0"/>
              <w:spacing w:line="276" w:lineRule="auto"/>
              <w:jc w:val="both"/>
              <w:textAlignment w:val="baseline"/>
              <w:rPr>
                <w:rFonts w:ascii="仿宋" w:hAnsi="仿宋" w:eastAsia="仿宋" w:cstheme="minorEastAsia"/>
                <w:b/>
                <w:bCs/>
                <w:color w:val="auto"/>
                <w:kern w:val="2"/>
                <w:sz w:val="21"/>
                <w:szCs w:val="21"/>
                <w:highlight w:val="none"/>
                <w:lang w:val="en-US" w:bidi="ar-SA"/>
              </w:rPr>
            </w:pPr>
            <w:r>
              <w:rPr>
                <w:rFonts w:hint="eastAsia" w:ascii="仿宋" w:hAnsi="仿宋" w:eastAsia="仿宋" w:cstheme="minorEastAsia"/>
                <w:b/>
                <w:bCs/>
                <w:color w:val="auto"/>
                <w:kern w:val="2"/>
                <w:sz w:val="21"/>
                <w:szCs w:val="21"/>
                <w:highlight w:val="none"/>
                <w:lang w:val="en-US" w:bidi="ar-SA"/>
              </w:rPr>
              <w:t>素质目标：</w:t>
            </w:r>
          </w:p>
          <w:p>
            <w:pPr>
              <w:widowControl/>
              <w:numPr>
                <w:ilvl w:val="0"/>
                <w:numId w:val="52"/>
              </w:numPr>
              <w:autoSpaceDE/>
              <w:autoSpaceDN/>
              <w:adjustRightInd w:val="0"/>
              <w:snapToGrid w:val="0"/>
              <w:spacing w:line="276" w:lineRule="auto"/>
              <w:jc w:val="both"/>
              <w:textAlignment w:val="baseline"/>
              <w:rPr>
                <w:rFonts w:hint="eastAsia"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培养质量意识、安全意识，具有社会责任感和社会参与意识；（</w:t>
            </w:r>
            <w:r>
              <w:rPr>
                <w:rFonts w:hint="eastAsia" w:ascii="仿宋" w:hAnsi="仿宋" w:eastAsia="仿宋" w:cstheme="minorEastAsia"/>
                <w:color w:val="auto"/>
                <w:kern w:val="2"/>
                <w:sz w:val="21"/>
                <w:szCs w:val="21"/>
                <w:highlight w:val="none"/>
                <w:lang w:val="en-US" w:eastAsia="zh-CN" w:bidi="ar-SA"/>
              </w:rPr>
              <w:t>2</w:t>
            </w:r>
            <w:r>
              <w:rPr>
                <w:rFonts w:hint="eastAsia" w:ascii="仿宋" w:hAnsi="仿宋" w:eastAsia="仿宋" w:cstheme="minorEastAsia"/>
                <w:color w:val="auto"/>
                <w:kern w:val="2"/>
                <w:sz w:val="21"/>
                <w:szCs w:val="21"/>
                <w:highlight w:val="none"/>
                <w:lang w:val="en-US" w:bidi="ar-SA"/>
              </w:rPr>
              <w:t>）培养学生勇于创新、敬业乐业的工作作风；</w:t>
            </w:r>
          </w:p>
          <w:p>
            <w:pPr>
              <w:widowControl/>
              <w:numPr>
                <w:ilvl w:val="0"/>
                <w:numId w:val="0"/>
              </w:numPr>
              <w:autoSpaceDE/>
              <w:autoSpaceDN/>
              <w:adjustRightInd w:val="0"/>
              <w:snapToGrid w:val="0"/>
              <w:spacing w:line="276" w:lineRule="auto"/>
              <w:jc w:val="both"/>
              <w:textAlignment w:val="baseline"/>
              <w:rPr>
                <w:rFonts w:hint="eastAsia"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eastAsia="zh-CN" w:bidi="ar-SA"/>
              </w:rPr>
              <w:t>（3）</w:t>
            </w:r>
            <w:r>
              <w:rPr>
                <w:rFonts w:hint="eastAsia" w:ascii="仿宋" w:hAnsi="仿宋" w:eastAsia="仿宋" w:cstheme="minorEastAsia"/>
                <w:color w:val="auto"/>
                <w:kern w:val="2"/>
                <w:sz w:val="21"/>
                <w:szCs w:val="21"/>
                <w:highlight w:val="none"/>
                <w:lang w:val="en-US" w:bidi="ar-SA"/>
              </w:rPr>
              <w:t>培养细致、耐心、严谨的职业素养。</w:t>
            </w:r>
          </w:p>
          <w:p>
            <w:pPr>
              <w:widowControl/>
              <w:autoSpaceDE/>
              <w:autoSpaceDN/>
              <w:adjustRightInd w:val="0"/>
              <w:snapToGrid w:val="0"/>
              <w:spacing w:line="276" w:lineRule="auto"/>
              <w:jc w:val="both"/>
              <w:textAlignment w:val="baseline"/>
              <w:rPr>
                <w:rFonts w:ascii="仿宋" w:hAnsi="仿宋" w:eastAsia="仿宋" w:cstheme="minorEastAsia"/>
                <w:b/>
                <w:bCs/>
                <w:color w:val="auto"/>
                <w:kern w:val="2"/>
                <w:sz w:val="21"/>
                <w:szCs w:val="21"/>
                <w:highlight w:val="none"/>
                <w:lang w:val="en-US" w:bidi="ar-SA"/>
              </w:rPr>
            </w:pPr>
            <w:r>
              <w:rPr>
                <w:rFonts w:hint="eastAsia" w:ascii="仿宋" w:hAnsi="仿宋" w:eastAsia="仿宋" w:cstheme="minorEastAsia"/>
                <w:b/>
                <w:bCs/>
                <w:color w:val="auto"/>
                <w:kern w:val="2"/>
                <w:sz w:val="21"/>
                <w:szCs w:val="21"/>
                <w:highlight w:val="none"/>
                <w:lang w:val="en-US" w:bidi="ar-SA"/>
              </w:rPr>
              <w:t>知识目标：</w:t>
            </w:r>
          </w:p>
          <w:p>
            <w:pPr>
              <w:widowControl/>
              <w:numPr>
                <w:ilvl w:val="0"/>
                <w:numId w:val="53"/>
              </w:numPr>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掌握社保会计基础知识；</w:t>
            </w:r>
          </w:p>
          <w:p>
            <w:pPr>
              <w:widowControl/>
              <w:numPr>
                <w:ilvl w:val="0"/>
                <w:numId w:val="53"/>
              </w:numPr>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bidi="ar-SA"/>
              </w:rPr>
            </w:pPr>
            <w:r>
              <w:rPr>
                <w:rFonts w:hint="eastAsia" w:ascii="仿宋" w:hAnsi="仿宋" w:eastAsia="仿宋" w:cstheme="minorEastAsia"/>
                <w:color w:val="auto"/>
                <w:kern w:val="2"/>
                <w:sz w:val="21"/>
                <w:szCs w:val="21"/>
                <w:highlight w:val="none"/>
                <w:lang w:val="en-US" w:bidi="ar-SA"/>
              </w:rPr>
              <w:t>掌握社保基金收支与资产核算，掌握社保净基金与期末结账和对账；</w:t>
            </w:r>
          </w:p>
          <w:p>
            <w:pPr>
              <w:widowControl/>
              <w:numPr>
                <w:ilvl w:val="0"/>
                <w:numId w:val="53"/>
              </w:numPr>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bidi="ar-SA"/>
              </w:rPr>
            </w:pPr>
            <w:r>
              <w:rPr>
                <w:rFonts w:hint="eastAsia" w:ascii="仿宋" w:hAnsi="仿宋" w:eastAsia="仿宋" w:cstheme="minorEastAsia"/>
                <w:color w:val="auto"/>
                <w:kern w:val="2"/>
                <w:sz w:val="21"/>
                <w:szCs w:val="21"/>
                <w:highlight w:val="none"/>
                <w:lang w:val="en-US" w:bidi="ar-SA"/>
              </w:rPr>
              <w:t>掌握社保会计报表的编制方法，熟悉会计档案的整理、保管流程；</w:t>
            </w:r>
          </w:p>
          <w:p>
            <w:pPr>
              <w:widowControl/>
              <w:numPr>
                <w:ilvl w:val="0"/>
                <w:numId w:val="53"/>
              </w:numPr>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bidi="ar-SA"/>
              </w:rPr>
            </w:pPr>
            <w:r>
              <w:rPr>
                <w:rFonts w:hint="eastAsia" w:ascii="仿宋" w:hAnsi="仿宋" w:eastAsia="仿宋" w:cstheme="minorEastAsia"/>
                <w:color w:val="auto"/>
                <w:kern w:val="2"/>
                <w:sz w:val="21"/>
                <w:szCs w:val="21"/>
                <w:highlight w:val="none"/>
                <w:lang w:val="en-US" w:bidi="ar-SA"/>
              </w:rPr>
              <w:t>掌握社保账务处理等业务能力</w:t>
            </w:r>
            <w:r>
              <w:rPr>
                <w:rFonts w:ascii="仿宋" w:hAnsi="仿宋" w:eastAsia="仿宋" w:cstheme="minorEastAsia"/>
                <w:color w:val="auto"/>
                <w:kern w:val="2"/>
                <w:sz w:val="21"/>
                <w:szCs w:val="21"/>
                <w:highlight w:val="none"/>
                <w:lang w:bidi="ar-SA"/>
              </w:rPr>
              <w:t>。</w:t>
            </w:r>
          </w:p>
          <w:p>
            <w:pPr>
              <w:widowControl/>
              <w:autoSpaceDE/>
              <w:autoSpaceDN/>
              <w:adjustRightInd w:val="0"/>
              <w:snapToGrid w:val="0"/>
              <w:spacing w:line="276" w:lineRule="auto"/>
              <w:jc w:val="both"/>
              <w:textAlignment w:val="baseline"/>
              <w:rPr>
                <w:rFonts w:ascii="仿宋" w:hAnsi="仿宋" w:eastAsia="仿宋" w:cstheme="minorEastAsia"/>
                <w:b/>
                <w:bCs/>
                <w:color w:val="auto"/>
                <w:kern w:val="2"/>
                <w:sz w:val="21"/>
                <w:szCs w:val="21"/>
                <w:highlight w:val="none"/>
                <w:lang w:val="en-US" w:bidi="ar-SA"/>
              </w:rPr>
            </w:pPr>
            <w:r>
              <w:rPr>
                <w:rFonts w:hint="eastAsia" w:ascii="仿宋" w:hAnsi="仿宋" w:eastAsia="仿宋" w:cstheme="minorEastAsia"/>
                <w:b/>
                <w:bCs/>
                <w:color w:val="auto"/>
                <w:kern w:val="2"/>
                <w:sz w:val="21"/>
                <w:szCs w:val="21"/>
                <w:highlight w:val="none"/>
                <w:lang w:val="en-US" w:bidi="ar-SA"/>
              </w:rPr>
              <w:t>能力目标：</w:t>
            </w:r>
          </w:p>
          <w:p>
            <w:pPr>
              <w:widowControl/>
              <w:numPr>
                <w:ilvl w:val="0"/>
                <w:numId w:val="54"/>
              </w:numPr>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能够核算社保基金的收入、支出，资产与负债；</w:t>
            </w:r>
          </w:p>
          <w:p>
            <w:pPr>
              <w:widowControl/>
              <w:numPr>
                <w:ilvl w:val="0"/>
                <w:numId w:val="54"/>
              </w:numPr>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能够对社保业务进行账务处理；</w:t>
            </w:r>
          </w:p>
          <w:p>
            <w:pPr>
              <w:widowControl/>
              <w:numPr>
                <w:ilvl w:val="0"/>
                <w:numId w:val="54"/>
              </w:numPr>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能够编制社保会计报表，整理会计档案；</w:t>
            </w:r>
          </w:p>
          <w:p>
            <w:pPr>
              <w:widowControl/>
              <w:numPr>
                <w:ilvl w:val="0"/>
                <w:numId w:val="54"/>
              </w:numPr>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具有一定的计算思维、数据思维、互联网思维能力。</w:t>
            </w:r>
          </w:p>
          <w:p>
            <w:pPr>
              <w:pStyle w:val="2"/>
              <w:adjustRightInd w:val="0"/>
              <w:snapToGrid w:val="0"/>
              <w:spacing w:line="276" w:lineRule="auto"/>
              <w:rPr>
                <w:rFonts w:ascii="仿宋" w:hAnsi="仿宋" w:eastAsia="仿宋"/>
                <w:color w:val="auto"/>
                <w:sz w:val="21"/>
                <w:szCs w:val="21"/>
                <w:highlight w:val="none"/>
                <w:lang w:val="en-US" w:bidi="ar-SA"/>
              </w:rPr>
            </w:pPr>
          </w:p>
          <w:p>
            <w:pPr>
              <w:pStyle w:val="2"/>
              <w:adjustRightInd w:val="0"/>
              <w:snapToGrid w:val="0"/>
              <w:spacing w:line="276" w:lineRule="auto"/>
              <w:rPr>
                <w:rFonts w:ascii="仿宋" w:hAnsi="仿宋" w:eastAsia="仿宋"/>
                <w:color w:val="auto"/>
                <w:sz w:val="21"/>
                <w:szCs w:val="21"/>
                <w:highlight w:val="none"/>
                <w:lang w:val="en-US" w:bidi="ar-SA"/>
              </w:rPr>
            </w:pPr>
          </w:p>
          <w:p>
            <w:pPr>
              <w:pStyle w:val="2"/>
              <w:adjustRightInd w:val="0"/>
              <w:snapToGrid w:val="0"/>
              <w:spacing w:line="276" w:lineRule="auto"/>
              <w:rPr>
                <w:rFonts w:ascii="仿宋" w:hAnsi="仿宋" w:eastAsia="仿宋"/>
                <w:color w:val="auto"/>
                <w:sz w:val="21"/>
                <w:szCs w:val="21"/>
                <w:highlight w:val="none"/>
                <w:lang w:val="en-US" w:bidi="ar-SA"/>
              </w:rPr>
            </w:pPr>
          </w:p>
          <w:p>
            <w:pPr>
              <w:pStyle w:val="2"/>
              <w:adjustRightInd w:val="0"/>
              <w:snapToGrid w:val="0"/>
              <w:spacing w:line="276" w:lineRule="auto"/>
              <w:rPr>
                <w:rFonts w:ascii="仿宋" w:hAnsi="仿宋" w:eastAsia="仿宋"/>
                <w:color w:val="auto"/>
                <w:sz w:val="21"/>
                <w:szCs w:val="21"/>
                <w:highlight w:val="none"/>
                <w:lang w:val="en-US" w:bidi="ar-SA"/>
              </w:rPr>
            </w:pPr>
          </w:p>
          <w:p>
            <w:pPr>
              <w:pStyle w:val="2"/>
              <w:adjustRightInd w:val="0"/>
              <w:snapToGrid w:val="0"/>
              <w:spacing w:line="276" w:lineRule="auto"/>
              <w:rPr>
                <w:rFonts w:ascii="仿宋" w:hAnsi="仿宋" w:eastAsia="仿宋"/>
                <w:color w:val="auto"/>
                <w:sz w:val="21"/>
                <w:szCs w:val="21"/>
                <w:highlight w:val="none"/>
                <w:lang w:val="en-US" w:bidi="ar-SA"/>
              </w:rPr>
            </w:pPr>
          </w:p>
        </w:tc>
        <w:tc>
          <w:tcPr>
            <w:tcW w:w="2268"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（1）社保会计基础认知；</w:t>
            </w:r>
          </w:p>
          <w:p>
            <w:pPr>
              <w:widowControl/>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（2）社保基金收支与资产核算；</w:t>
            </w:r>
          </w:p>
          <w:p>
            <w:pPr>
              <w:widowControl/>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（3）社保净基金与期末结账和对账；</w:t>
            </w:r>
          </w:p>
          <w:p>
            <w:pPr>
              <w:widowControl/>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（4）编制社保会计报表，整理、保管会计档案。</w:t>
            </w:r>
          </w:p>
          <w:p>
            <w:pPr>
              <w:pStyle w:val="2"/>
              <w:adjustRightInd w:val="0"/>
              <w:snapToGrid w:val="0"/>
              <w:spacing w:line="276" w:lineRule="auto"/>
              <w:rPr>
                <w:rFonts w:ascii="仿宋" w:hAnsi="仿宋" w:eastAsia="仿宋" w:cstheme="minorEastAsia"/>
                <w:color w:val="auto"/>
                <w:kern w:val="2"/>
                <w:sz w:val="21"/>
                <w:szCs w:val="21"/>
                <w:highlight w:val="none"/>
                <w:lang w:val="en-US" w:bidi="ar-SA"/>
              </w:rPr>
            </w:pPr>
          </w:p>
          <w:p>
            <w:pPr>
              <w:pStyle w:val="2"/>
              <w:adjustRightInd w:val="0"/>
              <w:snapToGrid w:val="0"/>
              <w:spacing w:line="276" w:lineRule="auto"/>
              <w:rPr>
                <w:rFonts w:ascii="仿宋" w:hAnsi="仿宋" w:eastAsia="仿宋" w:cstheme="minorEastAsia"/>
                <w:color w:val="auto"/>
                <w:kern w:val="2"/>
                <w:sz w:val="21"/>
                <w:szCs w:val="21"/>
                <w:highlight w:val="none"/>
                <w:lang w:val="en-US" w:bidi="ar-SA"/>
              </w:rPr>
            </w:pPr>
          </w:p>
          <w:p>
            <w:pPr>
              <w:pStyle w:val="2"/>
              <w:adjustRightInd w:val="0"/>
              <w:snapToGrid w:val="0"/>
              <w:spacing w:line="276" w:lineRule="auto"/>
              <w:rPr>
                <w:rFonts w:ascii="仿宋" w:hAnsi="仿宋" w:eastAsia="仿宋" w:cstheme="minorEastAsia"/>
                <w:color w:val="auto"/>
                <w:kern w:val="2"/>
                <w:sz w:val="21"/>
                <w:szCs w:val="21"/>
                <w:highlight w:val="none"/>
                <w:lang w:val="en-US" w:bidi="ar-SA"/>
              </w:rPr>
            </w:pPr>
          </w:p>
          <w:p>
            <w:pPr>
              <w:pStyle w:val="2"/>
              <w:adjustRightInd w:val="0"/>
              <w:snapToGrid w:val="0"/>
              <w:spacing w:line="276" w:lineRule="auto"/>
              <w:rPr>
                <w:rFonts w:ascii="仿宋" w:hAnsi="仿宋" w:eastAsia="仿宋" w:cstheme="minorEastAsia"/>
                <w:color w:val="auto"/>
                <w:kern w:val="2"/>
                <w:sz w:val="21"/>
                <w:szCs w:val="21"/>
                <w:highlight w:val="none"/>
                <w:lang w:val="en-US" w:bidi="ar-SA"/>
              </w:rPr>
            </w:pPr>
          </w:p>
          <w:p>
            <w:pPr>
              <w:pStyle w:val="2"/>
              <w:adjustRightInd w:val="0"/>
              <w:snapToGrid w:val="0"/>
              <w:spacing w:line="276" w:lineRule="auto"/>
              <w:rPr>
                <w:rFonts w:ascii="仿宋" w:hAnsi="仿宋" w:eastAsia="仿宋" w:cstheme="minorEastAsia"/>
                <w:color w:val="auto"/>
                <w:kern w:val="2"/>
                <w:sz w:val="21"/>
                <w:szCs w:val="21"/>
                <w:highlight w:val="none"/>
                <w:lang w:val="en-US" w:bidi="ar-SA"/>
              </w:rPr>
            </w:pPr>
          </w:p>
          <w:p>
            <w:pPr>
              <w:pStyle w:val="2"/>
              <w:adjustRightInd w:val="0"/>
              <w:snapToGrid w:val="0"/>
              <w:spacing w:line="276" w:lineRule="auto"/>
              <w:rPr>
                <w:rFonts w:ascii="仿宋" w:hAnsi="仿宋" w:eastAsia="仿宋" w:cstheme="minorEastAsia"/>
                <w:color w:val="auto"/>
                <w:kern w:val="2"/>
                <w:sz w:val="21"/>
                <w:szCs w:val="21"/>
                <w:highlight w:val="none"/>
                <w:lang w:val="en-US" w:bidi="ar-SA"/>
              </w:rPr>
            </w:pPr>
          </w:p>
          <w:p>
            <w:pPr>
              <w:pStyle w:val="2"/>
              <w:adjustRightInd w:val="0"/>
              <w:snapToGrid w:val="0"/>
              <w:spacing w:line="276" w:lineRule="auto"/>
              <w:rPr>
                <w:rFonts w:ascii="仿宋" w:hAnsi="仿宋" w:eastAsia="仿宋" w:cstheme="minorEastAsia"/>
                <w:color w:val="auto"/>
                <w:kern w:val="2"/>
                <w:sz w:val="21"/>
                <w:szCs w:val="21"/>
                <w:highlight w:val="none"/>
                <w:lang w:val="en-US" w:bidi="ar-SA"/>
              </w:rPr>
            </w:pPr>
          </w:p>
          <w:p>
            <w:pPr>
              <w:pStyle w:val="2"/>
              <w:adjustRightInd w:val="0"/>
              <w:snapToGrid w:val="0"/>
              <w:spacing w:line="276" w:lineRule="auto"/>
              <w:rPr>
                <w:rFonts w:ascii="仿宋" w:hAnsi="仿宋" w:eastAsia="仿宋" w:cstheme="minorEastAsia"/>
                <w:color w:val="auto"/>
                <w:kern w:val="2"/>
                <w:sz w:val="21"/>
                <w:szCs w:val="21"/>
                <w:highlight w:val="none"/>
                <w:lang w:val="en-US" w:bidi="ar-SA"/>
              </w:rPr>
            </w:pPr>
          </w:p>
          <w:p>
            <w:pPr>
              <w:widowControl/>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p>
          <w:p>
            <w:pPr>
              <w:pStyle w:val="2"/>
              <w:adjustRightInd w:val="0"/>
              <w:snapToGrid w:val="0"/>
              <w:spacing w:line="276" w:lineRule="auto"/>
              <w:rPr>
                <w:rFonts w:ascii="仿宋" w:hAnsi="仿宋" w:eastAsia="仿宋"/>
                <w:color w:val="auto"/>
                <w:sz w:val="21"/>
                <w:szCs w:val="21"/>
                <w:highlight w:val="none"/>
                <w:lang w:val="en-US" w:bidi="ar-SA"/>
              </w:rPr>
            </w:pPr>
          </w:p>
          <w:p>
            <w:pPr>
              <w:pStyle w:val="2"/>
              <w:adjustRightInd w:val="0"/>
              <w:snapToGrid w:val="0"/>
              <w:spacing w:line="276" w:lineRule="auto"/>
              <w:rPr>
                <w:rFonts w:ascii="仿宋" w:hAnsi="仿宋" w:eastAsia="仿宋"/>
                <w:color w:val="auto"/>
                <w:sz w:val="21"/>
                <w:szCs w:val="21"/>
                <w:highlight w:val="none"/>
                <w:lang w:val="en-US" w:bidi="ar-SA"/>
              </w:rPr>
            </w:pPr>
          </w:p>
          <w:p>
            <w:pPr>
              <w:pStyle w:val="2"/>
              <w:adjustRightInd w:val="0"/>
              <w:snapToGrid w:val="0"/>
              <w:spacing w:line="276" w:lineRule="auto"/>
              <w:rPr>
                <w:rFonts w:ascii="仿宋" w:hAnsi="仿宋" w:eastAsia="仿宋"/>
                <w:color w:val="auto"/>
                <w:sz w:val="21"/>
                <w:szCs w:val="21"/>
                <w:highlight w:val="none"/>
                <w:lang w:val="en-US" w:bidi="ar-SA"/>
              </w:rPr>
            </w:pPr>
          </w:p>
          <w:p>
            <w:pPr>
              <w:pStyle w:val="2"/>
              <w:adjustRightInd w:val="0"/>
              <w:snapToGrid w:val="0"/>
              <w:spacing w:line="276" w:lineRule="auto"/>
              <w:rPr>
                <w:rFonts w:ascii="仿宋" w:hAnsi="仿宋" w:eastAsia="仿宋"/>
                <w:color w:val="auto"/>
                <w:sz w:val="21"/>
                <w:szCs w:val="21"/>
                <w:highlight w:val="none"/>
                <w:lang w:val="en-US" w:bidi="ar-SA"/>
              </w:rPr>
            </w:pPr>
          </w:p>
          <w:p>
            <w:pPr>
              <w:pStyle w:val="2"/>
              <w:adjustRightInd w:val="0"/>
              <w:snapToGrid w:val="0"/>
              <w:spacing w:line="276" w:lineRule="auto"/>
              <w:rPr>
                <w:rFonts w:ascii="仿宋" w:hAnsi="仿宋" w:eastAsia="仿宋"/>
                <w:color w:val="auto"/>
                <w:sz w:val="21"/>
                <w:szCs w:val="21"/>
                <w:highlight w:val="none"/>
                <w:lang w:val="en-US" w:bidi="ar-SA"/>
              </w:rPr>
            </w:pPr>
          </w:p>
          <w:p>
            <w:pPr>
              <w:pStyle w:val="2"/>
              <w:adjustRightInd w:val="0"/>
              <w:snapToGrid w:val="0"/>
              <w:spacing w:line="276" w:lineRule="auto"/>
              <w:rPr>
                <w:rFonts w:ascii="仿宋" w:hAnsi="仿宋" w:eastAsia="仿宋"/>
                <w:color w:val="auto"/>
                <w:sz w:val="21"/>
                <w:szCs w:val="21"/>
                <w:highlight w:val="none"/>
                <w:lang w:val="en-US" w:bidi="ar-SA"/>
              </w:rPr>
            </w:pPr>
          </w:p>
          <w:p>
            <w:pPr>
              <w:pStyle w:val="2"/>
              <w:adjustRightInd w:val="0"/>
              <w:snapToGrid w:val="0"/>
              <w:spacing w:line="276" w:lineRule="auto"/>
              <w:rPr>
                <w:rFonts w:ascii="仿宋" w:hAnsi="仿宋" w:eastAsia="仿宋"/>
                <w:color w:val="auto"/>
                <w:sz w:val="21"/>
                <w:szCs w:val="21"/>
                <w:highlight w:val="none"/>
                <w:lang w:val="en-US" w:bidi="ar-SA"/>
              </w:rPr>
            </w:pPr>
          </w:p>
          <w:p>
            <w:pPr>
              <w:widowControl/>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p>
          <w:p>
            <w:pPr>
              <w:widowControl/>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p>
          <w:p>
            <w:pPr>
              <w:widowControl/>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p>
          <w:p>
            <w:pPr>
              <w:widowControl/>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p>
          <w:p>
            <w:pPr>
              <w:widowControl/>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p>
        </w:tc>
        <w:tc>
          <w:tcPr>
            <w:tcW w:w="2976" w:type="dxa"/>
            <w:tcBorders>
              <w:top w:val="single" w:color="000000" w:sz="4" w:space="0"/>
              <w:left w:val="single" w:color="000000" w:sz="4" w:space="0"/>
              <w:bottom w:val="single" w:color="000000" w:sz="4" w:space="0"/>
              <w:right w:val="single" w:color="000000" w:sz="4" w:space="0"/>
            </w:tcBorders>
            <w:vAlign w:val="center"/>
          </w:tcPr>
          <w:p>
            <w:pPr>
              <w:numPr>
                <w:ilvl w:val="0"/>
                <w:numId w:val="55"/>
              </w:numPr>
              <w:autoSpaceDE/>
              <w:autoSpaceDN/>
              <w:adjustRightInd w:val="0"/>
              <w:snapToGrid w:val="0"/>
              <w:spacing w:line="276" w:lineRule="auto"/>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rPr>
              <w:t>条件</w:t>
            </w:r>
            <w:r>
              <w:rPr>
                <w:rFonts w:ascii="仿宋" w:hAnsi="仿宋" w:eastAsia="仿宋" w:cs="仿宋"/>
                <w:color w:val="auto"/>
                <w:sz w:val="21"/>
                <w:szCs w:val="21"/>
                <w:highlight w:val="none"/>
              </w:rPr>
              <w:t>要求</w:t>
            </w:r>
            <w:r>
              <w:rPr>
                <w:rFonts w:hint="eastAsia" w:ascii="仿宋" w:hAnsi="仿宋" w:eastAsia="仿宋" w:cs="仿宋"/>
                <w:color w:val="auto"/>
                <w:sz w:val="21"/>
                <w:szCs w:val="21"/>
                <w:highlight w:val="none"/>
              </w:rPr>
              <w:t>：授课主要在多媒体教室进行，教学投影清晰；有网络在线资源，能进行线上教学；</w:t>
            </w:r>
            <w:r>
              <w:rPr>
                <w:rFonts w:hint="eastAsia" w:ascii="仿宋" w:hAnsi="仿宋" w:eastAsia="仿宋" w:cs="仿宋"/>
                <w:color w:val="auto"/>
                <w:sz w:val="21"/>
                <w:szCs w:val="21"/>
                <w:highlight w:val="none"/>
                <w:lang w:val="en-US"/>
              </w:rPr>
              <w:t>备足信息化教学资源，包括课件、微课、资源链接、开放课堂等；实训室，配备U8财务软件。</w:t>
            </w:r>
          </w:p>
          <w:p>
            <w:pPr>
              <w:widowControl/>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bidi="ar-SA"/>
              </w:rPr>
            </w:pPr>
            <w:r>
              <w:rPr>
                <w:rFonts w:hint="eastAsia" w:ascii="仿宋" w:hAnsi="仿宋" w:eastAsia="仿宋" w:cstheme="minorEastAsia"/>
                <w:color w:val="auto"/>
                <w:kern w:val="2"/>
                <w:sz w:val="21"/>
                <w:szCs w:val="21"/>
                <w:highlight w:val="none"/>
                <w:lang w:val="en-US" w:bidi="ar-SA"/>
              </w:rPr>
              <w:t>（2）教学方法：本课程主要采用项目化教学法、任务驱动法，充分运用信息化教学手段进行线上线下混合式等多种教学法展开教学，并加强劳模精神、工匠精神的教育</w:t>
            </w:r>
            <w:r>
              <w:rPr>
                <w:rFonts w:ascii="仿宋" w:hAnsi="仿宋" w:eastAsia="仿宋" w:cstheme="minorEastAsia"/>
                <w:color w:val="auto"/>
                <w:kern w:val="2"/>
                <w:sz w:val="21"/>
                <w:szCs w:val="21"/>
                <w:highlight w:val="none"/>
                <w:lang w:bidi="ar-SA"/>
              </w:rPr>
              <w:t>。</w:t>
            </w:r>
          </w:p>
          <w:p>
            <w:pPr>
              <w:widowControl/>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bidi="ar-SA"/>
              </w:rPr>
            </w:pPr>
            <w:r>
              <w:rPr>
                <w:rFonts w:hint="eastAsia" w:ascii="仿宋" w:hAnsi="仿宋" w:eastAsia="仿宋" w:cstheme="minorEastAsia"/>
                <w:color w:val="auto"/>
                <w:sz w:val="21"/>
                <w:szCs w:val="21"/>
                <w:highlight w:val="none"/>
                <w:lang w:val="en-US" w:bidi="ar-SA"/>
              </w:rPr>
              <w:t>（3）师资要求：教师需应用思想政治教育学科的理论思维，充分挖掘时代的、社会的正能量案例，将社会责任感、爱岗敬业及诚实守信等相关案例融入专业知识，不断优化课堂教学内容，探索知识传授与价值引领相结合</w:t>
            </w:r>
            <w:r>
              <w:rPr>
                <w:rFonts w:ascii="仿宋" w:hAnsi="仿宋" w:eastAsia="仿宋" w:cstheme="minorEastAsia"/>
                <w:color w:val="auto"/>
                <w:sz w:val="21"/>
                <w:szCs w:val="21"/>
                <w:highlight w:val="none"/>
                <w:lang w:bidi="ar-SA"/>
              </w:rPr>
              <w:t>。</w:t>
            </w:r>
          </w:p>
          <w:p>
            <w:pPr>
              <w:widowControl/>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bidi="ar-SA"/>
              </w:rPr>
            </w:pPr>
            <w:r>
              <w:rPr>
                <w:rFonts w:hint="eastAsia" w:ascii="仿宋" w:hAnsi="仿宋" w:eastAsia="仿宋" w:cstheme="minorEastAsia"/>
                <w:color w:val="auto"/>
                <w:kern w:val="2"/>
                <w:sz w:val="21"/>
                <w:szCs w:val="21"/>
                <w:highlight w:val="none"/>
                <w:lang w:val="en-US" w:bidi="ar-SA"/>
              </w:rPr>
              <w:t>担任本课程的老师应该具备扎实的专业知识，具备会计中级及以上的职称，或具备注册会计师资格，同时应具备丰富的教学经验及丰富的企业实践经验</w:t>
            </w:r>
            <w:r>
              <w:rPr>
                <w:rFonts w:ascii="仿宋" w:hAnsi="仿宋" w:eastAsia="仿宋" w:cstheme="minorEastAsia"/>
                <w:color w:val="auto"/>
                <w:kern w:val="2"/>
                <w:sz w:val="21"/>
                <w:szCs w:val="21"/>
                <w:highlight w:val="none"/>
                <w:lang w:bidi="ar-SA"/>
              </w:rPr>
              <w:t>。</w:t>
            </w:r>
          </w:p>
          <w:p>
            <w:pPr>
              <w:numPr>
                <w:ilvl w:val="0"/>
                <w:numId w:val="54"/>
              </w:numPr>
              <w:autoSpaceDE/>
              <w:autoSpaceDN/>
              <w:adjustRightInd w:val="0"/>
              <w:snapToGrid w:val="0"/>
              <w:spacing w:line="276" w:lineRule="auto"/>
              <w:ind w:left="0" w:leftChars="0" w:firstLine="0" w:firstLineChars="0"/>
              <w:jc w:val="both"/>
              <w:rPr>
                <w:rFonts w:hint="eastAsia"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考核</w:t>
            </w:r>
            <w:r>
              <w:rPr>
                <w:rFonts w:ascii="仿宋" w:hAnsi="仿宋" w:eastAsia="仿宋" w:cstheme="minorEastAsia"/>
                <w:color w:val="auto"/>
                <w:kern w:val="2"/>
                <w:sz w:val="21"/>
                <w:szCs w:val="21"/>
                <w:highlight w:val="none"/>
                <w:lang w:bidi="ar-SA"/>
              </w:rPr>
              <w:t>要求</w:t>
            </w:r>
            <w:r>
              <w:rPr>
                <w:rFonts w:hint="eastAsia" w:ascii="仿宋" w:hAnsi="仿宋" w:eastAsia="仿宋" w:cstheme="minorEastAsia"/>
                <w:color w:val="auto"/>
                <w:kern w:val="2"/>
                <w:sz w:val="21"/>
                <w:szCs w:val="21"/>
                <w:highlight w:val="none"/>
                <w:lang w:val="en-US" w:bidi="ar-SA"/>
              </w:rPr>
              <w:t>：考核采用“过程性考核+终结性考核”的方式，其中过程性考核占40%（上课表现、实训表现、作业、出勤），终结性考核占60%（知识性考试）。</w:t>
            </w:r>
          </w:p>
          <w:p>
            <w:pPr>
              <w:numPr>
                <w:ilvl w:val="0"/>
                <w:numId w:val="0"/>
              </w:numPr>
              <w:autoSpaceDE/>
              <w:autoSpaceDN/>
              <w:adjustRightInd w:val="0"/>
              <w:snapToGrid w:val="0"/>
              <w:spacing w:line="276" w:lineRule="auto"/>
              <w:ind w:leftChars="0"/>
              <w:jc w:val="both"/>
              <w:rPr>
                <w:rFonts w:ascii="仿宋" w:hAnsi="仿宋" w:eastAsia="仿宋" w:cstheme="minorEastAsia"/>
                <w:color w:val="auto"/>
                <w:kern w:val="2"/>
                <w:sz w:val="21"/>
                <w:szCs w:val="21"/>
                <w:highlight w:val="none"/>
                <w:lang w:val="en-US" w:bidi="ar-SA"/>
              </w:rPr>
            </w:pPr>
            <w:r>
              <w:rPr>
                <w:rFonts w:hint="eastAsia" w:ascii="仿宋" w:hAnsi="仿宋" w:eastAsia="仿宋"/>
                <w:bCs/>
                <w:color w:val="auto"/>
                <w:sz w:val="21"/>
                <w:szCs w:val="21"/>
                <w:highlight w:val="none"/>
                <w:lang w:val="en-US" w:eastAsia="zh-CN"/>
              </w:rPr>
              <w:t>（6）思政元素：应用思想政治教育学科的理论思维，充分挖掘时代的、社会的正能量案例，将社会责任感、爱岗敬业及诚实守信等相关案例融入专业知识，不断优化课堂教学内容，探索知识传授与价值引领相结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01" w:hRule="atLeast"/>
        </w:trPr>
        <w:tc>
          <w:tcPr>
            <w:tcW w:w="644"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napToGrid w:val="0"/>
              <w:spacing w:line="236" w:lineRule="auto"/>
              <w:jc w:val="center"/>
              <w:textAlignment w:val="baseline"/>
              <w:rPr>
                <w:rFonts w:hint="eastAsia" w:ascii="仿宋" w:hAnsi="仿宋" w:eastAsia="仿宋" w:cstheme="minorEastAsia"/>
                <w:color w:val="auto"/>
                <w:kern w:val="2"/>
                <w:sz w:val="21"/>
                <w:szCs w:val="21"/>
                <w:highlight w:val="none"/>
                <w:lang w:val="en-US" w:eastAsia="zh-CN" w:bidi="ar-SA"/>
              </w:rPr>
            </w:pPr>
            <w:r>
              <w:rPr>
                <w:rFonts w:hint="eastAsia" w:ascii="仿宋" w:hAnsi="仿宋" w:eastAsia="仿宋" w:cstheme="minorEastAsia"/>
                <w:color w:val="auto"/>
                <w:kern w:val="2"/>
                <w:sz w:val="21"/>
                <w:szCs w:val="21"/>
                <w:highlight w:val="none"/>
                <w:lang w:val="en-US" w:eastAsia="zh-CN" w:bidi="ar-SA"/>
              </w:rPr>
              <w:t>7</w:t>
            </w:r>
          </w:p>
        </w:tc>
        <w:tc>
          <w:tcPr>
            <w:tcW w:w="75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napToGrid w:val="0"/>
              <w:spacing w:line="236" w:lineRule="auto"/>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劳动与社会保障统计实务</w:t>
            </w:r>
          </w:p>
        </w:tc>
        <w:tc>
          <w:tcPr>
            <w:tcW w:w="326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val="0"/>
              <w:snapToGrid w:val="0"/>
              <w:spacing w:line="276" w:lineRule="auto"/>
              <w:jc w:val="both"/>
              <w:textAlignment w:val="baseline"/>
              <w:rPr>
                <w:rFonts w:ascii="仿宋" w:hAnsi="仿宋" w:eastAsia="仿宋" w:cstheme="minorEastAsia"/>
                <w:b/>
                <w:bCs/>
                <w:color w:val="auto"/>
                <w:sz w:val="21"/>
                <w:szCs w:val="21"/>
                <w:highlight w:val="none"/>
                <w:lang w:val="en-US" w:bidi="ar-SA"/>
              </w:rPr>
            </w:pPr>
            <w:r>
              <w:rPr>
                <w:rFonts w:hint="eastAsia" w:ascii="仿宋" w:hAnsi="仿宋" w:eastAsia="仿宋" w:cstheme="minorEastAsia"/>
                <w:b/>
                <w:bCs/>
                <w:color w:val="auto"/>
                <w:sz w:val="21"/>
                <w:szCs w:val="21"/>
                <w:highlight w:val="none"/>
                <w:lang w:val="en-US" w:bidi="ar-SA"/>
              </w:rPr>
              <w:t>素质目标：</w:t>
            </w:r>
          </w:p>
          <w:p>
            <w:pPr>
              <w:widowControl/>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（1）培养团队协作精神；</w:t>
            </w:r>
          </w:p>
          <w:p>
            <w:pPr>
              <w:widowControl/>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bidi="ar-SA"/>
              </w:rPr>
            </w:pPr>
            <w:r>
              <w:rPr>
                <w:rFonts w:hint="eastAsia" w:ascii="仿宋" w:hAnsi="仿宋" w:eastAsia="仿宋" w:cstheme="minorEastAsia"/>
                <w:color w:val="auto"/>
                <w:sz w:val="21"/>
                <w:szCs w:val="21"/>
                <w:highlight w:val="none"/>
                <w:lang w:val="en-US" w:bidi="ar-SA"/>
              </w:rPr>
              <w:t>（2）培养积极主动、细致严谨的职业精神</w:t>
            </w:r>
            <w:r>
              <w:rPr>
                <w:rFonts w:ascii="仿宋" w:hAnsi="仿宋" w:eastAsia="仿宋" w:cstheme="minorEastAsia"/>
                <w:color w:val="auto"/>
                <w:sz w:val="21"/>
                <w:szCs w:val="21"/>
                <w:highlight w:val="none"/>
                <w:lang w:bidi="ar-SA"/>
              </w:rPr>
              <w:t>。</w:t>
            </w:r>
          </w:p>
          <w:p>
            <w:pPr>
              <w:widowControl/>
              <w:autoSpaceDE/>
              <w:autoSpaceDN/>
              <w:adjustRightInd w:val="0"/>
              <w:snapToGrid w:val="0"/>
              <w:spacing w:line="276" w:lineRule="auto"/>
              <w:jc w:val="both"/>
              <w:textAlignment w:val="baseline"/>
              <w:rPr>
                <w:rFonts w:ascii="仿宋" w:hAnsi="仿宋" w:eastAsia="仿宋" w:cstheme="minorEastAsia"/>
                <w:b/>
                <w:bCs/>
                <w:color w:val="auto"/>
                <w:sz w:val="21"/>
                <w:szCs w:val="21"/>
                <w:highlight w:val="none"/>
                <w:lang w:val="en-US" w:bidi="ar-SA"/>
              </w:rPr>
            </w:pPr>
            <w:r>
              <w:rPr>
                <w:rFonts w:hint="eastAsia" w:ascii="仿宋" w:hAnsi="仿宋" w:eastAsia="仿宋" w:cstheme="minorEastAsia"/>
                <w:b/>
                <w:bCs/>
                <w:color w:val="auto"/>
                <w:sz w:val="21"/>
                <w:szCs w:val="21"/>
                <w:highlight w:val="none"/>
                <w:lang w:val="en-US" w:bidi="ar-SA"/>
              </w:rPr>
              <w:t>知识目标：</w:t>
            </w:r>
          </w:p>
          <w:p>
            <w:pPr>
              <w:widowControl/>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（1）掌握劳动时间核算及其利用；</w:t>
            </w:r>
          </w:p>
          <w:p>
            <w:pPr>
              <w:widowControl/>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（2）掌握工资收入分配及其变动分析；</w:t>
            </w:r>
          </w:p>
          <w:p>
            <w:pPr>
              <w:widowControl/>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（3）掌握人力资源市场的相关指标；</w:t>
            </w:r>
          </w:p>
          <w:p>
            <w:pPr>
              <w:widowControl/>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（4）掌握劳动保障定性、定量分析的统计知识；</w:t>
            </w:r>
          </w:p>
          <w:p>
            <w:pPr>
              <w:widowControl/>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（5）掌握社会保险信息核算的统计方法。</w:t>
            </w:r>
          </w:p>
          <w:p>
            <w:pPr>
              <w:widowControl/>
              <w:autoSpaceDE/>
              <w:autoSpaceDN/>
              <w:adjustRightInd w:val="0"/>
              <w:snapToGrid w:val="0"/>
              <w:spacing w:line="276" w:lineRule="auto"/>
              <w:jc w:val="both"/>
              <w:textAlignment w:val="baseline"/>
              <w:rPr>
                <w:rFonts w:ascii="仿宋" w:hAnsi="仿宋" w:eastAsia="仿宋" w:cstheme="minorEastAsia"/>
                <w:b/>
                <w:bCs/>
                <w:color w:val="auto"/>
                <w:sz w:val="21"/>
                <w:szCs w:val="21"/>
                <w:highlight w:val="none"/>
                <w:lang w:val="en-US" w:bidi="ar-SA"/>
              </w:rPr>
            </w:pPr>
            <w:r>
              <w:rPr>
                <w:rFonts w:hint="eastAsia" w:ascii="仿宋" w:hAnsi="仿宋" w:eastAsia="仿宋" w:cstheme="minorEastAsia"/>
                <w:b/>
                <w:bCs/>
                <w:color w:val="auto"/>
                <w:sz w:val="21"/>
                <w:szCs w:val="21"/>
                <w:highlight w:val="none"/>
                <w:lang w:val="en-US" w:bidi="ar-SA"/>
              </w:rPr>
              <w:t>能力目标：</w:t>
            </w:r>
          </w:p>
          <w:p>
            <w:pPr>
              <w:widowControl/>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（1）能够对社会保险信息进行统计分析；</w:t>
            </w:r>
          </w:p>
          <w:p>
            <w:pPr>
              <w:widowControl/>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（2）能够就业服务业务进行统计分析；</w:t>
            </w:r>
          </w:p>
          <w:p>
            <w:pPr>
              <w:widowControl/>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w:t>
            </w:r>
            <w:r>
              <w:rPr>
                <w:rFonts w:ascii="仿宋" w:hAnsi="仿宋" w:eastAsia="仿宋" w:cstheme="minorEastAsia"/>
                <w:color w:val="auto"/>
                <w:sz w:val="21"/>
                <w:szCs w:val="21"/>
                <w:highlight w:val="none"/>
                <w:lang w:val="en-US" w:bidi="ar-SA"/>
              </w:rPr>
              <w:t>3</w:t>
            </w:r>
            <w:r>
              <w:rPr>
                <w:rFonts w:hint="eastAsia" w:ascii="仿宋" w:hAnsi="仿宋" w:eastAsia="仿宋" w:cstheme="minorEastAsia"/>
                <w:color w:val="auto"/>
                <w:sz w:val="21"/>
                <w:szCs w:val="21"/>
                <w:highlight w:val="none"/>
                <w:lang w:val="en-US" w:bidi="ar-SA"/>
              </w:rPr>
              <w:t>）能够对劳动时间及其利用进行核算；</w:t>
            </w:r>
          </w:p>
          <w:p>
            <w:pPr>
              <w:widowControl/>
              <w:autoSpaceDE/>
              <w:autoSpaceDN/>
              <w:adjustRightInd w:val="0"/>
              <w:snapToGrid w:val="0"/>
              <w:spacing w:line="276" w:lineRule="auto"/>
              <w:jc w:val="both"/>
              <w:textAlignment w:val="baseline"/>
              <w:rPr>
                <w:rFonts w:ascii="仿宋" w:hAnsi="仿宋" w:eastAsia="仿宋"/>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w:t>
            </w:r>
            <w:r>
              <w:rPr>
                <w:rFonts w:ascii="仿宋" w:hAnsi="仿宋" w:eastAsia="仿宋" w:cstheme="minorEastAsia"/>
                <w:color w:val="auto"/>
                <w:sz w:val="21"/>
                <w:szCs w:val="21"/>
                <w:highlight w:val="none"/>
                <w:lang w:val="en-US" w:bidi="ar-SA"/>
              </w:rPr>
              <w:t>4</w:t>
            </w:r>
            <w:r>
              <w:rPr>
                <w:rFonts w:hint="eastAsia" w:ascii="仿宋" w:hAnsi="仿宋" w:eastAsia="仿宋" w:cstheme="minorEastAsia"/>
                <w:color w:val="auto"/>
                <w:sz w:val="21"/>
                <w:szCs w:val="21"/>
                <w:highlight w:val="none"/>
                <w:lang w:val="en-US" w:bidi="ar-SA"/>
              </w:rPr>
              <w:t>）能够对工资收入分配及其变动进行核算。</w:t>
            </w:r>
          </w:p>
        </w:tc>
        <w:tc>
          <w:tcPr>
            <w:tcW w:w="2268"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（1）员工的基本信息统计；</w:t>
            </w:r>
          </w:p>
          <w:p>
            <w:pPr>
              <w:widowControl/>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（2）劳动时间的利用统计；</w:t>
            </w:r>
          </w:p>
          <w:p>
            <w:pPr>
              <w:widowControl/>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（3）工资收入的分配统计；</w:t>
            </w:r>
          </w:p>
          <w:p>
            <w:pPr>
              <w:widowControl/>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（4）社会保险信息的统计；</w:t>
            </w:r>
          </w:p>
          <w:p>
            <w:pPr>
              <w:widowControl/>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（5）人力资源市场的统计；</w:t>
            </w:r>
          </w:p>
          <w:p>
            <w:pPr>
              <w:widowControl/>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eastAsia="en-US" w:bidi="ar-SA"/>
              </w:rPr>
            </w:pPr>
            <w:r>
              <w:rPr>
                <w:rFonts w:hint="eastAsia" w:ascii="仿宋" w:hAnsi="仿宋" w:eastAsia="仿宋" w:cstheme="minorEastAsia"/>
                <w:color w:val="auto"/>
                <w:sz w:val="21"/>
                <w:szCs w:val="21"/>
                <w:highlight w:val="none"/>
                <w:lang w:val="en-US" w:bidi="ar-SA"/>
              </w:rPr>
              <w:t>（6）</w:t>
            </w:r>
            <w:r>
              <w:rPr>
                <w:rFonts w:hint="eastAsia" w:ascii="仿宋" w:hAnsi="仿宋" w:eastAsia="仿宋" w:cstheme="minorEastAsia"/>
                <w:color w:val="auto"/>
                <w:sz w:val="21"/>
                <w:szCs w:val="21"/>
                <w:highlight w:val="none"/>
                <w:lang w:val="en-US" w:eastAsia="en-US" w:bidi="ar-SA"/>
              </w:rPr>
              <w:t>就业服务</w:t>
            </w:r>
            <w:r>
              <w:rPr>
                <w:rFonts w:hint="eastAsia" w:ascii="仿宋" w:hAnsi="仿宋" w:eastAsia="仿宋" w:cstheme="minorEastAsia"/>
                <w:color w:val="auto"/>
                <w:sz w:val="21"/>
                <w:szCs w:val="21"/>
                <w:highlight w:val="none"/>
                <w:lang w:val="en-US" w:bidi="ar-SA"/>
              </w:rPr>
              <w:t>的</w:t>
            </w:r>
            <w:r>
              <w:rPr>
                <w:rFonts w:hint="eastAsia" w:ascii="仿宋" w:hAnsi="仿宋" w:eastAsia="仿宋" w:cstheme="minorEastAsia"/>
                <w:color w:val="auto"/>
                <w:sz w:val="21"/>
                <w:szCs w:val="21"/>
                <w:highlight w:val="none"/>
                <w:lang w:val="en-US" w:eastAsia="en-US" w:bidi="ar-SA"/>
              </w:rPr>
              <w:t>统计。</w:t>
            </w:r>
          </w:p>
          <w:p>
            <w:pPr>
              <w:pStyle w:val="2"/>
              <w:adjustRightInd w:val="0"/>
              <w:snapToGrid w:val="0"/>
              <w:spacing w:line="276" w:lineRule="auto"/>
              <w:rPr>
                <w:rFonts w:ascii="仿宋" w:hAnsi="仿宋" w:eastAsia="仿宋" w:cstheme="minorEastAsia"/>
                <w:color w:val="auto"/>
                <w:sz w:val="21"/>
                <w:szCs w:val="21"/>
                <w:highlight w:val="none"/>
                <w:lang w:val="en-US" w:eastAsia="en-US" w:bidi="ar-SA"/>
              </w:rPr>
            </w:pPr>
          </w:p>
          <w:p>
            <w:pPr>
              <w:pStyle w:val="2"/>
              <w:adjustRightInd w:val="0"/>
              <w:snapToGrid w:val="0"/>
              <w:spacing w:line="276" w:lineRule="auto"/>
              <w:rPr>
                <w:rFonts w:ascii="仿宋" w:hAnsi="仿宋" w:eastAsia="仿宋" w:cstheme="minorEastAsia"/>
                <w:color w:val="auto"/>
                <w:sz w:val="21"/>
                <w:szCs w:val="21"/>
                <w:highlight w:val="none"/>
                <w:lang w:val="en-US" w:eastAsia="en-US" w:bidi="ar-SA"/>
              </w:rPr>
            </w:pPr>
          </w:p>
          <w:p>
            <w:pPr>
              <w:pStyle w:val="2"/>
              <w:adjustRightInd w:val="0"/>
              <w:snapToGrid w:val="0"/>
              <w:spacing w:line="276" w:lineRule="auto"/>
              <w:rPr>
                <w:color w:val="auto"/>
                <w:highlight w:val="none"/>
                <w:lang w:val="en-US" w:eastAsia="en-US"/>
              </w:rPr>
            </w:pPr>
          </w:p>
          <w:p>
            <w:pPr>
              <w:widowControl/>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eastAsia="en-US" w:bidi="ar-SA"/>
              </w:rPr>
            </w:pPr>
          </w:p>
          <w:p>
            <w:pPr>
              <w:widowControl/>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eastAsia="en-US" w:bidi="ar-SA"/>
              </w:rPr>
            </w:pPr>
          </w:p>
          <w:p>
            <w:pPr>
              <w:pStyle w:val="2"/>
              <w:adjustRightInd w:val="0"/>
              <w:snapToGrid w:val="0"/>
              <w:spacing w:line="276" w:lineRule="auto"/>
              <w:rPr>
                <w:rFonts w:ascii="仿宋" w:hAnsi="仿宋" w:eastAsia="仿宋"/>
                <w:color w:val="auto"/>
                <w:sz w:val="21"/>
                <w:szCs w:val="21"/>
                <w:highlight w:val="none"/>
                <w:lang w:val="en-US" w:eastAsia="en-US" w:bidi="ar-SA"/>
              </w:rPr>
            </w:pPr>
          </w:p>
          <w:p>
            <w:pPr>
              <w:pStyle w:val="2"/>
              <w:adjustRightInd w:val="0"/>
              <w:snapToGrid w:val="0"/>
              <w:spacing w:line="276" w:lineRule="auto"/>
              <w:rPr>
                <w:rFonts w:ascii="仿宋" w:hAnsi="仿宋" w:eastAsia="仿宋"/>
                <w:color w:val="auto"/>
                <w:sz w:val="21"/>
                <w:szCs w:val="21"/>
                <w:highlight w:val="none"/>
                <w:lang w:val="en-US" w:eastAsia="en-US" w:bidi="ar-SA"/>
              </w:rPr>
            </w:pPr>
          </w:p>
          <w:p>
            <w:pPr>
              <w:pStyle w:val="2"/>
              <w:adjustRightInd w:val="0"/>
              <w:snapToGrid w:val="0"/>
              <w:spacing w:line="276" w:lineRule="auto"/>
              <w:rPr>
                <w:rFonts w:ascii="仿宋" w:hAnsi="仿宋" w:eastAsia="仿宋"/>
                <w:color w:val="auto"/>
                <w:sz w:val="21"/>
                <w:szCs w:val="21"/>
                <w:highlight w:val="none"/>
                <w:lang w:val="en-US" w:eastAsia="en-US" w:bidi="ar-SA"/>
              </w:rPr>
            </w:pPr>
          </w:p>
          <w:p>
            <w:pPr>
              <w:pStyle w:val="2"/>
              <w:adjustRightInd w:val="0"/>
              <w:snapToGrid w:val="0"/>
              <w:spacing w:line="276" w:lineRule="auto"/>
              <w:rPr>
                <w:rFonts w:ascii="仿宋" w:hAnsi="仿宋" w:eastAsia="仿宋"/>
                <w:color w:val="auto"/>
                <w:sz w:val="21"/>
                <w:szCs w:val="21"/>
                <w:highlight w:val="none"/>
                <w:lang w:val="en-US" w:eastAsia="en-US" w:bidi="ar-SA"/>
              </w:rPr>
            </w:pPr>
          </w:p>
          <w:p>
            <w:pPr>
              <w:pStyle w:val="2"/>
              <w:adjustRightInd w:val="0"/>
              <w:snapToGrid w:val="0"/>
              <w:spacing w:line="276" w:lineRule="auto"/>
              <w:rPr>
                <w:rFonts w:ascii="仿宋" w:hAnsi="仿宋" w:eastAsia="仿宋"/>
                <w:color w:val="auto"/>
                <w:sz w:val="21"/>
                <w:szCs w:val="21"/>
                <w:highlight w:val="none"/>
                <w:lang w:val="en-US" w:eastAsia="en-US" w:bidi="ar-SA"/>
              </w:rPr>
            </w:pPr>
          </w:p>
          <w:p>
            <w:pPr>
              <w:pStyle w:val="2"/>
              <w:adjustRightInd w:val="0"/>
              <w:snapToGrid w:val="0"/>
              <w:spacing w:line="276" w:lineRule="auto"/>
              <w:rPr>
                <w:rFonts w:ascii="仿宋" w:hAnsi="仿宋" w:eastAsia="仿宋"/>
                <w:color w:val="auto"/>
                <w:sz w:val="21"/>
                <w:szCs w:val="21"/>
                <w:highlight w:val="none"/>
                <w:lang w:val="en-US" w:eastAsia="en-US" w:bidi="ar-SA"/>
              </w:rPr>
            </w:pPr>
          </w:p>
          <w:p>
            <w:pPr>
              <w:pStyle w:val="2"/>
              <w:adjustRightInd w:val="0"/>
              <w:snapToGrid w:val="0"/>
              <w:spacing w:line="276" w:lineRule="auto"/>
              <w:rPr>
                <w:rFonts w:ascii="仿宋" w:hAnsi="仿宋" w:eastAsia="仿宋"/>
                <w:color w:val="auto"/>
                <w:sz w:val="21"/>
                <w:szCs w:val="21"/>
                <w:highlight w:val="none"/>
                <w:lang w:val="en-US" w:eastAsia="en-US" w:bidi="ar-SA"/>
              </w:rPr>
            </w:pPr>
          </w:p>
        </w:tc>
        <w:tc>
          <w:tcPr>
            <w:tcW w:w="297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（1）条件</w:t>
            </w:r>
            <w:r>
              <w:rPr>
                <w:rFonts w:ascii="仿宋" w:hAnsi="仿宋" w:eastAsia="仿宋" w:cstheme="minorEastAsia"/>
                <w:color w:val="auto"/>
                <w:sz w:val="21"/>
                <w:szCs w:val="21"/>
                <w:highlight w:val="none"/>
                <w:lang w:val="en-US" w:bidi="ar-SA"/>
              </w:rPr>
              <w:t>要求</w:t>
            </w:r>
            <w:r>
              <w:rPr>
                <w:rFonts w:hint="eastAsia" w:ascii="仿宋" w:hAnsi="仿宋" w:eastAsia="仿宋" w:cstheme="minorEastAsia"/>
                <w:color w:val="auto"/>
                <w:sz w:val="21"/>
                <w:szCs w:val="21"/>
                <w:highlight w:val="none"/>
                <w:lang w:val="en-US" w:bidi="ar-SA"/>
              </w:rPr>
              <w:t>：授课主要在多媒体教室进行，教学投影清晰；有网络在线资源，能进行线上教学；备足信息化教学资源，包括课件、微课、资源链接、开放课堂等</w:t>
            </w:r>
            <w:r>
              <w:rPr>
                <w:rFonts w:ascii="仿宋" w:hAnsi="仿宋" w:eastAsia="仿宋" w:cstheme="minorEastAsia"/>
                <w:color w:val="auto"/>
                <w:sz w:val="21"/>
                <w:szCs w:val="21"/>
                <w:highlight w:val="none"/>
                <w:lang w:val="en-US" w:bidi="ar-SA"/>
              </w:rPr>
              <w:t>。</w:t>
            </w:r>
          </w:p>
          <w:p>
            <w:pPr>
              <w:widowControl/>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r>
              <w:rPr>
                <w:rFonts w:ascii="仿宋" w:hAnsi="仿宋" w:eastAsia="仿宋" w:cstheme="minorEastAsia"/>
                <w:color w:val="auto"/>
                <w:sz w:val="21"/>
                <w:szCs w:val="21"/>
                <w:highlight w:val="none"/>
                <w:lang w:val="en-US" w:bidi="ar-SA"/>
              </w:rPr>
              <w:t>（2）</w:t>
            </w:r>
            <w:r>
              <w:rPr>
                <w:rFonts w:hint="eastAsia" w:ascii="仿宋" w:hAnsi="仿宋" w:eastAsia="仿宋" w:cstheme="minorEastAsia"/>
                <w:color w:val="auto"/>
                <w:sz w:val="21"/>
                <w:szCs w:val="21"/>
                <w:highlight w:val="none"/>
                <w:lang w:val="en-US" w:bidi="ar-SA"/>
              </w:rPr>
              <w:t>教学方法：项目化教学；互动式教学；讲练结合；融入思政教育，课程教学与思想政治教育目标实现逻辑和现实的融合。</w:t>
            </w:r>
          </w:p>
          <w:p>
            <w:pPr>
              <w:widowControl/>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r>
              <w:rPr>
                <w:rFonts w:ascii="仿宋" w:hAnsi="仿宋" w:eastAsia="仿宋" w:cstheme="minorEastAsia"/>
                <w:color w:val="auto"/>
                <w:sz w:val="21"/>
                <w:szCs w:val="21"/>
                <w:highlight w:val="none"/>
                <w:lang w:bidi="ar-SA"/>
              </w:rPr>
              <w:t>（3）</w:t>
            </w:r>
            <w:r>
              <w:rPr>
                <w:rFonts w:hint="eastAsia" w:ascii="仿宋" w:hAnsi="仿宋" w:eastAsia="仿宋" w:cstheme="minorEastAsia"/>
                <w:color w:val="auto"/>
                <w:sz w:val="21"/>
                <w:szCs w:val="21"/>
                <w:highlight w:val="none"/>
                <w:lang w:val="en-US" w:bidi="ar-SA"/>
              </w:rPr>
              <w:t>师资要求：担任本课程的主讲教师需要熟练掌握劳动与社会保障统计知识，同时应具备较丰富的教学经验。</w:t>
            </w:r>
          </w:p>
          <w:p>
            <w:pPr>
              <w:widowControl/>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r>
              <w:rPr>
                <w:rFonts w:ascii="仿宋" w:hAnsi="仿宋" w:eastAsia="仿宋" w:cstheme="minorEastAsia"/>
                <w:color w:val="auto"/>
                <w:sz w:val="21"/>
                <w:szCs w:val="21"/>
                <w:highlight w:val="none"/>
                <w:lang w:val="en-US" w:bidi="ar-SA"/>
              </w:rPr>
              <w:t>（4）</w:t>
            </w:r>
            <w:r>
              <w:rPr>
                <w:rFonts w:hint="eastAsia" w:ascii="仿宋" w:hAnsi="仿宋" w:eastAsia="仿宋" w:cstheme="minorEastAsia"/>
                <w:color w:val="auto"/>
                <w:sz w:val="21"/>
                <w:szCs w:val="21"/>
                <w:highlight w:val="none"/>
                <w:lang w:val="en-US" w:bidi="ar-SA"/>
              </w:rPr>
              <w:t>考核</w:t>
            </w:r>
            <w:r>
              <w:rPr>
                <w:rFonts w:ascii="仿宋" w:hAnsi="仿宋" w:eastAsia="仿宋" w:cstheme="minorEastAsia"/>
                <w:color w:val="auto"/>
                <w:sz w:val="21"/>
                <w:szCs w:val="21"/>
                <w:highlight w:val="none"/>
                <w:lang w:val="en-US" w:bidi="ar-SA"/>
              </w:rPr>
              <w:t>要求</w:t>
            </w:r>
            <w:r>
              <w:rPr>
                <w:rFonts w:hint="eastAsia" w:ascii="仿宋" w:hAnsi="仿宋" w:eastAsia="仿宋" w:cstheme="minorEastAsia"/>
                <w:color w:val="auto"/>
                <w:sz w:val="21"/>
                <w:szCs w:val="21"/>
                <w:highlight w:val="none"/>
                <w:lang w:val="en-US" w:bidi="ar-SA"/>
              </w:rPr>
              <w:t xml:space="preserve">：考查。采用“过程性考核+终结性考核”的方式，其中过程性考核占40%（上课表现、实训表现、作业、出勤），终结性考核占60%（知识性考试）。 </w:t>
            </w:r>
          </w:p>
          <w:p>
            <w:pPr>
              <w:pStyle w:val="2"/>
              <w:rPr>
                <w:color w:val="auto"/>
                <w:highlight w:val="none"/>
                <w:lang w:val="en-US"/>
              </w:rPr>
            </w:pPr>
            <w:r>
              <w:rPr>
                <w:rFonts w:hint="eastAsia" w:ascii="仿宋" w:hAnsi="仿宋" w:eastAsia="仿宋" w:cstheme="minorEastAsia"/>
                <w:color w:val="auto"/>
                <w:sz w:val="21"/>
                <w:szCs w:val="21"/>
                <w:highlight w:val="none"/>
                <w:lang w:val="en-US" w:bidi="ar-SA"/>
              </w:rPr>
              <w:t>（5）思政元素；从全课程贯穿的对数据真实性、完整性的强调中，在不断练习处理、分析统计数据的过程中，培养学生的法治思维、提高学生的道德素养；从对我国宏观数据的学习中，感受新中国成立以来民生水平的不断提高，激发学生的爱国情怀。</w:t>
            </w:r>
          </w:p>
        </w:tc>
      </w:tr>
    </w:tbl>
    <w:p>
      <w:pPr>
        <w:pStyle w:val="4"/>
        <w:spacing w:before="156" w:after="156" w:line="400" w:lineRule="atLeast"/>
        <w:ind w:firstLine="480"/>
        <w:rPr>
          <w:rFonts w:hint="eastAsia" w:eastAsia="楷体"/>
          <w:color w:val="auto"/>
          <w:highlight w:val="none"/>
          <w:lang w:val="en-US" w:eastAsia="zh-CN"/>
        </w:rPr>
      </w:pPr>
      <w:bookmarkStart w:id="43" w:name="_Toc6353"/>
      <w:r>
        <w:rPr>
          <w:rFonts w:hint="eastAsia"/>
          <w:color w:val="auto"/>
          <w:highlight w:val="none"/>
          <w:lang w:val="en-US"/>
        </w:rPr>
        <w:t>（五）</w:t>
      </w:r>
      <w:bookmarkEnd w:id="43"/>
      <w:r>
        <w:rPr>
          <w:rFonts w:hint="eastAsia"/>
          <w:color w:val="auto"/>
          <w:highlight w:val="none"/>
          <w:lang w:val="en-US" w:eastAsia="zh-CN"/>
        </w:rPr>
        <w:t>技能迁移课</w:t>
      </w:r>
    </w:p>
    <w:p>
      <w:pPr>
        <w:spacing w:line="400" w:lineRule="atLeast"/>
        <w:ind w:firstLine="480" w:firstLineChars="200"/>
        <w:rPr>
          <w:rFonts w:ascii="仿宋" w:hAnsi="仿宋" w:eastAsia="仿宋"/>
          <w:color w:val="auto"/>
          <w:sz w:val="24"/>
          <w:szCs w:val="24"/>
          <w:highlight w:val="none"/>
        </w:rPr>
      </w:pPr>
      <w:r>
        <w:rPr>
          <w:rFonts w:ascii="仿宋" w:hAnsi="仿宋" w:eastAsia="仿宋"/>
          <w:color w:val="auto"/>
          <w:sz w:val="24"/>
          <w:szCs w:val="24"/>
          <w:highlight w:val="none"/>
        </w:rPr>
        <w:t>主要有慈善组织管理与实务、</w:t>
      </w:r>
      <w:r>
        <w:rPr>
          <w:rFonts w:hint="eastAsia" w:ascii="仿宋" w:hAnsi="仿宋" w:eastAsia="仿宋"/>
          <w:color w:val="auto"/>
          <w:sz w:val="24"/>
          <w:szCs w:val="24"/>
          <w:highlight w:val="none"/>
        </w:rPr>
        <w:t>社区管理实务、</w:t>
      </w:r>
      <w:r>
        <w:rPr>
          <w:rFonts w:ascii="仿宋" w:hAnsi="仿宋" w:eastAsia="仿宋"/>
          <w:color w:val="auto"/>
          <w:sz w:val="24"/>
          <w:szCs w:val="24"/>
          <w:highlight w:val="none"/>
        </w:rPr>
        <w:t>招聘</w:t>
      </w:r>
      <w:r>
        <w:rPr>
          <w:rFonts w:hint="eastAsia" w:ascii="仿宋" w:hAnsi="仿宋" w:eastAsia="仿宋"/>
          <w:color w:val="auto"/>
          <w:sz w:val="24"/>
          <w:szCs w:val="24"/>
          <w:highlight w:val="none"/>
          <w:lang w:val="en-US"/>
        </w:rPr>
        <w:t>管理实务</w:t>
      </w:r>
      <w:r>
        <w:rPr>
          <w:rFonts w:ascii="仿宋" w:hAnsi="仿宋" w:eastAsia="仿宋"/>
          <w:color w:val="auto"/>
          <w:sz w:val="24"/>
          <w:szCs w:val="24"/>
          <w:highlight w:val="none"/>
        </w:rPr>
        <w:t>、</w:t>
      </w:r>
      <w:r>
        <w:rPr>
          <w:rFonts w:hint="eastAsia" w:ascii="仿宋" w:hAnsi="仿宋" w:eastAsia="仿宋"/>
          <w:color w:val="auto"/>
          <w:sz w:val="24"/>
          <w:szCs w:val="24"/>
          <w:highlight w:val="none"/>
        </w:rPr>
        <w:t>培训</w:t>
      </w:r>
      <w:r>
        <w:rPr>
          <w:rFonts w:hint="eastAsia" w:ascii="仿宋" w:hAnsi="仿宋" w:eastAsia="仿宋"/>
          <w:color w:val="auto"/>
          <w:sz w:val="24"/>
          <w:szCs w:val="24"/>
          <w:highlight w:val="none"/>
          <w:lang w:val="en-US"/>
        </w:rPr>
        <w:t>管理实务</w:t>
      </w:r>
      <w:r>
        <w:rPr>
          <w:rFonts w:hint="eastAsia" w:ascii="仿宋" w:hAnsi="仿宋" w:eastAsia="仿宋"/>
          <w:color w:val="auto"/>
          <w:sz w:val="24"/>
          <w:szCs w:val="24"/>
          <w:highlight w:val="none"/>
        </w:rPr>
        <w:t>、薪酬福利管理</w:t>
      </w:r>
      <w:r>
        <w:rPr>
          <w:rFonts w:hint="eastAsia" w:ascii="仿宋" w:hAnsi="仿宋" w:eastAsia="仿宋"/>
          <w:color w:val="auto"/>
          <w:sz w:val="24"/>
          <w:szCs w:val="24"/>
          <w:highlight w:val="none"/>
          <w:lang w:val="en-US"/>
        </w:rPr>
        <w:t>实务</w:t>
      </w:r>
      <w:r>
        <w:rPr>
          <w:rFonts w:hint="eastAsia" w:ascii="仿宋" w:hAnsi="仿宋" w:eastAsia="仿宋"/>
          <w:color w:val="auto"/>
          <w:sz w:val="24"/>
          <w:szCs w:val="24"/>
          <w:highlight w:val="none"/>
        </w:rPr>
        <w:t>、</w:t>
      </w:r>
      <w:r>
        <w:rPr>
          <w:rFonts w:hint="eastAsia" w:ascii="仿宋" w:hAnsi="仿宋" w:eastAsia="仿宋"/>
          <w:color w:val="auto"/>
          <w:sz w:val="24"/>
          <w:szCs w:val="24"/>
          <w:highlight w:val="none"/>
          <w:lang w:val="en-US"/>
        </w:rPr>
        <w:t>人力资源市场服务</w:t>
      </w:r>
      <w:r>
        <w:rPr>
          <w:rFonts w:hint="eastAsia" w:ascii="仿宋" w:hAnsi="仿宋" w:eastAsia="仿宋"/>
          <w:color w:val="auto"/>
          <w:sz w:val="24"/>
          <w:szCs w:val="24"/>
          <w:highlight w:val="none"/>
        </w:rPr>
        <w:t>、人力资源管理综合技能训练、</w:t>
      </w:r>
      <w:r>
        <w:rPr>
          <w:rFonts w:ascii="仿宋" w:hAnsi="仿宋" w:eastAsia="仿宋"/>
          <w:color w:val="auto"/>
          <w:sz w:val="24"/>
          <w:szCs w:val="24"/>
          <w:highlight w:val="none"/>
        </w:rPr>
        <w:t>社会调查理论与方法等</w:t>
      </w:r>
      <w:r>
        <w:rPr>
          <w:rFonts w:hint="eastAsia" w:ascii="仿宋" w:hAnsi="仿宋" w:eastAsia="仿宋"/>
          <w:color w:val="auto"/>
          <w:sz w:val="24"/>
          <w:szCs w:val="24"/>
          <w:highlight w:val="none"/>
          <w:lang w:val="en-US"/>
        </w:rPr>
        <w:t>8</w:t>
      </w:r>
      <w:r>
        <w:rPr>
          <w:rFonts w:ascii="仿宋" w:hAnsi="仿宋" w:eastAsia="仿宋"/>
          <w:color w:val="auto"/>
          <w:sz w:val="24"/>
          <w:szCs w:val="24"/>
          <w:highlight w:val="none"/>
        </w:rPr>
        <w:t>门课程，共</w:t>
      </w:r>
      <w:r>
        <w:rPr>
          <w:rFonts w:hint="eastAsia" w:ascii="仿宋" w:hAnsi="仿宋" w:eastAsia="仿宋"/>
          <w:color w:val="auto"/>
          <w:sz w:val="24"/>
          <w:szCs w:val="24"/>
          <w:highlight w:val="none"/>
          <w:lang w:val="en-US"/>
        </w:rPr>
        <w:t>17</w:t>
      </w:r>
      <w:r>
        <w:rPr>
          <w:rFonts w:ascii="仿宋" w:hAnsi="仿宋" w:eastAsia="仿宋"/>
          <w:color w:val="auto"/>
          <w:sz w:val="24"/>
          <w:szCs w:val="24"/>
          <w:highlight w:val="none"/>
        </w:rPr>
        <w:t>学分。</w:t>
      </w:r>
      <w:r>
        <w:rPr>
          <w:rFonts w:hint="eastAsia" w:ascii="仿宋" w:hAnsi="仿宋" w:eastAsia="仿宋"/>
          <w:color w:val="auto"/>
          <w:sz w:val="24"/>
          <w:szCs w:val="24"/>
          <w:highlight w:val="none"/>
          <w:lang w:eastAsia="zh-CN"/>
        </w:rPr>
        <w:t>技能迁移课</w:t>
      </w:r>
      <w:r>
        <w:rPr>
          <w:rFonts w:hint="eastAsia" w:ascii="仿宋" w:hAnsi="仿宋" w:eastAsia="仿宋"/>
          <w:color w:val="auto"/>
          <w:sz w:val="24"/>
          <w:szCs w:val="24"/>
          <w:highlight w:val="none"/>
        </w:rPr>
        <w:t>程设置见表</w:t>
      </w:r>
      <w:r>
        <w:rPr>
          <w:rFonts w:hint="eastAsia" w:ascii="仿宋" w:hAnsi="仿宋" w:eastAsia="仿宋"/>
          <w:color w:val="auto"/>
          <w:sz w:val="24"/>
          <w:szCs w:val="24"/>
          <w:highlight w:val="none"/>
          <w:lang w:val="en-US"/>
        </w:rPr>
        <w:t>9</w:t>
      </w:r>
      <w:r>
        <w:rPr>
          <w:rFonts w:ascii="仿宋" w:hAnsi="仿宋" w:eastAsia="仿宋"/>
          <w:color w:val="auto"/>
          <w:sz w:val="24"/>
          <w:szCs w:val="24"/>
          <w:highlight w:val="none"/>
        </w:rPr>
        <w:t>。</w:t>
      </w:r>
    </w:p>
    <w:p>
      <w:pPr>
        <w:pStyle w:val="2"/>
        <w:rPr>
          <w:rFonts w:ascii="仿宋" w:hAnsi="仿宋" w:eastAsia="仿宋"/>
          <w:color w:val="auto"/>
          <w:sz w:val="24"/>
          <w:szCs w:val="24"/>
          <w:highlight w:val="none"/>
        </w:rPr>
      </w:pPr>
    </w:p>
    <w:p>
      <w:pPr>
        <w:pStyle w:val="2"/>
        <w:rPr>
          <w:rFonts w:ascii="仿宋" w:hAnsi="仿宋" w:eastAsia="仿宋"/>
          <w:color w:val="auto"/>
          <w:sz w:val="24"/>
          <w:szCs w:val="24"/>
          <w:highlight w:val="none"/>
        </w:rPr>
      </w:pPr>
    </w:p>
    <w:p>
      <w:pPr>
        <w:pStyle w:val="2"/>
        <w:rPr>
          <w:rFonts w:ascii="仿宋" w:hAnsi="仿宋" w:eastAsia="仿宋"/>
          <w:color w:val="auto"/>
          <w:sz w:val="24"/>
          <w:szCs w:val="24"/>
          <w:highlight w:val="none"/>
        </w:rPr>
      </w:pPr>
    </w:p>
    <w:p>
      <w:pPr>
        <w:pStyle w:val="2"/>
        <w:rPr>
          <w:rFonts w:ascii="仿宋" w:hAnsi="仿宋" w:eastAsia="仿宋"/>
          <w:color w:val="auto"/>
          <w:sz w:val="24"/>
          <w:szCs w:val="24"/>
          <w:highlight w:val="none"/>
        </w:rPr>
      </w:pPr>
    </w:p>
    <w:p>
      <w:pPr>
        <w:pStyle w:val="2"/>
        <w:rPr>
          <w:rFonts w:ascii="仿宋" w:hAnsi="仿宋" w:eastAsia="仿宋"/>
          <w:color w:val="auto"/>
          <w:sz w:val="24"/>
          <w:szCs w:val="24"/>
          <w:highlight w:val="none"/>
        </w:rPr>
      </w:pPr>
    </w:p>
    <w:p>
      <w:pPr>
        <w:pStyle w:val="2"/>
        <w:rPr>
          <w:rFonts w:ascii="仿宋" w:hAnsi="仿宋" w:eastAsia="仿宋"/>
          <w:color w:val="auto"/>
          <w:sz w:val="24"/>
          <w:szCs w:val="24"/>
          <w:highlight w:val="none"/>
        </w:rPr>
      </w:pPr>
    </w:p>
    <w:p>
      <w:pPr>
        <w:pStyle w:val="2"/>
        <w:rPr>
          <w:rFonts w:ascii="仿宋" w:hAnsi="仿宋" w:eastAsia="仿宋"/>
          <w:color w:val="auto"/>
          <w:sz w:val="24"/>
          <w:szCs w:val="24"/>
          <w:highlight w:val="none"/>
        </w:rPr>
      </w:pPr>
    </w:p>
    <w:p>
      <w:pPr>
        <w:pStyle w:val="2"/>
        <w:rPr>
          <w:rFonts w:ascii="仿宋" w:hAnsi="仿宋" w:eastAsia="仿宋"/>
          <w:color w:val="auto"/>
          <w:sz w:val="24"/>
          <w:szCs w:val="24"/>
          <w:highlight w:val="none"/>
        </w:rPr>
      </w:pPr>
    </w:p>
    <w:p>
      <w:pPr>
        <w:pStyle w:val="2"/>
        <w:rPr>
          <w:rFonts w:ascii="仿宋" w:hAnsi="仿宋" w:eastAsia="仿宋"/>
          <w:color w:val="auto"/>
          <w:sz w:val="24"/>
          <w:szCs w:val="24"/>
          <w:highlight w:val="none"/>
        </w:rPr>
      </w:pPr>
    </w:p>
    <w:p>
      <w:pPr>
        <w:pStyle w:val="2"/>
        <w:rPr>
          <w:rFonts w:ascii="仿宋" w:hAnsi="仿宋" w:eastAsia="仿宋"/>
          <w:color w:val="auto"/>
          <w:sz w:val="24"/>
          <w:szCs w:val="24"/>
          <w:highlight w:val="none"/>
        </w:rPr>
      </w:pPr>
    </w:p>
    <w:p>
      <w:pPr>
        <w:widowControl/>
        <w:autoSpaceDE/>
        <w:autoSpaceDN/>
        <w:spacing w:line="360" w:lineRule="auto"/>
        <w:ind w:right="255"/>
        <w:jc w:val="center"/>
        <w:textAlignment w:val="baseline"/>
        <w:rPr>
          <w:rFonts w:ascii="仿宋" w:hAnsi="仿宋" w:eastAsia="仿宋" w:cs="黑体"/>
          <w:b/>
          <w:bCs/>
          <w:color w:val="auto"/>
          <w:sz w:val="21"/>
          <w:szCs w:val="24"/>
          <w:highlight w:val="none"/>
        </w:rPr>
      </w:pPr>
      <w:r>
        <w:rPr>
          <w:rFonts w:ascii="仿宋" w:hAnsi="仿宋" w:eastAsia="仿宋" w:cs="黑体"/>
          <w:b/>
          <w:bCs/>
          <w:color w:val="auto"/>
          <w:sz w:val="21"/>
          <w:szCs w:val="24"/>
          <w:highlight w:val="none"/>
        </w:rPr>
        <w:t>表</w:t>
      </w:r>
      <w:r>
        <w:rPr>
          <w:rFonts w:hint="eastAsia" w:ascii="仿宋" w:hAnsi="仿宋" w:eastAsia="仿宋" w:cs="黑体"/>
          <w:b/>
          <w:bCs/>
          <w:color w:val="auto"/>
          <w:sz w:val="21"/>
          <w:szCs w:val="24"/>
          <w:highlight w:val="none"/>
          <w:lang w:val="en-US"/>
        </w:rPr>
        <w:t>9</w:t>
      </w:r>
      <w:r>
        <w:rPr>
          <w:rFonts w:ascii="仿宋" w:hAnsi="仿宋" w:eastAsia="仿宋" w:cs="黑体"/>
          <w:b/>
          <w:bCs/>
          <w:color w:val="auto"/>
          <w:sz w:val="21"/>
          <w:szCs w:val="24"/>
          <w:highlight w:val="none"/>
        </w:rPr>
        <w:t xml:space="preserve"> </w:t>
      </w:r>
      <w:r>
        <w:rPr>
          <w:rFonts w:hint="eastAsia" w:ascii="仿宋" w:hAnsi="仿宋" w:eastAsia="仿宋" w:cs="黑体"/>
          <w:b/>
          <w:bCs/>
          <w:color w:val="auto"/>
          <w:sz w:val="21"/>
          <w:szCs w:val="24"/>
          <w:highlight w:val="none"/>
          <w:lang w:eastAsia="zh-CN"/>
        </w:rPr>
        <w:t>技能迁移课</w:t>
      </w:r>
      <w:r>
        <w:rPr>
          <w:rFonts w:ascii="仿宋" w:hAnsi="仿宋" w:eastAsia="仿宋" w:cs="黑体"/>
          <w:b/>
          <w:bCs/>
          <w:color w:val="auto"/>
          <w:sz w:val="21"/>
          <w:szCs w:val="24"/>
          <w:highlight w:val="none"/>
        </w:rPr>
        <w:t>程设置表</w:t>
      </w:r>
    </w:p>
    <w:tbl>
      <w:tblPr>
        <w:tblStyle w:val="19"/>
        <w:tblW w:w="995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3"/>
        <w:gridCol w:w="803"/>
        <w:gridCol w:w="3290"/>
        <w:gridCol w:w="2409"/>
        <w:gridCol w:w="26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0" w:hRule="atLeast"/>
          <w:jc w:val="center"/>
        </w:trPr>
        <w:tc>
          <w:tcPr>
            <w:tcW w:w="803"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val="0"/>
              <w:snapToGrid w:val="0"/>
              <w:jc w:val="center"/>
              <w:textAlignment w:val="baseline"/>
              <w:rPr>
                <w:rFonts w:hint="eastAsia" w:ascii="仿宋" w:hAnsi="仿宋" w:eastAsia="仿宋" w:cstheme="minorEastAsia"/>
                <w:b/>
                <w:bCs/>
                <w:color w:val="auto"/>
                <w:kern w:val="2"/>
                <w:sz w:val="21"/>
                <w:szCs w:val="21"/>
                <w:highlight w:val="none"/>
                <w:lang w:val="en-US" w:eastAsia="zh-CN" w:bidi="ar-SA"/>
              </w:rPr>
            </w:pPr>
            <w:r>
              <w:rPr>
                <w:rFonts w:hint="eastAsia" w:ascii="仿宋" w:hAnsi="仿宋" w:eastAsia="仿宋" w:cstheme="minorEastAsia"/>
                <w:b/>
                <w:bCs/>
                <w:color w:val="auto"/>
                <w:kern w:val="2"/>
                <w:sz w:val="21"/>
                <w:szCs w:val="21"/>
                <w:highlight w:val="none"/>
                <w:lang w:val="en-US" w:eastAsia="zh-CN" w:bidi="ar-SA"/>
              </w:rPr>
              <w:t>序号</w:t>
            </w:r>
          </w:p>
        </w:tc>
        <w:tc>
          <w:tcPr>
            <w:tcW w:w="803"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val="0"/>
              <w:snapToGrid w:val="0"/>
              <w:jc w:val="center"/>
              <w:textAlignment w:val="baseline"/>
              <w:rPr>
                <w:rFonts w:ascii="仿宋" w:hAnsi="仿宋" w:eastAsia="仿宋" w:cstheme="minorEastAsia"/>
                <w:b/>
                <w:bCs/>
                <w:color w:val="auto"/>
                <w:kern w:val="2"/>
                <w:sz w:val="21"/>
                <w:szCs w:val="21"/>
                <w:highlight w:val="none"/>
                <w:lang w:val="en-US" w:bidi="ar-SA"/>
              </w:rPr>
            </w:pPr>
            <w:r>
              <w:rPr>
                <w:rFonts w:hint="eastAsia" w:ascii="仿宋" w:hAnsi="仿宋" w:eastAsia="仿宋" w:cstheme="minorEastAsia"/>
                <w:b/>
                <w:bCs/>
                <w:color w:val="auto"/>
                <w:kern w:val="2"/>
                <w:sz w:val="21"/>
                <w:szCs w:val="21"/>
                <w:highlight w:val="none"/>
                <w:lang w:val="en-US" w:bidi="ar-SA"/>
              </w:rPr>
              <w:t>课程</w:t>
            </w:r>
          </w:p>
          <w:p>
            <w:pPr>
              <w:widowControl/>
              <w:autoSpaceDE/>
              <w:autoSpaceDN/>
              <w:adjustRightInd w:val="0"/>
              <w:snapToGrid w:val="0"/>
              <w:jc w:val="center"/>
              <w:textAlignment w:val="baseline"/>
              <w:rPr>
                <w:rFonts w:ascii="仿宋" w:hAnsi="仿宋" w:eastAsia="仿宋" w:cstheme="minorEastAsia"/>
                <w:b/>
                <w:bCs/>
                <w:color w:val="auto"/>
                <w:kern w:val="2"/>
                <w:sz w:val="21"/>
                <w:szCs w:val="21"/>
                <w:highlight w:val="none"/>
                <w:lang w:val="en-US" w:bidi="ar-SA"/>
              </w:rPr>
            </w:pPr>
            <w:r>
              <w:rPr>
                <w:rFonts w:hint="eastAsia" w:ascii="仿宋" w:hAnsi="仿宋" w:eastAsia="仿宋" w:cstheme="minorEastAsia"/>
                <w:b/>
                <w:bCs/>
                <w:color w:val="auto"/>
                <w:kern w:val="2"/>
                <w:sz w:val="21"/>
                <w:szCs w:val="21"/>
                <w:highlight w:val="none"/>
                <w:lang w:val="en-US" w:bidi="ar-SA"/>
              </w:rPr>
              <w:t>名称</w:t>
            </w:r>
          </w:p>
        </w:tc>
        <w:tc>
          <w:tcPr>
            <w:tcW w:w="3290" w:type="dxa"/>
            <w:tcBorders>
              <w:top w:val="single" w:color="000000" w:sz="4" w:space="0"/>
              <w:left w:val="single" w:color="000000" w:sz="4" w:space="0"/>
              <w:bottom w:val="single" w:color="000000" w:sz="4" w:space="0"/>
              <w:right w:val="single" w:color="000000" w:sz="4" w:space="0"/>
            </w:tcBorders>
          </w:tcPr>
          <w:p>
            <w:pPr>
              <w:widowControl/>
              <w:autoSpaceDE/>
              <w:autoSpaceDN/>
              <w:adjustRightInd w:val="0"/>
              <w:snapToGrid w:val="0"/>
              <w:jc w:val="both"/>
              <w:textAlignment w:val="baseline"/>
              <w:rPr>
                <w:rFonts w:ascii="仿宋" w:hAnsi="仿宋" w:eastAsia="仿宋" w:cstheme="minorEastAsia"/>
                <w:b/>
                <w:bCs/>
                <w:color w:val="auto"/>
                <w:kern w:val="2"/>
                <w:sz w:val="21"/>
                <w:szCs w:val="21"/>
                <w:highlight w:val="none"/>
                <w:lang w:val="en-US" w:bidi="ar-SA"/>
              </w:rPr>
            </w:pPr>
          </w:p>
          <w:p>
            <w:pPr>
              <w:widowControl/>
              <w:autoSpaceDE/>
              <w:autoSpaceDN/>
              <w:adjustRightInd w:val="0"/>
              <w:snapToGrid w:val="0"/>
              <w:ind w:firstLine="843" w:firstLineChars="400"/>
              <w:jc w:val="both"/>
              <w:textAlignment w:val="baseline"/>
              <w:rPr>
                <w:rFonts w:ascii="仿宋" w:hAnsi="仿宋" w:eastAsia="仿宋" w:cstheme="minorEastAsia"/>
                <w:b/>
                <w:bCs/>
                <w:color w:val="auto"/>
                <w:kern w:val="2"/>
                <w:sz w:val="21"/>
                <w:szCs w:val="21"/>
                <w:highlight w:val="none"/>
                <w:lang w:val="en-US" w:bidi="ar-SA"/>
              </w:rPr>
            </w:pPr>
            <w:r>
              <w:rPr>
                <w:rFonts w:hint="eastAsia" w:ascii="仿宋" w:hAnsi="仿宋" w:eastAsia="仿宋" w:cstheme="minorEastAsia"/>
                <w:b/>
                <w:bCs/>
                <w:color w:val="auto"/>
                <w:kern w:val="2"/>
                <w:sz w:val="21"/>
                <w:szCs w:val="21"/>
                <w:highlight w:val="none"/>
                <w:lang w:val="en-US" w:bidi="ar-SA"/>
              </w:rPr>
              <w:t>课程目标</w:t>
            </w:r>
          </w:p>
        </w:tc>
        <w:tc>
          <w:tcPr>
            <w:tcW w:w="2409"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val="0"/>
              <w:snapToGrid w:val="0"/>
              <w:ind w:firstLine="422" w:firstLineChars="200"/>
              <w:jc w:val="both"/>
              <w:textAlignment w:val="baseline"/>
              <w:rPr>
                <w:rFonts w:ascii="仿宋" w:hAnsi="仿宋" w:eastAsia="仿宋" w:cstheme="minorEastAsia"/>
                <w:b/>
                <w:bCs/>
                <w:color w:val="auto"/>
                <w:kern w:val="2"/>
                <w:sz w:val="21"/>
                <w:szCs w:val="21"/>
                <w:highlight w:val="none"/>
                <w:lang w:val="en-US" w:bidi="ar-SA"/>
              </w:rPr>
            </w:pPr>
            <w:r>
              <w:rPr>
                <w:rFonts w:hint="eastAsia" w:ascii="仿宋" w:hAnsi="仿宋" w:eastAsia="仿宋" w:cstheme="minorEastAsia"/>
                <w:b/>
                <w:bCs/>
                <w:color w:val="auto"/>
                <w:kern w:val="2"/>
                <w:sz w:val="21"/>
                <w:szCs w:val="21"/>
                <w:highlight w:val="none"/>
                <w:lang w:val="en-US" w:bidi="ar-SA"/>
              </w:rPr>
              <w:t>主要内容</w:t>
            </w:r>
          </w:p>
        </w:tc>
        <w:tc>
          <w:tcPr>
            <w:tcW w:w="2648" w:type="dxa"/>
            <w:tcBorders>
              <w:top w:val="single" w:color="000000" w:sz="4" w:space="0"/>
              <w:left w:val="single" w:color="000000" w:sz="4" w:space="0"/>
              <w:bottom w:val="single" w:color="000000" w:sz="4" w:space="0"/>
              <w:right w:val="single" w:color="000000" w:sz="4" w:space="0"/>
            </w:tcBorders>
          </w:tcPr>
          <w:p>
            <w:pPr>
              <w:widowControl/>
              <w:autoSpaceDE/>
              <w:autoSpaceDN/>
              <w:adjustRightInd w:val="0"/>
              <w:snapToGrid w:val="0"/>
              <w:ind w:firstLine="211" w:firstLineChars="100"/>
              <w:jc w:val="both"/>
              <w:textAlignment w:val="baseline"/>
              <w:rPr>
                <w:rFonts w:ascii="仿宋" w:hAnsi="仿宋" w:eastAsia="仿宋" w:cstheme="minorEastAsia"/>
                <w:b/>
                <w:bCs/>
                <w:color w:val="auto"/>
                <w:kern w:val="2"/>
                <w:sz w:val="21"/>
                <w:szCs w:val="21"/>
                <w:highlight w:val="none"/>
                <w:lang w:val="en-US" w:bidi="ar-SA"/>
              </w:rPr>
            </w:pPr>
          </w:p>
          <w:p>
            <w:pPr>
              <w:widowControl/>
              <w:autoSpaceDE/>
              <w:autoSpaceDN/>
              <w:adjustRightInd w:val="0"/>
              <w:snapToGrid w:val="0"/>
              <w:ind w:firstLine="843" w:firstLineChars="400"/>
              <w:jc w:val="both"/>
              <w:textAlignment w:val="baseline"/>
              <w:rPr>
                <w:rFonts w:ascii="仿宋" w:hAnsi="仿宋" w:eastAsia="仿宋" w:cstheme="minorEastAsia"/>
                <w:b/>
                <w:bCs/>
                <w:color w:val="auto"/>
                <w:kern w:val="2"/>
                <w:sz w:val="21"/>
                <w:szCs w:val="21"/>
                <w:highlight w:val="none"/>
                <w:lang w:val="en-US" w:bidi="ar-SA"/>
              </w:rPr>
            </w:pPr>
            <w:r>
              <w:rPr>
                <w:rFonts w:hint="eastAsia" w:ascii="仿宋" w:hAnsi="仿宋" w:eastAsia="仿宋" w:cstheme="minorEastAsia"/>
                <w:b/>
                <w:bCs/>
                <w:color w:val="auto"/>
                <w:kern w:val="2"/>
                <w:sz w:val="21"/>
                <w:szCs w:val="21"/>
                <w:highlight w:val="none"/>
                <w:lang w:val="en-US" w:bidi="ar-SA"/>
              </w:rPr>
              <w:t>教学要求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56" w:hRule="atLeast"/>
          <w:jc w:val="center"/>
        </w:trPr>
        <w:tc>
          <w:tcPr>
            <w:tcW w:w="803"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val="0"/>
              <w:snapToGrid w:val="0"/>
              <w:jc w:val="center"/>
              <w:textAlignment w:val="baseline"/>
              <w:rPr>
                <w:rFonts w:hint="eastAsia" w:ascii="仿宋" w:hAnsi="仿宋" w:eastAsia="仿宋" w:cstheme="minorEastAsia"/>
                <w:color w:val="auto"/>
                <w:kern w:val="2"/>
                <w:sz w:val="21"/>
                <w:szCs w:val="21"/>
                <w:highlight w:val="none"/>
                <w:lang w:val="en-US" w:eastAsia="zh-CN" w:bidi="ar-SA"/>
              </w:rPr>
            </w:pPr>
            <w:r>
              <w:rPr>
                <w:rFonts w:hint="eastAsia" w:ascii="仿宋" w:hAnsi="仿宋" w:eastAsia="仿宋" w:cstheme="minorEastAsia"/>
                <w:color w:val="auto"/>
                <w:kern w:val="2"/>
                <w:sz w:val="21"/>
                <w:szCs w:val="21"/>
                <w:highlight w:val="none"/>
                <w:lang w:val="en-US" w:eastAsia="zh-CN" w:bidi="ar-SA"/>
              </w:rPr>
              <w:t>1</w:t>
            </w:r>
          </w:p>
        </w:tc>
        <w:tc>
          <w:tcPr>
            <w:tcW w:w="803"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val="0"/>
              <w:snapToGrid w:val="0"/>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慈善组织管理与实务</w:t>
            </w:r>
          </w:p>
        </w:tc>
        <w:tc>
          <w:tcPr>
            <w:tcW w:w="3290" w:type="dxa"/>
            <w:tcBorders>
              <w:top w:val="single" w:color="000000" w:sz="4" w:space="0"/>
              <w:left w:val="single" w:color="000000" w:sz="4" w:space="0"/>
              <w:bottom w:val="single" w:color="000000" w:sz="4" w:space="0"/>
              <w:right w:val="single" w:color="000000" w:sz="4" w:space="0"/>
            </w:tcBorders>
          </w:tcPr>
          <w:p>
            <w:pPr>
              <w:widowControl/>
              <w:autoSpaceDE/>
              <w:autoSpaceDN/>
              <w:adjustRightInd w:val="0"/>
              <w:snapToGrid w:val="0"/>
              <w:spacing w:line="276" w:lineRule="auto"/>
              <w:jc w:val="both"/>
              <w:rPr>
                <w:rFonts w:ascii="仿宋" w:hAnsi="仿宋" w:eastAsia="仿宋" w:cstheme="minorEastAsia"/>
                <w:b/>
                <w:bCs/>
                <w:color w:val="auto"/>
                <w:kern w:val="2"/>
                <w:sz w:val="21"/>
                <w:szCs w:val="21"/>
                <w:highlight w:val="none"/>
                <w:lang w:val="en-US" w:bidi="ar-SA"/>
              </w:rPr>
            </w:pPr>
            <w:r>
              <w:rPr>
                <w:rFonts w:hint="eastAsia" w:ascii="仿宋" w:hAnsi="仿宋" w:eastAsia="仿宋" w:cstheme="minorEastAsia"/>
                <w:b/>
                <w:bCs/>
                <w:color w:val="auto"/>
                <w:kern w:val="2"/>
                <w:sz w:val="21"/>
                <w:szCs w:val="21"/>
                <w:highlight w:val="none"/>
                <w:lang w:val="en-US" w:bidi="ar-SA"/>
              </w:rPr>
              <w:t>素质目标：</w:t>
            </w:r>
          </w:p>
          <w:p>
            <w:pPr>
              <w:widowControl/>
              <w:numPr>
                <w:ilvl w:val="0"/>
                <w:numId w:val="56"/>
              </w:numPr>
              <w:autoSpaceDE/>
              <w:autoSpaceDN/>
              <w:adjustRightInd w:val="0"/>
              <w:snapToGrid w:val="0"/>
              <w:spacing w:line="276" w:lineRule="auto"/>
              <w:jc w:val="both"/>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培养深厚的爱国情感和中华民族自豪感；</w:t>
            </w:r>
          </w:p>
          <w:p>
            <w:pPr>
              <w:widowControl/>
              <w:numPr>
                <w:ilvl w:val="0"/>
                <w:numId w:val="56"/>
              </w:numPr>
              <w:autoSpaceDE/>
              <w:autoSpaceDN/>
              <w:adjustRightInd w:val="0"/>
              <w:snapToGrid w:val="0"/>
              <w:spacing w:line="276" w:lineRule="auto"/>
              <w:jc w:val="both"/>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有仁爱之心，具有社会责任感和社会参与意识。</w:t>
            </w:r>
          </w:p>
          <w:p>
            <w:pPr>
              <w:widowControl/>
              <w:autoSpaceDE/>
              <w:autoSpaceDN/>
              <w:adjustRightInd w:val="0"/>
              <w:snapToGrid w:val="0"/>
              <w:spacing w:line="276" w:lineRule="auto"/>
              <w:jc w:val="both"/>
              <w:textAlignment w:val="baseline"/>
              <w:rPr>
                <w:rFonts w:ascii="仿宋" w:hAnsi="仿宋" w:eastAsia="仿宋" w:cstheme="minorEastAsia"/>
                <w:b/>
                <w:bCs/>
                <w:color w:val="auto"/>
                <w:kern w:val="2"/>
                <w:sz w:val="21"/>
                <w:szCs w:val="21"/>
                <w:highlight w:val="none"/>
                <w:lang w:val="en-US" w:bidi="ar-SA"/>
              </w:rPr>
            </w:pPr>
            <w:r>
              <w:rPr>
                <w:rFonts w:hint="eastAsia" w:ascii="仿宋" w:hAnsi="仿宋" w:eastAsia="仿宋" w:cstheme="minorEastAsia"/>
                <w:b/>
                <w:bCs/>
                <w:color w:val="auto"/>
                <w:kern w:val="2"/>
                <w:sz w:val="21"/>
                <w:szCs w:val="21"/>
                <w:highlight w:val="none"/>
                <w:lang w:val="en-US" w:bidi="ar-SA"/>
              </w:rPr>
              <w:t>知识目标：</w:t>
            </w:r>
          </w:p>
          <w:p>
            <w:pPr>
              <w:widowControl/>
              <w:numPr>
                <w:ilvl w:val="0"/>
                <w:numId w:val="57"/>
              </w:numPr>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了解公益慈善的基本概念；</w:t>
            </w:r>
          </w:p>
          <w:p>
            <w:pPr>
              <w:pStyle w:val="2"/>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（2）理解公益慈善的基本理论；</w:t>
            </w:r>
          </w:p>
          <w:p>
            <w:pPr>
              <w:widowControl/>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（3）掌握公益慈善管理实务操作基本知识。</w:t>
            </w:r>
          </w:p>
          <w:p>
            <w:pPr>
              <w:widowControl/>
              <w:autoSpaceDE/>
              <w:autoSpaceDN/>
              <w:adjustRightInd w:val="0"/>
              <w:snapToGrid w:val="0"/>
              <w:spacing w:line="276" w:lineRule="auto"/>
              <w:jc w:val="both"/>
              <w:textAlignment w:val="baseline"/>
              <w:rPr>
                <w:rFonts w:ascii="仿宋" w:hAnsi="仿宋" w:eastAsia="仿宋" w:cstheme="minorEastAsia"/>
                <w:b/>
                <w:bCs/>
                <w:color w:val="auto"/>
                <w:kern w:val="2"/>
                <w:sz w:val="21"/>
                <w:szCs w:val="21"/>
                <w:highlight w:val="none"/>
                <w:lang w:val="en-US" w:bidi="ar-SA"/>
              </w:rPr>
            </w:pPr>
            <w:r>
              <w:rPr>
                <w:rFonts w:hint="eastAsia" w:ascii="仿宋" w:hAnsi="仿宋" w:eastAsia="仿宋" w:cstheme="minorEastAsia"/>
                <w:b/>
                <w:bCs/>
                <w:color w:val="auto"/>
                <w:kern w:val="2"/>
                <w:sz w:val="21"/>
                <w:szCs w:val="21"/>
                <w:highlight w:val="none"/>
                <w:lang w:val="en-US" w:bidi="ar-SA"/>
              </w:rPr>
              <w:t>能力目标：</w:t>
            </w:r>
          </w:p>
          <w:p>
            <w:pPr>
              <w:widowControl/>
              <w:numPr>
                <w:ilvl w:val="0"/>
                <w:numId w:val="58"/>
              </w:numPr>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能够策划公益慈善活动，管理公益慈善项目；</w:t>
            </w:r>
          </w:p>
          <w:p>
            <w:pPr>
              <w:widowControl/>
              <w:numPr>
                <w:ilvl w:val="0"/>
                <w:numId w:val="58"/>
              </w:numPr>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具有利用慈善理论和知识分析问题和解决实际问题的能力。</w:t>
            </w:r>
          </w:p>
        </w:tc>
        <w:tc>
          <w:tcPr>
            <w:tcW w:w="2409"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val="0"/>
              <w:snapToGrid w:val="0"/>
              <w:spacing w:line="276" w:lineRule="auto"/>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（1）公益慈善事业管理体制与法律法规；</w:t>
            </w:r>
          </w:p>
          <w:p>
            <w:pPr>
              <w:widowControl/>
              <w:autoSpaceDE/>
              <w:autoSpaceDN/>
              <w:adjustRightInd w:val="0"/>
              <w:snapToGrid w:val="0"/>
              <w:spacing w:line="276" w:lineRule="auto"/>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（2）公益慈善组织活动策划；</w:t>
            </w:r>
          </w:p>
          <w:p>
            <w:pPr>
              <w:widowControl/>
              <w:autoSpaceDE/>
              <w:autoSpaceDN/>
              <w:adjustRightInd w:val="0"/>
              <w:snapToGrid w:val="0"/>
              <w:spacing w:line="276" w:lineRule="auto"/>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（3）公益慈善项目管理。</w:t>
            </w:r>
          </w:p>
          <w:p>
            <w:pPr>
              <w:widowControl/>
              <w:autoSpaceDE/>
              <w:autoSpaceDN/>
              <w:adjustRightInd w:val="0"/>
              <w:snapToGrid w:val="0"/>
              <w:spacing w:line="276" w:lineRule="auto"/>
              <w:textAlignment w:val="baseline"/>
              <w:rPr>
                <w:rFonts w:ascii="仿宋" w:hAnsi="仿宋" w:eastAsia="仿宋" w:cstheme="minorEastAsia"/>
                <w:color w:val="auto"/>
                <w:kern w:val="2"/>
                <w:sz w:val="21"/>
                <w:szCs w:val="21"/>
                <w:highlight w:val="none"/>
                <w:lang w:val="en-US" w:bidi="ar-SA"/>
              </w:rPr>
            </w:pPr>
          </w:p>
          <w:p>
            <w:pPr>
              <w:pStyle w:val="2"/>
              <w:adjustRightInd w:val="0"/>
              <w:snapToGrid w:val="0"/>
              <w:spacing w:line="276" w:lineRule="auto"/>
              <w:rPr>
                <w:color w:val="auto"/>
                <w:highlight w:val="none"/>
                <w:lang w:val="en-US" w:bidi="ar-SA"/>
              </w:rPr>
            </w:pPr>
          </w:p>
          <w:p>
            <w:pPr>
              <w:pStyle w:val="2"/>
              <w:adjustRightInd w:val="0"/>
              <w:snapToGrid w:val="0"/>
              <w:spacing w:line="276" w:lineRule="auto"/>
              <w:rPr>
                <w:color w:val="auto"/>
                <w:highlight w:val="none"/>
                <w:lang w:val="en-US" w:bidi="ar-SA"/>
              </w:rPr>
            </w:pPr>
          </w:p>
          <w:p>
            <w:pPr>
              <w:pStyle w:val="2"/>
              <w:adjustRightInd w:val="0"/>
              <w:snapToGrid w:val="0"/>
              <w:spacing w:line="276" w:lineRule="auto"/>
              <w:rPr>
                <w:color w:val="auto"/>
                <w:highlight w:val="none"/>
                <w:lang w:val="en-US" w:bidi="ar-SA"/>
              </w:rPr>
            </w:pPr>
          </w:p>
          <w:p>
            <w:pPr>
              <w:pStyle w:val="2"/>
              <w:adjustRightInd w:val="0"/>
              <w:snapToGrid w:val="0"/>
              <w:spacing w:line="276" w:lineRule="auto"/>
              <w:rPr>
                <w:color w:val="auto"/>
                <w:highlight w:val="none"/>
                <w:lang w:val="en-US" w:bidi="ar-SA"/>
              </w:rPr>
            </w:pPr>
          </w:p>
          <w:p>
            <w:pPr>
              <w:pStyle w:val="2"/>
              <w:adjustRightInd w:val="0"/>
              <w:snapToGrid w:val="0"/>
              <w:spacing w:line="276" w:lineRule="auto"/>
              <w:rPr>
                <w:color w:val="auto"/>
                <w:highlight w:val="none"/>
                <w:lang w:val="en-US" w:bidi="ar-SA"/>
              </w:rPr>
            </w:pPr>
          </w:p>
          <w:p>
            <w:pPr>
              <w:widowControl/>
              <w:autoSpaceDE/>
              <w:autoSpaceDN/>
              <w:adjustRightInd w:val="0"/>
              <w:snapToGrid w:val="0"/>
              <w:spacing w:line="276" w:lineRule="auto"/>
              <w:textAlignment w:val="baseline"/>
              <w:rPr>
                <w:rFonts w:ascii="仿宋" w:hAnsi="仿宋" w:eastAsia="仿宋" w:cstheme="minorEastAsia"/>
                <w:color w:val="auto"/>
                <w:kern w:val="2"/>
                <w:sz w:val="21"/>
                <w:szCs w:val="21"/>
                <w:highlight w:val="none"/>
                <w:lang w:val="en-US" w:bidi="ar-SA"/>
              </w:rPr>
            </w:pPr>
          </w:p>
          <w:p>
            <w:pPr>
              <w:widowControl/>
              <w:autoSpaceDE/>
              <w:autoSpaceDN/>
              <w:adjustRightInd w:val="0"/>
              <w:snapToGrid w:val="0"/>
              <w:spacing w:line="276" w:lineRule="auto"/>
              <w:textAlignment w:val="baseline"/>
              <w:rPr>
                <w:rFonts w:ascii="仿宋" w:hAnsi="仿宋" w:eastAsia="仿宋" w:cstheme="minorEastAsia"/>
                <w:color w:val="auto"/>
                <w:kern w:val="2"/>
                <w:sz w:val="21"/>
                <w:szCs w:val="21"/>
                <w:highlight w:val="none"/>
                <w:lang w:val="en-US" w:bidi="ar-SA"/>
              </w:rPr>
            </w:pPr>
          </w:p>
        </w:tc>
        <w:tc>
          <w:tcPr>
            <w:tcW w:w="2648" w:type="dxa"/>
            <w:tcBorders>
              <w:top w:val="single" w:color="000000" w:sz="4" w:space="0"/>
              <w:left w:val="single" w:color="000000" w:sz="4" w:space="0"/>
              <w:bottom w:val="single" w:color="000000" w:sz="4" w:space="0"/>
              <w:right w:val="single" w:color="000000" w:sz="4" w:space="0"/>
            </w:tcBorders>
          </w:tcPr>
          <w:p>
            <w:pPr>
              <w:widowControl/>
              <w:autoSpaceDE/>
              <w:autoSpaceDN/>
              <w:adjustRightInd w:val="0"/>
              <w:snapToGrid w:val="0"/>
              <w:spacing w:line="276" w:lineRule="auto"/>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（1）条件要求：授课主要在多媒体教室进行，教学投影清晰；有网络在线资源，能进行线上教学；备足信息化教学资源，包括课件、微课、资源链接、开放课堂等。</w:t>
            </w:r>
          </w:p>
          <w:p>
            <w:pPr>
              <w:widowControl/>
              <w:autoSpaceDE/>
              <w:autoSpaceDN/>
              <w:adjustRightInd w:val="0"/>
              <w:snapToGrid w:val="0"/>
              <w:spacing w:line="276" w:lineRule="auto"/>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（2）教学方法：本课程主要采取项目教学法、任务驱动法、案例教学法、实践教学等多种教学方法。</w:t>
            </w:r>
          </w:p>
          <w:p>
            <w:pPr>
              <w:widowControl/>
              <w:autoSpaceDE/>
              <w:autoSpaceDN/>
              <w:adjustRightInd w:val="0"/>
              <w:snapToGrid w:val="0"/>
              <w:spacing w:line="276" w:lineRule="auto"/>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（3）担任本课程的主讲教师需要熟练掌握公益慈善知识和公益慈善相关政策与法规，同时需有企业工作经验，具有“双师”素质。</w:t>
            </w:r>
          </w:p>
          <w:p>
            <w:pPr>
              <w:widowControl/>
              <w:autoSpaceDE/>
              <w:autoSpaceDN/>
              <w:adjustRightInd w:val="0"/>
              <w:snapToGrid w:val="0"/>
              <w:spacing w:line="276" w:lineRule="auto"/>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（4）考核要求：考核采用“过程性考核+终结性考核”的方式，其中过程性考核占40%（上课表现、实训表现、作业、出勤），终结性考核占60%（知识性考试）。</w:t>
            </w:r>
          </w:p>
          <w:p>
            <w:pPr>
              <w:widowControl/>
              <w:autoSpaceDE/>
              <w:autoSpaceDN/>
              <w:adjustRightInd w:val="0"/>
              <w:snapToGrid w:val="0"/>
              <w:spacing w:line="276" w:lineRule="auto"/>
              <w:textAlignment w:val="baseline"/>
              <w:rPr>
                <w:rFonts w:hint="eastAsia" w:eastAsia="仿宋"/>
                <w:color w:val="auto"/>
                <w:highlight w:val="none"/>
                <w:lang w:val="en-US" w:eastAsia="zh-CN"/>
              </w:rPr>
            </w:pPr>
            <w:r>
              <w:rPr>
                <w:rFonts w:hint="eastAsia" w:ascii="仿宋" w:hAnsi="仿宋" w:eastAsia="仿宋" w:cstheme="minorEastAsia"/>
                <w:color w:val="auto"/>
                <w:kern w:val="2"/>
                <w:sz w:val="21"/>
                <w:szCs w:val="21"/>
                <w:highlight w:val="none"/>
                <w:lang w:val="en-US" w:bidi="ar-SA"/>
              </w:rPr>
              <w:t>（5）思政元素：通过学习我国传统公益慈善文化，树立文化自信</w:t>
            </w:r>
            <w:r>
              <w:rPr>
                <w:rFonts w:hint="eastAsia" w:ascii="仿宋" w:hAnsi="仿宋" w:eastAsia="仿宋" w:cstheme="minorEastAsia"/>
                <w:color w:val="auto"/>
                <w:kern w:val="2"/>
                <w:sz w:val="21"/>
                <w:szCs w:val="21"/>
                <w:highlight w:val="none"/>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61" w:hRule="atLeast"/>
          <w:jc w:val="center"/>
        </w:trPr>
        <w:tc>
          <w:tcPr>
            <w:tcW w:w="803"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val="0"/>
              <w:snapToGrid w:val="0"/>
              <w:jc w:val="center"/>
              <w:textAlignment w:val="baseline"/>
              <w:rPr>
                <w:rFonts w:hint="eastAsia" w:ascii="仿宋" w:hAnsi="仿宋" w:eastAsia="仿宋" w:cstheme="minorEastAsia"/>
                <w:color w:val="auto"/>
                <w:kern w:val="2"/>
                <w:sz w:val="21"/>
                <w:szCs w:val="21"/>
                <w:highlight w:val="none"/>
                <w:lang w:val="en-US" w:eastAsia="zh-CN" w:bidi="ar-SA"/>
              </w:rPr>
            </w:pPr>
            <w:r>
              <w:rPr>
                <w:rFonts w:hint="eastAsia" w:ascii="仿宋" w:hAnsi="仿宋" w:eastAsia="仿宋" w:cstheme="minorEastAsia"/>
                <w:color w:val="auto"/>
                <w:kern w:val="2"/>
                <w:sz w:val="21"/>
                <w:szCs w:val="21"/>
                <w:highlight w:val="none"/>
                <w:lang w:val="en-US" w:eastAsia="zh-CN" w:bidi="ar-SA"/>
              </w:rPr>
              <w:t>2</w:t>
            </w:r>
          </w:p>
        </w:tc>
        <w:tc>
          <w:tcPr>
            <w:tcW w:w="803"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val="0"/>
              <w:snapToGrid w:val="0"/>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社区管理实务</w:t>
            </w:r>
          </w:p>
        </w:tc>
        <w:tc>
          <w:tcPr>
            <w:tcW w:w="3290" w:type="dxa"/>
            <w:tcBorders>
              <w:top w:val="single" w:color="000000" w:sz="4" w:space="0"/>
              <w:left w:val="single" w:color="000000" w:sz="4" w:space="0"/>
              <w:bottom w:val="single" w:color="000000" w:sz="4" w:space="0"/>
              <w:right w:val="single" w:color="000000" w:sz="4" w:space="0"/>
            </w:tcBorders>
          </w:tcPr>
          <w:p>
            <w:pPr>
              <w:widowControl/>
              <w:autoSpaceDE/>
              <w:autoSpaceDN/>
              <w:adjustRightInd w:val="0"/>
              <w:snapToGrid w:val="0"/>
              <w:spacing w:line="276" w:lineRule="auto"/>
              <w:jc w:val="both"/>
              <w:textAlignment w:val="baseline"/>
              <w:rPr>
                <w:rFonts w:ascii="仿宋" w:hAnsi="仿宋" w:eastAsia="仿宋" w:cstheme="minorEastAsia"/>
                <w:b/>
                <w:bCs/>
                <w:color w:val="auto"/>
                <w:kern w:val="2"/>
                <w:sz w:val="21"/>
                <w:szCs w:val="21"/>
                <w:highlight w:val="none"/>
                <w:lang w:val="en-US" w:bidi="ar-SA"/>
              </w:rPr>
            </w:pPr>
            <w:r>
              <w:rPr>
                <w:rFonts w:hint="eastAsia" w:ascii="仿宋" w:hAnsi="仿宋" w:eastAsia="仿宋" w:cstheme="minorEastAsia"/>
                <w:b/>
                <w:bCs/>
                <w:color w:val="auto"/>
                <w:kern w:val="2"/>
                <w:sz w:val="21"/>
                <w:szCs w:val="21"/>
                <w:highlight w:val="none"/>
                <w:lang w:val="en-US" w:bidi="ar-SA"/>
              </w:rPr>
              <w:t>素质目标：</w:t>
            </w:r>
          </w:p>
          <w:p>
            <w:pPr>
              <w:widowControl/>
              <w:numPr>
                <w:ilvl w:val="0"/>
                <w:numId w:val="59"/>
              </w:numPr>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具有良好的职业态度和职业道德修养；</w:t>
            </w:r>
          </w:p>
          <w:p>
            <w:pPr>
              <w:widowControl/>
              <w:numPr>
                <w:ilvl w:val="0"/>
                <w:numId w:val="59"/>
              </w:numPr>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具有爱岗敬业、诚实守信、办事公道、服务群众、贡献社会的精神和严谨务实的作风。</w:t>
            </w:r>
          </w:p>
          <w:p>
            <w:pPr>
              <w:widowControl/>
              <w:autoSpaceDE/>
              <w:autoSpaceDN/>
              <w:adjustRightInd w:val="0"/>
              <w:snapToGrid w:val="0"/>
              <w:spacing w:line="276" w:lineRule="auto"/>
              <w:jc w:val="both"/>
              <w:textAlignment w:val="baseline"/>
              <w:rPr>
                <w:rFonts w:ascii="仿宋" w:hAnsi="仿宋" w:eastAsia="仿宋" w:cstheme="minorEastAsia"/>
                <w:b/>
                <w:bCs/>
                <w:color w:val="auto"/>
                <w:kern w:val="2"/>
                <w:sz w:val="21"/>
                <w:szCs w:val="21"/>
                <w:highlight w:val="none"/>
                <w:lang w:val="en-US" w:bidi="ar-SA"/>
              </w:rPr>
            </w:pPr>
            <w:r>
              <w:rPr>
                <w:rFonts w:hint="eastAsia" w:ascii="仿宋" w:hAnsi="仿宋" w:eastAsia="仿宋" w:cstheme="minorEastAsia"/>
                <w:b/>
                <w:bCs/>
                <w:color w:val="auto"/>
                <w:kern w:val="2"/>
                <w:sz w:val="21"/>
                <w:szCs w:val="21"/>
                <w:highlight w:val="none"/>
                <w:lang w:val="en-US" w:bidi="ar-SA"/>
              </w:rPr>
              <w:t>知识目标：</w:t>
            </w:r>
          </w:p>
          <w:p>
            <w:pPr>
              <w:widowControl/>
              <w:numPr>
                <w:ilvl w:val="0"/>
                <w:numId w:val="60"/>
              </w:numPr>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了解社区管理的基本理论；</w:t>
            </w:r>
          </w:p>
          <w:p>
            <w:pPr>
              <w:widowControl/>
              <w:numPr>
                <w:ilvl w:val="0"/>
                <w:numId w:val="60"/>
              </w:numPr>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理解社区管理的基础知识、管理规范；</w:t>
            </w:r>
          </w:p>
          <w:p>
            <w:pPr>
              <w:widowControl/>
              <w:numPr>
                <w:ilvl w:val="0"/>
                <w:numId w:val="60"/>
              </w:numPr>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掌握社区管理业务的操作技能。</w:t>
            </w:r>
          </w:p>
          <w:p>
            <w:pPr>
              <w:widowControl/>
              <w:autoSpaceDE/>
              <w:autoSpaceDN/>
              <w:adjustRightInd w:val="0"/>
              <w:snapToGrid w:val="0"/>
              <w:spacing w:line="276" w:lineRule="auto"/>
              <w:jc w:val="both"/>
              <w:textAlignment w:val="baseline"/>
              <w:rPr>
                <w:rFonts w:ascii="仿宋" w:hAnsi="仿宋" w:eastAsia="仿宋" w:cstheme="minorEastAsia"/>
                <w:b/>
                <w:bCs/>
                <w:color w:val="auto"/>
                <w:kern w:val="2"/>
                <w:sz w:val="21"/>
                <w:szCs w:val="21"/>
                <w:highlight w:val="none"/>
                <w:lang w:val="en-US" w:bidi="ar-SA"/>
              </w:rPr>
            </w:pPr>
            <w:r>
              <w:rPr>
                <w:rFonts w:hint="eastAsia" w:ascii="仿宋" w:hAnsi="仿宋" w:eastAsia="仿宋" w:cstheme="minorEastAsia"/>
                <w:b/>
                <w:bCs/>
                <w:color w:val="auto"/>
                <w:kern w:val="2"/>
                <w:sz w:val="21"/>
                <w:szCs w:val="21"/>
                <w:highlight w:val="none"/>
                <w:lang w:val="en-US" w:bidi="ar-SA"/>
              </w:rPr>
              <w:t>能力目标：</w:t>
            </w:r>
          </w:p>
          <w:p>
            <w:pPr>
              <w:widowControl/>
              <w:numPr>
                <w:ilvl w:val="0"/>
                <w:numId w:val="61"/>
              </w:numPr>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能够进行社区调研；</w:t>
            </w:r>
          </w:p>
          <w:p>
            <w:pPr>
              <w:widowControl/>
              <w:numPr>
                <w:ilvl w:val="0"/>
                <w:numId w:val="61"/>
              </w:numPr>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能组织开展居民活动；</w:t>
            </w:r>
          </w:p>
          <w:p>
            <w:pPr>
              <w:widowControl/>
              <w:numPr>
                <w:ilvl w:val="0"/>
                <w:numId w:val="61"/>
              </w:numPr>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能灵活运用社区管理技巧处理社区事务。</w:t>
            </w:r>
          </w:p>
        </w:tc>
        <w:tc>
          <w:tcPr>
            <w:tcW w:w="2409"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val="0"/>
              <w:snapToGrid w:val="0"/>
              <w:spacing w:line="276" w:lineRule="auto"/>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（1）社区工作概述，社区工作的价值观和工作原则；</w:t>
            </w:r>
          </w:p>
          <w:p>
            <w:pPr>
              <w:widowControl/>
              <w:autoSpaceDE/>
              <w:autoSpaceDN/>
              <w:adjustRightInd w:val="0"/>
              <w:snapToGrid w:val="0"/>
              <w:spacing w:line="276" w:lineRule="auto"/>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（2）社区工作的主要模式；</w:t>
            </w:r>
          </w:p>
          <w:p>
            <w:pPr>
              <w:widowControl/>
              <w:autoSpaceDE/>
              <w:autoSpaceDN/>
              <w:adjustRightInd w:val="0"/>
              <w:snapToGrid w:val="0"/>
              <w:spacing w:line="276" w:lineRule="auto"/>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（3）社区工作的过程、方法和技巧。</w:t>
            </w:r>
          </w:p>
          <w:p>
            <w:pPr>
              <w:widowControl/>
              <w:autoSpaceDE/>
              <w:autoSpaceDN/>
              <w:adjustRightInd w:val="0"/>
              <w:snapToGrid w:val="0"/>
              <w:spacing w:line="276" w:lineRule="auto"/>
              <w:textAlignment w:val="baseline"/>
              <w:rPr>
                <w:rFonts w:ascii="仿宋" w:hAnsi="仿宋" w:eastAsia="仿宋" w:cstheme="minorEastAsia"/>
                <w:color w:val="auto"/>
                <w:kern w:val="2"/>
                <w:sz w:val="21"/>
                <w:szCs w:val="21"/>
                <w:highlight w:val="none"/>
                <w:lang w:val="en-US" w:bidi="ar-SA"/>
              </w:rPr>
            </w:pPr>
          </w:p>
          <w:p>
            <w:pPr>
              <w:pStyle w:val="2"/>
              <w:adjustRightInd w:val="0"/>
              <w:snapToGrid w:val="0"/>
              <w:spacing w:line="276" w:lineRule="auto"/>
              <w:rPr>
                <w:rFonts w:ascii="仿宋" w:hAnsi="仿宋" w:eastAsia="仿宋" w:cstheme="minorEastAsia"/>
                <w:color w:val="auto"/>
                <w:kern w:val="2"/>
                <w:sz w:val="21"/>
                <w:szCs w:val="21"/>
                <w:highlight w:val="none"/>
                <w:lang w:val="en-US" w:bidi="ar-SA"/>
              </w:rPr>
            </w:pPr>
          </w:p>
          <w:p>
            <w:pPr>
              <w:pStyle w:val="2"/>
              <w:adjustRightInd w:val="0"/>
              <w:snapToGrid w:val="0"/>
              <w:spacing w:line="276" w:lineRule="auto"/>
              <w:rPr>
                <w:rFonts w:ascii="仿宋" w:hAnsi="仿宋" w:eastAsia="仿宋" w:cstheme="minorEastAsia"/>
                <w:color w:val="auto"/>
                <w:kern w:val="2"/>
                <w:sz w:val="21"/>
                <w:szCs w:val="21"/>
                <w:highlight w:val="none"/>
                <w:lang w:val="en-US" w:bidi="ar-SA"/>
              </w:rPr>
            </w:pPr>
          </w:p>
          <w:p>
            <w:pPr>
              <w:pStyle w:val="2"/>
              <w:adjustRightInd w:val="0"/>
              <w:snapToGrid w:val="0"/>
              <w:spacing w:line="276" w:lineRule="auto"/>
              <w:rPr>
                <w:rFonts w:ascii="仿宋" w:hAnsi="仿宋" w:eastAsia="仿宋" w:cstheme="minorEastAsia"/>
                <w:color w:val="auto"/>
                <w:kern w:val="2"/>
                <w:sz w:val="21"/>
                <w:szCs w:val="21"/>
                <w:highlight w:val="none"/>
                <w:lang w:val="en-US" w:bidi="ar-SA"/>
              </w:rPr>
            </w:pPr>
          </w:p>
          <w:p>
            <w:pPr>
              <w:pStyle w:val="2"/>
              <w:adjustRightInd w:val="0"/>
              <w:snapToGrid w:val="0"/>
              <w:spacing w:line="276" w:lineRule="auto"/>
              <w:rPr>
                <w:rFonts w:ascii="仿宋" w:hAnsi="仿宋" w:eastAsia="仿宋" w:cstheme="minorEastAsia"/>
                <w:color w:val="auto"/>
                <w:kern w:val="2"/>
                <w:sz w:val="21"/>
                <w:szCs w:val="21"/>
                <w:highlight w:val="none"/>
                <w:lang w:val="en-US" w:bidi="ar-SA"/>
              </w:rPr>
            </w:pPr>
          </w:p>
          <w:p>
            <w:pPr>
              <w:pStyle w:val="2"/>
              <w:adjustRightInd w:val="0"/>
              <w:snapToGrid w:val="0"/>
              <w:spacing w:line="276" w:lineRule="auto"/>
              <w:rPr>
                <w:rFonts w:ascii="仿宋" w:hAnsi="仿宋" w:eastAsia="仿宋" w:cstheme="minorEastAsia"/>
                <w:color w:val="auto"/>
                <w:kern w:val="2"/>
                <w:sz w:val="21"/>
                <w:szCs w:val="21"/>
                <w:highlight w:val="none"/>
                <w:lang w:val="en-US" w:bidi="ar-SA"/>
              </w:rPr>
            </w:pPr>
          </w:p>
          <w:p>
            <w:pPr>
              <w:pStyle w:val="2"/>
              <w:adjustRightInd w:val="0"/>
              <w:snapToGrid w:val="0"/>
              <w:spacing w:line="276" w:lineRule="auto"/>
              <w:rPr>
                <w:rFonts w:ascii="仿宋" w:hAnsi="仿宋" w:eastAsia="仿宋" w:cstheme="minorEastAsia"/>
                <w:color w:val="auto"/>
                <w:kern w:val="2"/>
                <w:sz w:val="21"/>
                <w:szCs w:val="21"/>
                <w:highlight w:val="none"/>
                <w:lang w:val="en-US" w:bidi="ar-SA"/>
              </w:rPr>
            </w:pPr>
          </w:p>
          <w:p>
            <w:pPr>
              <w:pStyle w:val="2"/>
              <w:adjustRightInd w:val="0"/>
              <w:snapToGrid w:val="0"/>
              <w:spacing w:line="276" w:lineRule="auto"/>
              <w:rPr>
                <w:rFonts w:ascii="仿宋" w:hAnsi="仿宋" w:eastAsia="仿宋" w:cstheme="minorEastAsia"/>
                <w:color w:val="auto"/>
                <w:kern w:val="2"/>
                <w:sz w:val="21"/>
                <w:szCs w:val="21"/>
                <w:highlight w:val="none"/>
                <w:lang w:val="en-US" w:bidi="ar-SA"/>
              </w:rPr>
            </w:pPr>
          </w:p>
          <w:p>
            <w:pPr>
              <w:pStyle w:val="2"/>
              <w:adjustRightInd w:val="0"/>
              <w:snapToGrid w:val="0"/>
              <w:spacing w:line="276" w:lineRule="auto"/>
              <w:rPr>
                <w:rFonts w:ascii="仿宋" w:hAnsi="仿宋" w:eastAsia="仿宋" w:cstheme="minorEastAsia"/>
                <w:color w:val="auto"/>
                <w:kern w:val="2"/>
                <w:sz w:val="21"/>
                <w:szCs w:val="21"/>
                <w:highlight w:val="none"/>
                <w:lang w:val="en-US" w:bidi="ar-SA"/>
              </w:rPr>
            </w:pPr>
          </w:p>
          <w:p>
            <w:pPr>
              <w:pStyle w:val="2"/>
              <w:adjustRightInd w:val="0"/>
              <w:snapToGrid w:val="0"/>
              <w:spacing w:line="276" w:lineRule="auto"/>
              <w:rPr>
                <w:rFonts w:ascii="仿宋" w:hAnsi="仿宋" w:eastAsia="仿宋" w:cstheme="minorEastAsia"/>
                <w:color w:val="auto"/>
                <w:kern w:val="2"/>
                <w:sz w:val="21"/>
                <w:szCs w:val="21"/>
                <w:highlight w:val="none"/>
                <w:lang w:val="en-US" w:bidi="ar-SA"/>
              </w:rPr>
            </w:pPr>
          </w:p>
          <w:p>
            <w:pPr>
              <w:widowControl/>
              <w:autoSpaceDE/>
              <w:autoSpaceDN/>
              <w:adjustRightInd w:val="0"/>
              <w:snapToGrid w:val="0"/>
              <w:spacing w:line="276" w:lineRule="auto"/>
              <w:textAlignment w:val="baseline"/>
              <w:rPr>
                <w:rFonts w:ascii="仿宋" w:hAnsi="仿宋" w:eastAsia="仿宋" w:cstheme="minorEastAsia"/>
                <w:color w:val="auto"/>
                <w:kern w:val="2"/>
                <w:sz w:val="21"/>
                <w:szCs w:val="21"/>
                <w:highlight w:val="none"/>
                <w:lang w:val="en-US" w:bidi="ar-SA"/>
              </w:rPr>
            </w:pPr>
          </w:p>
          <w:p>
            <w:pPr>
              <w:widowControl/>
              <w:autoSpaceDE/>
              <w:autoSpaceDN/>
              <w:adjustRightInd w:val="0"/>
              <w:snapToGrid w:val="0"/>
              <w:spacing w:line="276" w:lineRule="auto"/>
              <w:textAlignment w:val="baseline"/>
              <w:rPr>
                <w:rFonts w:ascii="仿宋" w:hAnsi="仿宋" w:eastAsia="仿宋" w:cstheme="minorEastAsia"/>
                <w:color w:val="auto"/>
                <w:kern w:val="2"/>
                <w:sz w:val="21"/>
                <w:szCs w:val="21"/>
                <w:highlight w:val="none"/>
                <w:lang w:val="en-US" w:bidi="ar-SA"/>
              </w:rPr>
            </w:pPr>
          </w:p>
          <w:p>
            <w:pPr>
              <w:pStyle w:val="2"/>
              <w:adjustRightInd w:val="0"/>
              <w:snapToGrid w:val="0"/>
              <w:spacing w:line="276" w:lineRule="auto"/>
              <w:rPr>
                <w:rFonts w:ascii="仿宋" w:hAnsi="仿宋" w:eastAsia="仿宋"/>
                <w:color w:val="auto"/>
                <w:sz w:val="21"/>
                <w:szCs w:val="21"/>
                <w:highlight w:val="none"/>
                <w:lang w:val="en-US" w:bidi="ar-SA"/>
              </w:rPr>
            </w:pPr>
          </w:p>
          <w:p>
            <w:pPr>
              <w:pStyle w:val="2"/>
              <w:adjustRightInd w:val="0"/>
              <w:snapToGrid w:val="0"/>
              <w:spacing w:line="276" w:lineRule="auto"/>
              <w:rPr>
                <w:rFonts w:ascii="仿宋" w:hAnsi="仿宋" w:eastAsia="仿宋"/>
                <w:color w:val="auto"/>
                <w:sz w:val="21"/>
                <w:szCs w:val="21"/>
                <w:highlight w:val="none"/>
                <w:lang w:val="en-US" w:bidi="ar-SA"/>
              </w:rPr>
            </w:pPr>
          </w:p>
          <w:p>
            <w:pPr>
              <w:widowControl/>
              <w:autoSpaceDE/>
              <w:autoSpaceDN/>
              <w:adjustRightInd w:val="0"/>
              <w:snapToGrid w:val="0"/>
              <w:spacing w:line="276" w:lineRule="auto"/>
              <w:textAlignment w:val="baseline"/>
              <w:rPr>
                <w:rFonts w:ascii="仿宋" w:hAnsi="仿宋" w:eastAsia="仿宋" w:cstheme="minorEastAsia"/>
                <w:color w:val="auto"/>
                <w:kern w:val="2"/>
                <w:sz w:val="21"/>
                <w:szCs w:val="21"/>
                <w:highlight w:val="none"/>
                <w:lang w:val="en-US" w:bidi="ar-SA"/>
              </w:rPr>
            </w:pPr>
          </w:p>
        </w:tc>
        <w:tc>
          <w:tcPr>
            <w:tcW w:w="2648" w:type="dxa"/>
            <w:tcBorders>
              <w:top w:val="single" w:color="000000" w:sz="4" w:space="0"/>
              <w:left w:val="single" w:color="000000" w:sz="4" w:space="0"/>
              <w:bottom w:val="single" w:color="000000" w:sz="4" w:space="0"/>
              <w:right w:val="single" w:color="000000" w:sz="4" w:space="0"/>
            </w:tcBorders>
          </w:tcPr>
          <w:p>
            <w:pPr>
              <w:widowControl/>
              <w:autoSpaceDE/>
              <w:autoSpaceDN/>
              <w:adjustRightInd w:val="0"/>
              <w:snapToGrid w:val="0"/>
              <w:spacing w:line="276" w:lineRule="auto"/>
              <w:textAlignment w:val="baseline"/>
              <w:rPr>
                <w:rFonts w:ascii="仿宋" w:hAnsi="仿宋" w:eastAsia="仿宋" w:cstheme="minorEastAsia"/>
                <w:color w:val="auto"/>
                <w:kern w:val="2"/>
                <w:sz w:val="21"/>
                <w:szCs w:val="21"/>
                <w:highlight w:val="none"/>
                <w:lang w:val="en-US" w:bidi="ar-SA"/>
              </w:rPr>
            </w:pPr>
            <w:r>
              <w:rPr>
                <w:rFonts w:hint="eastAsia"/>
                <w:color w:val="auto"/>
                <w:highlight w:val="none"/>
              </w:rPr>
              <w:t>（</w:t>
            </w:r>
            <w:r>
              <w:rPr>
                <w:rFonts w:hint="eastAsia" w:ascii="仿宋" w:hAnsi="仿宋" w:eastAsia="仿宋" w:cstheme="minorEastAsia"/>
                <w:color w:val="auto"/>
                <w:kern w:val="2"/>
                <w:sz w:val="21"/>
                <w:szCs w:val="21"/>
                <w:highlight w:val="none"/>
                <w:lang w:val="en-US" w:bidi="ar-SA"/>
              </w:rPr>
              <w:t>1）条件要求：授课主要在多媒体教室进行，教学投影清晰；有网络在线资源，能进行线上教学；备足信息化教学资源，包括课件、微课、资源链接、开放课堂等。</w:t>
            </w:r>
          </w:p>
          <w:p>
            <w:pPr>
              <w:widowControl/>
              <w:autoSpaceDE/>
              <w:autoSpaceDN/>
              <w:adjustRightInd w:val="0"/>
              <w:snapToGrid w:val="0"/>
              <w:spacing w:line="276" w:lineRule="auto"/>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（2）教学方法：采用案例教学法、模拟演练法、任务驱动法、社区活动实战和线上线下混合式教学方法和手段等。</w:t>
            </w:r>
          </w:p>
          <w:p>
            <w:pPr>
              <w:widowControl/>
              <w:autoSpaceDE/>
              <w:autoSpaceDN/>
              <w:adjustRightInd w:val="0"/>
              <w:snapToGrid w:val="0"/>
              <w:spacing w:line="276" w:lineRule="auto"/>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（3）师资要求：本课程主讲教师需熟练掌握小组工作知识和技能，具有丰富教学经验和实践经验，较强的活动组织能力。</w:t>
            </w:r>
          </w:p>
          <w:p>
            <w:pPr>
              <w:widowControl/>
              <w:autoSpaceDE/>
              <w:autoSpaceDN/>
              <w:adjustRightInd w:val="0"/>
              <w:snapToGrid w:val="0"/>
              <w:spacing w:line="276" w:lineRule="auto"/>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（4）考核要求：考核采用“过程性考核+终结性考核”的方式，其中过程性考核占40%（上课表现、实训表现、作业、出勤），终结性考核占60%。</w:t>
            </w:r>
          </w:p>
          <w:p>
            <w:pPr>
              <w:widowControl/>
              <w:autoSpaceDE/>
              <w:autoSpaceDN/>
              <w:adjustRightInd w:val="0"/>
              <w:snapToGrid w:val="0"/>
              <w:spacing w:line="276" w:lineRule="auto"/>
              <w:textAlignment w:val="baseline"/>
              <w:rPr>
                <w:rFonts w:eastAsia="仿宋"/>
                <w:color w:val="auto"/>
                <w:highlight w:val="none"/>
                <w:lang w:val="en-US"/>
              </w:rPr>
            </w:pPr>
            <w:r>
              <w:rPr>
                <w:rFonts w:hint="eastAsia" w:ascii="仿宋" w:hAnsi="仿宋" w:eastAsia="仿宋" w:cstheme="minorEastAsia"/>
                <w:color w:val="auto"/>
                <w:kern w:val="2"/>
                <w:sz w:val="21"/>
                <w:szCs w:val="21"/>
                <w:highlight w:val="none"/>
                <w:lang w:val="en-US" w:bidi="ar-SA"/>
              </w:rPr>
              <w:t>（5）思政元素：结合新型冠状肺炎疫情背景下，我国社区工作者所做的贡献，以及优秀典型社区工作者的事迹，突显社区工作者的爱家、爱国情怀以及我国制度优势。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0" w:hRule="atLeast"/>
          <w:jc w:val="center"/>
        </w:trPr>
        <w:tc>
          <w:tcPr>
            <w:tcW w:w="803"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val="0"/>
              <w:snapToGrid w:val="0"/>
              <w:jc w:val="center"/>
              <w:textAlignment w:val="baseline"/>
              <w:rPr>
                <w:rFonts w:hint="eastAsia" w:ascii="仿宋" w:hAnsi="仿宋" w:eastAsia="仿宋" w:cstheme="minorEastAsia"/>
                <w:color w:val="auto"/>
                <w:kern w:val="2"/>
                <w:sz w:val="21"/>
                <w:szCs w:val="21"/>
                <w:highlight w:val="none"/>
                <w:lang w:val="en-US" w:eastAsia="zh-CN" w:bidi="ar-SA"/>
              </w:rPr>
            </w:pPr>
            <w:r>
              <w:rPr>
                <w:rFonts w:hint="eastAsia" w:ascii="仿宋" w:hAnsi="仿宋" w:eastAsia="仿宋" w:cstheme="minorEastAsia"/>
                <w:color w:val="auto"/>
                <w:kern w:val="2"/>
                <w:sz w:val="21"/>
                <w:szCs w:val="21"/>
                <w:highlight w:val="none"/>
                <w:lang w:val="en-US" w:eastAsia="zh-CN" w:bidi="ar-SA"/>
              </w:rPr>
              <w:t>3</w:t>
            </w:r>
          </w:p>
        </w:tc>
        <w:tc>
          <w:tcPr>
            <w:tcW w:w="803"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val="0"/>
              <w:snapToGrid w:val="0"/>
              <w:jc w:val="center"/>
              <w:textAlignment w:val="baseline"/>
              <w:rPr>
                <w:rFonts w:ascii="仿宋" w:hAnsi="仿宋" w:eastAsia="仿宋" w:cstheme="minorEastAsia"/>
                <w:color w:val="auto"/>
                <w:kern w:val="2"/>
                <w:sz w:val="21"/>
                <w:szCs w:val="21"/>
                <w:highlight w:val="none"/>
                <w:lang w:val="en-US" w:bidi="ar-SA"/>
              </w:rPr>
            </w:pPr>
          </w:p>
          <w:p>
            <w:pPr>
              <w:widowControl/>
              <w:autoSpaceDE/>
              <w:autoSpaceDN/>
              <w:adjustRightInd w:val="0"/>
              <w:snapToGrid w:val="0"/>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招聘管理实务</w:t>
            </w:r>
          </w:p>
        </w:tc>
        <w:tc>
          <w:tcPr>
            <w:tcW w:w="3290" w:type="dxa"/>
            <w:tcBorders>
              <w:top w:val="single" w:color="000000" w:sz="4" w:space="0"/>
              <w:left w:val="single" w:color="000000" w:sz="4" w:space="0"/>
              <w:bottom w:val="single" w:color="000000" w:sz="4" w:space="0"/>
              <w:right w:val="single" w:color="000000" w:sz="4" w:space="0"/>
            </w:tcBorders>
            <w:vAlign w:val="center"/>
          </w:tcPr>
          <w:p>
            <w:pPr>
              <w:autoSpaceDN/>
              <w:adjustRightInd w:val="0"/>
              <w:snapToGrid w:val="0"/>
              <w:spacing w:line="276" w:lineRule="auto"/>
              <w:jc w:val="both"/>
              <w:rPr>
                <w:rFonts w:ascii="仿宋" w:hAnsi="仿宋" w:eastAsia="仿宋" w:cs="仿宋"/>
                <w:b/>
                <w:color w:val="auto"/>
                <w:sz w:val="21"/>
                <w:szCs w:val="21"/>
                <w:highlight w:val="none"/>
              </w:rPr>
            </w:pPr>
            <w:r>
              <w:rPr>
                <w:rFonts w:ascii="仿宋" w:hAnsi="仿宋" w:eastAsia="仿宋" w:cs="仿宋"/>
                <w:b/>
                <w:color w:val="auto"/>
                <w:sz w:val="21"/>
                <w:szCs w:val="21"/>
                <w:highlight w:val="none"/>
                <w:lang w:val="en-US"/>
              </w:rPr>
              <w:t>素质目标：</w:t>
            </w:r>
          </w:p>
          <w:p>
            <w:pPr>
              <w:autoSpaceDN/>
              <w:adjustRightInd w:val="0"/>
              <w:snapToGrid w:val="0"/>
              <w:spacing w:line="276" w:lineRule="auto"/>
              <w:jc w:val="both"/>
              <w:rPr>
                <w:rFonts w:ascii="仿宋" w:hAnsi="仿宋" w:eastAsia="仿宋" w:cs="仿宋"/>
                <w:color w:val="auto"/>
                <w:sz w:val="21"/>
                <w:szCs w:val="21"/>
                <w:highlight w:val="none"/>
              </w:rPr>
            </w:pPr>
            <w:r>
              <w:rPr>
                <w:rFonts w:ascii="仿宋" w:hAnsi="仿宋" w:eastAsia="仿宋" w:cs="仿宋"/>
                <w:color w:val="auto"/>
                <w:sz w:val="21"/>
                <w:szCs w:val="21"/>
                <w:highlight w:val="none"/>
                <w:lang w:val="en-US"/>
              </w:rPr>
              <w:t>（1）培养学生良好的职业素养（职业道德、服务意识）；</w:t>
            </w:r>
          </w:p>
          <w:p>
            <w:pPr>
              <w:autoSpaceDN/>
              <w:adjustRightInd w:val="0"/>
              <w:snapToGrid w:val="0"/>
              <w:spacing w:line="276" w:lineRule="auto"/>
              <w:jc w:val="both"/>
              <w:rPr>
                <w:rFonts w:ascii="仿宋" w:hAnsi="仿宋" w:eastAsia="仿宋" w:cs="仿宋"/>
                <w:color w:val="auto"/>
                <w:sz w:val="21"/>
                <w:szCs w:val="21"/>
                <w:highlight w:val="none"/>
              </w:rPr>
            </w:pPr>
            <w:r>
              <w:rPr>
                <w:rFonts w:ascii="仿宋" w:hAnsi="仿宋" w:eastAsia="仿宋" w:cs="仿宋"/>
                <w:color w:val="auto"/>
                <w:sz w:val="21"/>
                <w:szCs w:val="21"/>
                <w:highlight w:val="none"/>
                <w:lang w:val="en-US"/>
              </w:rPr>
              <w:t>（2）培养学生逻辑思维、分析问题和解决问题的素养；</w:t>
            </w:r>
          </w:p>
          <w:p>
            <w:pPr>
              <w:autoSpaceDN/>
              <w:adjustRightInd w:val="0"/>
              <w:snapToGrid w:val="0"/>
              <w:spacing w:line="276" w:lineRule="auto"/>
              <w:jc w:val="both"/>
              <w:rPr>
                <w:rFonts w:ascii="仿宋" w:hAnsi="仿宋" w:eastAsia="仿宋" w:cs="仿宋"/>
                <w:color w:val="auto"/>
                <w:sz w:val="21"/>
                <w:szCs w:val="21"/>
                <w:highlight w:val="none"/>
              </w:rPr>
            </w:pPr>
            <w:r>
              <w:rPr>
                <w:rFonts w:ascii="仿宋" w:hAnsi="仿宋" w:eastAsia="仿宋" w:cs="仿宋"/>
                <w:color w:val="auto"/>
                <w:sz w:val="21"/>
                <w:szCs w:val="21"/>
                <w:highlight w:val="none"/>
                <w:lang w:val="en-US"/>
              </w:rPr>
              <w:t>（3）培养学生严谨的工作作风、良好的沟通和团结合作的职业素养。</w:t>
            </w:r>
          </w:p>
          <w:p>
            <w:pPr>
              <w:autoSpaceDN/>
              <w:adjustRightInd w:val="0"/>
              <w:snapToGrid w:val="0"/>
              <w:spacing w:line="276" w:lineRule="auto"/>
              <w:jc w:val="both"/>
              <w:rPr>
                <w:rFonts w:ascii="仿宋" w:hAnsi="仿宋" w:eastAsia="仿宋" w:cs="仿宋"/>
                <w:b/>
                <w:color w:val="auto"/>
                <w:sz w:val="21"/>
                <w:szCs w:val="21"/>
                <w:highlight w:val="none"/>
              </w:rPr>
            </w:pPr>
            <w:r>
              <w:rPr>
                <w:rFonts w:ascii="仿宋" w:hAnsi="仿宋" w:eastAsia="仿宋" w:cs="仿宋"/>
                <w:b/>
                <w:color w:val="auto"/>
                <w:sz w:val="21"/>
                <w:szCs w:val="21"/>
                <w:highlight w:val="none"/>
                <w:lang w:val="en-US"/>
              </w:rPr>
              <w:t>知识目标：</w:t>
            </w:r>
          </w:p>
          <w:p>
            <w:pPr>
              <w:numPr>
                <w:ilvl w:val="0"/>
                <w:numId w:val="62"/>
              </w:numPr>
              <w:autoSpaceDN/>
              <w:adjustRightInd w:val="0"/>
              <w:snapToGrid w:val="0"/>
              <w:spacing w:line="276" w:lineRule="auto"/>
              <w:jc w:val="both"/>
              <w:rPr>
                <w:color w:val="auto"/>
                <w:highlight w:val="none"/>
              </w:rPr>
            </w:pPr>
            <w:r>
              <w:rPr>
                <w:rFonts w:ascii="仿宋" w:hAnsi="仿宋" w:eastAsia="仿宋" w:cs="仿宋"/>
                <w:color w:val="auto"/>
                <w:sz w:val="21"/>
                <w:szCs w:val="21"/>
                <w:highlight w:val="none"/>
                <w:lang w:val="en-US"/>
              </w:rPr>
              <w:t>理解员工招聘与配置的基本内涵；</w:t>
            </w:r>
          </w:p>
          <w:p>
            <w:pPr>
              <w:numPr>
                <w:ilvl w:val="0"/>
                <w:numId w:val="62"/>
              </w:numPr>
              <w:autoSpaceDN/>
              <w:adjustRightInd w:val="0"/>
              <w:snapToGrid w:val="0"/>
              <w:spacing w:line="276" w:lineRule="auto"/>
              <w:jc w:val="both"/>
              <w:rPr>
                <w:color w:val="auto"/>
                <w:highlight w:val="none"/>
              </w:rPr>
            </w:pPr>
            <w:r>
              <w:rPr>
                <w:rFonts w:ascii="仿宋" w:hAnsi="仿宋" w:eastAsia="仿宋" w:cs="仿宋"/>
                <w:color w:val="auto"/>
                <w:sz w:val="21"/>
                <w:szCs w:val="21"/>
                <w:highlight w:val="none"/>
                <w:lang w:val="en-US"/>
              </w:rPr>
              <w:t>掌握企业员工招聘与配置工作的基本内容、适用对象、适用条件及相关流程。</w:t>
            </w:r>
          </w:p>
          <w:p>
            <w:pPr>
              <w:autoSpaceDN/>
              <w:adjustRightInd w:val="0"/>
              <w:snapToGrid w:val="0"/>
              <w:spacing w:line="276" w:lineRule="auto"/>
              <w:jc w:val="both"/>
              <w:rPr>
                <w:rFonts w:ascii="仿宋" w:hAnsi="仿宋" w:eastAsia="仿宋" w:cs="仿宋"/>
                <w:b/>
                <w:color w:val="auto"/>
                <w:sz w:val="21"/>
                <w:szCs w:val="21"/>
                <w:highlight w:val="none"/>
              </w:rPr>
            </w:pPr>
            <w:r>
              <w:rPr>
                <w:rFonts w:ascii="仿宋" w:hAnsi="仿宋" w:eastAsia="仿宋" w:cs="仿宋"/>
                <w:b/>
                <w:color w:val="auto"/>
                <w:sz w:val="21"/>
                <w:szCs w:val="21"/>
                <w:highlight w:val="none"/>
                <w:lang w:val="en-US"/>
              </w:rPr>
              <w:t>能力目标：</w:t>
            </w:r>
          </w:p>
          <w:p>
            <w:pPr>
              <w:numPr>
                <w:ilvl w:val="0"/>
                <w:numId w:val="63"/>
              </w:numPr>
              <w:autoSpaceDN/>
              <w:adjustRightInd w:val="0"/>
              <w:snapToGrid w:val="0"/>
              <w:spacing w:line="276" w:lineRule="auto"/>
              <w:jc w:val="both"/>
              <w:rPr>
                <w:rFonts w:ascii="仿宋" w:hAnsi="仿宋" w:eastAsia="仿宋" w:cs="仿宋"/>
                <w:color w:val="auto"/>
                <w:sz w:val="21"/>
                <w:szCs w:val="21"/>
                <w:highlight w:val="none"/>
              </w:rPr>
            </w:pPr>
            <w:r>
              <w:rPr>
                <w:rFonts w:ascii="仿宋" w:hAnsi="仿宋" w:eastAsia="仿宋" w:cs="仿宋"/>
                <w:color w:val="auto"/>
                <w:sz w:val="21"/>
                <w:szCs w:val="21"/>
                <w:highlight w:val="none"/>
                <w:lang w:val="en-US"/>
              </w:rPr>
              <w:t>能够将员工招聘与人员配置的适用对象、适用条件及政策法规等相关知识用于实践；</w:t>
            </w:r>
          </w:p>
          <w:p>
            <w:pPr>
              <w:numPr>
                <w:ilvl w:val="0"/>
                <w:numId w:val="63"/>
              </w:numPr>
              <w:autoSpaceDN/>
              <w:adjustRightInd w:val="0"/>
              <w:snapToGrid w:val="0"/>
              <w:spacing w:line="276" w:lineRule="auto"/>
              <w:jc w:val="both"/>
              <w:rPr>
                <w:rFonts w:ascii="仿宋" w:hAnsi="仿宋" w:eastAsia="仿宋" w:cs="仿宋"/>
                <w:color w:val="auto"/>
                <w:sz w:val="21"/>
                <w:szCs w:val="21"/>
                <w:highlight w:val="none"/>
              </w:rPr>
            </w:pPr>
            <w:r>
              <w:rPr>
                <w:rFonts w:ascii="仿宋" w:hAnsi="仿宋" w:eastAsia="仿宋" w:cs="仿宋"/>
                <w:color w:val="auto"/>
                <w:sz w:val="21"/>
                <w:szCs w:val="21"/>
                <w:highlight w:val="none"/>
                <w:lang w:val="en-US"/>
              </w:rPr>
              <w:t>能熟练开展员工招聘等相关业务。</w:t>
            </w:r>
          </w:p>
          <w:p>
            <w:pPr>
              <w:autoSpaceDE/>
              <w:autoSpaceDN/>
              <w:adjustRightInd w:val="0"/>
              <w:snapToGrid w:val="0"/>
              <w:spacing w:line="276" w:lineRule="auto"/>
              <w:jc w:val="both"/>
              <w:rPr>
                <w:rFonts w:ascii="仿宋" w:hAnsi="仿宋" w:eastAsia="仿宋"/>
                <w:bCs/>
                <w:color w:val="auto"/>
                <w:sz w:val="21"/>
                <w:szCs w:val="21"/>
                <w:highlight w:val="none"/>
                <w:lang w:val="en-US"/>
              </w:rPr>
            </w:pPr>
          </w:p>
          <w:p>
            <w:pPr>
              <w:autoSpaceDE/>
              <w:autoSpaceDN/>
              <w:adjustRightInd w:val="0"/>
              <w:snapToGrid w:val="0"/>
              <w:spacing w:line="276" w:lineRule="auto"/>
              <w:jc w:val="both"/>
              <w:rPr>
                <w:rFonts w:ascii="仿宋" w:hAnsi="仿宋" w:eastAsia="仿宋"/>
                <w:bCs/>
                <w:color w:val="auto"/>
                <w:sz w:val="21"/>
                <w:szCs w:val="21"/>
                <w:highlight w:val="none"/>
                <w:lang w:val="en-US"/>
              </w:rPr>
            </w:pPr>
          </w:p>
          <w:p>
            <w:pPr>
              <w:autoSpaceDE/>
              <w:autoSpaceDN/>
              <w:adjustRightInd w:val="0"/>
              <w:snapToGrid w:val="0"/>
              <w:spacing w:line="276" w:lineRule="auto"/>
              <w:jc w:val="both"/>
              <w:rPr>
                <w:rFonts w:ascii="仿宋" w:hAnsi="仿宋" w:eastAsia="仿宋"/>
                <w:bCs/>
                <w:color w:val="auto"/>
                <w:sz w:val="21"/>
                <w:szCs w:val="21"/>
                <w:highlight w:val="none"/>
                <w:lang w:val="en-US"/>
              </w:rPr>
            </w:pPr>
          </w:p>
          <w:p>
            <w:pPr>
              <w:pStyle w:val="2"/>
              <w:adjustRightInd w:val="0"/>
              <w:snapToGrid w:val="0"/>
              <w:spacing w:line="276" w:lineRule="auto"/>
              <w:rPr>
                <w:color w:val="auto"/>
                <w:highlight w:val="none"/>
                <w:lang w:val="en-US"/>
              </w:rPr>
            </w:pPr>
          </w:p>
          <w:p>
            <w:pPr>
              <w:pStyle w:val="2"/>
              <w:adjustRightInd w:val="0"/>
              <w:snapToGrid w:val="0"/>
              <w:spacing w:line="276" w:lineRule="auto"/>
              <w:rPr>
                <w:color w:val="auto"/>
                <w:highlight w:val="none"/>
                <w:lang w:val="en-US"/>
              </w:rPr>
            </w:pPr>
          </w:p>
          <w:p>
            <w:pPr>
              <w:autoSpaceDE/>
              <w:autoSpaceDN/>
              <w:adjustRightInd w:val="0"/>
              <w:snapToGrid w:val="0"/>
              <w:spacing w:line="276" w:lineRule="auto"/>
              <w:jc w:val="both"/>
              <w:rPr>
                <w:rFonts w:ascii="仿宋" w:hAnsi="仿宋" w:eastAsia="仿宋"/>
                <w:bCs/>
                <w:color w:val="auto"/>
                <w:sz w:val="21"/>
                <w:szCs w:val="21"/>
                <w:highlight w:val="none"/>
                <w:lang w:val="en-US"/>
              </w:rPr>
            </w:pPr>
          </w:p>
          <w:p>
            <w:pPr>
              <w:autoSpaceDE/>
              <w:autoSpaceDN/>
              <w:adjustRightInd w:val="0"/>
              <w:snapToGrid w:val="0"/>
              <w:spacing w:line="276" w:lineRule="auto"/>
              <w:jc w:val="both"/>
              <w:rPr>
                <w:rFonts w:ascii="仿宋" w:hAnsi="仿宋" w:eastAsia="仿宋" w:cstheme="minorEastAsia"/>
                <w:color w:val="auto"/>
                <w:kern w:val="2"/>
                <w:sz w:val="21"/>
                <w:szCs w:val="21"/>
                <w:highlight w:val="none"/>
                <w:lang w:val="en-US" w:bidi="ar-SA"/>
              </w:rPr>
            </w:pPr>
          </w:p>
        </w:tc>
        <w:tc>
          <w:tcPr>
            <w:tcW w:w="2409" w:type="dxa"/>
            <w:tcBorders>
              <w:top w:val="single" w:color="000000" w:sz="4" w:space="0"/>
              <w:left w:val="single" w:color="000000" w:sz="4" w:space="0"/>
              <w:bottom w:val="single" w:color="000000" w:sz="4" w:space="0"/>
              <w:right w:val="single" w:color="000000" w:sz="4" w:space="0"/>
            </w:tcBorders>
            <w:vAlign w:val="center"/>
          </w:tcPr>
          <w:p>
            <w:pPr>
              <w:autoSpaceDN/>
              <w:adjustRightInd w:val="0"/>
              <w:snapToGrid w:val="0"/>
              <w:spacing w:line="276" w:lineRule="auto"/>
              <w:jc w:val="both"/>
              <w:rPr>
                <w:rFonts w:ascii="仿宋" w:hAnsi="仿宋" w:eastAsia="仿宋" w:cs="仿宋"/>
                <w:color w:val="auto"/>
                <w:sz w:val="21"/>
                <w:szCs w:val="21"/>
                <w:highlight w:val="none"/>
              </w:rPr>
            </w:pPr>
            <w:r>
              <w:rPr>
                <w:rFonts w:ascii="仿宋" w:hAnsi="仿宋" w:eastAsia="仿宋" w:cs="仿宋"/>
                <w:color w:val="auto"/>
                <w:sz w:val="21"/>
                <w:szCs w:val="21"/>
                <w:highlight w:val="none"/>
                <w:lang w:val="en-US"/>
              </w:rPr>
              <w:t>（1）招聘基本理论；</w:t>
            </w:r>
          </w:p>
          <w:p>
            <w:pPr>
              <w:autoSpaceDN/>
              <w:adjustRightInd w:val="0"/>
              <w:snapToGrid w:val="0"/>
              <w:spacing w:line="276" w:lineRule="auto"/>
              <w:jc w:val="both"/>
              <w:rPr>
                <w:rFonts w:ascii="仿宋" w:hAnsi="仿宋" w:eastAsia="仿宋" w:cs="仿宋"/>
                <w:color w:val="auto"/>
                <w:sz w:val="21"/>
                <w:szCs w:val="21"/>
                <w:highlight w:val="none"/>
              </w:rPr>
            </w:pPr>
            <w:r>
              <w:rPr>
                <w:rFonts w:ascii="仿宋" w:hAnsi="仿宋" w:eastAsia="仿宋" w:cs="仿宋"/>
                <w:color w:val="auto"/>
                <w:sz w:val="21"/>
                <w:szCs w:val="21"/>
                <w:highlight w:val="none"/>
                <w:lang w:val="en-US"/>
              </w:rPr>
              <w:t>（2）招聘准备（招聘需求规划与分析、招聘计划制定）；</w:t>
            </w:r>
          </w:p>
          <w:p>
            <w:pPr>
              <w:autoSpaceDN/>
              <w:adjustRightInd w:val="0"/>
              <w:snapToGrid w:val="0"/>
              <w:spacing w:line="276" w:lineRule="auto"/>
              <w:jc w:val="both"/>
              <w:rPr>
                <w:rFonts w:ascii="仿宋" w:hAnsi="仿宋" w:eastAsia="仿宋" w:cs="仿宋"/>
                <w:color w:val="auto"/>
                <w:sz w:val="21"/>
                <w:szCs w:val="21"/>
                <w:highlight w:val="none"/>
              </w:rPr>
            </w:pPr>
            <w:r>
              <w:rPr>
                <w:rFonts w:ascii="仿宋" w:hAnsi="仿宋" w:eastAsia="仿宋" w:cs="仿宋"/>
                <w:color w:val="auto"/>
                <w:sz w:val="21"/>
                <w:szCs w:val="21"/>
                <w:highlight w:val="none"/>
                <w:lang w:val="en-US"/>
              </w:rPr>
              <w:t>（3）招聘实施（人员招募、甄选、录用）</w:t>
            </w:r>
          </w:p>
          <w:p>
            <w:pPr>
              <w:autoSpaceDN/>
              <w:adjustRightInd w:val="0"/>
              <w:snapToGrid w:val="0"/>
              <w:spacing w:line="276" w:lineRule="auto"/>
              <w:jc w:val="both"/>
              <w:rPr>
                <w:rFonts w:ascii="仿宋" w:hAnsi="仿宋" w:eastAsia="仿宋" w:cs="仿宋"/>
                <w:color w:val="auto"/>
                <w:sz w:val="21"/>
                <w:szCs w:val="21"/>
                <w:highlight w:val="none"/>
              </w:rPr>
            </w:pPr>
            <w:r>
              <w:rPr>
                <w:rFonts w:ascii="仿宋" w:hAnsi="仿宋" w:eastAsia="仿宋" w:cs="仿宋"/>
                <w:color w:val="auto"/>
                <w:sz w:val="21"/>
                <w:szCs w:val="21"/>
                <w:highlight w:val="none"/>
                <w:lang w:val="en-US"/>
              </w:rPr>
              <w:t>（4）招聘评估；</w:t>
            </w:r>
          </w:p>
          <w:p>
            <w:pPr>
              <w:autoSpaceDN/>
              <w:adjustRightInd w:val="0"/>
              <w:snapToGrid w:val="0"/>
              <w:spacing w:line="276" w:lineRule="auto"/>
              <w:jc w:val="both"/>
              <w:rPr>
                <w:rFonts w:ascii="仿宋" w:hAnsi="仿宋" w:eastAsia="仿宋" w:cs="仿宋"/>
                <w:color w:val="auto"/>
                <w:sz w:val="21"/>
                <w:szCs w:val="21"/>
                <w:highlight w:val="none"/>
              </w:rPr>
            </w:pPr>
            <w:r>
              <w:rPr>
                <w:rFonts w:ascii="仿宋" w:hAnsi="仿宋" w:eastAsia="仿宋" w:cs="仿宋"/>
                <w:color w:val="auto"/>
                <w:sz w:val="21"/>
                <w:szCs w:val="21"/>
                <w:highlight w:val="none"/>
                <w:lang w:val="en-US"/>
              </w:rPr>
              <w:t>（5）人员配置。</w:t>
            </w:r>
          </w:p>
          <w:p>
            <w:pPr>
              <w:autoSpaceDN/>
              <w:adjustRightInd w:val="0"/>
              <w:snapToGrid w:val="0"/>
              <w:spacing w:line="276" w:lineRule="auto"/>
              <w:jc w:val="both"/>
              <w:rPr>
                <w:rFonts w:ascii="仿宋" w:hAnsi="仿宋" w:eastAsia="仿宋" w:cs="仿宋"/>
                <w:color w:val="auto"/>
                <w:sz w:val="21"/>
                <w:szCs w:val="21"/>
                <w:highlight w:val="none"/>
              </w:rPr>
            </w:pPr>
          </w:p>
          <w:p>
            <w:pPr>
              <w:autoSpaceDN/>
              <w:adjustRightInd w:val="0"/>
              <w:snapToGrid w:val="0"/>
              <w:spacing w:line="276" w:lineRule="auto"/>
              <w:jc w:val="both"/>
              <w:rPr>
                <w:rFonts w:ascii="仿宋" w:hAnsi="仿宋" w:eastAsia="仿宋" w:cs="仿宋"/>
                <w:color w:val="auto"/>
                <w:sz w:val="21"/>
                <w:szCs w:val="21"/>
                <w:highlight w:val="none"/>
              </w:rPr>
            </w:pPr>
          </w:p>
          <w:p>
            <w:pPr>
              <w:autoSpaceDN/>
              <w:adjustRightInd w:val="0"/>
              <w:snapToGrid w:val="0"/>
              <w:spacing w:line="276" w:lineRule="auto"/>
              <w:jc w:val="both"/>
              <w:rPr>
                <w:rFonts w:ascii="仿宋" w:hAnsi="仿宋" w:eastAsia="仿宋" w:cs="仿宋"/>
                <w:color w:val="auto"/>
                <w:sz w:val="21"/>
                <w:szCs w:val="21"/>
                <w:highlight w:val="none"/>
              </w:rPr>
            </w:pPr>
          </w:p>
          <w:p>
            <w:pPr>
              <w:pStyle w:val="2"/>
              <w:adjustRightInd w:val="0"/>
              <w:snapToGrid w:val="0"/>
              <w:spacing w:line="276" w:lineRule="auto"/>
              <w:rPr>
                <w:rFonts w:ascii="仿宋" w:hAnsi="仿宋" w:eastAsia="仿宋" w:cs="仿宋"/>
                <w:color w:val="auto"/>
                <w:sz w:val="21"/>
                <w:szCs w:val="21"/>
                <w:highlight w:val="none"/>
              </w:rPr>
            </w:pPr>
          </w:p>
          <w:p>
            <w:pPr>
              <w:pStyle w:val="2"/>
              <w:adjustRightInd w:val="0"/>
              <w:snapToGrid w:val="0"/>
              <w:spacing w:line="276" w:lineRule="auto"/>
              <w:rPr>
                <w:rFonts w:ascii="仿宋" w:hAnsi="仿宋" w:eastAsia="仿宋" w:cs="仿宋"/>
                <w:color w:val="auto"/>
                <w:sz w:val="21"/>
                <w:szCs w:val="21"/>
                <w:highlight w:val="none"/>
              </w:rPr>
            </w:pPr>
          </w:p>
          <w:p>
            <w:pPr>
              <w:autoSpaceDN/>
              <w:adjustRightInd w:val="0"/>
              <w:snapToGrid w:val="0"/>
              <w:spacing w:line="276" w:lineRule="auto"/>
              <w:jc w:val="both"/>
              <w:rPr>
                <w:rFonts w:ascii="仿宋" w:hAnsi="仿宋" w:eastAsia="仿宋" w:cs="仿宋"/>
                <w:color w:val="auto"/>
                <w:sz w:val="21"/>
                <w:szCs w:val="21"/>
                <w:highlight w:val="none"/>
              </w:rPr>
            </w:pPr>
          </w:p>
          <w:p>
            <w:pPr>
              <w:autoSpaceDN/>
              <w:adjustRightInd w:val="0"/>
              <w:snapToGrid w:val="0"/>
              <w:spacing w:line="276" w:lineRule="auto"/>
              <w:jc w:val="both"/>
              <w:rPr>
                <w:rFonts w:ascii="仿宋" w:hAnsi="仿宋" w:eastAsia="仿宋" w:cs="仿宋"/>
                <w:color w:val="auto"/>
                <w:sz w:val="21"/>
                <w:szCs w:val="21"/>
                <w:highlight w:val="none"/>
              </w:rPr>
            </w:pPr>
          </w:p>
          <w:p>
            <w:pPr>
              <w:autoSpaceDN/>
              <w:adjustRightInd w:val="0"/>
              <w:snapToGrid w:val="0"/>
              <w:spacing w:line="276" w:lineRule="auto"/>
              <w:jc w:val="both"/>
              <w:rPr>
                <w:rFonts w:ascii="仿宋" w:hAnsi="仿宋" w:eastAsia="仿宋" w:cs="仿宋"/>
                <w:color w:val="auto"/>
                <w:sz w:val="21"/>
                <w:szCs w:val="21"/>
                <w:highlight w:val="none"/>
              </w:rPr>
            </w:pPr>
          </w:p>
          <w:p>
            <w:pPr>
              <w:autoSpaceDN/>
              <w:adjustRightInd w:val="0"/>
              <w:snapToGrid w:val="0"/>
              <w:spacing w:line="276" w:lineRule="auto"/>
              <w:jc w:val="both"/>
              <w:rPr>
                <w:rFonts w:ascii="仿宋" w:hAnsi="仿宋" w:eastAsia="仿宋" w:cs="仿宋"/>
                <w:color w:val="auto"/>
                <w:sz w:val="21"/>
                <w:szCs w:val="21"/>
                <w:highlight w:val="none"/>
              </w:rPr>
            </w:pPr>
          </w:p>
          <w:p>
            <w:pPr>
              <w:autoSpaceDN/>
              <w:adjustRightInd w:val="0"/>
              <w:snapToGrid w:val="0"/>
              <w:spacing w:line="276" w:lineRule="auto"/>
              <w:jc w:val="both"/>
              <w:rPr>
                <w:rFonts w:ascii="仿宋" w:hAnsi="仿宋" w:eastAsia="仿宋" w:cs="仿宋"/>
                <w:color w:val="auto"/>
                <w:sz w:val="21"/>
                <w:szCs w:val="21"/>
                <w:highlight w:val="none"/>
              </w:rPr>
            </w:pPr>
          </w:p>
          <w:p>
            <w:pPr>
              <w:autoSpaceDN/>
              <w:adjustRightInd w:val="0"/>
              <w:snapToGrid w:val="0"/>
              <w:spacing w:line="276" w:lineRule="auto"/>
              <w:jc w:val="both"/>
              <w:rPr>
                <w:rFonts w:ascii="仿宋" w:hAnsi="仿宋" w:eastAsia="仿宋" w:cstheme="minorEastAsia"/>
                <w:color w:val="auto"/>
                <w:kern w:val="2"/>
                <w:sz w:val="21"/>
                <w:szCs w:val="21"/>
                <w:highlight w:val="none"/>
                <w:lang w:val="en-US" w:bidi="ar-SA"/>
              </w:rPr>
            </w:pPr>
          </w:p>
        </w:tc>
        <w:tc>
          <w:tcPr>
            <w:tcW w:w="264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76" w:lineRule="auto"/>
              <w:jc w:val="both"/>
              <w:rPr>
                <w:rFonts w:ascii="仿宋" w:hAnsi="仿宋" w:eastAsia="仿宋" w:cs="仿宋"/>
                <w:color w:val="auto"/>
                <w:sz w:val="21"/>
                <w:szCs w:val="21"/>
                <w:highlight w:val="none"/>
              </w:rPr>
            </w:pPr>
            <w:r>
              <w:rPr>
                <w:rFonts w:ascii="仿宋" w:hAnsi="仿宋" w:eastAsia="仿宋" w:cs="仿宋"/>
                <w:color w:val="auto"/>
                <w:sz w:val="21"/>
                <w:szCs w:val="21"/>
                <w:highlight w:val="none"/>
                <w:lang w:val="en-US"/>
              </w:rPr>
              <w:t>（1）教学条件：授课主要在多媒体教室与专业实训室进行，具备模拟面试组织实施场地条件，教学投影清晰。</w:t>
            </w:r>
          </w:p>
          <w:p>
            <w:pPr>
              <w:adjustRightInd w:val="0"/>
              <w:snapToGrid w:val="0"/>
              <w:spacing w:line="276" w:lineRule="auto"/>
              <w:jc w:val="both"/>
              <w:rPr>
                <w:rFonts w:ascii="仿宋" w:hAnsi="仿宋" w:eastAsia="仿宋" w:cs="仿宋"/>
                <w:color w:val="auto"/>
                <w:sz w:val="21"/>
                <w:szCs w:val="21"/>
                <w:highlight w:val="none"/>
              </w:rPr>
            </w:pPr>
            <w:r>
              <w:rPr>
                <w:rFonts w:ascii="仿宋" w:hAnsi="仿宋" w:eastAsia="仿宋" w:cs="仿宋"/>
                <w:color w:val="auto"/>
                <w:sz w:val="21"/>
                <w:szCs w:val="21"/>
                <w:highlight w:val="none"/>
                <w:lang w:val="en-US"/>
              </w:rPr>
              <w:t>（2）教学方法：本课程按照工学结合、课证融合的教学需要，以职业岗位能力为重点，采用项目化教学、案例教学、实践教学、小组讨论、角色扮演等多种教学方法，实现“招聘准备-招聘实施（招募、甄选、录用）-人员配置-招聘评估”的招聘工作流程闭环，同时加强劳动精神、劳模精神、工匠精神的教育。</w:t>
            </w:r>
          </w:p>
          <w:p>
            <w:pPr>
              <w:adjustRightInd w:val="0"/>
              <w:snapToGrid w:val="0"/>
              <w:spacing w:line="276" w:lineRule="auto"/>
              <w:jc w:val="both"/>
              <w:rPr>
                <w:rFonts w:ascii="仿宋" w:hAnsi="仿宋" w:eastAsia="仿宋" w:cs="仿宋"/>
                <w:color w:val="auto"/>
                <w:sz w:val="21"/>
                <w:szCs w:val="21"/>
                <w:highlight w:val="none"/>
              </w:rPr>
            </w:pPr>
            <w:r>
              <w:rPr>
                <w:rFonts w:ascii="仿宋" w:hAnsi="仿宋" w:eastAsia="仿宋" w:cs="仿宋"/>
                <w:color w:val="auto"/>
                <w:sz w:val="21"/>
                <w:szCs w:val="21"/>
                <w:highlight w:val="none"/>
                <w:lang w:val="en-US"/>
              </w:rPr>
              <w:t>（3）师资要求：担任本课程的主讲教师需在企业锻炼过，具有“双师”素质。</w:t>
            </w:r>
          </w:p>
          <w:p>
            <w:pPr>
              <w:adjustRightInd w:val="0"/>
              <w:snapToGrid w:val="0"/>
              <w:spacing w:line="276" w:lineRule="auto"/>
              <w:jc w:val="both"/>
              <w:rPr>
                <w:rFonts w:ascii="仿宋" w:hAnsi="仿宋" w:eastAsia="仿宋" w:cs="仿宋"/>
                <w:color w:val="auto"/>
                <w:sz w:val="21"/>
                <w:szCs w:val="21"/>
                <w:highlight w:val="none"/>
                <w:lang w:val="en-US"/>
              </w:rPr>
            </w:pPr>
            <w:r>
              <w:rPr>
                <w:rFonts w:ascii="仿宋" w:hAnsi="仿宋" w:eastAsia="仿宋" w:cs="仿宋"/>
                <w:color w:val="auto"/>
                <w:sz w:val="21"/>
                <w:szCs w:val="21"/>
                <w:highlight w:val="none"/>
                <w:lang w:val="en-US"/>
              </w:rPr>
              <w:t>（4）考核方式：采取以培养学生职业能力为核心的综合化考评方式，加大实训力度与平时成绩的比重，平时成绩占 40%，（课堂表现20% + 作业 20% ），期末成绩占 60%。</w:t>
            </w:r>
          </w:p>
          <w:p>
            <w:pPr>
              <w:pStyle w:val="2"/>
              <w:rPr>
                <w:rFonts w:hint="default" w:eastAsia="仿宋"/>
                <w:color w:val="auto"/>
                <w:highlight w:val="none"/>
                <w:lang w:val="en-US" w:eastAsia="zh-CN"/>
              </w:rPr>
            </w:pPr>
            <w:r>
              <w:rPr>
                <w:rFonts w:hint="eastAsia" w:ascii="仿宋" w:hAnsi="仿宋" w:eastAsia="仿宋" w:cs="仿宋"/>
                <w:color w:val="auto"/>
                <w:sz w:val="21"/>
                <w:szCs w:val="21"/>
                <w:highlight w:val="none"/>
                <w:lang w:val="en-US" w:eastAsia="zh-CN"/>
              </w:rPr>
              <w:t>（5）思政元素：强化学生</w:t>
            </w:r>
            <w:r>
              <w:rPr>
                <w:rFonts w:hint="eastAsia" w:ascii="仿宋" w:hAnsi="仿宋" w:eastAsia="仿宋" w:cstheme="minorEastAsia"/>
                <w:color w:val="auto"/>
                <w:kern w:val="2"/>
                <w:sz w:val="21"/>
                <w:szCs w:val="21"/>
                <w:highlight w:val="none"/>
                <w:lang w:val="en-US" w:eastAsia="zh-CN" w:bidi="ar-SA"/>
              </w:rPr>
              <w:t>积极进取的意识，公正、保密等职业素养，结合新冠疫情下的中国就业形势，引导学生树立正确的就业观、择业观、创业观、发展观和用人观。</w:t>
            </w:r>
          </w:p>
          <w:p>
            <w:pPr>
              <w:adjustRightInd w:val="0"/>
              <w:snapToGrid w:val="0"/>
              <w:spacing w:line="276" w:lineRule="auto"/>
              <w:jc w:val="both"/>
              <w:rPr>
                <w:rFonts w:ascii="仿宋" w:hAnsi="仿宋" w:eastAsia="仿宋" w:cs="仿宋"/>
                <w:color w:val="auto"/>
                <w:sz w:val="21"/>
                <w:szCs w:val="21"/>
                <w:highlight w:val="none"/>
              </w:rPr>
            </w:pPr>
            <w:r>
              <w:rPr>
                <w:rFonts w:ascii="仿宋" w:hAnsi="仿宋" w:eastAsia="仿宋" w:cs="仿宋"/>
                <w:color w:val="auto"/>
                <w:sz w:val="21"/>
                <w:szCs w:val="21"/>
                <w:highlight w:val="none"/>
                <w:lang w:val="en-US"/>
              </w:rPr>
              <w:t>（</w:t>
            </w:r>
            <w:r>
              <w:rPr>
                <w:rFonts w:hint="eastAsia" w:ascii="仿宋" w:hAnsi="仿宋" w:eastAsia="仿宋" w:cs="仿宋"/>
                <w:color w:val="auto"/>
                <w:sz w:val="21"/>
                <w:szCs w:val="21"/>
                <w:highlight w:val="none"/>
                <w:lang w:val="en-US" w:eastAsia="zh-CN"/>
              </w:rPr>
              <w:t>6</w:t>
            </w:r>
            <w:r>
              <w:rPr>
                <w:rFonts w:ascii="仿宋" w:hAnsi="仿宋" w:eastAsia="仿宋" w:cs="仿宋"/>
                <w:color w:val="auto"/>
                <w:sz w:val="21"/>
                <w:szCs w:val="21"/>
                <w:highlight w:val="none"/>
                <w:lang w:val="en-US"/>
              </w:rPr>
              <w:t>）线上课程资源链接：</w:t>
            </w:r>
          </w:p>
          <w:p>
            <w:pPr>
              <w:autoSpaceDN/>
              <w:adjustRightInd w:val="0"/>
              <w:snapToGrid w:val="0"/>
              <w:spacing w:line="276" w:lineRule="auto"/>
              <w:jc w:val="both"/>
              <w:rPr>
                <w:rFonts w:ascii="仿宋" w:hAnsi="仿宋" w:eastAsia="仿宋" w:cstheme="minorEastAsia"/>
                <w:color w:val="auto"/>
                <w:kern w:val="2"/>
                <w:sz w:val="21"/>
                <w:szCs w:val="21"/>
                <w:highlight w:val="none"/>
                <w:lang w:val="en-US" w:bidi="ar-SA"/>
              </w:rPr>
            </w:pPr>
            <w:r>
              <w:rPr>
                <w:rFonts w:ascii="仿宋" w:hAnsi="仿宋" w:eastAsia="仿宋" w:cs="仿宋"/>
                <w:color w:val="auto"/>
                <w:sz w:val="21"/>
                <w:szCs w:val="21"/>
                <w:highlight w:val="none"/>
                <w:lang w:val="en-US"/>
              </w:rPr>
              <w:t>https://mooc1-1.chaoxing.com/course/205715584.html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803"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val="0"/>
              <w:snapToGrid w:val="0"/>
              <w:jc w:val="center"/>
              <w:textAlignment w:val="baseline"/>
              <w:rPr>
                <w:rFonts w:hint="eastAsia" w:ascii="仿宋" w:hAnsi="仿宋" w:eastAsia="仿宋" w:cstheme="minorEastAsia"/>
                <w:color w:val="auto"/>
                <w:kern w:val="2"/>
                <w:sz w:val="21"/>
                <w:szCs w:val="21"/>
                <w:highlight w:val="none"/>
                <w:lang w:val="en-US" w:eastAsia="zh-CN" w:bidi="ar-SA"/>
              </w:rPr>
            </w:pPr>
            <w:r>
              <w:rPr>
                <w:rFonts w:hint="eastAsia" w:ascii="仿宋" w:hAnsi="仿宋" w:eastAsia="仿宋" w:cstheme="minorEastAsia"/>
                <w:color w:val="auto"/>
                <w:kern w:val="2"/>
                <w:sz w:val="21"/>
                <w:szCs w:val="21"/>
                <w:highlight w:val="none"/>
                <w:lang w:val="en-US" w:eastAsia="zh-CN" w:bidi="ar-SA"/>
              </w:rPr>
              <w:t>4</w:t>
            </w:r>
          </w:p>
        </w:tc>
        <w:tc>
          <w:tcPr>
            <w:tcW w:w="803"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val="0"/>
              <w:snapToGrid w:val="0"/>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培训管理实务</w:t>
            </w:r>
          </w:p>
        </w:tc>
        <w:tc>
          <w:tcPr>
            <w:tcW w:w="3290" w:type="dxa"/>
            <w:tcBorders>
              <w:top w:val="single" w:color="000000" w:sz="4" w:space="0"/>
              <w:left w:val="single" w:color="000000" w:sz="4" w:space="0"/>
              <w:bottom w:val="single" w:color="000000" w:sz="4" w:space="0"/>
              <w:right w:val="single" w:color="000000" w:sz="4" w:space="0"/>
            </w:tcBorders>
            <w:vAlign w:val="center"/>
          </w:tcPr>
          <w:p>
            <w:pPr>
              <w:autoSpaceDN/>
              <w:adjustRightInd w:val="0"/>
              <w:snapToGrid w:val="0"/>
              <w:spacing w:line="276" w:lineRule="auto"/>
              <w:jc w:val="both"/>
              <w:rPr>
                <w:rFonts w:ascii="仿宋" w:hAnsi="仿宋" w:eastAsia="仿宋" w:cs="仿宋"/>
                <w:b/>
                <w:color w:val="auto"/>
                <w:sz w:val="21"/>
                <w:szCs w:val="21"/>
                <w:highlight w:val="none"/>
              </w:rPr>
            </w:pPr>
            <w:r>
              <w:rPr>
                <w:rFonts w:ascii="仿宋" w:hAnsi="仿宋" w:eastAsia="仿宋" w:cs="仿宋"/>
                <w:b/>
                <w:color w:val="auto"/>
                <w:sz w:val="21"/>
                <w:szCs w:val="21"/>
                <w:highlight w:val="none"/>
                <w:lang w:val="en-US"/>
              </w:rPr>
              <w:t>素质目标：</w:t>
            </w:r>
          </w:p>
          <w:p>
            <w:pPr>
              <w:autoSpaceDN/>
              <w:adjustRightInd w:val="0"/>
              <w:snapToGrid w:val="0"/>
              <w:spacing w:line="276" w:lineRule="auto"/>
              <w:jc w:val="both"/>
              <w:rPr>
                <w:rFonts w:ascii="仿宋" w:hAnsi="仿宋" w:eastAsia="仿宋" w:cs="仿宋"/>
                <w:color w:val="auto"/>
                <w:sz w:val="21"/>
                <w:szCs w:val="21"/>
                <w:highlight w:val="none"/>
              </w:rPr>
            </w:pPr>
            <w:r>
              <w:rPr>
                <w:rFonts w:ascii="仿宋" w:hAnsi="仿宋" w:eastAsia="仿宋" w:cs="仿宋"/>
                <w:color w:val="auto"/>
                <w:sz w:val="21"/>
                <w:szCs w:val="21"/>
                <w:highlight w:val="none"/>
                <w:lang w:val="en-US"/>
              </w:rPr>
              <w:t>（1）培养学生良好的职业素养（职业道德、工作仔细认真）；</w:t>
            </w:r>
          </w:p>
          <w:p>
            <w:pPr>
              <w:autoSpaceDN/>
              <w:adjustRightInd w:val="0"/>
              <w:snapToGrid w:val="0"/>
              <w:spacing w:line="276" w:lineRule="auto"/>
              <w:jc w:val="both"/>
              <w:rPr>
                <w:rFonts w:ascii="仿宋" w:hAnsi="仿宋" w:eastAsia="仿宋" w:cs="仿宋"/>
                <w:color w:val="auto"/>
                <w:sz w:val="21"/>
                <w:szCs w:val="21"/>
                <w:highlight w:val="none"/>
              </w:rPr>
            </w:pPr>
            <w:r>
              <w:rPr>
                <w:rFonts w:ascii="仿宋" w:hAnsi="仿宋" w:eastAsia="仿宋" w:cs="仿宋"/>
                <w:color w:val="auto"/>
                <w:sz w:val="21"/>
                <w:szCs w:val="21"/>
                <w:highlight w:val="none"/>
                <w:lang w:val="en-US"/>
              </w:rPr>
              <w:t>（2）培养学生逻辑思维、分析问题和解决问题的素养；</w:t>
            </w:r>
          </w:p>
          <w:p>
            <w:pPr>
              <w:autoSpaceDN/>
              <w:adjustRightInd w:val="0"/>
              <w:snapToGrid w:val="0"/>
              <w:spacing w:line="276" w:lineRule="auto"/>
              <w:jc w:val="both"/>
              <w:rPr>
                <w:rFonts w:ascii="仿宋" w:hAnsi="仿宋" w:eastAsia="仿宋" w:cs="仿宋"/>
                <w:color w:val="auto"/>
                <w:sz w:val="21"/>
                <w:szCs w:val="21"/>
                <w:highlight w:val="none"/>
              </w:rPr>
            </w:pPr>
            <w:r>
              <w:rPr>
                <w:rFonts w:ascii="仿宋" w:hAnsi="仿宋" w:eastAsia="仿宋" w:cs="仿宋"/>
                <w:color w:val="auto"/>
                <w:sz w:val="21"/>
                <w:szCs w:val="21"/>
                <w:highlight w:val="none"/>
                <w:lang w:val="en-US"/>
              </w:rPr>
              <w:t>（3）培养学生严谨的工作作风、良好的沟通和团结合作的职业素养。</w:t>
            </w:r>
          </w:p>
          <w:p>
            <w:pPr>
              <w:autoSpaceDN/>
              <w:adjustRightInd w:val="0"/>
              <w:snapToGrid w:val="0"/>
              <w:spacing w:line="276" w:lineRule="auto"/>
              <w:jc w:val="both"/>
              <w:rPr>
                <w:rFonts w:ascii="仿宋" w:hAnsi="仿宋" w:eastAsia="仿宋" w:cs="仿宋"/>
                <w:b/>
                <w:color w:val="auto"/>
                <w:sz w:val="21"/>
                <w:szCs w:val="21"/>
                <w:highlight w:val="none"/>
              </w:rPr>
            </w:pPr>
            <w:r>
              <w:rPr>
                <w:rFonts w:ascii="仿宋" w:hAnsi="仿宋" w:eastAsia="仿宋" w:cs="仿宋"/>
                <w:b/>
                <w:color w:val="auto"/>
                <w:sz w:val="21"/>
                <w:szCs w:val="21"/>
                <w:highlight w:val="none"/>
                <w:lang w:val="en-US"/>
              </w:rPr>
              <w:t>知识目标：</w:t>
            </w:r>
          </w:p>
          <w:p>
            <w:pPr>
              <w:autoSpaceDN/>
              <w:adjustRightInd w:val="0"/>
              <w:snapToGrid w:val="0"/>
              <w:spacing w:line="276" w:lineRule="auto"/>
              <w:jc w:val="both"/>
              <w:rPr>
                <w:rFonts w:ascii="仿宋" w:hAnsi="仿宋" w:eastAsia="仿宋" w:cs="仿宋"/>
                <w:color w:val="auto"/>
                <w:sz w:val="21"/>
                <w:szCs w:val="21"/>
                <w:highlight w:val="none"/>
              </w:rPr>
            </w:pPr>
            <w:r>
              <w:rPr>
                <w:rFonts w:ascii="仿宋" w:hAnsi="仿宋" w:eastAsia="仿宋" w:cs="仿宋"/>
                <w:color w:val="auto"/>
                <w:sz w:val="21"/>
                <w:szCs w:val="21"/>
                <w:highlight w:val="none"/>
                <w:lang w:val="en-US"/>
              </w:rPr>
              <w:t>（1）理解员工培训与开发的基本内涵；</w:t>
            </w:r>
          </w:p>
          <w:p>
            <w:pPr>
              <w:autoSpaceDN/>
              <w:adjustRightInd w:val="0"/>
              <w:snapToGrid w:val="0"/>
              <w:spacing w:line="276" w:lineRule="auto"/>
              <w:jc w:val="both"/>
              <w:rPr>
                <w:rFonts w:ascii="仿宋" w:hAnsi="仿宋" w:eastAsia="仿宋" w:cs="仿宋"/>
                <w:color w:val="auto"/>
                <w:sz w:val="21"/>
                <w:szCs w:val="21"/>
                <w:highlight w:val="none"/>
              </w:rPr>
            </w:pPr>
            <w:r>
              <w:rPr>
                <w:rFonts w:ascii="仿宋" w:hAnsi="仿宋" w:eastAsia="仿宋" w:cs="仿宋"/>
                <w:color w:val="auto"/>
                <w:sz w:val="21"/>
                <w:szCs w:val="21"/>
                <w:highlight w:val="none"/>
                <w:lang w:val="en-US"/>
              </w:rPr>
              <w:t>（2）掌握企业员工培训工作的基本内容、适用对象、适用条件及相关流程；</w:t>
            </w:r>
          </w:p>
          <w:p>
            <w:pPr>
              <w:autoSpaceDN/>
              <w:adjustRightInd w:val="0"/>
              <w:snapToGrid w:val="0"/>
              <w:spacing w:line="276" w:lineRule="auto"/>
              <w:jc w:val="both"/>
              <w:rPr>
                <w:rFonts w:ascii="仿宋" w:hAnsi="仿宋" w:eastAsia="仿宋" w:cs="仿宋"/>
                <w:b/>
                <w:color w:val="auto"/>
                <w:sz w:val="21"/>
                <w:szCs w:val="21"/>
                <w:highlight w:val="none"/>
              </w:rPr>
            </w:pPr>
            <w:r>
              <w:rPr>
                <w:rFonts w:ascii="仿宋" w:hAnsi="仿宋" w:eastAsia="仿宋" w:cs="仿宋"/>
                <w:b/>
                <w:color w:val="auto"/>
                <w:sz w:val="21"/>
                <w:szCs w:val="21"/>
                <w:highlight w:val="none"/>
                <w:lang w:val="en-US"/>
              </w:rPr>
              <w:t>能力目标：</w:t>
            </w:r>
          </w:p>
          <w:p>
            <w:pPr>
              <w:autoSpaceDN/>
              <w:adjustRightInd w:val="0"/>
              <w:snapToGrid w:val="0"/>
              <w:spacing w:line="276" w:lineRule="auto"/>
              <w:jc w:val="both"/>
              <w:rPr>
                <w:rFonts w:ascii="仿宋" w:hAnsi="仿宋" w:eastAsia="仿宋" w:cs="仿宋"/>
                <w:color w:val="auto"/>
                <w:sz w:val="21"/>
                <w:szCs w:val="21"/>
                <w:highlight w:val="none"/>
              </w:rPr>
            </w:pPr>
            <w:r>
              <w:rPr>
                <w:rFonts w:ascii="仿宋" w:hAnsi="仿宋" w:eastAsia="仿宋" w:cs="仿宋"/>
                <w:color w:val="auto"/>
                <w:sz w:val="21"/>
                <w:szCs w:val="21"/>
                <w:highlight w:val="none"/>
                <w:lang w:val="en-US"/>
              </w:rPr>
              <w:t>（1）能够将员工培训管理的适用对象、适用条件及政策法规等相关知识用于实践；</w:t>
            </w:r>
          </w:p>
          <w:p>
            <w:pPr>
              <w:autoSpaceDN/>
              <w:adjustRightInd w:val="0"/>
              <w:snapToGrid w:val="0"/>
              <w:spacing w:line="276" w:lineRule="auto"/>
              <w:jc w:val="both"/>
              <w:rPr>
                <w:rFonts w:ascii="仿宋" w:hAnsi="仿宋" w:eastAsia="仿宋" w:cs="仿宋"/>
                <w:color w:val="auto"/>
                <w:sz w:val="21"/>
                <w:szCs w:val="21"/>
                <w:highlight w:val="none"/>
              </w:rPr>
            </w:pPr>
            <w:r>
              <w:rPr>
                <w:rFonts w:ascii="仿宋" w:hAnsi="仿宋" w:eastAsia="仿宋" w:cs="仿宋"/>
                <w:color w:val="auto"/>
                <w:sz w:val="21"/>
                <w:szCs w:val="21"/>
                <w:highlight w:val="none"/>
                <w:lang w:val="en-US"/>
              </w:rPr>
              <w:t>（2）能够熟练开展员工培训活动等相关业务。</w:t>
            </w:r>
          </w:p>
          <w:p>
            <w:pPr>
              <w:autoSpaceDN/>
              <w:adjustRightInd w:val="0"/>
              <w:snapToGrid w:val="0"/>
              <w:spacing w:line="276" w:lineRule="auto"/>
              <w:jc w:val="both"/>
              <w:rPr>
                <w:rFonts w:ascii="仿宋" w:hAnsi="仿宋" w:eastAsia="仿宋" w:cs="仿宋"/>
                <w:color w:val="auto"/>
                <w:sz w:val="21"/>
                <w:szCs w:val="21"/>
                <w:highlight w:val="none"/>
              </w:rPr>
            </w:pPr>
          </w:p>
          <w:p>
            <w:pPr>
              <w:pStyle w:val="2"/>
              <w:adjustRightInd w:val="0"/>
              <w:snapToGrid w:val="0"/>
              <w:spacing w:line="276" w:lineRule="auto"/>
              <w:rPr>
                <w:rFonts w:ascii="仿宋" w:hAnsi="仿宋" w:eastAsia="仿宋" w:cs="仿宋"/>
                <w:color w:val="auto"/>
                <w:sz w:val="21"/>
                <w:szCs w:val="21"/>
                <w:highlight w:val="none"/>
              </w:rPr>
            </w:pPr>
          </w:p>
          <w:p>
            <w:pPr>
              <w:pStyle w:val="2"/>
              <w:adjustRightInd w:val="0"/>
              <w:snapToGrid w:val="0"/>
              <w:spacing w:line="276" w:lineRule="auto"/>
              <w:rPr>
                <w:rFonts w:ascii="仿宋" w:hAnsi="仿宋" w:eastAsia="仿宋" w:cs="仿宋"/>
                <w:color w:val="auto"/>
                <w:sz w:val="21"/>
                <w:szCs w:val="21"/>
                <w:highlight w:val="none"/>
              </w:rPr>
            </w:pPr>
          </w:p>
          <w:p>
            <w:pPr>
              <w:pStyle w:val="2"/>
              <w:adjustRightInd w:val="0"/>
              <w:snapToGrid w:val="0"/>
              <w:spacing w:line="276" w:lineRule="auto"/>
              <w:rPr>
                <w:rFonts w:ascii="仿宋" w:hAnsi="仿宋" w:eastAsia="仿宋" w:cs="仿宋"/>
                <w:color w:val="auto"/>
                <w:sz w:val="21"/>
                <w:szCs w:val="21"/>
                <w:highlight w:val="none"/>
              </w:rPr>
            </w:pPr>
          </w:p>
          <w:p>
            <w:pPr>
              <w:pStyle w:val="2"/>
              <w:adjustRightInd w:val="0"/>
              <w:snapToGrid w:val="0"/>
              <w:spacing w:line="276" w:lineRule="auto"/>
              <w:rPr>
                <w:rFonts w:ascii="仿宋" w:hAnsi="仿宋" w:eastAsia="仿宋" w:cs="仿宋"/>
                <w:color w:val="auto"/>
                <w:sz w:val="21"/>
                <w:szCs w:val="21"/>
                <w:highlight w:val="none"/>
              </w:rPr>
            </w:pPr>
          </w:p>
          <w:p>
            <w:pPr>
              <w:pStyle w:val="2"/>
              <w:adjustRightInd w:val="0"/>
              <w:snapToGrid w:val="0"/>
              <w:spacing w:line="276" w:lineRule="auto"/>
              <w:rPr>
                <w:rFonts w:ascii="仿宋" w:hAnsi="仿宋" w:eastAsia="仿宋" w:cs="仿宋"/>
                <w:color w:val="auto"/>
                <w:sz w:val="21"/>
                <w:szCs w:val="21"/>
                <w:highlight w:val="none"/>
              </w:rPr>
            </w:pPr>
          </w:p>
          <w:p>
            <w:pPr>
              <w:pStyle w:val="2"/>
              <w:adjustRightInd w:val="0"/>
              <w:snapToGrid w:val="0"/>
              <w:spacing w:line="276" w:lineRule="auto"/>
              <w:rPr>
                <w:rFonts w:ascii="仿宋" w:hAnsi="仿宋" w:eastAsia="仿宋" w:cs="仿宋"/>
                <w:color w:val="auto"/>
                <w:sz w:val="21"/>
                <w:szCs w:val="21"/>
                <w:highlight w:val="none"/>
              </w:rPr>
            </w:pPr>
          </w:p>
          <w:p>
            <w:pPr>
              <w:autoSpaceDN/>
              <w:adjustRightInd w:val="0"/>
              <w:snapToGrid w:val="0"/>
              <w:spacing w:line="276" w:lineRule="auto"/>
              <w:jc w:val="both"/>
              <w:rPr>
                <w:rFonts w:ascii="仿宋" w:hAnsi="仿宋" w:eastAsia="仿宋"/>
                <w:color w:val="auto"/>
                <w:sz w:val="21"/>
                <w:szCs w:val="21"/>
                <w:highlight w:val="none"/>
              </w:rPr>
            </w:pPr>
          </w:p>
        </w:tc>
        <w:tc>
          <w:tcPr>
            <w:tcW w:w="2409" w:type="dxa"/>
            <w:tcBorders>
              <w:top w:val="single" w:color="000000" w:sz="4" w:space="0"/>
              <w:left w:val="single" w:color="000000" w:sz="4" w:space="0"/>
              <w:bottom w:val="single" w:color="000000" w:sz="4" w:space="0"/>
              <w:right w:val="single" w:color="000000" w:sz="4" w:space="0"/>
            </w:tcBorders>
            <w:vAlign w:val="center"/>
          </w:tcPr>
          <w:p>
            <w:pPr>
              <w:autoSpaceDN/>
              <w:adjustRightInd w:val="0"/>
              <w:snapToGrid w:val="0"/>
              <w:spacing w:line="276" w:lineRule="auto"/>
              <w:jc w:val="both"/>
              <w:rPr>
                <w:rFonts w:ascii="仿宋" w:hAnsi="仿宋" w:eastAsia="仿宋" w:cs="仿宋"/>
                <w:color w:val="auto"/>
                <w:sz w:val="21"/>
                <w:szCs w:val="21"/>
                <w:highlight w:val="none"/>
              </w:rPr>
            </w:pPr>
            <w:r>
              <w:rPr>
                <w:rFonts w:ascii="仿宋" w:hAnsi="仿宋" w:eastAsia="仿宋" w:cs="仿宋"/>
                <w:color w:val="auto"/>
                <w:sz w:val="21"/>
                <w:szCs w:val="21"/>
                <w:highlight w:val="none"/>
                <w:lang w:val="en-US"/>
              </w:rPr>
              <w:t>（1）培训需求调查与分析；</w:t>
            </w:r>
          </w:p>
          <w:p>
            <w:pPr>
              <w:autoSpaceDN/>
              <w:adjustRightInd w:val="0"/>
              <w:snapToGrid w:val="0"/>
              <w:spacing w:line="276" w:lineRule="auto"/>
              <w:jc w:val="both"/>
              <w:rPr>
                <w:rFonts w:ascii="仿宋" w:hAnsi="仿宋" w:eastAsia="仿宋" w:cs="仿宋"/>
                <w:color w:val="auto"/>
                <w:sz w:val="21"/>
                <w:szCs w:val="21"/>
                <w:highlight w:val="none"/>
              </w:rPr>
            </w:pPr>
            <w:r>
              <w:rPr>
                <w:rFonts w:ascii="仿宋" w:hAnsi="仿宋" w:eastAsia="仿宋" w:cs="仿宋"/>
                <w:color w:val="auto"/>
                <w:sz w:val="21"/>
                <w:szCs w:val="21"/>
                <w:highlight w:val="none"/>
                <w:lang w:val="en-US"/>
              </w:rPr>
              <w:t>（2）培训方案设计；</w:t>
            </w:r>
          </w:p>
          <w:p>
            <w:pPr>
              <w:autoSpaceDN/>
              <w:adjustRightInd w:val="0"/>
              <w:snapToGrid w:val="0"/>
              <w:spacing w:line="276" w:lineRule="auto"/>
              <w:jc w:val="both"/>
              <w:rPr>
                <w:rFonts w:ascii="仿宋" w:hAnsi="仿宋" w:eastAsia="仿宋" w:cs="仿宋"/>
                <w:color w:val="auto"/>
                <w:sz w:val="21"/>
                <w:szCs w:val="21"/>
                <w:highlight w:val="none"/>
              </w:rPr>
            </w:pPr>
            <w:r>
              <w:rPr>
                <w:rFonts w:ascii="仿宋" w:hAnsi="仿宋" w:eastAsia="仿宋" w:cs="仿宋"/>
                <w:color w:val="auto"/>
                <w:sz w:val="21"/>
                <w:szCs w:val="21"/>
                <w:highlight w:val="none"/>
                <w:lang w:val="en-US"/>
              </w:rPr>
              <w:t>（3）培训课程设置及方法选择；</w:t>
            </w:r>
          </w:p>
          <w:p>
            <w:pPr>
              <w:autoSpaceDN/>
              <w:adjustRightInd w:val="0"/>
              <w:snapToGrid w:val="0"/>
              <w:spacing w:line="276" w:lineRule="auto"/>
              <w:jc w:val="both"/>
              <w:rPr>
                <w:rFonts w:ascii="仿宋" w:hAnsi="仿宋" w:eastAsia="仿宋" w:cs="仿宋"/>
                <w:color w:val="auto"/>
                <w:sz w:val="21"/>
                <w:szCs w:val="21"/>
                <w:highlight w:val="none"/>
              </w:rPr>
            </w:pPr>
            <w:r>
              <w:rPr>
                <w:rFonts w:ascii="仿宋" w:hAnsi="仿宋" w:eastAsia="仿宋" w:cs="仿宋"/>
                <w:color w:val="auto"/>
                <w:sz w:val="21"/>
                <w:szCs w:val="21"/>
                <w:highlight w:val="none"/>
                <w:lang w:val="en-US"/>
              </w:rPr>
              <w:t>（4）员工入职培训的组织与实施；</w:t>
            </w:r>
          </w:p>
          <w:p>
            <w:pPr>
              <w:autoSpaceDN/>
              <w:adjustRightInd w:val="0"/>
              <w:snapToGrid w:val="0"/>
              <w:spacing w:line="276" w:lineRule="auto"/>
              <w:jc w:val="both"/>
              <w:rPr>
                <w:rFonts w:ascii="仿宋" w:hAnsi="仿宋" w:eastAsia="仿宋" w:cs="仿宋"/>
                <w:color w:val="auto"/>
                <w:sz w:val="21"/>
                <w:szCs w:val="21"/>
                <w:highlight w:val="none"/>
                <w:lang w:val="en-US"/>
              </w:rPr>
            </w:pPr>
            <w:r>
              <w:rPr>
                <w:rFonts w:ascii="仿宋" w:hAnsi="仿宋" w:eastAsia="仿宋" w:cs="仿宋"/>
                <w:color w:val="auto"/>
                <w:sz w:val="21"/>
                <w:szCs w:val="21"/>
                <w:highlight w:val="none"/>
                <w:lang w:val="en-US"/>
              </w:rPr>
              <w:t>（5）培训效果评估。</w:t>
            </w:r>
          </w:p>
          <w:p>
            <w:pPr>
              <w:pStyle w:val="2"/>
              <w:adjustRightInd w:val="0"/>
              <w:snapToGrid w:val="0"/>
              <w:spacing w:line="276" w:lineRule="auto"/>
              <w:rPr>
                <w:rFonts w:ascii="仿宋" w:hAnsi="仿宋" w:eastAsia="仿宋" w:cs="仿宋"/>
                <w:color w:val="auto"/>
                <w:sz w:val="21"/>
                <w:szCs w:val="21"/>
                <w:highlight w:val="none"/>
                <w:lang w:val="en-US"/>
              </w:rPr>
            </w:pPr>
          </w:p>
          <w:p>
            <w:pPr>
              <w:pStyle w:val="2"/>
              <w:adjustRightInd w:val="0"/>
              <w:snapToGrid w:val="0"/>
              <w:spacing w:line="276" w:lineRule="auto"/>
              <w:rPr>
                <w:rFonts w:ascii="仿宋" w:hAnsi="仿宋" w:eastAsia="仿宋" w:cs="仿宋"/>
                <w:color w:val="auto"/>
                <w:sz w:val="21"/>
                <w:szCs w:val="21"/>
                <w:highlight w:val="none"/>
                <w:lang w:val="en-US"/>
              </w:rPr>
            </w:pPr>
          </w:p>
          <w:p>
            <w:pPr>
              <w:pStyle w:val="2"/>
              <w:adjustRightInd w:val="0"/>
              <w:snapToGrid w:val="0"/>
              <w:spacing w:line="276" w:lineRule="auto"/>
              <w:rPr>
                <w:rFonts w:ascii="仿宋" w:hAnsi="仿宋" w:eastAsia="仿宋" w:cs="仿宋"/>
                <w:color w:val="auto"/>
                <w:sz w:val="21"/>
                <w:szCs w:val="21"/>
                <w:highlight w:val="none"/>
                <w:lang w:val="en-US"/>
              </w:rPr>
            </w:pPr>
          </w:p>
          <w:p>
            <w:pPr>
              <w:pStyle w:val="2"/>
              <w:adjustRightInd w:val="0"/>
              <w:snapToGrid w:val="0"/>
              <w:spacing w:line="276" w:lineRule="auto"/>
              <w:rPr>
                <w:rFonts w:ascii="仿宋" w:hAnsi="仿宋" w:eastAsia="仿宋" w:cs="仿宋"/>
                <w:color w:val="auto"/>
                <w:sz w:val="21"/>
                <w:szCs w:val="21"/>
                <w:highlight w:val="none"/>
                <w:lang w:val="en-US"/>
              </w:rPr>
            </w:pPr>
          </w:p>
          <w:p>
            <w:pPr>
              <w:pStyle w:val="2"/>
              <w:adjustRightInd w:val="0"/>
              <w:snapToGrid w:val="0"/>
              <w:spacing w:line="276" w:lineRule="auto"/>
              <w:rPr>
                <w:rFonts w:ascii="仿宋" w:hAnsi="仿宋" w:eastAsia="仿宋" w:cs="仿宋"/>
                <w:color w:val="auto"/>
                <w:sz w:val="21"/>
                <w:szCs w:val="21"/>
                <w:highlight w:val="none"/>
                <w:lang w:val="en-US"/>
              </w:rPr>
            </w:pPr>
          </w:p>
          <w:p>
            <w:pPr>
              <w:pStyle w:val="2"/>
              <w:adjustRightInd w:val="0"/>
              <w:snapToGrid w:val="0"/>
              <w:spacing w:line="276" w:lineRule="auto"/>
              <w:rPr>
                <w:rFonts w:ascii="仿宋" w:hAnsi="仿宋" w:eastAsia="仿宋" w:cs="仿宋"/>
                <w:color w:val="auto"/>
                <w:sz w:val="21"/>
                <w:szCs w:val="21"/>
                <w:highlight w:val="none"/>
                <w:lang w:val="en-US"/>
              </w:rPr>
            </w:pPr>
          </w:p>
          <w:p>
            <w:pPr>
              <w:pStyle w:val="17"/>
              <w:widowControl w:val="0"/>
              <w:autoSpaceDE w:val="0"/>
              <w:autoSpaceDN w:val="0"/>
              <w:adjustRightInd w:val="0"/>
              <w:snapToGrid w:val="0"/>
              <w:spacing w:before="0" w:beforeAutospacing="0" w:after="0" w:afterAutospacing="0" w:line="276" w:lineRule="auto"/>
              <w:rPr>
                <w:rFonts w:ascii="仿宋" w:hAnsi="仿宋" w:eastAsia="仿宋" w:cs="仿宋"/>
                <w:color w:val="auto"/>
                <w:sz w:val="21"/>
                <w:szCs w:val="21"/>
                <w:highlight w:val="none"/>
              </w:rPr>
            </w:pPr>
          </w:p>
          <w:p>
            <w:pPr>
              <w:pStyle w:val="17"/>
              <w:widowControl w:val="0"/>
              <w:autoSpaceDE w:val="0"/>
              <w:autoSpaceDN w:val="0"/>
              <w:adjustRightInd w:val="0"/>
              <w:snapToGrid w:val="0"/>
              <w:spacing w:before="0" w:beforeAutospacing="0" w:after="0" w:afterAutospacing="0" w:line="276" w:lineRule="auto"/>
              <w:rPr>
                <w:rFonts w:ascii="仿宋" w:hAnsi="仿宋" w:eastAsia="仿宋" w:cs="仿宋"/>
                <w:color w:val="auto"/>
                <w:sz w:val="21"/>
                <w:szCs w:val="21"/>
                <w:highlight w:val="none"/>
              </w:rPr>
            </w:pPr>
          </w:p>
          <w:p>
            <w:pPr>
              <w:pStyle w:val="17"/>
              <w:widowControl w:val="0"/>
              <w:autoSpaceDE w:val="0"/>
              <w:autoSpaceDN w:val="0"/>
              <w:adjustRightInd w:val="0"/>
              <w:snapToGrid w:val="0"/>
              <w:spacing w:before="0" w:beforeAutospacing="0" w:after="0" w:afterAutospacing="0" w:line="276" w:lineRule="auto"/>
              <w:rPr>
                <w:rFonts w:ascii="仿宋" w:hAnsi="仿宋" w:eastAsia="仿宋" w:cs="仿宋"/>
                <w:color w:val="auto"/>
                <w:sz w:val="21"/>
                <w:szCs w:val="21"/>
                <w:highlight w:val="none"/>
              </w:rPr>
            </w:pPr>
          </w:p>
          <w:p>
            <w:pPr>
              <w:pStyle w:val="17"/>
              <w:widowControl w:val="0"/>
              <w:autoSpaceDE w:val="0"/>
              <w:autoSpaceDN w:val="0"/>
              <w:adjustRightInd w:val="0"/>
              <w:snapToGrid w:val="0"/>
              <w:spacing w:before="0" w:beforeAutospacing="0" w:after="0" w:afterAutospacing="0" w:line="276" w:lineRule="auto"/>
              <w:rPr>
                <w:rFonts w:ascii="仿宋" w:hAnsi="仿宋" w:eastAsia="仿宋" w:cs="仿宋"/>
                <w:color w:val="auto"/>
                <w:sz w:val="21"/>
                <w:szCs w:val="21"/>
                <w:highlight w:val="none"/>
              </w:rPr>
            </w:pPr>
          </w:p>
          <w:p>
            <w:pPr>
              <w:pStyle w:val="17"/>
              <w:widowControl w:val="0"/>
              <w:autoSpaceDE w:val="0"/>
              <w:autoSpaceDN w:val="0"/>
              <w:adjustRightInd w:val="0"/>
              <w:snapToGrid w:val="0"/>
              <w:spacing w:before="0" w:beforeAutospacing="0" w:after="0" w:afterAutospacing="0" w:line="276" w:lineRule="auto"/>
              <w:rPr>
                <w:rFonts w:ascii="仿宋" w:hAnsi="仿宋" w:eastAsia="仿宋" w:cs="仿宋"/>
                <w:color w:val="auto"/>
                <w:sz w:val="21"/>
                <w:szCs w:val="21"/>
                <w:highlight w:val="none"/>
              </w:rPr>
            </w:pPr>
          </w:p>
          <w:p>
            <w:pPr>
              <w:pStyle w:val="17"/>
              <w:widowControl w:val="0"/>
              <w:autoSpaceDE w:val="0"/>
              <w:autoSpaceDN w:val="0"/>
              <w:adjustRightInd w:val="0"/>
              <w:snapToGrid w:val="0"/>
              <w:spacing w:before="0" w:beforeAutospacing="0" w:after="0" w:afterAutospacing="0" w:line="276" w:lineRule="auto"/>
              <w:rPr>
                <w:rFonts w:ascii="仿宋" w:hAnsi="仿宋" w:eastAsia="仿宋" w:cs="仿宋"/>
                <w:color w:val="auto"/>
                <w:sz w:val="21"/>
                <w:szCs w:val="21"/>
                <w:highlight w:val="none"/>
              </w:rPr>
            </w:pPr>
          </w:p>
          <w:p>
            <w:pPr>
              <w:autoSpaceDN/>
              <w:adjustRightInd w:val="0"/>
              <w:snapToGrid w:val="0"/>
              <w:spacing w:line="276" w:lineRule="auto"/>
              <w:jc w:val="both"/>
              <w:rPr>
                <w:rFonts w:ascii="仿宋" w:hAnsi="仿宋" w:eastAsia="仿宋" w:cs="仿宋"/>
                <w:color w:val="auto"/>
                <w:sz w:val="21"/>
                <w:szCs w:val="21"/>
                <w:highlight w:val="none"/>
              </w:rPr>
            </w:pPr>
          </w:p>
          <w:p>
            <w:pPr>
              <w:autoSpaceDN/>
              <w:adjustRightInd w:val="0"/>
              <w:snapToGrid w:val="0"/>
              <w:spacing w:line="276" w:lineRule="auto"/>
              <w:jc w:val="both"/>
              <w:rPr>
                <w:rFonts w:ascii="仿宋" w:hAnsi="仿宋" w:eastAsia="仿宋" w:cs="仿宋"/>
                <w:color w:val="auto"/>
                <w:sz w:val="21"/>
                <w:szCs w:val="21"/>
                <w:highlight w:val="none"/>
              </w:rPr>
            </w:pPr>
          </w:p>
          <w:p>
            <w:pPr>
              <w:autoSpaceDN/>
              <w:adjustRightInd w:val="0"/>
              <w:snapToGrid w:val="0"/>
              <w:spacing w:line="276" w:lineRule="auto"/>
              <w:jc w:val="both"/>
              <w:rPr>
                <w:rFonts w:ascii="仿宋" w:hAnsi="仿宋" w:eastAsia="仿宋" w:cs="仿宋"/>
                <w:color w:val="auto"/>
                <w:sz w:val="21"/>
                <w:szCs w:val="21"/>
                <w:highlight w:val="none"/>
              </w:rPr>
            </w:pPr>
          </w:p>
          <w:p>
            <w:pPr>
              <w:autoSpaceDN/>
              <w:adjustRightInd w:val="0"/>
              <w:snapToGrid w:val="0"/>
              <w:spacing w:line="276" w:lineRule="auto"/>
              <w:jc w:val="both"/>
              <w:rPr>
                <w:rFonts w:ascii="仿宋" w:hAnsi="仿宋" w:eastAsia="仿宋" w:cs="仿宋"/>
                <w:color w:val="auto"/>
                <w:sz w:val="21"/>
                <w:szCs w:val="21"/>
                <w:highlight w:val="none"/>
              </w:rPr>
            </w:pPr>
          </w:p>
          <w:p>
            <w:pPr>
              <w:autoSpaceDN/>
              <w:adjustRightInd w:val="0"/>
              <w:snapToGrid w:val="0"/>
              <w:spacing w:line="276" w:lineRule="auto"/>
              <w:jc w:val="both"/>
              <w:rPr>
                <w:rFonts w:ascii="仿宋" w:hAnsi="仿宋" w:eastAsia="仿宋" w:cs="仿宋"/>
                <w:color w:val="auto"/>
                <w:sz w:val="21"/>
                <w:szCs w:val="21"/>
                <w:highlight w:val="none"/>
              </w:rPr>
            </w:pPr>
          </w:p>
          <w:p>
            <w:pPr>
              <w:autoSpaceDN/>
              <w:adjustRightInd w:val="0"/>
              <w:snapToGrid w:val="0"/>
              <w:spacing w:line="276" w:lineRule="auto"/>
              <w:jc w:val="both"/>
              <w:rPr>
                <w:rFonts w:ascii="仿宋" w:hAnsi="仿宋" w:eastAsia="仿宋" w:cs="仿宋"/>
                <w:color w:val="auto"/>
                <w:sz w:val="21"/>
                <w:szCs w:val="21"/>
                <w:highlight w:val="none"/>
              </w:rPr>
            </w:pPr>
          </w:p>
          <w:p>
            <w:pPr>
              <w:autoSpaceDN/>
              <w:adjustRightInd w:val="0"/>
              <w:snapToGrid w:val="0"/>
              <w:spacing w:line="276" w:lineRule="auto"/>
              <w:jc w:val="both"/>
              <w:rPr>
                <w:rFonts w:ascii="仿宋" w:hAnsi="仿宋" w:eastAsia="仿宋" w:cstheme="minorEastAsia"/>
                <w:color w:val="auto"/>
                <w:sz w:val="21"/>
                <w:szCs w:val="21"/>
                <w:highlight w:val="none"/>
                <w:lang w:val="en-US" w:eastAsia="en-US" w:bidi="ar-SA"/>
              </w:rPr>
            </w:pPr>
          </w:p>
        </w:tc>
        <w:tc>
          <w:tcPr>
            <w:tcW w:w="264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76" w:lineRule="auto"/>
              <w:jc w:val="both"/>
              <w:rPr>
                <w:rFonts w:ascii="仿宋" w:hAnsi="仿宋" w:eastAsia="仿宋" w:cs="仿宋"/>
                <w:color w:val="auto"/>
                <w:sz w:val="21"/>
                <w:szCs w:val="21"/>
                <w:highlight w:val="none"/>
              </w:rPr>
            </w:pPr>
            <w:r>
              <w:rPr>
                <w:rFonts w:ascii="仿宋" w:hAnsi="仿宋" w:eastAsia="仿宋" w:cs="仿宋"/>
                <w:color w:val="auto"/>
                <w:sz w:val="21"/>
                <w:szCs w:val="21"/>
                <w:highlight w:val="none"/>
                <w:lang w:val="en-US"/>
              </w:rPr>
              <w:t>（1）教学条件：授课主要在多媒体教室进行，教学投影清晰。</w:t>
            </w:r>
          </w:p>
          <w:p>
            <w:pPr>
              <w:adjustRightInd w:val="0"/>
              <w:snapToGrid w:val="0"/>
              <w:spacing w:line="276" w:lineRule="auto"/>
              <w:jc w:val="both"/>
              <w:rPr>
                <w:rFonts w:ascii="仿宋" w:hAnsi="仿宋" w:eastAsia="仿宋" w:cs="仿宋"/>
                <w:color w:val="auto"/>
                <w:sz w:val="21"/>
                <w:szCs w:val="21"/>
                <w:highlight w:val="none"/>
              </w:rPr>
            </w:pPr>
            <w:r>
              <w:rPr>
                <w:rFonts w:ascii="仿宋" w:hAnsi="仿宋" w:eastAsia="仿宋" w:cs="仿宋"/>
                <w:color w:val="auto"/>
                <w:sz w:val="21"/>
                <w:szCs w:val="21"/>
                <w:highlight w:val="none"/>
                <w:lang w:val="en-US"/>
              </w:rPr>
              <w:t>（2）教学方法：本课程按照工学结合、课证融合的教学需要，以职业岗位能力为重点，采用项目化教学、案例教学、实践教学等多种教学方法，实现“培训需求分析--培训方案设计--培训组织与实施--培训效果评估”的培训与开发工作流程闭环，同时加强劳动精神、劳模精神、工匠精神的教育。</w:t>
            </w:r>
          </w:p>
          <w:p>
            <w:pPr>
              <w:adjustRightInd w:val="0"/>
              <w:snapToGrid w:val="0"/>
              <w:spacing w:line="276" w:lineRule="auto"/>
              <w:jc w:val="both"/>
              <w:rPr>
                <w:rFonts w:ascii="仿宋" w:hAnsi="仿宋" w:eastAsia="仿宋" w:cs="仿宋"/>
                <w:color w:val="auto"/>
                <w:sz w:val="21"/>
                <w:szCs w:val="21"/>
                <w:highlight w:val="none"/>
              </w:rPr>
            </w:pPr>
            <w:r>
              <w:rPr>
                <w:rFonts w:ascii="仿宋" w:hAnsi="仿宋" w:eastAsia="仿宋" w:cs="仿宋"/>
                <w:color w:val="auto"/>
                <w:sz w:val="21"/>
                <w:szCs w:val="21"/>
                <w:highlight w:val="none"/>
                <w:lang w:val="en-US"/>
              </w:rPr>
              <w:t>（3）师资要求：担任本课程的主讲教师需在企业锻炼过，具有“双师”素质。</w:t>
            </w:r>
          </w:p>
          <w:p>
            <w:pPr>
              <w:adjustRightInd w:val="0"/>
              <w:snapToGrid w:val="0"/>
              <w:spacing w:line="276" w:lineRule="auto"/>
              <w:jc w:val="both"/>
              <w:rPr>
                <w:rFonts w:ascii="仿宋" w:hAnsi="仿宋" w:eastAsia="仿宋" w:cs="仿宋"/>
                <w:color w:val="auto"/>
                <w:sz w:val="21"/>
                <w:szCs w:val="21"/>
                <w:highlight w:val="none"/>
                <w:lang w:val="en-US"/>
              </w:rPr>
            </w:pPr>
            <w:r>
              <w:rPr>
                <w:rFonts w:ascii="仿宋" w:hAnsi="仿宋" w:eastAsia="仿宋" w:cs="仿宋"/>
                <w:color w:val="auto"/>
                <w:sz w:val="21"/>
                <w:szCs w:val="21"/>
                <w:highlight w:val="none"/>
                <w:lang w:val="en-US"/>
              </w:rPr>
              <w:t>（4）考核方式：采取以培养学生职业能力为核心的综合化考评方式，加大实训力度与平时成绩的比重，平时成绩占 40%，（课堂表现20% + 作业 20% ），期末成绩占 60%。</w:t>
            </w:r>
          </w:p>
          <w:p>
            <w:pPr>
              <w:pStyle w:val="2"/>
              <w:rPr>
                <w:color w:val="auto"/>
                <w:highlight w:val="none"/>
              </w:rPr>
            </w:pPr>
            <w:r>
              <w:rPr>
                <w:rFonts w:hint="eastAsia" w:ascii="仿宋" w:hAnsi="仿宋" w:eastAsia="仿宋" w:cs="仿宋"/>
                <w:color w:val="auto"/>
                <w:sz w:val="21"/>
                <w:szCs w:val="21"/>
                <w:highlight w:val="none"/>
                <w:lang w:val="en-US" w:eastAsia="zh-CN"/>
              </w:rPr>
              <w:t>（5）思政元素：引导学生自我管理、自我开发的主动意识、</w:t>
            </w:r>
            <w:r>
              <w:rPr>
                <w:rFonts w:hint="eastAsia" w:ascii="仿宋" w:hAnsi="仿宋" w:eastAsia="仿宋"/>
                <w:color w:val="auto"/>
                <w:sz w:val="21"/>
                <w:szCs w:val="21"/>
                <w:highlight w:val="none"/>
                <w:lang w:val="en-US"/>
              </w:rPr>
              <w:t>培养学生爱岗敬业的职业精神、规范操作的职业素养、</w:t>
            </w:r>
            <w:r>
              <w:rPr>
                <w:rFonts w:hint="eastAsia" w:ascii="仿宋" w:hAnsi="仿宋" w:eastAsia="仿宋"/>
                <w:color w:val="auto"/>
                <w:sz w:val="21"/>
                <w:szCs w:val="21"/>
                <w:highlight w:val="none"/>
                <w:lang w:val="en-US" w:eastAsia="zh-CN"/>
              </w:rPr>
              <w:t>公平公正的职业素养。</w:t>
            </w:r>
          </w:p>
          <w:p>
            <w:pPr>
              <w:adjustRightInd w:val="0"/>
              <w:snapToGrid w:val="0"/>
              <w:spacing w:line="276" w:lineRule="auto"/>
              <w:jc w:val="both"/>
              <w:rPr>
                <w:rFonts w:ascii="仿宋" w:hAnsi="仿宋" w:eastAsia="仿宋" w:cs="仿宋"/>
                <w:color w:val="auto"/>
                <w:sz w:val="21"/>
                <w:szCs w:val="21"/>
                <w:highlight w:val="none"/>
              </w:rPr>
            </w:pPr>
            <w:r>
              <w:rPr>
                <w:rFonts w:ascii="仿宋" w:hAnsi="仿宋" w:eastAsia="仿宋" w:cs="仿宋"/>
                <w:color w:val="auto"/>
                <w:sz w:val="21"/>
                <w:szCs w:val="21"/>
                <w:highlight w:val="none"/>
                <w:lang w:val="en-US"/>
              </w:rPr>
              <w:t>（</w:t>
            </w:r>
            <w:r>
              <w:rPr>
                <w:rFonts w:hint="eastAsia" w:ascii="仿宋" w:hAnsi="仿宋" w:eastAsia="仿宋" w:cs="仿宋"/>
                <w:color w:val="auto"/>
                <w:sz w:val="21"/>
                <w:szCs w:val="21"/>
                <w:highlight w:val="none"/>
                <w:lang w:val="en-US" w:eastAsia="zh-CN"/>
              </w:rPr>
              <w:t>6</w:t>
            </w:r>
            <w:r>
              <w:rPr>
                <w:rFonts w:ascii="仿宋" w:hAnsi="仿宋" w:eastAsia="仿宋" w:cs="仿宋"/>
                <w:color w:val="auto"/>
                <w:sz w:val="21"/>
                <w:szCs w:val="21"/>
                <w:highlight w:val="none"/>
                <w:lang w:val="en-US"/>
              </w:rPr>
              <w:t>）线上课程资源链接：</w:t>
            </w:r>
          </w:p>
          <w:p>
            <w:pPr>
              <w:adjustRightInd w:val="0"/>
              <w:snapToGrid w:val="0"/>
              <w:spacing w:line="276" w:lineRule="auto"/>
              <w:rPr>
                <w:rFonts w:ascii="仿宋" w:hAnsi="仿宋" w:eastAsia="仿宋" w:cstheme="minorEastAsia"/>
                <w:color w:val="auto"/>
                <w:sz w:val="21"/>
                <w:szCs w:val="21"/>
                <w:highlight w:val="none"/>
              </w:rPr>
            </w:pPr>
            <w:r>
              <w:rPr>
                <w:rFonts w:ascii="仿宋" w:hAnsi="仿宋" w:eastAsia="仿宋" w:cs="仿宋"/>
                <w:color w:val="auto"/>
                <w:sz w:val="21"/>
                <w:szCs w:val="21"/>
                <w:highlight w:val="none"/>
                <w:lang w:val="en-US"/>
              </w:rPr>
              <w:t>https://mooc1-1.chaoxing.com/course/206231265.html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jc w:val="center"/>
        </w:trPr>
        <w:tc>
          <w:tcPr>
            <w:tcW w:w="803"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val="0"/>
              <w:snapToGrid w:val="0"/>
              <w:jc w:val="center"/>
              <w:textAlignment w:val="baseline"/>
              <w:rPr>
                <w:rFonts w:hint="eastAsia" w:ascii="仿宋" w:hAnsi="仿宋" w:eastAsia="仿宋" w:cstheme="minorEastAsia"/>
                <w:color w:val="auto"/>
                <w:kern w:val="2"/>
                <w:sz w:val="21"/>
                <w:szCs w:val="21"/>
                <w:highlight w:val="none"/>
                <w:lang w:val="en-US" w:eastAsia="zh-CN" w:bidi="ar-SA"/>
              </w:rPr>
            </w:pPr>
            <w:r>
              <w:rPr>
                <w:rFonts w:hint="eastAsia" w:ascii="仿宋" w:hAnsi="仿宋" w:eastAsia="仿宋" w:cstheme="minorEastAsia"/>
                <w:color w:val="auto"/>
                <w:kern w:val="2"/>
                <w:sz w:val="21"/>
                <w:szCs w:val="21"/>
                <w:highlight w:val="none"/>
                <w:lang w:val="en-US" w:eastAsia="zh-CN" w:bidi="ar-SA"/>
              </w:rPr>
              <w:t>5</w:t>
            </w:r>
          </w:p>
        </w:tc>
        <w:tc>
          <w:tcPr>
            <w:tcW w:w="803"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val="0"/>
              <w:snapToGrid w:val="0"/>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薪酬福利管理实务</w:t>
            </w:r>
          </w:p>
        </w:tc>
        <w:tc>
          <w:tcPr>
            <w:tcW w:w="3290" w:type="dxa"/>
            <w:tcBorders>
              <w:top w:val="single" w:color="000000" w:sz="4" w:space="0"/>
              <w:left w:val="single" w:color="000000" w:sz="4" w:space="0"/>
              <w:bottom w:val="single" w:color="000000" w:sz="4" w:space="0"/>
              <w:right w:val="single" w:color="000000" w:sz="4" w:space="0"/>
            </w:tcBorders>
            <w:vAlign w:val="center"/>
          </w:tcPr>
          <w:p>
            <w:pPr>
              <w:autoSpaceDN/>
              <w:adjustRightInd w:val="0"/>
              <w:snapToGrid w:val="0"/>
              <w:spacing w:line="276" w:lineRule="auto"/>
              <w:jc w:val="both"/>
              <w:rPr>
                <w:rFonts w:ascii="仿宋" w:hAnsi="仿宋" w:eastAsia="仿宋" w:cs="仿宋"/>
                <w:b/>
                <w:color w:val="auto"/>
                <w:sz w:val="21"/>
                <w:szCs w:val="21"/>
                <w:highlight w:val="none"/>
                <w:lang w:val="en-US"/>
              </w:rPr>
            </w:pPr>
            <w:r>
              <w:rPr>
                <w:rFonts w:ascii="仿宋" w:hAnsi="仿宋" w:eastAsia="仿宋" w:cs="仿宋"/>
                <w:b/>
                <w:color w:val="auto"/>
                <w:sz w:val="21"/>
                <w:szCs w:val="21"/>
                <w:highlight w:val="none"/>
                <w:lang w:val="en-US"/>
              </w:rPr>
              <w:t>素质目标：</w:t>
            </w:r>
          </w:p>
          <w:p>
            <w:pPr>
              <w:autoSpaceDN/>
              <w:adjustRightInd w:val="0"/>
              <w:snapToGrid w:val="0"/>
              <w:spacing w:line="276" w:lineRule="auto"/>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（1）</w:t>
            </w:r>
            <w:r>
              <w:rPr>
                <w:rFonts w:ascii="仿宋" w:hAnsi="仿宋" w:eastAsia="仿宋" w:cs="仿宋"/>
                <w:color w:val="auto"/>
                <w:sz w:val="21"/>
                <w:szCs w:val="21"/>
                <w:highlight w:val="none"/>
                <w:lang w:val="en-US"/>
              </w:rPr>
              <w:t>培养良好的职业素养，严谨、认真、细致的工作态度，守法及主动服务的意识；</w:t>
            </w:r>
          </w:p>
          <w:p>
            <w:pPr>
              <w:autoSpaceDN/>
              <w:adjustRightInd w:val="0"/>
              <w:snapToGrid w:val="0"/>
              <w:spacing w:line="276" w:lineRule="auto"/>
              <w:jc w:val="both"/>
              <w:rPr>
                <w:rFonts w:ascii="仿宋" w:hAnsi="仿宋" w:eastAsia="仿宋" w:cs="仿宋"/>
                <w:color w:val="auto"/>
                <w:sz w:val="21"/>
                <w:szCs w:val="21"/>
                <w:highlight w:val="none"/>
                <w:lang w:val="en-US"/>
              </w:rPr>
            </w:pPr>
            <w:r>
              <w:rPr>
                <w:rFonts w:ascii="仿宋" w:hAnsi="仿宋" w:eastAsia="仿宋" w:cs="仿宋"/>
                <w:color w:val="auto"/>
                <w:sz w:val="21"/>
                <w:szCs w:val="21"/>
                <w:highlight w:val="none"/>
                <w:lang w:val="en-US"/>
              </w:rPr>
              <w:t>（2）培养良好的逻辑思维、沟通表达、团队协作职业素养。</w:t>
            </w:r>
          </w:p>
          <w:p>
            <w:pPr>
              <w:autoSpaceDN/>
              <w:adjustRightInd w:val="0"/>
              <w:snapToGrid w:val="0"/>
              <w:spacing w:line="276" w:lineRule="auto"/>
              <w:jc w:val="both"/>
              <w:rPr>
                <w:rFonts w:ascii="仿宋" w:hAnsi="仿宋" w:eastAsia="仿宋" w:cs="仿宋"/>
                <w:b/>
                <w:color w:val="auto"/>
                <w:sz w:val="21"/>
                <w:szCs w:val="21"/>
                <w:highlight w:val="none"/>
                <w:lang w:val="en-US"/>
              </w:rPr>
            </w:pPr>
            <w:r>
              <w:rPr>
                <w:rFonts w:ascii="仿宋" w:hAnsi="仿宋" w:eastAsia="仿宋" w:cs="仿宋"/>
                <w:b/>
                <w:color w:val="auto"/>
                <w:sz w:val="21"/>
                <w:szCs w:val="21"/>
                <w:highlight w:val="none"/>
                <w:lang w:val="en-US"/>
              </w:rPr>
              <w:t>知识目标：</w:t>
            </w:r>
          </w:p>
          <w:p>
            <w:pPr>
              <w:autoSpaceDN/>
              <w:adjustRightInd w:val="0"/>
              <w:snapToGrid w:val="0"/>
              <w:spacing w:line="276" w:lineRule="auto"/>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（1）</w:t>
            </w:r>
            <w:r>
              <w:rPr>
                <w:rFonts w:ascii="仿宋" w:hAnsi="仿宋" w:eastAsia="仿宋" w:cs="仿宋"/>
                <w:color w:val="auto"/>
                <w:sz w:val="21"/>
                <w:szCs w:val="21"/>
                <w:highlight w:val="none"/>
                <w:lang w:val="en-US"/>
              </w:rPr>
              <w:t>理解薪酬福利管理的基本内涵；</w:t>
            </w:r>
          </w:p>
          <w:p>
            <w:pPr>
              <w:autoSpaceDN/>
              <w:adjustRightInd w:val="0"/>
              <w:snapToGrid w:val="0"/>
              <w:spacing w:line="276" w:lineRule="auto"/>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（2）</w:t>
            </w:r>
            <w:r>
              <w:rPr>
                <w:rFonts w:ascii="仿宋" w:hAnsi="仿宋" w:eastAsia="仿宋" w:cs="仿宋"/>
                <w:color w:val="auto"/>
                <w:sz w:val="21"/>
                <w:szCs w:val="21"/>
                <w:highlight w:val="none"/>
                <w:lang w:val="en-US"/>
              </w:rPr>
              <w:t>掌握薪酬基本理论、工资等级制度、岗位评价、日常薪资计发及存档管理、企业人工成本管控、福利管理等知识。</w:t>
            </w:r>
          </w:p>
          <w:p>
            <w:pPr>
              <w:autoSpaceDN/>
              <w:adjustRightInd w:val="0"/>
              <w:snapToGrid w:val="0"/>
              <w:spacing w:line="276" w:lineRule="auto"/>
              <w:jc w:val="both"/>
              <w:rPr>
                <w:rFonts w:ascii="仿宋" w:hAnsi="仿宋" w:eastAsia="仿宋" w:cs="仿宋"/>
                <w:b/>
                <w:color w:val="auto"/>
                <w:sz w:val="21"/>
                <w:szCs w:val="21"/>
                <w:highlight w:val="none"/>
                <w:lang w:val="en-US"/>
              </w:rPr>
            </w:pPr>
            <w:r>
              <w:rPr>
                <w:rFonts w:ascii="仿宋" w:hAnsi="仿宋" w:eastAsia="仿宋" w:cs="仿宋"/>
                <w:b/>
                <w:color w:val="auto"/>
                <w:sz w:val="21"/>
                <w:szCs w:val="21"/>
                <w:highlight w:val="none"/>
                <w:lang w:val="en-US"/>
              </w:rPr>
              <w:t>能力目标：</w:t>
            </w:r>
          </w:p>
          <w:p>
            <w:pPr>
              <w:autoSpaceDN/>
              <w:adjustRightInd w:val="0"/>
              <w:snapToGrid w:val="0"/>
              <w:spacing w:line="276" w:lineRule="auto"/>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（1）</w:t>
            </w:r>
            <w:r>
              <w:rPr>
                <w:rFonts w:ascii="仿宋" w:hAnsi="仿宋" w:eastAsia="仿宋" w:cs="仿宋"/>
                <w:color w:val="auto"/>
                <w:sz w:val="21"/>
                <w:szCs w:val="21"/>
                <w:highlight w:val="none"/>
                <w:lang w:val="en-US"/>
              </w:rPr>
              <w:t>能准确进行薪资各组成部分的核算、调整、发放；</w:t>
            </w:r>
          </w:p>
          <w:p>
            <w:pPr>
              <w:autoSpaceDN/>
              <w:adjustRightInd w:val="0"/>
              <w:snapToGrid w:val="0"/>
              <w:spacing w:line="276" w:lineRule="auto"/>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（2）能够配合各部门</w:t>
            </w:r>
            <w:r>
              <w:rPr>
                <w:rFonts w:ascii="仿宋" w:hAnsi="仿宋" w:eastAsia="仿宋" w:cs="仿宋"/>
                <w:color w:val="auto"/>
                <w:sz w:val="21"/>
                <w:szCs w:val="21"/>
                <w:highlight w:val="none"/>
                <w:lang w:val="en-US"/>
              </w:rPr>
              <w:t>开展岗位评价工作；</w:t>
            </w:r>
          </w:p>
          <w:p>
            <w:pPr>
              <w:autoSpaceDN/>
              <w:adjustRightInd w:val="0"/>
              <w:snapToGrid w:val="0"/>
              <w:spacing w:line="276" w:lineRule="auto"/>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（3）能够</w:t>
            </w:r>
            <w:r>
              <w:rPr>
                <w:rFonts w:ascii="仿宋" w:hAnsi="仿宋" w:eastAsia="仿宋" w:cs="仿宋"/>
                <w:color w:val="auto"/>
                <w:sz w:val="21"/>
                <w:szCs w:val="21"/>
                <w:highlight w:val="none"/>
                <w:lang w:val="en-US"/>
              </w:rPr>
              <w:t>开展薪酬调查、采集信息，进行简单的薪酬方案和福利方案设计；</w:t>
            </w:r>
          </w:p>
          <w:p>
            <w:pPr>
              <w:autoSpaceDN/>
              <w:adjustRightInd w:val="0"/>
              <w:snapToGrid w:val="0"/>
              <w:spacing w:line="276" w:lineRule="auto"/>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（4）</w:t>
            </w:r>
            <w:r>
              <w:rPr>
                <w:rFonts w:ascii="仿宋" w:hAnsi="仿宋" w:eastAsia="仿宋" w:cs="仿宋"/>
                <w:color w:val="auto"/>
                <w:sz w:val="21"/>
                <w:szCs w:val="21"/>
                <w:highlight w:val="none"/>
                <w:lang w:val="en-US"/>
              </w:rPr>
              <w:t>能准确核算企业人工成本；</w:t>
            </w:r>
          </w:p>
          <w:p>
            <w:pPr>
              <w:autoSpaceDN/>
              <w:adjustRightInd w:val="0"/>
              <w:snapToGrid w:val="0"/>
              <w:spacing w:line="276" w:lineRule="auto"/>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（5）能</w:t>
            </w:r>
            <w:r>
              <w:rPr>
                <w:rFonts w:ascii="仿宋" w:hAnsi="仿宋" w:eastAsia="仿宋" w:cs="仿宋"/>
                <w:color w:val="auto"/>
                <w:sz w:val="21"/>
                <w:szCs w:val="21"/>
                <w:highlight w:val="none"/>
                <w:lang w:val="en-US"/>
              </w:rPr>
              <w:t>建立工资、保险以及福利台账。</w:t>
            </w:r>
          </w:p>
          <w:p>
            <w:pPr>
              <w:pStyle w:val="2"/>
              <w:rPr>
                <w:rFonts w:ascii="仿宋" w:hAnsi="仿宋" w:eastAsia="仿宋" w:cs="仿宋"/>
                <w:color w:val="auto"/>
                <w:sz w:val="21"/>
                <w:szCs w:val="21"/>
                <w:highlight w:val="none"/>
                <w:lang w:val="en-US"/>
              </w:rPr>
            </w:pPr>
          </w:p>
          <w:p>
            <w:pPr>
              <w:pStyle w:val="2"/>
              <w:rPr>
                <w:rFonts w:ascii="仿宋" w:hAnsi="仿宋" w:eastAsia="仿宋" w:cs="仿宋"/>
                <w:color w:val="auto"/>
                <w:sz w:val="21"/>
                <w:szCs w:val="21"/>
                <w:highlight w:val="none"/>
                <w:lang w:val="en-US"/>
              </w:rPr>
            </w:pPr>
          </w:p>
          <w:p>
            <w:pPr>
              <w:pStyle w:val="2"/>
              <w:rPr>
                <w:rFonts w:ascii="仿宋" w:hAnsi="仿宋" w:eastAsia="仿宋" w:cs="仿宋"/>
                <w:color w:val="auto"/>
                <w:sz w:val="21"/>
                <w:szCs w:val="21"/>
                <w:highlight w:val="none"/>
                <w:lang w:val="en-US"/>
              </w:rPr>
            </w:pPr>
          </w:p>
          <w:p>
            <w:pPr>
              <w:pStyle w:val="2"/>
              <w:rPr>
                <w:rFonts w:ascii="仿宋" w:hAnsi="仿宋" w:eastAsia="仿宋" w:cs="仿宋"/>
                <w:color w:val="auto"/>
                <w:sz w:val="21"/>
                <w:szCs w:val="21"/>
                <w:highlight w:val="none"/>
                <w:lang w:val="en-US"/>
              </w:rPr>
            </w:pPr>
          </w:p>
          <w:p>
            <w:pPr>
              <w:pStyle w:val="2"/>
              <w:rPr>
                <w:rFonts w:ascii="仿宋" w:hAnsi="仿宋" w:eastAsia="仿宋" w:cs="仿宋"/>
                <w:color w:val="auto"/>
                <w:sz w:val="21"/>
                <w:szCs w:val="21"/>
                <w:highlight w:val="none"/>
                <w:lang w:val="en-US"/>
              </w:rPr>
            </w:pPr>
          </w:p>
          <w:p>
            <w:pPr>
              <w:pStyle w:val="2"/>
              <w:rPr>
                <w:rFonts w:ascii="仿宋" w:hAnsi="仿宋" w:eastAsia="仿宋" w:cs="仿宋"/>
                <w:color w:val="auto"/>
                <w:sz w:val="21"/>
                <w:szCs w:val="21"/>
                <w:highlight w:val="none"/>
                <w:lang w:val="en-US"/>
              </w:rPr>
            </w:pPr>
          </w:p>
          <w:p>
            <w:pPr>
              <w:pStyle w:val="2"/>
              <w:rPr>
                <w:rFonts w:ascii="仿宋" w:hAnsi="仿宋" w:eastAsia="仿宋" w:cs="仿宋"/>
                <w:color w:val="auto"/>
                <w:sz w:val="21"/>
                <w:szCs w:val="21"/>
                <w:highlight w:val="none"/>
                <w:lang w:val="en-US"/>
              </w:rPr>
            </w:pPr>
          </w:p>
          <w:p>
            <w:pPr>
              <w:pStyle w:val="2"/>
              <w:rPr>
                <w:rFonts w:ascii="仿宋" w:hAnsi="仿宋" w:eastAsia="仿宋" w:cs="仿宋"/>
                <w:color w:val="auto"/>
                <w:sz w:val="21"/>
                <w:szCs w:val="21"/>
                <w:highlight w:val="none"/>
                <w:lang w:val="en-US"/>
              </w:rPr>
            </w:pPr>
          </w:p>
          <w:p>
            <w:pPr>
              <w:pStyle w:val="2"/>
              <w:rPr>
                <w:rFonts w:ascii="仿宋" w:hAnsi="仿宋" w:eastAsia="仿宋" w:cs="仿宋"/>
                <w:color w:val="auto"/>
                <w:sz w:val="21"/>
                <w:szCs w:val="21"/>
                <w:highlight w:val="none"/>
                <w:lang w:val="en-US"/>
              </w:rPr>
            </w:pPr>
          </w:p>
          <w:p>
            <w:pPr>
              <w:pStyle w:val="2"/>
              <w:rPr>
                <w:rFonts w:ascii="仿宋" w:hAnsi="仿宋" w:eastAsia="仿宋" w:cs="仿宋"/>
                <w:color w:val="auto"/>
                <w:sz w:val="21"/>
                <w:szCs w:val="21"/>
                <w:highlight w:val="none"/>
                <w:lang w:val="en-US"/>
              </w:rPr>
            </w:pPr>
          </w:p>
          <w:p>
            <w:pPr>
              <w:pStyle w:val="2"/>
              <w:rPr>
                <w:rFonts w:ascii="仿宋" w:hAnsi="仿宋" w:eastAsia="仿宋" w:cs="仿宋"/>
                <w:color w:val="auto"/>
                <w:sz w:val="21"/>
                <w:szCs w:val="21"/>
                <w:highlight w:val="none"/>
                <w:lang w:val="en-US"/>
              </w:rPr>
            </w:pPr>
          </w:p>
          <w:p>
            <w:pPr>
              <w:pStyle w:val="2"/>
              <w:rPr>
                <w:rFonts w:ascii="仿宋" w:hAnsi="仿宋" w:eastAsia="仿宋" w:cs="仿宋"/>
                <w:color w:val="auto"/>
                <w:sz w:val="21"/>
                <w:szCs w:val="21"/>
                <w:highlight w:val="none"/>
                <w:lang w:val="en-US"/>
              </w:rPr>
            </w:pPr>
          </w:p>
        </w:tc>
        <w:tc>
          <w:tcPr>
            <w:tcW w:w="2409" w:type="dxa"/>
            <w:tcBorders>
              <w:top w:val="single" w:color="000000" w:sz="4" w:space="0"/>
              <w:left w:val="single" w:color="000000" w:sz="4" w:space="0"/>
              <w:bottom w:val="single" w:color="000000" w:sz="4" w:space="0"/>
              <w:right w:val="single" w:color="000000" w:sz="4" w:space="0"/>
            </w:tcBorders>
            <w:vAlign w:val="center"/>
          </w:tcPr>
          <w:p>
            <w:pPr>
              <w:autoSpaceDN/>
              <w:adjustRightInd w:val="0"/>
              <w:snapToGrid w:val="0"/>
              <w:spacing w:line="276" w:lineRule="auto"/>
              <w:jc w:val="both"/>
              <w:rPr>
                <w:rFonts w:ascii="仿宋" w:hAnsi="仿宋" w:eastAsia="仿宋" w:cs="仿宋"/>
                <w:color w:val="auto"/>
                <w:sz w:val="21"/>
                <w:szCs w:val="21"/>
                <w:highlight w:val="none"/>
              </w:rPr>
            </w:pPr>
            <w:r>
              <w:rPr>
                <w:rFonts w:ascii="仿宋" w:hAnsi="仿宋" w:eastAsia="仿宋" w:cs="仿宋"/>
                <w:color w:val="auto"/>
                <w:sz w:val="21"/>
                <w:szCs w:val="21"/>
                <w:highlight w:val="none"/>
                <w:lang w:val="en-US"/>
              </w:rPr>
              <w:t>（1）薪酬基本理论；</w:t>
            </w:r>
          </w:p>
          <w:p>
            <w:pPr>
              <w:autoSpaceDN/>
              <w:adjustRightInd w:val="0"/>
              <w:snapToGrid w:val="0"/>
              <w:spacing w:line="276" w:lineRule="auto"/>
              <w:jc w:val="both"/>
              <w:rPr>
                <w:rFonts w:ascii="仿宋" w:hAnsi="仿宋" w:eastAsia="仿宋" w:cs="仿宋"/>
                <w:color w:val="auto"/>
                <w:sz w:val="21"/>
                <w:szCs w:val="21"/>
                <w:highlight w:val="none"/>
              </w:rPr>
            </w:pPr>
            <w:r>
              <w:rPr>
                <w:rFonts w:ascii="仿宋" w:hAnsi="仿宋" w:eastAsia="仿宋" w:cs="仿宋"/>
                <w:color w:val="auto"/>
                <w:sz w:val="21"/>
                <w:szCs w:val="21"/>
                <w:highlight w:val="none"/>
                <w:lang w:val="en-US"/>
              </w:rPr>
              <w:t>（2）工资等级制度；</w:t>
            </w:r>
          </w:p>
          <w:p>
            <w:pPr>
              <w:autoSpaceDN/>
              <w:adjustRightInd w:val="0"/>
              <w:snapToGrid w:val="0"/>
              <w:spacing w:line="276" w:lineRule="auto"/>
              <w:jc w:val="both"/>
              <w:rPr>
                <w:rFonts w:ascii="仿宋" w:hAnsi="仿宋" w:eastAsia="仿宋" w:cs="仿宋"/>
                <w:color w:val="auto"/>
                <w:sz w:val="21"/>
                <w:szCs w:val="21"/>
                <w:highlight w:val="none"/>
              </w:rPr>
            </w:pPr>
            <w:r>
              <w:rPr>
                <w:rFonts w:ascii="仿宋" w:hAnsi="仿宋" w:eastAsia="仿宋" w:cs="仿宋"/>
                <w:color w:val="auto"/>
                <w:sz w:val="21"/>
                <w:szCs w:val="21"/>
                <w:highlight w:val="none"/>
                <w:lang w:val="en-US"/>
              </w:rPr>
              <w:t>（3）岗位评价；</w:t>
            </w:r>
          </w:p>
          <w:p>
            <w:pPr>
              <w:autoSpaceDN/>
              <w:adjustRightInd w:val="0"/>
              <w:snapToGrid w:val="0"/>
              <w:spacing w:line="276" w:lineRule="auto"/>
              <w:jc w:val="both"/>
              <w:rPr>
                <w:rFonts w:ascii="仿宋" w:hAnsi="仿宋" w:eastAsia="仿宋" w:cs="仿宋"/>
                <w:color w:val="auto"/>
                <w:sz w:val="21"/>
                <w:szCs w:val="21"/>
                <w:highlight w:val="none"/>
              </w:rPr>
            </w:pPr>
            <w:r>
              <w:rPr>
                <w:rFonts w:ascii="仿宋" w:hAnsi="仿宋" w:eastAsia="仿宋" w:cs="仿宋"/>
                <w:color w:val="auto"/>
                <w:sz w:val="21"/>
                <w:szCs w:val="21"/>
                <w:highlight w:val="none"/>
                <w:lang w:val="en-US"/>
              </w:rPr>
              <w:t>（4）日常薪资计发；</w:t>
            </w:r>
          </w:p>
          <w:p>
            <w:pPr>
              <w:autoSpaceDN/>
              <w:adjustRightInd w:val="0"/>
              <w:snapToGrid w:val="0"/>
              <w:spacing w:line="276" w:lineRule="auto"/>
              <w:jc w:val="both"/>
              <w:rPr>
                <w:rFonts w:ascii="仿宋" w:hAnsi="仿宋" w:eastAsia="仿宋" w:cs="仿宋"/>
                <w:color w:val="auto"/>
                <w:sz w:val="21"/>
                <w:szCs w:val="21"/>
                <w:highlight w:val="none"/>
              </w:rPr>
            </w:pPr>
            <w:r>
              <w:rPr>
                <w:rFonts w:ascii="仿宋" w:hAnsi="仿宋" w:eastAsia="仿宋" w:cs="仿宋"/>
                <w:color w:val="auto"/>
                <w:sz w:val="21"/>
                <w:szCs w:val="21"/>
                <w:highlight w:val="none"/>
                <w:lang w:val="en-US"/>
              </w:rPr>
              <w:t>（5）员工福利；</w:t>
            </w:r>
          </w:p>
          <w:p>
            <w:pPr>
              <w:autoSpaceDN/>
              <w:adjustRightInd w:val="0"/>
              <w:snapToGrid w:val="0"/>
              <w:spacing w:line="276" w:lineRule="auto"/>
              <w:jc w:val="both"/>
              <w:rPr>
                <w:rFonts w:ascii="仿宋" w:hAnsi="仿宋" w:eastAsia="仿宋" w:cs="仿宋"/>
                <w:color w:val="auto"/>
                <w:sz w:val="21"/>
                <w:szCs w:val="21"/>
                <w:highlight w:val="none"/>
                <w:lang w:val="en-US"/>
              </w:rPr>
            </w:pPr>
            <w:r>
              <w:rPr>
                <w:rFonts w:ascii="仿宋" w:hAnsi="仿宋" w:eastAsia="仿宋" w:cs="仿宋"/>
                <w:color w:val="auto"/>
                <w:sz w:val="21"/>
                <w:szCs w:val="21"/>
                <w:highlight w:val="none"/>
                <w:lang w:val="en-US"/>
              </w:rPr>
              <w:t>（6）企业人工成本管控。</w:t>
            </w:r>
          </w:p>
          <w:p>
            <w:pPr>
              <w:pStyle w:val="2"/>
              <w:rPr>
                <w:rFonts w:ascii="仿宋" w:hAnsi="仿宋" w:eastAsia="仿宋" w:cs="仿宋"/>
                <w:color w:val="auto"/>
                <w:sz w:val="21"/>
                <w:szCs w:val="21"/>
                <w:highlight w:val="none"/>
                <w:lang w:val="en-US"/>
              </w:rPr>
            </w:pPr>
          </w:p>
          <w:p>
            <w:pPr>
              <w:pStyle w:val="2"/>
              <w:rPr>
                <w:rFonts w:ascii="仿宋" w:hAnsi="仿宋" w:eastAsia="仿宋" w:cs="仿宋"/>
                <w:color w:val="auto"/>
                <w:sz w:val="21"/>
                <w:szCs w:val="21"/>
                <w:highlight w:val="none"/>
                <w:lang w:val="en-US"/>
              </w:rPr>
            </w:pPr>
          </w:p>
          <w:p>
            <w:pPr>
              <w:pStyle w:val="2"/>
              <w:rPr>
                <w:rFonts w:ascii="仿宋" w:hAnsi="仿宋" w:eastAsia="仿宋" w:cs="仿宋"/>
                <w:color w:val="auto"/>
                <w:sz w:val="21"/>
                <w:szCs w:val="21"/>
                <w:highlight w:val="none"/>
                <w:lang w:val="en-US"/>
              </w:rPr>
            </w:pPr>
          </w:p>
          <w:p>
            <w:pPr>
              <w:pStyle w:val="2"/>
              <w:rPr>
                <w:rFonts w:ascii="仿宋" w:hAnsi="仿宋" w:eastAsia="仿宋" w:cs="仿宋"/>
                <w:color w:val="auto"/>
                <w:sz w:val="21"/>
                <w:szCs w:val="21"/>
                <w:highlight w:val="none"/>
                <w:lang w:val="en-US"/>
              </w:rPr>
            </w:pPr>
          </w:p>
          <w:p>
            <w:pPr>
              <w:pStyle w:val="2"/>
              <w:rPr>
                <w:rFonts w:ascii="仿宋" w:hAnsi="仿宋" w:eastAsia="仿宋" w:cs="仿宋"/>
                <w:color w:val="auto"/>
                <w:sz w:val="21"/>
                <w:szCs w:val="21"/>
                <w:highlight w:val="none"/>
                <w:lang w:val="en-US"/>
              </w:rPr>
            </w:pPr>
          </w:p>
          <w:p>
            <w:pPr>
              <w:pStyle w:val="2"/>
              <w:rPr>
                <w:rFonts w:ascii="仿宋" w:hAnsi="仿宋" w:eastAsia="仿宋" w:cs="仿宋"/>
                <w:color w:val="auto"/>
                <w:sz w:val="21"/>
                <w:szCs w:val="21"/>
                <w:highlight w:val="none"/>
                <w:lang w:val="en-US"/>
              </w:rPr>
            </w:pPr>
          </w:p>
          <w:p>
            <w:pPr>
              <w:pStyle w:val="2"/>
              <w:rPr>
                <w:rFonts w:ascii="仿宋" w:hAnsi="仿宋" w:eastAsia="仿宋" w:cs="仿宋"/>
                <w:color w:val="auto"/>
                <w:sz w:val="21"/>
                <w:szCs w:val="21"/>
                <w:highlight w:val="none"/>
                <w:lang w:val="en-US"/>
              </w:rPr>
            </w:pPr>
          </w:p>
          <w:p>
            <w:pPr>
              <w:pStyle w:val="2"/>
              <w:rPr>
                <w:rFonts w:ascii="仿宋" w:hAnsi="仿宋" w:eastAsia="仿宋" w:cs="仿宋"/>
                <w:color w:val="auto"/>
                <w:sz w:val="21"/>
                <w:szCs w:val="21"/>
                <w:highlight w:val="none"/>
                <w:lang w:val="en-US"/>
              </w:rPr>
            </w:pPr>
          </w:p>
          <w:p>
            <w:pPr>
              <w:pStyle w:val="2"/>
              <w:rPr>
                <w:rFonts w:ascii="仿宋" w:hAnsi="仿宋" w:eastAsia="仿宋" w:cs="仿宋"/>
                <w:color w:val="auto"/>
                <w:sz w:val="21"/>
                <w:szCs w:val="21"/>
                <w:highlight w:val="none"/>
                <w:lang w:val="en-US"/>
              </w:rPr>
            </w:pPr>
          </w:p>
          <w:p>
            <w:pPr>
              <w:pStyle w:val="2"/>
              <w:rPr>
                <w:rFonts w:ascii="仿宋" w:hAnsi="仿宋" w:eastAsia="仿宋" w:cs="仿宋"/>
                <w:color w:val="auto"/>
                <w:sz w:val="21"/>
                <w:szCs w:val="21"/>
                <w:highlight w:val="none"/>
                <w:lang w:val="en-US"/>
              </w:rPr>
            </w:pPr>
          </w:p>
          <w:p>
            <w:pPr>
              <w:pStyle w:val="2"/>
              <w:rPr>
                <w:rFonts w:ascii="仿宋" w:hAnsi="仿宋" w:eastAsia="仿宋" w:cs="仿宋"/>
                <w:color w:val="auto"/>
                <w:sz w:val="21"/>
                <w:szCs w:val="21"/>
                <w:highlight w:val="none"/>
                <w:lang w:val="en-US"/>
              </w:rPr>
            </w:pPr>
          </w:p>
          <w:p>
            <w:pPr>
              <w:pStyle w:val="2"/>
              <w:rPr>
                <w:rFonts w:ascii="仿宋" w:hAnsi="仿宋" w:eastAsia="仿宋" w:cs="仿宋"/>
                <w:color w:val="auto"/>
                <w:sz w:val="21"/>
                <w:szCs w:val="21"/>
                <w:highlight w:val="none"/>
                <w:lang w:val="en-US"/>
              </w:rPr>
            </w:pPr>
          </w:p>
          <w:p>
            <w:pPr>
              <w:pStyle w:val="2"/>
              <w:rPr>
                <w:rFonts w:ascii="仿宋" w:hAnsi="仿宋" w:eastAsia="仿宋" w:cs="仿宋"/>
                <w:color w:val="auto"/>
                <w:sz w:val="21"/>
                <w:szCs w:val="21"/>
                <w:highlight w:val="none"/>
                <w:lang w:val="en-US"/>
              </w:rPr>
            </w:pPr>
          </w:p>
          <w:p>
            <w:pPr>
              <w:pStyle w:val="2"/>
              <w:rPr>
                <w:rFonts w:ascii="仿宋" w:hAnsi="仿宋" w:eastAsia="仿宋" w:cs="仿宋"/>
                <w:color w:val="auto"/>
                <w:sz w:val="21"/>
                <w:szCs w:val="21"/>
                <w:highlight w:val="none"/>
                <w:lang w:val="en-US"/>
              </w:rPr>
            </w:pPr>
          </w:p>
          <w:p>
            <w:pPr>
              <w:pStyle w:val="2"/>
              <w:rPr>
                <w:rFonts w:ascii="仿宋" w:hAnsi="仿宋" w:eastAsia="仿宋" w:cs="仿宋"/>
                <w:color w:val="auto"/>
                <w:sz w:val="21"/>
                <w:szCs w:val="21"/>
                <w:highlight w:val="none"/>
                <w:lang w:val="en-US"/>
              </w:rPr>
            </w:pPr>
          </w:p>
          <w:p>
            <w:pPr>
              <w:pStyle w:val="2"/>
              <w:rPr>
                <w:rFonts w:ascii="仿宋" w:hAnsi="仿宋" w:eastAsia="仿宋" w:cs="仿宋"/>
                <w:color w:val="auto"/>
                <w:sz w:val="21"/>
                <w:szCs w:val="21"/>
                <w:highlight w:val="none"/>
                <w:lang w:val="en-US"/>
              </w:rPr>
            </w:pPr>
          </w:p>
          <w:p>
            <w:pPr>
              <w:pStyle w:val="2"/>
              <w:rPr>
                <w:rFonts w:ascii="仿宋" w:hAnsi="仿宋" w:eastAsia="仿宋" w:cs="仿宋"/>
                <w:color w:val="auto"/>
                <w:sz w:val="21"/>
                <w:szCs w:val="21"/>
                <w:highlight w:val="none"/>
                <w:lang w:val="en-US"/>
              </w:rPr>
            </w:pPr>
          </w:p>
          <w:p>
            <w:pPr>
              <w:pStyle w:val="2"/>
              <w:rPr>
                <w:rFonts w:ascii="仿宋" w:hAnsi="仿宋" w:eastAsia="仿宋" w:cs="仿宋"/>
                <w:color w:val="auto"/>
                <w:sz w:val="21"/>
                <w:szCs w:val="21"/>
                <w:highlight w:val="none"/>
                <w:lang w:val="en-US"/>
              </w:rPr>
            </w:pPr>
          </w:p>
          <w:p>
            <w:pPr>
              <w:pStyle w:val="2"/>
              <w:rPr>
                <w:rFonts w:ascii="仿宋" w:hAnsi="仿宋" w:eastAsia="仿宋" w:cs="仿宋"/>
                <w:color w:val="auto"/>
                <w:sz w:val="21"/>
                <w:szCs w:val="21"/>
                <w:highlight w:val="none"/>
                <w:lang w:val="en-US"/>
              </w:rPr>
            </w:pPr>
          </w:p>
          <w:p>
            <w:pPr>
              <w:pStyle w:val="2"/>
              <w:rPr>
                <w:rFonts w:ascii="仿宋" w:hAnsi="仿宋" w:eastAsia="仿宋" w:cs="仿宋"/>
                <w:color w:val="auto"/>
                <w:sz w:val="21"/>
                <w:szCs w:val="21"/>
                <w:highlight w:val="none"/>
                <w:lang w:val="en-US"/>
              </w:rPr>
            </w:pPr>
          </w:p>
          <w:p>
            <w:pPr>
              <w:pStyle w:val="2"/>
              <w:adjustRightInd w:val="0"/>
              <w:snapToGrid w:val="0"/>
              <w:spacing w:line="276" w:lineRule="auto"/>
              <w:rPr>
                <w:rFonts w:ascii="仿宋" w:hAnsi="仿宋" w:eastAsia="仿宋" w:cs="仿宋"/>
                <w:color w:val="auto"/>
                <w:sz w:val="21"/>
                <w:szCs w:val="21"/>
                <w:highlight w:val="none"/>
                <w:lang w:val="en-US"/>
              </w:rPr>
            </w:pPr>
          </w:p>
          <w:p>
            <w:pPr>
              <w:pStyle w:val="2"/>
              <w:adjustRightInd w:val="0"/>
              <w:snapToGrid w:val="0"/>
              <w:spacing w:line="276" w:lineRule="auto"/>
              <w:rPr>
                <w:rFonts w:ascii="仿宋" w:hAnsi="仿宋" w:eastAsia="仿宋" w:cs="仿宋"/>
                <w:color w:val="auto"/>
                <w:sz w:val="21"/>
                <w:szCs w:val="21"/>
                <w:highlight w:val="none"/>
                <w:lang w:val="en-US"/>
              </w:rPr>
            </w:pPr>
          </w:p>
          <w:p>
            <w:pPr>
              <w:pStyle w:val="17"/>
              <w:widowControl w:val="0"/>
              <w:autoSpaceDE w:val="0"/>
              <w:autoSpaceDN w:val="0"/>
              <w:adjustRightInd w:val="0"/>
              <w:snapToGrid w:val="0"/>
              <w:spacing w:before="0" w:beforeAutospacing="0" w:after="0" w:afterAutospacing="0" w:line="276" w:lineRule="auto"/>
              <w:rPr>
                <w:rFonts w:ascii="仿宋" w:hAnsi="仿宋" w:eastAsia="仿宋" w:cs="仿宋"/>
                <w:color w:val="auto"/>
                <w:sz w:val="21"/>
                <w:szCs w:val="21"/>
                <w:highlight w:val="none"/>
              </w:rPr>
            </w:pPr>
          </w:p>
          <w:p>
            <w:pPr>
              <w:autoSpaceDN/>
              <w:adjustRightInd w:val="0"/>
              <w:snapToGrid w:val="0"/>
              <w:spacing w:line="276" w:lineRule="auto"/>
              <w:jc w:val="both"/>
              <w:rPr>
                <w:rFonts w:ascii="仿宋" w:hAnsi="仿宋" w:eastAsia="仿宋" w:cs="仿宋"/>
                <w:color w:val="auto"/>
                <w:sz w:val="21"/>
                <w:szCs w:val="21"/>
                <w:highlight w:val="none"/>
              </w:rPr>
            </w:pPr>
          </w:p>
          <w:p>
            <w:pPr>
              <w:autoSpaceDN/>
              <w:adjustRightInd w:val="0"/>
              <w:snapToGrid w:val="0"/>
              <w:spacing w:line="276" w:lineRule="auto"/>
              <w:jc w:val="both"/>
              <w:rPr>
                <w:rFonts w:ascii="仿宋" w:hAnsi="仿宋" w:eastAsia="仿宋" w:cs="仿宋"/>
                <w:color w:val="auto"/>
                <w:sz w:val="21"/>
                <w:szCs w:val="21"/>
                <w:highlight w:val="none"/>
              </w:rPr>
            </w:pPr>
          </w:p>
          <w:p>
            <w:pPr>
              <w:autoSpaceDN/>
              <w:adjustRightInd w:val="0"/>
              <w:snapToGrid w:val="0"/>
              <w:spacing w:line="276" w:lineRule="auto"/>
              <w:jc w:val="both"/>
              <w:rPr>
                <w:rFonts w:ascii="仿宋" w:hAnsi="仿宋" w:eastAsia="仿宋" w:cs="仿宋"/>
                <w:color w:val="auto"/>
                <w:sz w:val="21"/>
                <w:szCs w:val="21"/>
                <w:highlight w:val="none"/>
              </w:rPr>
            </w:pPr>
          </w:p>
          <w:p>
            <w:pPr>
              <w:autoSpaceDN/>
              <w:adjustRightInd w:val="0"/>
              <w:snapToGrid w:val="0"/>
              <w:spacing w:line="276" w:lineRule="auto"/>
              <w:jc w:val="both"/>
              <w:rPr>
                <w:rFonts w:ascii="仿宋" w:hAnsi="仿宋" w:eastAsia="仿宋" w:cs="仿宋"/>
                <w:color w:val="auto"/>
                <w:sz w:val="21"/>
                <w:szCs w:val="21"/>
                <w:highlight w:val="none"/>
              </w:rPr>
            </w:pPr>
          </w:p>
          <w:p>
            <w:pPr>
              <w:autoSpaceDN/>
              <w:adjustRightInd w:val="0"/>
              <w:snapToGrid w:val="0"/>
              <w:spacing w:line="276" w:lineRule="auto"/>
              <w:jc w:val="both"/>
              <w:rPr>
                <w:rFonts w:ascii="仿宋" w:hAnsi="仿宋" w:eastAsia="仿宋" w:cs="仿宋"/>
                <w:color w:val="auto"/>
                <w:sz w:val="21"/>
                <w:szCs w:val="21"/>
                <w:highlight w:val="none"/>
              </w:rPr>
            </w:pPr>
          </w:p>
          <w:p>
            <w:pPr>
              <w:autoSpaceDN/>
              <w:adjustRightInd w:val="0"/>
              <w:snapToGrid w:val="0"/>
              <w:spacing w:line="276" w:lineRule="auto"/>
              <w:jc w:val="both"/>
              <w:rPr>
                <w:rFonts w:ascii="仿宋" w:hAnsi="仿宋" w:eastAsia="仿宋" w:cs="仿宋"/>
                <w:color w:val="auto"/>
                <w:sz w:val="21"/>
                <w:szCs w:val="21"/>
                <w:highlight w:val="none"/>
              </w:rPr>
            </w:pPr>
          </w:p>
          <w:p>
            <w:pPr>
              <w:autoSpaceDN/>
              <w:adjustRightInd w:val="0"/>
              <w:snapToGrid w:val="0"/>
              <w:spacing w:line="276" w:lineRule="auto"/>
              <w:jc w:val="both"/>
              <w:rPr>
                <w:rFonts w:ascii="仿宋" w:hAnsi="仿宋" w:eastAsia="仿宋" w:cs="仿宋"/>
                <w:color w:val="auto"/>
                <w:sz w:val="21"/>
                <w:szCs w:val="21"/>
                <w:highlight w:val="none"/>
              </w:rPr>
            </w:pPr>
          </w:p>
          <w:p>
            <w:pPr>
              <w:autoSpaceDN/>
              <w:adjustRightInd w:val="0"/>
              <w:snapToGrid w:val="0"/>
              <w:spacing w:line="276" w:lineRule="auto"/>
              <w:jc w:val="both"/>
              <w:rPr>
                <w:rFonts w:ascii="仿宋" w:hAnsi="仿宋" w:eastAsia="仿宋"/>
                <w:color w:val="auto"/>
                <w:sz w:val="21"/>
                <w:szCs w:val="21"/>
                <w:highlight w:val="none"/>
                <w:lang w:val="en-US"/>
              </w:rPr>
            </w:pPr>
          </w:p>
        </w:tc>
        <w:tc>
          <w:tcPr>
            <w:tcW w:w="2648" w:type="dxa"/>
            <w:tcBorders>
              <w:top w:val="single" w:color="000000" w:sz="4" w:space="0"/>
              <w:left w:val="single" w:color="000000" w:sz="4" w:space="0"/>
              <w:bottom w:val="single" w:color="000000" w:sz="4" w:space="0"/>
              <w:right w:val="single" w:color="000000" w:sz="4" w:space="0"/>
            </w:tcBorders>
            <w:vAlign w:val="center"/>
          </w:tcPr>
          <w:p>
            <w:pPr>
              <w:autoSpaceDN/>
              <w:adjustRightInd w:val="0"/>
              <w:snapToGrid w:val="0"/>
              <w:spacing w:line="276" w:lineRule="auto"/>
              <w:jc w:val="both"/>
              <w:rPr>
                <w:rFonts w:ascii="仿宋" w:hAnsi="仿宋" w:eastAsia="仿宋" w:cs="仿宋"/>
                <w:color w:val="auto"/>
                <w:sz w:val="21"/>
                <w:szCs w:val="21"/>
                <w:highlight w:val="none"/>
                <w:lang w:val="en-US"/>
              </w:rPr>
            </w:pPr>
            <w:r>
              <w:rPr>
                <w:rFonts w:ascii="仿宋" w:hAnsi="仿宋" w:eastAsia="仿宋" w:cs="仿宋"/>
                <w:color w:val="auto"/>
                <w:sz w:val="21"/>
                <w:szCs w:val="21"/>
                <w:highlight w:val="none"/>
                <w:lang w:val="en-US"/>
              </w:rPr>
              <w:t>（1）教学条件：授课主要在多媒体实训室或教室进行，教学投影清晰，学生有实训操作电脑。</w:t>
            </w:r>
          </w:p>
          <w:p>
            <w:pPr>
              <w:autoSpaceDN/>
              <w:adjustRightInd w:val="0"/>
              <w:snapToGrid w:val="0"/>
              <w:spacing w:line="276" w:lineRule="auto"/>
              <w:jc w:val="both"/>
              <w:rPr>
                <w:rFonts w:ascii="仿宋" w:hAnsi="仿宋" w:eastAsia="仿宋" w:cs="仿宋"/>
                <w:color w:val="auto"/>
                <w:sz w:val="21"/>
                <w:szCs w:val="21"/>
                <w:highlight w:val="none"/>
                <w:lang w:val="en-US"/>
              </w:rPr>
            </w:pPr>
            <w:r>
              <w:rPr>
                <w:rFonts w:ascii="仿宋" w:hAnsi="仿宋" w:eastAsia="仿宋" w:cs="仿宋"/>
                <w:color w:val="auto"/>
                <w:sz w:val="21"/>
                <w:szCs w:val="21"/>
                <w:highlight w:val="none"/>
                <w:lang w:val="en-US"/>
              </w:rPr>
              <w:t>（2）教学方法：按照工学结合、课证融合的教学需要，对接职业岗位的典型工作任务，以职业岗位能力为重点，采用项目化教学、案例教学、实训教学等多种教学方法，强化教学效果；将课程思政深度融合，培育学生社会主义核心价值观；加强劳动精神、工匠精神、劳模精神的教育；形成良好的职业素养和终生学习的能力，提升学生的可持续发展能力。</w:t>
            </w:r>
          </w:p>
          <w:p>
            <w:pPr>
              <w:autoSpaceDN/>
              <w:adjustRightInd w:val="0"/>
              <w:snapToGrid w:val="0"/>
              <w:spacing w:line="276" w:lineRule="auto"/>
              <w:jc w:val="both"/>
              <w:rPr>
                <w:rFonts w:ascii="仿宋" w:hAnsi="仿宋" w:eastAsia="仿宋" w:cs="仿宋"/>
                <w:color w:val="auto"/>
                <w:sz w:val="21"/>
                <w:szCs w:val="21"/>
                <w:highlight w:val="none"/>
                <w:lang w:val="en-US"/>
              </w:rPr>
            </w:pPr>
            <w:r>
              <w:rPr>
                <w:rFonts w:ascii="仿宋" w:hAnsi="仿宋" w:eastAsia="仿宋" w:cs="仿宋"/>
                <w:color w:val="auto"/>
                <w:sz w:val="21"/>
                <w:szCs w:val="21"/>
                <w:highlight w:val="none"/>
                <w:lang w:val="en-US"/>
              </w:rPr>
              <w:t>（3）师资要求：教师具备扎实的专业知识，有一定的薪酬管理工作经验和教学经验，具备“双师”素质。</w:t>
            </w:r>
          </w:p>
          <w:p>
            <w:pPr>
              <w:autoSpaceDN/>
              <w:adjustRightInd w:val="0"/>
              <w:snapToGrid w:val="0"/>
              <w:spacing w:line="276" w:lineRule="auto"/>
              <w:jc w:val="both"/>
              <w:rPr>
                <w:rFonts w:ascii="仿宋" w:hAnsi="仿宋" w:eastAsia="仿宋" w:cs="仿宋"/>
                <w:color w:val="auto"/>
                <w:sz w:val="21"/>
                <w:szCs w:val="21"/>
                <w:highlight w:val="none"/>
                <w:lang w:val="en-US"/>
              </w:rPr>
            </w:pPr>
            <w:r>
              <w:rPr>
                <w:rFonts w:ascii="仿宋" w:hAnsi="仿宋" w:eastAsia="仿宋" w:cs="仿宋"/>
                <w:color w:val="auto"/>
                <w:sz w:val="21"/>
                <w:szCs w:val="21"/>
                <w:highlight w:val="none"/>
                <w:lang w:val="en-US"/>
              </w:rPr>
              <w:t>（4）考核方式：采用“过程性考核+终结性考核”的方式评定成绩，教师、学生组长、学生本人共同评定。本门课程注重实训，故注重过程性考核，占40%（实训作业表现20%+课堂表现20%），终结性考核占60%。（知识、技能考试）</w:t>
            </w:r>
          </w:p>
          <w:p>
            <w:pPr>
              <w:pStyle w:val="2"/>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（5）思政元素：严谨、细致</w:t>
            </w:r>
          </w:p>
          <w:p>
            <w:pPr>
              <w:pStyle w:val="2"/>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、耐心的职业操守，公平公正的职业素养，保密意识，结合新冠疫情背景，引导学生对自身福利和社会福利的关注。</w:t>
            </w:r>
          </w:p>
          <w:p>
            <w:pPr>
              <w:autoSpaceDN/>
              <w:adjustRightInd w:val="0"/>
              <w:snapToGrid w:val="0"/>
              <w:spacing w:line="276" w:lineRule="auto"/>
              <w:jc w:val="both"/>
              <w:rPr>
                <w:color w:val="auto"/>
                <w:highlight w:val="none"/>
                <w:lang w:val="en-US"/>
              </w:rPr>
            </w:pPr>
            <w:r>
              <w:rPr>
                <w:rFonts w:ascii="仿宋" w:hAnsi="仿宋" w:eastAsia="仿宋" w:cs="仿宋"/>
                <w:color w:val="auto"/>
                <w:sz w:val="21"/>
                <w:szCs w:val="21"/>
                <w:highlight w:val="none"/>
                <w:lang w:val="en-US"/>
              </w:rPr>
              <w:t>（</w:t>
            </w:r>
            <w:r>
              <w:rPr>
                <w:rFonts w:hint="eastAsia" w:ascii="仿宋" w:hAnsi="仿宋" w:eastAsia="仿宋" w:cs="仿宋"/>
                <w:color w:val="auto"/>
                <w:sz w:val="21"/>
                <w:szCs w:val="21"/>
                <w:highlight w:val="none"/>
                <w:lang w:val="en-US" w:eastAsia="zh-CN"/>
              </w:rPr>
              <w:t>6</w:t>
            </w:r>
            <w:r>
              <w:rPr>
                <w:rFonts w:ascii="仿宋" w:hAnsi="仿宋" w:eastAsia="仿宋" w:cs="仿宋"/>
                <w:color w:val="auto"/>
                <w:sz w:val="21"/>
                <w:szCs w:val="21"/>
                <w:highlight w:val="none"/>
                <w:lang w:val="en-US"/>
              </w:rPr>
              <w:t>）线上课程资源链接：</w:t>
            </w:r>
            <w:r>
              <w:rPr>
                <w:color w:val="auto"/>
                <w:highlight w:val="none"/>
              </w:rPr>
              <w:fldChar w:fldCharType="begin"/>
            </w:r>
            <w:r>
              <w:rPr>
                <w:color w:val="auto"/>
                <w:highlight w:val="none"/>
                <w:lang w:val="en-US"/>
              </w:rPr>
              <w:instrText xml:space="preserve"> HYPERLINK "https://mooc1-1.chaoxing.com/mycourse/teachercourse?moocId=205715621&amp;clazzid=15922497&amp;edit=true&amp;v=0&amp;cpi=95633409" </w:instrText>
            </w:r>
            <w:r>
              <w:rPr>
                <w:color w:val="auto"/>
                <w:highlight w:val="none"/>
              </w:rPr>
              <w:fldChar w:fldCharType="separate"/>
            </w:r>
            <w:r>
              <w:rPr>
                <w:rFonts w:ascii="仿宋" w:hAnsi="仿宋" w:eastAsia="仿宋" w:cs="仿宋"/>
                <w:color w:val="auto"/>
                <w:sz w:val="21"/>
                <w:szCs w:val="21"/>
                <w:highlight w:val="none"/>
                <w:lang w:val="en-US"/>
              </w:rPr>
              <w:t>https://mooc1-1.chaoxing.com/mycourse/teachercourse?moocId=205715621&amp;clazzid=15922497&amp;edit=true&amp;v=0&amp;cpi=95633409</w:t>
            </w:r>
            <w:r>
              <w:rPr>
                <w:rFonts w:ascii="仿宋" w:hAnsi="仿宋" w:eastAsia="仿宋" w:cs="仿宋"/>
                <w:color w:val="auto"/>
                <w:sz w:val="21"/>
                <w:szCs w:val="21"/>
                <w:highlight w:val="none"/>
                <w:lang w:val="en-US"/>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jc w:val="center"/>
        </w:trPr>
        <w:tc>
          <w:tcPr>
            <w:tcW w:w="803" w:type="dxa"/>
            <w:tcBorders>
              <w:top w:val="single" w:color="000000" w:sz="4" w:space="0"/>
              <w:left w:val="single" w:color="000000" w:sz="4" w:space="0"/>
              <w:bottom w:val="single" w:color="000000" w:sz="4" w:space="0"/>
              <w:right w:val="single" w:color="000000" w:sz="4" w:space="0"/>
            </w:tcBorders>
            <w:vAlign w:val="center"/>
          </w:tcPr>
          <w:p>
            <w:pPr>
              <w:pStyle w:val="2"/>
              <w:ind w:firstLine="210" w:firstLineChars="100"/>
              <w:rPr>
                <w:rFonts w:hint="eastAsia" w:ascii="仿宋" w:hAnsi="仿宋" w:eastAsia="仿宋"/>
                <w:color w:val="auto"/>
                <w:sz w:val="21"/>
                <w:szCs w:val="21"/>
                <w:highlight w:val="none"/>
                <w:lang w:val="en-US" w:eastAsia="zh-CN" w:bidi="ar-SA"/>
              </w:rPr>
            </w:pPr>
            <w:r>
              <w:rPr>
                <w:rFonts w:hint="eastAsia" w:ascii="仿宋" w:hAnsi="仿宋" w:eastAsia="仿宋"/>
                <w:color w:val="auto"/>
                <w:sz w:val="21"/>
                <w:szCs w:val="21"/>
                <w:highlight w:val="none"/>
                <w:lang w:val="en-US" w:eastAsia="zh-CN" w:bidi="ar-SA"/>
              </w:rPr>
              <w:t>6</w:t>
            </w:r>
          </w:p>
        </w:tc>
        <w:tc>
          <w:tcPr>
            <w:tcW w:w="803"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val="0"/>
              <w:snapToGrid w:val="0"/>
              <w:jc w:val="center"/>
              <w:textAlignment w:val="baseline"/>
              <w:rPr>
                <w:rFonts w:hint="eastAsia" w:ascii="仿宋" w:hAnsi="仿宋" w:eastAsia="仿宋" w:cstheme="minorEastAsia"/>
                <w:color w:val="auto"/>
                <w:kern w:val="2"/>
                <w:sz w:val="21"/>
                <w:szCs w:val="21"/>
                <w:highlight w:val="none"/>
                <w:lang w:val="en-US" w:bidi="ar-SA"/>
              </w:rPr>
            </w:pPr>
          </w:p>
          <w:p>
            <w:pPr>
              <w:widowControl/>
              <w:autoSpaceDE/>
              <w:autoSpaceDN/>
              <w:adjustRightInd w:val="0"/>
              <w:snapToGrid w:val="0"/>
              <w:jc w:val="center"/>
              <w:textAlignment w:val="baseline"/>
              <w:rPr>
                <w:rFonts w:hint="eastAsia" w:ascii="仿宋" w:hAnsi="仿宋" w:eastAsia="仿宋" w:cstheme="minorEastAsia"/>
                <w:color w:val="auto"/>
                <w:kern w:val="2"/>
                <w:sz w:val="21"/>
                <w:szCs w:val="21"/>
                <w:highlight w:val="none"/>
                <w:lang w:val="en-US" w:bidi="ar-SA"/>
              </w:rPr>
            </w:pPr>
          </w:p>
          <w:p>
            <w:pPr>
              <w:widowControl/>
              <w:autoSpaceDE/>
              <w:autoSpaceDN/>
              <w:adjustRightInd w:val="0"/>
              <w:snapToGrid w:val="0"/>
              <w:jc w:val="center"/>
              <w:textAlignment w:val="baseline"/>
              <w:rPr>
                <w:rFonts w:hint="eastAsia" w:ascii="仿宋" w:hAnsi="仿宋" w:eastAsia="仿宋" w:cstheme="minorEastAsia"/>
                <w:color w:val="auto"/>
                <w:kern w:val="2"/>
                <w:sz w:val="21"/>
                <w:szCs w:val="21"/>
                <w:highlight w:val="none"/>
                <w:lang w:val="en-US" w:bidi="ar-SA"/>
              </w:rPr>
            </w:pPr>
          </w:p>
          <w:p>
            <w:pPr>
              <w:widowControl/>
              <w:autoSpaceDE/>
              <w:autoSpaceDN/>
              <w:adjustRightInd w:val="0"/>
              <w:snapToGrid w:val="0"/>
              <w:jc w:val="center"/>
              <w:textAlignment w:val="baseline"/>
              <w:rPr>
                <w:rFonts w:hint="eastAsia" w:ascii="仿宋" w:hAnsi="仿宋" w:eastAsia="仿宋" w:cstheme="minorEastAsia"/>
                <w:color w:val="auto"/>
                <w:kern w:val="2"/>
                <w:sz w:val="21"/>
                <w:szCs w:val="21"/>
                <w:highlight w:val="none"/>
                <w:lang w:val="en-US" w:bidi="ar-SA"/>
              </w:rPr>
            </w:pPr>
          </w:p>
          <w:p>
            <w:pPr>
              <w:widowControl/>
              <w:autoSpaceDE/>
              <w:autoSpaceDN/>
              <w:adjustRightInd w:val="0"/>
              <w:snapToGrid w:val="0"/>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人力资源市场服务</w:t>
            </w:r>
          </w:p>
          <w:p>
            <w:pPr>
              <w:pStyle w:val="2"/>
              <w:rPr>
                <w:rFonts w:ascii="仿宋" w:hAnsi="仿宋" w:eastAsia="仿宋"/>
                <w:color w:val="auto"/>
                <w:sz w:val="21"/>
                <w:szCs w:val="21"/>
                <w:highlight w:val="none"/>
                <w:lang w:val="en-US" w:bidi="ar-SA"/>
              </w:rPr>
            </w:pPr>
          </w:p>
          <w:p>
            <w:pPr>
              <w:pStyle w:val="2"/>
              <w:rPr>
                <w:rFonts w:ascii="仿宋" w:hAnsi="仿宋" w:eastAsia="仿宋"/>
                <w:color w:val="auto"/>
                <w:sz w:val="21"/>
                <w:szCs w:val="21"/>
                <w:highlight w:val="none"/>
                <w:lang w:val="en-US" w:bidi="ar-SA"/>
              </w:rPr>
            </w:pPr>
          </w:p>
          <w:p>
            <w:pPr>
              <w:pStyle w:val="2"/>
              <w:rPr>
                <w:rFonts w:ascii="仿宋" w:hAnsi="仿宋" w:eastAsia="仿宋"/>
                <w:color w:val="auto"/>
                <w:sz w:val="21"/>
                <w:szCs w:val="21"/>
                <w:highlight w:val="none"/>
                <w:lang w:val="en-US" w:bidi="ar-SA"/>
              </w:rPr>
            </w:pPr>
          </w:p>
          <w:p>
            <w:pPr>
              <w:pStyle w:val="2"/>
              <w:rPr>
                <w:rFonts w:ascii="仿宋" w:hAnsi="仿宋" w:eastAsia="仿宋"/>
                <w:color w:val="auto"/>
                <w:sz w:val="21"/>
                <w:szCs w:val="21"/>
                <w:highlight w:val="none"/>
                <w:lang w:val="en-US" w:bidi="ar-SA"/>
              </w:rPr>
            </w:pPr>
          </w:p>
          <w:p>
            <w:pPr>
              <w:pStyle w:val="2"/>
              <w:rPr>
                <w:rFonts w:ascii="仿宋" w:hAnsi="仿宋" w:eastAsia="仿宋"/>
                <w:color w:val="auto"/>
                <w:sz w:val="21"/>
                <w:szCs w:val="21"/>
                <w:highlight w:val="none"/>
                <w:lang w:val="en-US" w:bidi="ar-SA"/>
              </w:rPr>
            </w:pPr>
          </w:p>
          <w:p>
            <w:pPr>
              <w:pStyle w:val="2"/>
              <w:rPr>
                <w:rFonts w:ascii="仿宋" w:hAnsi="仿宋" w:eastAsia="仿宋"/>
                <w:color w:val="auto"/>
                <w:sz w:val="21"/>
                <w:szCs w:val="21"/>
                <w:highlight w:val="none"/>
                <w:lang w:val="en-US" w:bidi="ar-SA"/>
              </w:rPr>
            </w:pPr>
          </w:p>
          <w:p>
            <w:pPr>
              <w:pStyle w:val="2"/>
              <w:rPr>
                <w:rFonts w:ascii="仿宋" w:hAnsi="仿宋" w:eastAsia="仿宋"/>
                <w:color w:val="auto"/>
                <w:sz w:val="21"/>
                <w:szCs w:val="21"/>
                <w:highlight w:val="none"/>
                <w:lang w:val="en-US" w:bidi="ar-SA"/>
              </w:rPr>
            </w:pPr>
          </w:p>
          <w:p>
            <w:pPr>
              <w:pStyle w:val="2"/>
              <w:rPr>
                <w:rFonts w:ascii="仿宋" w:hAnsi="仿宋" w:eastAsia="仿宋"/>
                <w:color w:val="auto"/>
                <w:sz w:val="21"/>
                <w:szCs w:val="21"/>
                <w:highlight w:val="none"/>
                <w:lang w:val="en-US" w:bidi="ar-SA"/>
              </w:rPr>
            </w:pPr>
          </w:p>
          <w:p>
            <w:pPr>
              <w:pStyle w:val="2"/>
              <w:rPr>
                <w:rFonts w:ascii="仿宋" w:hAnsi="仿宋" w:eastAsia="仿宋"/>
                <w:color w:val="auto"/>
                <w:sz w:val="21"/>
                <w:szCs w:val="21"/>
                <w:highlight w:val="none"/>
                <w:lang w:val="en-US" w:bidi="ar-SA"/>
              </w:rPr>
            </w:pPr>
          </w:p>
          <w:p>
            <w:pPr>
              <w:pStyle w:val="2"/>
              <w:rPr>
                <w:rFonts w:ascii="仿宋" w:hAnsi="仿宋" w:eastAsia="仿宋"/>
                <w:color w:val="auto"/>
                <w:sz w:val="21"/>
                <w:szCs w:val="21"/>
                <w:highlight w:val="none"/>
                <w:lang w:val="en-US" w:bidi="ar-SA"/>
              </w:rPr>
            </w:pPr>
          </w:p>
          <w:p>
            <w:pPr>
              <w:pStyle w:val="2"/>
              <w:rPr>
                <w:rFonts w:ascii="仿宋" w:hAnsi="仿宋" w:eastAsia="仿宋"/>
                <w:color w:val="auto"/>
                <w:sz w:val="21"/>
                <w:szCs w:val="21"/>
                <w:highlight w:val="none"/>
                <w:lang w:val="en-US" w:bidi="ar-SA"/>
              </w:rPr>
            </w:pPr>
          </w:p>
        </w:tc>
        <w:tc>
          <w:tcPr>
            <w:tcW w:w="3290" w:type="dxa"/>
            <w:tcBorders>
              <w:top w:val="single" w:color="000000" w:sz="4" w:space="0"/>
              <w:left w:val="single" w:color="000000" w:sz="4" w:space="0"/>
              <w:bottom w:val="single" w:color="000000" w:sz="4" w:space="0"/>
              <w:right w:val="single" w:color="000000" w:sz="4" w:space="0"/>
            </w:tcBorders>
          </w:tcPr>
          <w:p>
            <w:pPr>
              <w:autoSpaceDE/>
              <w:autoSpaceDN/>
              <w:adjustRightInd w:val="0"/>
              <w:snapToGrid w:val="0"/>
              <w:spacing w:line="276" w:lineRule="auto"/>
              <w:jc w:val="both"/>
              <w:rPr>
                <w:rFonts w:ascii="仿宋" w:hAnsi="仿宋" w:eastAsia="仿宋"/>
                <w:b/>
                <w:color w:val="auto"/>
                <w:sz w:val="21"/>
                <w:szCs w:val="21"/>
                <w:highlight w:val="none"/>
                <w:lang w:val="en-US"/>
              </w:rPr>
            </w:pPr>
            <w:r>
              <w:rPr>
                <w:rFonts w:hint="eastAsia" w:ascii="仿宋" w:hAnsi="仿宋" w:eastAsia="仿宋"/>
                <w:b/>
                <w:color w:val="auto"/>
                <w:sz w:val="21"/>
                <w:szCs w:val="21"/>
                <w:highlight w:val="none"/>
                <w:lang w:val="en-US"/>
              </w:rPr>
              <w:t>素质目标：</w:t>
            </w:r>
          </w:p>
          <w:p>
            <w:pPr>
              <w:autoSpaceDE/>
              <w:autoSpaceDN/>
              <w:adjustRightInd w:val="0"/>
              <w:snapToGrid w:val="0"/>
              <w:spacing w:line="276" w:lineRule="auto"/>
              <w:jc w:val="both"/>
              <w:rPr>
                <w:rFonts w:ascii="仿宋" w:hAnsi="仿宋" w:eastAsia="仿宋"/>
                <w:bCs/>
                <w:color w:val="auto"/>
                <w:sz w:val="21"/>
                <w:szCs w:val="21"/>
                <w:highlight w:val="none"/>
                <w:lang w:val="en-US"/>
              </w:rPr>
            </w:pPr>
            <w:r>
              <w:rPr>
                <w:rFonts w:hint="eastAsia" w:ascii="仿宋" w:hAnsi="仿宋" w:eastAsia="仿宋"/>
                <w:bCs/>
                <w:color w:val="auto"/>
                <w:sz w:val="21"/>
                <w:szCs w:val="21"/>
                <w:highlight w:val="none"/>
              </w:rPr>
              <w:t>（1）</w:t>
            </w:r>
            <w:r>
              <w:rPr>
                <w:rFonts w:ascii="仿宋" w:hAnsi="仿宋" w:eastAsia="仿宋"/>
                <w:bCs/>
                <w:color w:val="auto"/>
                <w:sz w:val="21"/>
                <w:szCs w:val="21"/>
                <w:highlight w:val="none"/>
              </w:rPr>
              <w:t>培养学生</w:t>
            </w:r>
            <w:r>
              <w:rPr>
                <w:rFonts w:hint="eastAsia" w:ascii="仿宋" w:hAnsi="仿宋" w:eastAsia="仿宋"/>
                <w:bCs/>
                <w:color w:val="auto"/>
                <w:sz w:val="21"/>
                <w:szCs w:val="21"/>
                <w:highlight w:val="none"/>
                <w:lang w:val="en-US"/>
              </w:rPr>
              <w:t>认真负责、爱岗敬业的职业精神；</w:t>
            </w:r>
          </w:p>
          <w:p>
            <w:pPr>
              <w:autoSpaceDE/>
              <w:autoSpaceDN/>
              <w:adjustRightInd w:val="0"/>
              <w:snapToGrid w:val="0"/>
              <w:spacing w:line="276" w:lineRule="auto"/>
              <w:jc w:val="both"/>
              <w:rPr>
                <w:rFonts w:ascii="仿宋" w:hAnsi="仿宋" w:eastAsia="仿宋"/>
                <w:bCs/>
                <w:color w:val="auto"/>
                <w:sz w:val="21"/>
                <w:szCs w:val="21"/>
                <w:highlight w:val="none"/>
                <w:lang w:val="en-US"/>
              </w:rPr>
            </w:pPr>
            <w:r>
              <w:rPr>
                <w:rFonts w:hint="eastAsia" w:ascii="仿宋" w:hAnsi="仿宋" w:eastAsia="仿宋"/>
                <w:bCs/>
                <w:color w:val="auto"/>
                <w:sz w:val="21"/>
                <w:szCs w:val="21"/>
                <w:highlight w:val="none"/>
              </w:rPr>
              <w:t>（2）</w:t>
            </w:r>
            <w:r>
              <w:rPr>
                <w:rFonts w:ascii="仿宋" w:hAnsi="仿宋" w:eastAsia="仿宋"/>
                <w:bCs/>
                <w:color w:val="auto"/>
                <w:sz w:val="21"/>
                <w:szCs w:val="21"/>
                <w:highlight w:val="none"/>
              </w:rPr>
              <w:t>培养学生</w:t>
            </w:r>
            <w:r>
              <w:rPr>
                <w:rFonts w:hint="eastAsia" w:ascii="仿宋" w:hAnsi="仿宋" w:eastAsia="仿宋"/>
                <w:bCs/>
                <w:color w:val="auto"/>
                <w:sz w:val="21"/>
                <w:szCs w:val="21"/>
                <w:highlight w:val="none"/>
              </w:rPr>
              <w:t>遵守章程、</w:t>
            </w:r>
            <w:r>
              <w:rPr>
                <w:rFonts w:hint="eastAsia" w:ascii="仿宋" w:hAnsi="仿宋" w:eastAsia="仿宋"/>
                <w:bCs/>
                <w:color w:val="auto"/>
                <w:sz w:val="21"/>
                <w:szCs w:val="21"/>
                <w:highlight w:val="none"/>
                <w:lang w:val="en-US"/>
              </w:rPr>
              <w:t>规范操作的职业素养；</w:t>
            </w:r>
          </w:p>
          <w:p>
            <w:pPr>
              <w:autoSpaceDE/>
              <w:autoSpaceDN/>
              <w:adjustRightInd w:val="0"/>
              <w:snapToGrid w:val="0"/>
              <w:spacing w:line="276" w:lineRule="auto"/>
              <w:jc w:val="both"/>
              <w:rPr>
                <w:rFonts w:ascii="仿宋" w:hAnsi="仿宋" w:eastAsia="仿宋"/>
                <w:bCs/>
                <w:color w:val="auto"/>
                <w:sz w:val="21"/>
                <w:szCs w:val="21"/>
                <w:highlight w:val="none"/>
              </w:rPr>
            </w:pPr>
            <w:r>
              <w:rPr>
                <w:rFonts w:hint="eastAsia" w:ascii="仿宋" w:hAnsi="仿宋" w:eastAsia="仿宋"/>
                <w:bCs/>
                <w:color w:val="auto"/>
                <w:sz w:val="21"/>
                <w:szCs w:val="21"/>
                <w:highlight w:val="none"/>
                <w:lang w:val="en-US"/>
              </w:rPr>
              <w:t>（3）培养学生形成良好的服务意识和服务礼仪</w:t>
            </w:r>
            <w:r>
              <w:rPr>
                <w:rFonts w:hint="eastAsia" w:ascii="仿宋" w:hAnsi="仿宋" w:eastAsia="仿宋"/>
                <w:bCs/>
                <w:color w:val="auto"/>
                <w:sz w:val="21"/>
                <w:szCs w:val="21"/>
                <w:highlight w:val="none"/>
              </w:rPr>
              <w:t>。</w:t>
            </w:r>
          </w:p>
          <w:p>
            <w:pPr>
              <w:autoSpaceDE/>
              <w:autoSpaceDN/>
              <w:adjustRightInd w:val="0"/>
              <w:snapToGrid w:val="0"/>
              <w:spacing w:line="276" w:lineRule="auto"/>
              <w:jc w:val="both"/>
              <w:rPr>
                <w:rFonts w:ascii="仿宋" w:hAnsi="仿宋" w:eastAsia="仿宋"/>
                <w:b/>
                <w:color w:val="auto"/>
                <w:sz w:val="21"/>
                <w:szCs w:val="21"/>
                <w:highlight w:val="none"/>
                <w:lang w:val="en-US"/>
              </w:rPr>
            </w:pPr>
            <w:r>
              <w:rPr>
                <w:rFonts w:hint="eastAsia" w:ascii="仿宋" w:hAnsi="仿宋" w:eastAsia="仿宋"/>
                <w:b/>
                <w:color w:val="auto"/>
                <w:sz w:val="21"/>
                <w:szCs w:val="21"/>
                <w:highlight w:val="none"/>
                <w:lang w:val="en-US"/>
              </w:rPr>
              <w:t>知识目标：</w:t>
            </w:r>
          </w:p>
          <w:p>
            <w:pPr>
              <w:autoSpaceDE/>
              <w:autoSpaceDN/>
              <w:adjustRightInd w:val="0"/>
              <w:snapToGrid w:val="0"/>
              <w:spacing w:line="276" w:lineRule="auto"/>
              <w:jc w:val="both"/>
              <w:rPr>
                <w:rFonts w:ascii="仿宋" w:hAnsi="仿宋" w:eastAsia="仿宋"/>
                <w:bCs/>
                <w:color w:val="auto"/>
                <w:sz w:val="21"/>
                <w:szCs w:val="21"/>
                <w:highlight w:val="none"/>
                <w:lang w:val="en-US"/>
              </w:rPr>
            </w:pPr>
            <w:r>
              <w:rPr>
                <w:rFonts w:hint="eastAsia" w:ascii="仿宋" w:hAnsi="仿宋" w:eastAsia="仿宋"/>
                <w:bCs/>
                <w:color w:val="auto"/>
                <w:sz w:val="21"/>
                <w:szCs w:val="21"/>
                <w:highlight w:val="none"/>
                <w:lang w:val="en-US"/>
              </w:rPr>
              <w:t>（1）熟悉人力资源市场相关法规；（2）了解我国人力资源服务机构类型；</w:t>
            </w:r>
          </w:p>
          <w:p>
            <w:pPr>
              <w:autoSpaceDE/>
              <w:autoSpaceDN/>
              <w:adjustRightInd w:val="0"/>
              <w:snapToGrid w:val="0"/>
              <w:spacing w:line="276" w:lineRule="auto"/>
              <w:jc w:val="both"/>
              <w:rPr>
                <w:rFonts w:ascii="仿宋" w:hAnsi="仿宋" w:eastAsia="仿宋"/>
                <w:bCs/>
                <w:color w:val="auto"/>
                <w:sz w:val="21"/>
                <w:szCs w:val="21"/>
                <w:highlight w:val="none"/>
                <w:lang w:val="en-US"/>
              </w:rPr>
            </w:pPr>
            <w:r>
              <w:rPr>
                <w:rFonts w:hint="eastAsia" w:ascii="仿宋" w:hAnsi="仿宋" w:eastAsia="仿宋"/>
                <w:bCs/>
                <w:color w:val="auto"/>
                <w:sz w:val="21"/>
                <w:szCs w:val="21"/>
                <w:highlight w:val="none"/>
                <w:lang w:val="en-US"/>
              </w:rPr>
              <w:t>（3）理解我国人力资源市场管理制度；</w:t>
            </w:r>
          </w:p>
          <w:p>
            <w:pPr>
              <w:autoSpaceDE/>
              <w:autoSpaceDN/>
              <w:adjustRightInd w:val="0"/>
              <w:snapToGrid w:val="0"/>
              <w:spacing w:line="276" w:lineRule="auto"/>
              <w:jc w:val="both"/>
              <w:rPr>
                <w:rFonts w:ascii="仿宋" w:hAnsi="仿宋" w:eastAsia="仿宋"/>
                <w:bCs/>
                <w:color w:val="auto"/>
                <w:sz w:val="21"/>
                <w:szCs w:val="21"/>
                <w:highlight w:val="none"/>
                <w:lang w:val="en-US"/>
              </w:rPr>
            </w:pPr>
            <w:r>
              <w:rPr>
                <w:rFonts w:hint="eastAsia" w:ascii="仿宋" w:hAnsi="仿宋" w:eastAsia="仿宋"/>
                <w:bCs/>
                <w:color w:val="auto"/>
                <w:sz w:val="21"/>
                <w:szCs w:val="21"/>
                <w:highlight w:val="none"/>
                <w:lang w:val="en-US"/>
              </w:rPr>
              <w:t>（4）掌握人力资源市场业务内容</w:t>
            </w:r>
            <w:r>
              <w:rPr>
                <w:rFonts w:ascii="仿宋" w:hAnsi="仿宋" w:eastAsia="仿宋"/>
                <w:bCs/>
                <w:color w:val="auto"/>
                <w:sz w:val="21"/>
                <w:szCs w:val="21"/>
                <w:highlight w:val="none"/>
              </w:rPr>
              <w:t>、</w:t>
            </w:r>
            <w:r>
              <w:rPr>
                <w:rFonts w:hint="eastAsia" w:ascii="仿宋" w:hAnsi="仿宋" w:eastAsia="仿宋"/>
                <w:bCs/>
                <w:color w:val="auto"/>
                <w:sz w:val="21"/>
                <w:szCs w:val="21"/>
                <w:highlight w:val="none"/>
                <w:lang w:val="en-US"/>
              </w:rPr>
              <w:t>特点、具体操作流程等知识。</w:t>
            </w:r>
          </w:p>
          <w:p>
            <w:pPr>
              <w:autoSpaceDE/>
              <w:autoSpaceDN/>
              <w:adjustRightInd w:val="0"/>
              <w:snapToGrid w:val="0"/>
              <w:spacing w:line="276" w:lineRule="auto"/>
              <w:jc w:val="both"/>
              <w:rPr>
                <w:rFonts w:ascii="仿宋" w:hAnsi="仿宋" w:eastAsia="仿宋"/>
                <w:b/>
                <w:color w:val="auto"/>
                <w:sz w:val="21"/>
                <w:szCs w:val="21"/>
                <w:highlight w:val="none"/>
                <w:lang w:val="en-US"/>
              </w:rPr>
            </w:pPr>
            <w:r>
              <w:rPr>
                <w:rFonts w:hint="eastAsia" w:ascii="仿宋" w:hAnsi="仿宋" w:eastAsia="仿宋"/>
                <w:b/>
                <w:color w:val="auto"/>
                <w:sz w:val="21"/>
                <w:szCs w:val="21"/>
                <w:highlight w:val="none"/>
                <w:lang w:val="en-US"/>
              </w:rPr>
              <w:t>能力目标：</w:t>
            </w:r>
          </w:p>
          <w:p>
            <w:pPr>
              <w:autoSpaceDE/>
              <w:autoSpaceDN/>
              <w:adjustRightInd w:val="0"/>
              <w:snapToGrid w:val="0"/>
              <w:spacing w:line="276" w:lineRule="auto"/>
              <w:jc w:val="both"/>
              <w:rPr>
                <w:rFonts w:ascii="仿宋" w:hAnsi="仿宋" w:eastAsia="仿宋"/>
                <w:bCs/>
                <w:color w:val="auto"/>
                <w:sz w:val="21"/>
                <w:szCs w:val="21"/>
                <w:highlight w:val="none"/>
                <w:lang w:val="en-US"/>
              </w:rPr>
            </w:pPr>
            <w:r>
              <w:rPr>
                <w:rFonts w:hint="eastAsia" w:ascii="仿宋" w:hAnsi="仿宋" w:eastAsia="仿宋"/>
                <w:bCs/>
                <w:color w:val="auto"/>
                <w:sz w:val="21"/>
                <w:szCs w:val="21"/>
                <w:highlight w:val="none"/>
                <w:lang w:val="en-US"/>
              </w:rPr>
              <w:t>（1）能依据相关就业政策法规等办理失业登记、政策咨询、职业介绍、职业指导等业务；</w:t>
            </w:r>
          </w:p>
          <w:p>
            <w:pPr>
              <w:autoSpaceDE/>
              <w:autoSpaceDN/>
              <w:adjustRightInd w:val="0"/>
              <w:snapToGrid w:val="0"/>
              <w:spacing w:line="276" w:lineRule="auto"/>
              <w:jc w:val="both"/>
              <w:rPr>
                <w:rFonts w:ascii="仿宋" w:hAnsi="仿宋" w:eastAsia="仿宋" w:cstheme="minorEastAsia"/>
                <w:color w:val="auto"/>
                <w:sz w:val="21"/>
                <w:szCs w:val="21"/>
                <w:highlight w:val="none"/>
                <w:lang w:val="en-US" w:bidi="ar-SA"/>
              </w:rPr>
            </w:pPr>
            <w:r>
              <w:rPr>
                <w:rFonts w:hint="eastAsia" w:ascii="仿宋" w:hAnsi="仿宋" w:eastAsia="仿宋"/>
                <w:bCs/>
                <w:color w:val="auto"/>
                <w:sz w:val="21"/>
                <w:szCs w:val="21"/>
                <w:highlight w:val="none"/>
                <w:lang w:val="en-US"/>
              </w:rPr>
              <w:t>（2）能依据相关政策规定为个人和用人单位提供人事档案管理和社会保险代理服务</w:t>
            </w:r>
            <w:r>
              <w:rPr>
                <w:rFonts w:ascii="仿宋" w:hAnsi="仿宋" w:eastAsia="仿宋"/>
                <w:bCs/>
                <w:color w:val="auto"/>
                <w:sz w:val="21"/>
                <w:szCs w:val="21"/>
                <w:highlight w:val="none"/>
                <w:lang w:val="en-US"/>
              </w:rPr>
              <w:t>。</w:t>
            </w:r>
          </w:p>
        </w:tc>
        <w:tc>
          <w:tcPr>
            <w:tcW w:w="2409" w:type="dxa"/>
            <w:tcBorders>
              <w:top w:val="single" w:color="000000" w:sz="4" w:space="0"/>
              <w:left w:val="single" w:color="000000" w:sz="4" w:space="0"/>
              <w:bottom w:val="single" w:color="000000" w:sz="4" w:space="0"/>
              <w:right w:val="single" w:color="000000" w:sz="4" w:space="0"/>
            </w:tcBorders>
          </w:tcPr>
          <w:p>
            <w:pPr>
              <w:autoSpaceDE/>
              <w:autoSpaceDN/>
              <w:adjustRightInd w:val="0"/>
              <w:snapToGrid w:val="0"/>
              <w:spacing w:line="276" w:lineRule="auto"/>
              <w:jc w:val="both"/>
              <w:rPr>
                <w:rFonts w:ascii="仿宋" w:hAnsi="仿宋" w:eastAsia="仿宋"/>
                <w:bCs/>
                <w:color w:val="auto"/>
                <w:sz w:val="21"/>
                <w:szCs w:val="21"/>
                <w:highlight w:val="none"/>
                <w:lang w:val="en-US"/>
              </w:rPr>
            </w:pPr>
            <w:r>
              <w:rPr>
                <w:rFonts w:hint="eastAsia" w:ascii="仿宋" w:hAnsi="仿宋" w:eastAsia="仿宋"/>
                <w:bCs/>
                <w:color w:val="auto"/>
                <w:sz w:val="21"/>
                <w:szCs w:val="21"/>
                <w:highlight w:val="none"/>
                <w:lang w:val="en-US"/>
              </w:rPr>
              <w:t>（1）</w:t>
            </w:r>
            <w:r>
              <w:rPr>
                <w:rFonts w:ascii="仿宋" w:hAnsi="仿宋" w:eastAsia="仿宋"/>
                <w:bCs/>
                <w:color w:val="auto"/>
                <w:sz w:val="21"/>
                <w:szCs w:val="21"/>
                <w:highlight w:val="none"/>
              </w:rPr>
              <w:t>就业与失业管理业务</w:t>
            </w:r>
            <w:r>
              <w:rPr>
                <w:rFonts w:hint="eastAsia" w:ascii="仿宋" w:hAnsi="仿宋" w:eastAsia="仿宋"/>
                <w:bCs/>
                <w:color w:val="auto"/>
                <w:sz w:val="21"/>
                <w:szCs w:val="21"/>
                <w:highlight w:val="none"/>
                <w:lang w:val="en-US"/>
              </w:rPr>
              <w:t>；</w:t>
            </w:r>
          </w:p>
          <w:p>
            <w:pPr>
              <w:autoSpaceDE/>
              <w:autoSpaceDN/>
              <w:adjustRightInd w:val="0"/>
              <w:snapToGrid w:val="0"/>
              <w:spacing w:line="276" w:lineRule="auto"/>
              <w:jc w:val="both"/>
              <w:rPr>
                <w:rFonts w:ascii="仿宋" w:hAnsi="仿宋" w:eastAsia="仿宋"/>
                <w:bCs/>
                <w:color w:val="auto"/>
                <w:sz w:val="21"/>
                <w:szCs w:val="21"/>
                <w:highlight w:val="none"/>
                <w:lang w:val="en-US"/>
              </w:rPr>
            </w:pPr>
            <w:r>
              <w:rPr>
                <w:rFonts w:hint="eastAsia" w:ascii="仿宋" w:hAnsi="仿宋" w:eastAsia="仿宋"/>
                <w:bCs/>
                <w:color w:val="auto"/>
                <w:sz w:val="21"/>
                <w:szCs w:val="21"/>
                <w:highlight w:val="none"/>
                <w:lang w:val="en-US"/>
              </w:rPr>
              <w:t>（2）</w:t>
            </w:r>
            <w:r>
              <w:rPr>
                <w:rFonts w:ascii="仿宋" w:hAnsi="仿宋" w:eastAsia="仿宋"/>
                <w:bCs/>
                <w:color w:val="auto"/>
                <w:sz w:val="21"/>
                <w:szCs w:val="21"/>
                <w:highlight w:val="none"/>
              </w:rPr>
              <w:t>政策咨询业务</w:t>
            </w:r>
            <w:r>
              <w:rPr>
                <w:rFonts w:hint="eastAsia" w:ascii="仿宋" w:hAnsi="仿宋" w:eastAsia="仿宋"/>
                <w:bCs/>
                <w:color w:val="auto"/>
                <w:sz w:val="21"/>
                <w:szCs w:val="21"/>
                <w:highlight w:val="none"/>
                <w:lang w:val="en-US"/>
              </w:rPr>
              <w:t>；</w:t>
            </w:r>
          </w:p>
          <w:p>
            <w:pPr>
              <w:autoSpaceDE/>
              <w:autoSpaceDN/>
              <w:adjustRightInd w:val="0"/>
              <w:snapToGrid w:val="0"/>
              <w:spacing w:line="276" w:lineRule="auto"/>
              <w:jc w:val="both"/>
              <w:rPr>
                <w:rFonts w:ascii="仿宋" w:hAnsi="仿宋" w:eastAsia="仿宋"/>
                <w:bCs/>
                <w:color w:val="auto"/>
                <w:sz w:val="21"/>
                <w:szCs w:val="21"/>
                <w:highlight w:val="none"/>
                <w:lang w:val="en-US"/>
              </w:rPr>
            </w:pPr>
            <w:r>
              <w:rPr>
                <w:rFonts w:hint="eastAsia" w:ascii="仿宋" w:hAnsi="仿宋" w:eastAsia="仿宋"/>
                <w:bCs/>
                <w:color w:val="auto"/>
                <w:sz w:val="21"/>
                <w:szCs w:val="21"/>
                <w:highlight w:val="none"/>
                <w:lang w:val="en-US"/>
              </w:rPr>
              <w:t>（3）</w:t>
            </w:r>
            <w:r>
              <w:rPr>
                <w:rFonts w:ascii="仿宋" w:hAnsi="仿宋" w:eastAsia="仿宋"/>
                <w:bCs/>
                <w:color w:val="auto"/>
                <w:sz w:val="21"/>
                <w:szCs w:val="21"/>
                <w:highlight w:val="none"/>
              </w:rPr>
              <w:t>职业介绍业务</w:t>
            </w:r>
            <w:r>
              <w:rPr>
                <w:rFonts w:hint="eastAsia" w:ascii="仿宋" w:hAnsi="仿宋" w:eastAsia="仿宋"/>
                <w:bCs/>
                <w:color w:val="auto"/>
                <w:sz w:val="21"/>
                <w:szCs w:val="21"/>
                <w:highlight w:val="none"/>
                <w:lang w:val="en-US"/>
              </w:rPr>
              <w:t>；</w:t>
            </w:r>
          </w:p>
          <w:p>
            <w:pPr>
              <w:autoSpaceDE/>
              <w:autoSpaceDN/>
              <w:adjustRightInd w:val="0"/>
              <w:snapToGrid w:val="0"/>
              <w:spacing w:line="276" w:lineRule="auto"/>
              <w:jc w:val="both"/>
              <w:rPr>
                <w:rFonts w:ascii="仿宋" w:hAnsi="仿宋" w:eastAsia="仿宋"/>
                <w:bCs/>
                <w:color w:val="auto"/>
                <w:sz w:val="21"/>
                <w:szCs w:val="21"/>
                <w:highlight w:val="none"/>
              </w:rPr>
            </w:pPr>
            <w:r>
              <w:rPr>
                <w:rFonts w:hint="eastAsia" w:ascii="仿宋" w:hAnsi="仿宋" w:eastAsia="仿宋"/>
                <w:bCs/>
                <w:color w:val="auto"/>
                <w:sz w:val="21"/>
                <w:szCs w:val="21"/>
                <w:highlight w:val="none"/>
                <w:lang w:val="en-US"/>
              </w:rPr>
              <w:t>（4）</w:t>
            </w:r>
            <w:r>
              <w:rPr>
                <w:rFonts w:ascii="仿宋" w:hAnsi="仿宋" w:eastAsia="仿宋"/>
                <w:bCs/>
                <w:color w:val="auto"/>
                <w:sz w:val="21"/>
                <w:szCs w:val="21"/>
                <w:highlight w:val="none"/>
              </w:rPr>
              <w:t>职业指导业务；</w:t>
            </w:r>
          </w:p>
          <w:p>
            <w:pPr>
              <w:autoSpaceDE/>
              <w:autoSpaceDN/>
              <w:adjustRightInd w:val="0"/>
              <w:snapToGrid w:val="0"/>
              <w:spacing w:line="276" w:lineRule="auto"/>
              <w:jc w:val="both"/>
              <w:rPr>
                <w:rFonts w:ascii="仿宋" w:hAnsi="仿宋" w:eastAsia="仿宋"/>
                <w:color w:val="auto"/>
                <w:sz w:val="21"/>
                <w:szCs w:val="21"/>
                <w:highlight w:val="none"/>
              </w:rPr>
            </w:pPr>
            <w:r>
              <w:rPr>
                <w:rFonts w:ascii="仿宋" w:hAnsi="仿宋" w:eastAsia="仿宋"/>
                <w:bCs/>
                <w:color w:val="auto"/>
                <w:sz w:val="21"/>
                <w:szCs w:val="21"/>
                <w:highlight w:val="none"/>
              </w:rPr>
              <w:t>（5）</w:t>
            </w:r>
            <w:r>
              <w:rPr>
                <w:rFonts w:ascii="仿宋" w:hAnsi="仿宋" w:eastAsia="仿宋"/>
                <w:color w:val="auto"/>
                <w:sz w:val="21"/>
                <w:szCs w:val="21"/>
                <w:highlight w:val="none"/>
              </w:rPr>
              <w:t>职业培训业务；</w:t>
            </w:r>
          </w:p>
          <w:p>
            <w:pPr>
              <w:autoSpaceDE/>
              <w:autoSpaceDN/>
              <w:adjustRightInd w:val="0"/>
              <w:snapToGrid w:val="0"/>
              <w:spacing w:line="276" w:lineRule="auto"/>
              <w:jc w:val="both"/>
              <w:rPr>
                <w:rFonts w:ascii="仿宋" w:hAnsi="仿宋" w:eastAsia="仿宋"/>
                <w:color w:val="auto"/>
                <w:sz w:val="21"/>
                <w:szCs w:val="21"/>
                <w:highlight w:val="none"/>
              </w:rPr>
            </w:pPr>
            <w:r>
              <w:rPr>
                <w:rFonts w:ascii="仿宋" w:hAnsi="仿宋" w:eastAsia="仿宋"/>
                <w:color w:val="auto"/>
                <w:sz w:val="21"/>
                <w:szCs w:val="21"/>
                <w:highlight w:val="none"/>
              </w:rPr>
              <w:t>（6）社会保险事务代理业务；</w:t>
            </w:r>
          </w:p>
          <w:p>
            <w:pPr>
              <w:autoSpaceDE/>
              <w:autoSpaceDN/>
              <w:adjustRightInd w:val="0"/>
              <w:snapToGrid w:val="0"/>
              <w:spacing w:line="276" w:lineRule="auto"/>
              <w:jc w:val="both"/>
              <w:rPr>
                <w:rFonts w:ascii="仿宋" w:hAnsi="仿宋" w:eastAsia="仿宋"/>
                <w:color w:val="auto"/>
                <w:sz w:val="21"/>
                <w:szCs w:val="21"/>
                <w:highlight w:val="none"/>
              </w:rPr>
            </w:pPr>
            <w:r>
              <w:rPr>
                <w:rFonts w:ascii="仿宋" w:hAnsi="仿宋" w:eastAsia="仿宋"/>
                <w:color w:val="auto"/>
                <w:sz w:val="21"/>
                <w:szCs w:val="21"/>
                <w:highlight w:val="none"/>
              </w:rPr>
              <w:t>（7）劳务派遣业务。</w:t>
            </w:r>
          </w:p>
          <w:p>
            <w:pPr>
              <w:autoSpaceDE/>
              <w:autoSpaceDN/>
              <w:adjustRightInd w:val="0"/>
              <w:snapToGrid w:val="0"/>
              <w:spacing w:line="276" w:lineRule="auto"/>
              <w:jc w:val="both"/>
              <w:rPr>
                <w:rFonts w:ascii="仿宋" w:hAnsi="仿宋" w:eastAsia="仿宋"/>
                <w:color w:val="auto"/>
                <w:sz w:val="21"/>
                <w:szCs w:val="21"/>
                <w:highlight w:val="none"/>
              </w:rPr>
            </w:pPr>
          </w:p>
          <w:p>
            <w:pPr>
              <w:autoSpaceDE/>
              <w:autoSpaceDN/>
              <w:adjustRightInd w:val="0"/>
              <w:snapToGrid w:val="0"/>
              <w:spacing w:line="276" w:lineRule="auto"/>
              <w:jc w:val="both"/>
              <w:rPr>
                <w:rFonts w:ascii="仿宋" w:hAnsi="仿宋" w:eastAsia="仿宋"/>
                <w:bCs/>
                <w:color w:val="auto"/>
                <w:sz w:val="21"/>
                <w:szCs w:val="21"/>
                <w:highlight w:val="none"/>
                <w:lang w:val="en-US"/>
              </w:rPr>
            </w:pPr>
          </w:p>
          <w:p>
            <w:pPr>
              <w:autoSpaceDE/>
              <w:autoSpaceDN/>
              <w:adjustRightInd w:val="0"/>
              <w:snapToGrid w:val="0"/>
              <w:spacing w:line="276" w:lineRule="auto"/>
              <w:jc w:val="both"/>
              <w:rPr>
                <w:rFonts w:ascii="仿宋" w:hAnsi="仿宋" w:eastAsia="仿宋"/>
                <w:bCs/>
                <w:color w:val="auto"/>
                <w:sz w:val="21"/>
                <w:szCs w:val="21"/>
                <w:highlight w:val="none"/>
                <w:lang w:val="en-US"/>
              </w:rPr>
            </w:pPr>
          </w:p>
          <w:p>
            <w:pPr>
              <w:autoSpaceDE/>
              <w:autoSpaceDN/>
              <w:adjustRightInd w:val="0"/>
              <w:snapToGrid w:val="0"/>
              <w:spacing w:line="276" w:lineRule="auto"/>
              <w:jc w:val="both"/>
              <w:rPr>
                <w:rFonts w:ascii="仿宋" w:hAnsi="仿宋" w:eastAsia="仿宋"/>
                <w:bCs/>
                <w:color w:val="auto"/>
                <w:sz w:val="21"/>
                <w:szCs w:val="21"/>
                <w:highlight w:val="none"/>
                <w:lang w:val="en-US"/>
              </w:rPr>
            </w:pPr>
          </w:p>
          <w:p>
            <w:pPr>
              <w:autoSpaceDE/>
              <w:autoSpaceDN/>
              <w:adjustRightInd w:val="0"/>
              <w:snapToGrid w:val="0"/>
              <w:spacing w:line="276" w:lineRule="auto"/>
              <w:jc w:val="both"/>
              <w:rPr>
                <w:rFonts w:ascii="仿宋" w:hAnsi="仿宋" w:eastAsia="仿宋"/>
                <w:bCs/>
                <w:color w:val="auto"/>
                <w:sz w:val="21"/>
                <w:szCs w:val="21"/>
                <w:highlight w:val="none"/>
                <w:lang w:val="en-US"/>
              </w:rPr>
            </w:pPr>
          </w:p>
          <w:p>
            <w:pPr>
              <w:autoSpaceDE/>
              <w:autoSpaceDN/>
              <w:adjustRightInd w:val="0"/>
              <w:snapToGrid w:val="0"/>
              <w:spacing w:line="276" w:lineRule="auto"/>
              <w:jc w:val="both"/>
              <w:rPr>
                <w:rFonts w:ascii="仿宋" w:hAnsi="仿宋" w:eastAsia="仿宋"/>
                <w:bCs/>
                <w:color w:val="auto"/>
                <w:sz w:val="21"/>
                <w:szCs w:val="21"/>
                <w:highlight w:val="none"/>
                <w:lang w:val="en-US"/>
              </w:rPr>
            </w:pPr>
          </w:p>
          <w:p>
            <w:pPr>
              <w:autoSpaceDE/>
              <w:autoSpaceDN/>
              <w:adjustRightInd w:val="0"/>
              <w:snapToGrid w:val="0"/>
              <w:spacing w:line="276" w:lineRule="auto"/>
              <w:jc w:val="both"/>
              <w:rPr>
                <w:rFonts w:ascii="仿宋" w:hAnsi="仿宋" w:eastAsia="仿宋"/>
                <w:bCs/>
                <w:color w:val="auto"/>
                <w:sz w:val="21"/>
                <w:szCs w:val="21"/>
                <w:highlight w:val="none"/>
                <w:lang w:val="en-US"/>
              </w:rPr>
            </w:pPr>
          </w:p>
          <w:p>
            <w:pPr>
              <w:autoSpaceDE/>
              <w:autoSpaceDN/>
              <w:adjustRightInd w:val="0"/>
              <w:snapToGrid w:val="0"/>
              <w:spacing w:line="276" w:lineRule="auto"/>
              <w:jc w:val="both"/>
              <w:rPr>
                <w:rFonts w:ascii="仿宋" w:hAnsi="仿宋" w:eastAsia="仿宋"/>
                <w:bCs/>
                <w:color w:val="auto"/>
                <w:sz w:val="21"/>
                <w:szCs w:val="21"/>
                <w:highlight w:val="none"/>
                <w:lang w:val="en-US"/>
              </w:rPr>
            </w:pPr>
          </w:p>
          <w:p>
            <w:pPr>
              <w:autoSpaceDE/>
              <w:autoSpaceDN/>
              <w:adjustRightInd w:val="0"/>
              <w:snapToGrid w:val="0"/>
              <w:spacing w:line="276" w:lineRule="auto"/>
              <w:jc w:val="both"/>
              <w:rPr>
                <w:rFonts w:ascii="仿宋" w:hAnsi="仿宋" w:eastAsia="仿宋" w:cstheme="minorEastAsia"/>
                <w:color w:val="auto"/>
                <w:sz w:val="21"/>
                <w:szCs w:val="21"/>
                <w:highlight w:val="none"/>
                <w:lang w:val="en-US" w:bidi="ar-SA"/>
              </w:rPr>
            </w:pPr>
          </w:p>
        </w:tc>
        <w:tc>
          <w:tcPr>
            <w:tcW w:w="264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76" w:lineRule="auto"/>
              <w:jc w:val="both"/>
              <w:rPr>
                <w:rFonts w:ascii="仿宋" w:hAnsi="仿宋" w:eastAsia="仿宋" w:cs="仿宋"/>
                <w:color w:val="auto"/>
                <w:sz w:val="21"/>
                <w:szCs w:val="21"/>
                <w:highlight w:val="none"/>
                <w:lang w:val="en-US"/>
              </w:rPr>
            </w:pPr>
            <w:r>
              <w:rPr>
                <w:rFonts w:ascii="仿宋" w:hAnsi="仿宋" w:eastAsia="仿宋" w:cs="仿宋"/>
                <w:color w:val="auto"/>
                <w:sz w:val="21"/>
                <w:szCs w:val="21"/>
                <w:highlight w:val="none"/>
                <w:lang w:val="en-US"/>
              </w:rPr>
              <w:t>（1）条件</w:t>
            </w:r>
            <w:r>
              <w:rPr>
                <w:rFonts w:ascii="仿宋" w:hAnsi="仿宋" w:eastAsia="仿宋" w:cs="仿宋"/>
                <w:color w:val="auto"/>
                <w:sz w:val="21"/>
                <w:szCs w:val="21"/>
                <w:highlight w:val="none"/>
              </w:rPr>
              <w:t>要求</w:t>
            </w:r>
            <w:r>
              <w:rPr>
                <w:rFonts w:ascii="仿宋" w:hAnsi="仿宋" w:eastAsia="仿宋" w:cs="仿宋"/>
                <w:color w:val="auto"/>
                <w:sz w:val="21"/>
                <w:szCs w:val="21"/>
                <w:highlight w:val="none"/>
                <w:lang w:val="en-US"/>
              </w:rPr>
              <w:t>：授课主要在多媒体实训室或教室进行，教学投影清晰，学生有实训操作电脑。</w:t>
            </w:r>
          </w:p>
          <w:p>
            <w:pPr>
              <w:pStyle w:val="17"/>
              <w:widowControl w:val="0"/>
              <w:autoSpaceDE w:val="0"/>
              <w:autoSpaceDN w:val="0"/>
              <w:adjustRightInd w:val="0"/>
              <w:snapToGrid w:val="0"/>
              <w:spacing w:before="0" w:beforeAutospacing="0" w:after="120" w:afterAutospacing="0" w:line="276" w:lineRule="auto"/>
              <w:rPr>
                <w:color w:val="auto"/>
                <w:highlight w:val="none"/>
              </w:rPr>
            </w:pPr>
            <w:r>
              <w:rPr>
                <w:rFonts w:ascii="仿宋" w:hAnsi="仿宋" w:eastAsia="仿宋" w:cs="仿宋"/>
                <w:color w:val="auto"/>
                <w:sz w:val="21"/>
                <w:szCs w:val="21"/>
                <w:highlight w:val="none"/>
              </w:rPr>
              <w:t>（2）</w:t>
            </w:r>
            <w:r>
              <w:rPr>
                <w:rFonts w:hint="eastAsia" w:ascii="仿宋" w:hAnsi="仿宋" w:eastAsia="仿宋" w:cs="仿宋"/>
                <w:color w:val="auto"/>
                <w:sz w:val="21"/>
                <w:szCs w:val="21"/>
                <w:highlight w:val="none"/>
              </w:rPr>
              <w:t>教学方法：项目化教学；情景模拟；角色扮演；融入思政教育，以社会主义核心价值观为引领，培养学生爱岗敬业的职业精神、规范操作的职业素养、认真负责的工作态度，提高学生社会责任感和社会道德感。</w:t>
            </w:r>
          </w:p>
          <w:p>
            <w:pPr>
              <w:autoSpaceDE/>
              <w:adjustRightInd w:val="0"/>
              <w:snapToGrid w:val="0"/>
              <w:spacing w:line="276" w:lineRule="auto"/>
              <w:jc w:val="both"/>
              <w:rPr>
                <w:rFonts w:ascii="仿宋" w:hAnsi="仿宋" w:eastAsia="仿宋" w:cs="仿宋"/>
                <w:color w:val="auto"/>
                <w:sz w:val="21"/>
                <w:szCs w:val="21"/>
                <w:highlight w:val="none"/>
                <w:lang w:val="en-US"/>
              </w:rPr>
            </w:pPr>
            <w:r>
              <w:rPr>
                <w:rFonts w:ascii="仿宋" w:hAnsi="仿宋" w:eastAsia="仿宋" w:cs="仿宋"/>
                <w:color w:val="auto"/>
                <w:sz w:val="21"/>
                <w:szCs w:val="21"/>
                <w:highlight w:val="none"/>
              </w:rPr>
              <w:t>（3）</w:t>
            </w:r>
            <w:r>
              <w:rPr>
                <w:rFonts w:hint="eastAsia" w:ascii="仿宋" w:hAnsi="仿宋" w:eastAsia="仿宋" w:cs="仿宋"/>
                <w:color w:val="auto"/>
                <w:sz w:val="21"/>
                <w:szCs w:val="21"/>
                <w:highlight w:val="none"/>
                <w:lang w:val="en-US"/>
              </w:rPr>
              <w:t>师资要求：教师具备扎实的人力资源市场服务专业知识和丰富的企业实践经验，具备“双师”素质。</w:t>
            </w:r>
          </w:p>
          <w:p>
            <w:pPr>
              <w:widowControl/>
              <w:adjustRightInd w:val="0"/>
              <w:snapToGrid w:val="0"/>
              <w:spacing w:line="276" w:lineRule="auto"/>
              <w:rPr>
                <w:rFonts w:hint="eastAsia" w:ascii="仿宋" w:hAnsi="仿宋" w:eastAsia="仿宋"/>
                <w:color w:val="auto"/>
                <w:sz w:val="21"/>
                <w:szCs w:val="21"/>
                <w:highlight w:val="none"/>
                <w:lang w:val="en-US"/>
              </w:rPr>
            </w:pPr>
            <w:r>
              <w:rPr>
                <w:rFonts w:ascii="仿宋" w:hAnsi="仿宋" w:eastAsia="仿宋"/>
                <w:color w:val="auto"/>
                <w:sz w:val="21"/>
                <w:szCs w:val="21"/>
                <w:highlight w:val="none"/>
              </w:rPr>
              <w:t>（4）</w:t>
            </w:r>
            <w:r>
              <w:rPr>
                <w:rFonts w:hint="eastAsia" w:ascii="仿宋" w:hAnsi="仿宋" w:eastAsia="仿宋"/>
                <w:color w:val="auto"/>
                <w:sz w:val="21"/>
                <w:szCs w:val="21"/>
                <w:highlight w:val="none"/>
                <w:lang w:val="en-US"/>
              </w:rPr>
              <w:t>考核</w:t>
            </w:r>
            <w:r>
              <w:rPr>
                <w:rFonts w:ascii="仿宋" w:hAnsi="仿宋" w:eastAsia="仿宋"/>
                <w:color w:val="auto"/>
                <w:sz w:val="21"/>
                <w:szCs w:val="21"/>
                <w:highlight w:val="none"/>
              </w:rPr>
              <w:t>要求</w:t>
            </w:r>
            <w:r>
              <w:rPr>
                <w:rFonts w:hint="eastAsia" w:ascii="仿宋" w:hAnsi="仿宋" w:eastAsia="仿宋"/>
                <w:color w:val="auto"/>
                <w:sz w:val="21"/>
                <w:szCs w:val="21"/>
                <w:highlight w:val="none"/>
                <w:lang w:val="en-US"/>
              </w:rPr>
              <w:t>：考查。采用“过程性考核+终结性考核”的方式（过程性考核占40%，终结性考核占60%）。</w:t>
            </w:r>
          </w:p>
          <w:p>
            <w:pPr>
              <w:widowControl/>
              <w:adjustRightInd w:val="0"/>
              <w:snapToGrid w:val="0"/>
              <w:spacing w:line="276" w:lineRule="auto"/>
              <w:rPr>
                <w:rFonts w:ascii="仿宋" w:hAnsi="仿宋" w:eastAsia="仿宋" w:cstheme="minorEastAsia"/>
                <w:color w:val="auto"/>
                <w:sz w:val="21"/>
                <w:szCs w:val="21"/>
                <w:highlight w:val="none"/>
                <w:lang w:val="en-US" w:bidi="ar-SA"/>
              </w:rPr>
            </w:pPr>
            <w:r>
              <w:rPr>
                <w:rFonts w:hint="eastAsia"/>
                <w:color w:val="auto"/>
                <w:highlight w:val="none"/>
                <w:lang w:val="en-US"/>
              </w:rPr>
              <w:t>（5）</w:t>
            </w:r>
            <w:r>
              <w:rPr>
                <w:rFonts w:hint="eastAsia" w:ascii="仿宋" w:hAnsi="仿宋" w:eastAsia="仿宋"/>
                <w:color w:val="auto"/>
                <w:sz w:val="21"/>
                <w:szCs w:val="21"/>
                <w:highlight w:val="none"/>
                <w:lang w:val="en-US"/>
              </w:rPr>
              <w:t>思政元素：在知识的传授、学生的能力形成过程中，以社会主义核心价值观为引领，培养学生爱岗敬业的职业精神、规范操作的职业素养、认真负责的工作态度，提高学生社会责任感和社会道德感。</w:t>
            </w:r>
            <w:r>
              <w:rPr>
                <w:rFonts w:hint="eastAsia"/>
                <w:color w:val="auto"/>
                <w:sz w:val="24"/>
                <w:szCs w:val="24"/>
                <w:highlight w:val="none"/>
                <w:lang w:val="en-US"/>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6" w:hRule="atLeast"/>
          <w:jc w:val="center"/>
        </w:trPr>
        <w:tc>
          <w:tcPr>
            <w:tcW w:w="803"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val="0"/>
              <w:snapToGrid w:val="0"/>
              <w:jc w:val="center"/>
              <w:textAlignment w:val="baseline"/>
              <w:rPr>
                <w:rFonts w:hint="eastAsia" w:ascii="仿宋" w:hAnsi="仿宋" w:eastAsia="仿宋" w:cstheme="minorEastAsia"/>
                <w:color w:val="auto"/>
                <w:kern w:val="2"/>
                <w:sz w:val="21"/>
                <w:szCs w:val="21"/>
                <w:highlight w:val="none"/>
                <w:lang w:val="en-US" w:eastAsia="zh-CN" w:bidi="ar-SA"/>
              </w:rPr>
            </w:pPr>
            <w:r>
              <w:rPr>
                <w:rFonts w:hint="eastAsia" w:ascii="仿宋" w:hAnsi="仿宋" w:eastAsia="仿宋" w:cstheme="minorEastAsia"/>
                <w:color w:val="auto"/>
                <w:kern w:val="2"/>
                <w:sz w:val="21"/>
                <w:szCs w:val="21"/>
                <w:highlight w:val="none"/>
                <w:lang w:val="en-US" w:eastAsia="zh-CN" w:bidi="ar-SA"/>
              </w:rPr>
              <w:t>7</w:t>
            </w:r>
          </w:p>
        </w:tc>
        <w:tc>
          <w:tcPr>
            <w:tcW w:w="803"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val="0"/>
              <w:snapToGrid w:val="0"/>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人力资源管理综合技能训练</w:t>
            </w:r>
          </w:p>
        </w:tc>
        <w:tc>
          <w:tcPr>
            <w:tcW w:w="3290" w:type="dxa"/>
            <w:tcBorders>
              <w:top w:val="single" w:color="000000" w:sz="4" w:space="0"/>
              <w:left w:val="single" w:color="000000" w:sz="4" w:space="0"/>
              <w:bottom w:val="single" w:color="000000" w:sz="4" w:space="0"/>
              <w:right w:val="single" w:color="000000" w:sz="4" w:space="0"/>
            </w:tcBorders>
          </w:tcPr>
          <w:p>
            <w:pPr>
              <w:widowControl/>
              <w:autoSpaceDE/>
              <w:autoSpaceDN/>
              <w:adjustRightInd w:val="0"/>
              <w:snapToGrid w:val="0"/>
              <w:spacing w:line="276" w:lineRule="auto"/>
              <w:jc w:val="both"/>
              <w:textAlignment w:val="baseline"/>
              <w:rPr>
                <w:rFonts w:ascii="仿宋" w:hAnsi="仿宋" w:eastAsia="仿宋" w:cstheme="minorEastAsia"/>
                <w:b/>
                <w:bCs/>
                <w:color w:val="auto"/>
                <w:sz w:val="21"/>
                <w:szCs w:val="21"/>
                <w:highlight w:val="none"/>
                <w:lang w:val="en-US" w:bidi="ar-SA"/>
              </w:rPr>
            </w:pPr>
            <w:r>
              <w:rPr>
                <w:rFonts w:hint="eastAsia" w:ascii="仿宋" w:hAnsi="仿宋" w:eastAsia="仿宋" w:cstheme="minorEastAsia"/>
                <w:b/>
                <w:bCs/>
                <w:color w:val="auto"/>
                <w:sz w:val="21"/>
                <w:szCs w:val="21"/>
                <w:highlight w:val="none"/>
                <w:lang w:val="en-US" w:bidi="ar-SA"/>
              </w:rPr>
              <w:t>素质目标：</w:t>
            </w:r>
          </w:p>
          <w:p>
            <w:pPr>
              <w:widowControl/>
              <w:numPr>
                <w:ilvl w:val="0"/>
                <w:numId w:val="64"/>
              </w:numPr>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培养良好的职业道德修养，培养严谨认真的工作态度和服务意识；</w:t>
            </w:r>
          </w:p>
          <w:p>
            <w:pPr>
              <w:widowControl/>
              <w:numPr>
                <w:ilvl w:val="0"/>
                <w:numId w:val="64"/>
              </w:numPr>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r>
              <w:rPr>
                <w:rFonts w:hint="eastAsia" w:ascii="仿宋" w:hAnsi="仿宋" w:eastAsia="仿宋"/>
                <w:bCs/>
                <w:color w:val="auto"/>
                <w:sz w:val="21"/>
                <w:szCs w:val="21"/>
                <w:highlight w:val="none"/>
                <w:lang w:val="en-US"/>
              </w:rPr>
              <w:t>培养团结协作精神、安全意识、责任意识和创新精神；</w:t>
            </w:r>
          </w:p>
          <w:p>
            <w:pPr>
              <w:widowControl/>
              <w:numPr>
                <w:ilvl w:val="0"/>
                <w:numId w:val="64"/>
              </w:numPr>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培养健康的体魄、心理和健全的人格。</w:t>
            </w:r>
          </w:p>
          <w:p>
            <w:pPr>
              <w:widowControl/>
              <w:autoSpaceDE/>
              <w:autoSpaceDN/>
              <w:adjustRightInd w:val="0"/>
              <w:snapToGrid w:val="0"/>
              <w:spacing w:line="276" w:lineRule="auto"/>
              <w:jc w:val="both"/>
              <w:textAlignment w:val="baseline"/>
              <w:rPr>
                <w:rFonts w:ascii="仿宋" w:hAnsi="仿宋" w:eastAsia="仿宋" w:cstheme="minorEastAsia"/>
                <w:b/>
                <w:bCs/>
                <w:color w:val="auto"/>
                <w:sz w:val="21"/>
                <w:szCs w:val="21"/>
                <w:highlight w:val="none"/>
                <w:lang w:val="en-US" w:bidi="ar-SA"/>
              </w:rPr>
            </w:pPr>
            <w:r>
              <w:rPr>
                <w:rFonts w:hint="eastAsia" w:ascii="仿宋" w:hAnsi="仿宋" w:eastAsia="仿宋" w:cstheme="minorEastAsia"/>
                <w:b/>
                <w:bCs/>
                <w:color w:val="auto"/>
                <w:sz w:val="21"/>
                <w:szCs w:val="21"/>
                <w:highlight w:val="none"/>
                <w:lang w:val="en-US" w:bidi="ar-SA"/>
              </w:rPr>
              <w:t>知识目标：</w:t>
            </w:r>
          </w:p>
          <w:p>
            <w:pPr>
              <w:widowControl/>
              <w:numPr>
                <w:ilvl w:val="0"/>
                <w:numId w:val="65"/>
              </w:numPr>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掌握招聘与配置业务办理流程；</w:t>
            </w:r>
          </w:p>
          <w:p>
            <w:pPr>
              <w:widowControl/>
              <w:numPr>
                <w:ilvl w:val="0"/>
                <w:numId w:val="65"/>
              </w:numPr>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掌握劳动争议处理程序和社会保障办理流程；</w:t>
            </w:r>
          </w:p>
          <w:p>
            <w:pPr>
              <w:widowControl/>
              <w:numPr>
                <w:ilvl w:val="0"/>
                <w:numId w:val="65"/>
              </w:numPr>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掌握培训与开发业务办理流程；</w:t>
            </w:r>
          </w:p>
          <w:p>
            <w:pPr>
              <w:widowControl/>
              <w:numPr>
                <w:ilvl w:val="0"/>
                <w:numId w:val="65"/>
              </w:numPr>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掌握</w:t>
            </w:r>
            <w:r>
              <w:rPr>
                <w:rFonts w:hint="eastAsia" w:ascii="仿宋" w:hAnsi="仿宋" w:eastAsia="仿宋"/>
                <w:bCs/>
                <w:color w:val="auto"/>
                <w:sz w:val="21"/>
                <w:szCs w:val="21"/>
                <w:highlight w:val="none"/>
                <w:lang w:val="en-US"/>
              </w:rPr>
              <w:t>企业人工成本管控、薪酬与福利管理等知识。</w:t>
            </w:r>
          </w:p>
          <w:p>
            <w:pPr>
              <w:widowControl/>
              <w:autoSpaceDE/>
              <w:autoSpaceDN/>
              <w:adjustRightInd w:val="0"/>
              <w:snapToGrid w:val="0"/>
              <w:spacing w:line="276" w:lineRule="auto"/>
              <w:jc w:val="both"/>
              <w:textAlignment w:val="baseline"/>
              <w:rPr>
                <w:rFonts w:ascii="仿宋" w:hAnsi="仿宋" w:eastAsia="仿宋" w:cstheme="minorEastAsia"/>
                <w:b/>
                <w:bCs/>
                <w:color w:val="auto"/>
                <w:sz w:val="21"/>
                <w:szCs w:val="21"/>
                <w:highlight w:val="none"/>
                <w:lang w:val="en-US" w:bidi="ar-SA"/>
              </w:rPr>
            </w:pPr>
            <w:r>
              <w:rPr>
                <w:rFonts w:hint="eastAsia" w:ascii="仿宋" w:hAnsi="仿宋" w:eastAsia="仿宋" w:cstheme="minorEastAsia"/>
                <w:b/>
                <w:bCs/>
                <w:color w:val="auto"/>
                <w:sz w:val="21"/>
                <w:szCs w:val="21"/>
                <w:highlight w:val="none"/>
                <w:lang w:val="en-US" w:bidi="ar-SA"/>
              </w:rPr>
              <w:t>能力目标：</w:t>
            </w:r>
          </w:p>
          <w:p>
            <w:pPr>
              <w:widowControl/>
              <w:numPr>
                <w:ilvl w:val="0"/>
                <w:numId w:val="66"/>
              </w:numPr>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能够正确运用理论知识处理招聘相关业务，能够熟练组织无领导小组讨论；</w:t>
            </w:r>
          </w:p>
          <w:p>
            <w:pPr>
              <w:widowControl/>
              <w:numPr>
                <w:ilvl w:val="0"/>
                <w:numId w:val="66"/>
              </w:numPr>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能够正确运用法律法规处理劳动争议，能够熟练办理社会保障业务；</w:t>
            </w:r>
          </w:p>
          <w:p>
            <w:pPr>
              <w:widowControl/>
              <w:numPr>
                <w:ilvl w:val="0"/>
                <w:numId w:val="66"/>
              </w:numPr>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能够正确运用理论知识综合处理培训与开发相关业务；</w:t>
            </w:r>
          </w:p>
          <w:p>
            <w:pPr>
              <w:widowControl/>
              <w:numPr>
                <w:ilvl w:val="0"/>
                <w:numId w:val="66"/>
              </w:numPr>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r>
              <w:rPr>
                <w:rFonts w:ascii="仿宋" w:hAnsi="仿宋" w:eastAsia="仿宋"/>
                <w:bCs/>
                <w:color w:val="auto"/>
                <w:sz w:val="21"/>
                <w:szCs w:val="21"/>
                <w:highlight w:val="none"/>
                <w:lang w:val="en-US"/>
              </w:rPr>
              <w:t>能准确核算企业人工成本</w:t>
            </w:r>
            <w:r>
              <w:rPr>
                <w:rFonts w:hint="eastAsia" w:ascii="仿宋" w:hAnsi="仿宋" w:eastAsia="仿宋"/>
                <w:bCs/>
                <w:color w:val="auto"/>
                <w:sz w:val="21"/>
                <w:szCs w:val="21"/>
                <w:highlight w:val="none"/>
                <w:lang w:val="en-US"/>
              </w:rPr>
              <w:t>，</w:t>
            </w:r>
            <w:r>
              <w:rPr>
                <w:rFonts w:ascii="仿宋" w:hAnsi="仿宋" w:eastAsia="仿宋"/>
                <w:bCs/>
                <w:color w:val="auto"/>
                <w:sz w:val="21"/>
                <w:szCs w:val="21"/>
                <w:highlight w:val="none"/>
                <w:lang w:val="en-US"/>
              </w:rPr>
              <w:t>建立工资、保险以及福利台账。</w:t>
            </w:r>
          </w:p>
        </w:tc>
        <w:tc>
          <w:tcPr>
            <w:tcW w:w="2409"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（1）招聘准备、实施</w:t>
            </w:r>
          </w:p>
          <w:p>
            <w:pPr>
              <w:widowControl/>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评估，人员配置；</w:t>
            </w:r>
          </w:p>
          <w:p>
            <w:pPr>
              <w:widowControl/>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（2）无领导小组讨论；</w:t>
            </w:r>
          </w:p>
          <w:p>
            <w:pPr>
              <w:widowControl/>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（3）处理劳动争议、管理劳动合同；</w:t>
            </w:r>
          </w:p>
          <w:p>
            <w:pPr>
              <w:widowControl/>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（4）办理社会保障业务；</w:t>
            </w:r>
          </w:p>
          <w:p>
            <w:pPr>
              <w:widowControl/>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（5）培训需求调查与分析；</w:t>
            </w:r>
          </w:p>
          <w:p>
            <w:pPr>
              <w:widowControl/>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（6）培训方案设计；</w:t>
            </w:r>
          </w:p>
          <w:p>
            <w:pPr>
              <w:widowControl/>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（7）培训组织与实施、培训效果评估；</w:t>
            </w:r>
          </w:p>
          <w:p>
            <w:pPr>
              <w:autoSpaceDE/>
              <w:autoSpaceDN/>
              <w:adjustRightInd w:val="0"/>
              <w:snapToGrid w:val="0"/>
              <w:spacing w:line="276" w:lineRule="auto"/>
              <w:jc w:val="both"/>
              <w:rPr>
                <w:rFonts w:ascii="仿宋" w:hAnsi="仿宋" w:eastAsia="仿宋"/>
                <w:bCs/>
                <w:color w:val="auto"/>
                <w:sz w:val="21"/>
                <w:szCs w:val="21"/>
                <w:highlight w:val="none"/>
                <w:lang w:val="en-US"/>
              </w:rPr>
            </w:pPr>
            <w:r>
              <w:rPr>
                <w:rFonts w:ascii="仿宋" w:hAnsi="仿宋" w:eastAsia="仿宋"/>
                <w:bCs/>
                <w:color w:val="auto"/>
                <w:sz w:val="21"/>
                <w:szCs w:val="21"/>
                <w:highlight w:val="none"/>
                <w:lang w:val="en-US"/>
              </w:rPr>
              <w:t>（8）薪酬基本理论</w:t>
            </w:r>
            <w:r>
              <w:rPr>
                <w:rFonts w:hint="eastAsia" w:ascii="仿宋" w:hAnsi="仿宋" w:eastAsia="仿宋"/>
                <w:bCs/>
                <w:color w:val="auto"/>
                <w:sz w:val="21"/>
                <w:szCs w:val="21"/>
                <w:highlight w:val="none"/>
                <w:lang w:val="en-US"/>
              </w:rPr>
              <w:t>；</w:t>
            </w:r>
          </w:p>
          <w:p>
            <w:pPr>
              <w:autoSpaceDE/>
              <w:autoSpaceDN/>
              <w:adjustRightInd w:val="0"/>
              <w:snapToGrid w:val="0"/>
              <w:spacing w:line="276" w:lineRule="auto"/>
              <w:jc w:val="both"/>
              <w:rPr>
                <w:rFonts w:ascii="仿宋" w:hAnsi="仿宋" w:eastAsia="仿宋"/>
                <w:bCs/>
                <w:color w:val="auto"/>
                <w:sz w:val="21"/>
                <w:szCs w:val="21"/>
                <w:highlight w:val="none"/>
                <w:lang w:val="en-US"/>
              </w:rPr>
            </w:pPr>
            <w:r>
              <w:rPr>
                <w:rFonts w:ascii="仿宋" w:hAnsi="仿宋" w:eastAsia="仿宋"/>
                <w:bCs/>
                <w:color w:val="auto"/>
                <w:sz w:val="21"/>
                <w:szCs w:val="21"/>
                <w:highlight w:val="none"/>
                <w:lang w:val="en-US"/>
              </w:rPr>
              <w:t>（9）工资等级制度</w:t>
            </w:r>
            <w:r>
              <w:rPr>
                <w:rFonts w:hint="eastAsia" w:ascii="仿宋" w:hAnsi="仿宋" w:eastAsia="仿宋"/>
                <w:bCs/>
                <w:color w:val="auto"/>
                <w:sz w:val="21"/>
                <w:szCs w:val="21"/>
                <w:highlight w:val="none"/>
                <w:lang w:val="en-US"/>
              </w:rPr>
              <w:t>；</w:t>
            </w:r>
          </w:p>
          <w:p>
            <w:pPr>
              <w:autoSpaceDE/>
              <w:autoSpaceDN/>
              <w:adjustRightInd w:val="0"/>
              <w:snapToGrid w:val="0"/>
              <w:spacing w:line="276" w:lineRule="auto"/>
              <w:jc w:val="both"/>
              <w:rPr>
                <w:rFonts w:ascii="仿宋" w:hAnsi="仿宋" w:eastAsia="仿宋"/>
                <w:bCs/>
                <w:color w:val="auto"/>
                <w:sz w:val="21"/>
                <w:szCs w:val="21"/>
                <w:highlight w:val="none"/>
                <w:lang w:val="en-US"/>
              </w:rPr>
            </w:pPr>
            <w:r>
              <w:rPr>
                <w:rFonts w:ascii="仿宋" w:hAnsi="仿宋" w:eastAsia="仿宋"/>
                <w:bCs/>
                <w:color w:val="auto"/>
                <w:sz w:val="21"/>
                <w:szCs w:val="21"/>
                <w:highlight w:val="none"/>
                <w:lang w:val="en-US"/>
              </w:rPr>
              <w:t>（10）员工福利。</w:t>
            </w:r>
          </w:p>
          <w:p>
            <w:pPr>
              <w:pStyle w:val="2"/>
              <w:adjustRightInd w:val="0"/>
              <w:snapToGrid w:val="0"/>
              <w:spacing w:line="276" w:lineRule="auto"/>
              <w:rPr>
                <w:rFonts w:ascii="仿宋" w:hAnsi="仿宋" w:eastAsia="仿宋"/>
                <w:color w:val="auto"/>
                <w:sz w:val="21"/>
                <w:szCs w:val="21"/>
                <w:highlight w:val="none"/>
                <w:lang w:val="en-US"/>
              </w:rPr>
            </w:pPr>
          </w:p>
          <w:p>
            <w:pPr>
              <w:pStyle w:val="2"/>
              <w:adjustRightInd w:val="0"/>
              <w:snapToGrid w:val="0"/>
              <w:spacing w:line="276" w:lineRule="auto"/>
              <w:rPr>
                <w:rFonts w:ascii="仿宋" w:hAnsi="仿宋" w:eastAsia="仿宋"/>
                <w:color w:val="auto"/>
                <w:sz w:val="21"/>
                <w:szCs w:val="21"/>
                <w:highlight w:val="none"/>
                <w:lang w:val="en-US"/>
              </w:rPr>
            </w:pPr>
          </w:p>
          <w:p>
            <w:pPr>
              <w:pStyle w:val="2"/>
              <w:adjustRightInd w:val="0"/>
              <w:snapToGrid w:val="0"/>
              <w:spacing w:line="276" w:lineRule="auto"/>
              <w:rPr>
                <w:rFonts w:ascii="仿宋" w:hAnsi="仿宋" w:eastAsia="仿宋"/>
                <w:color w:val="auto"/>
                <w:sz w:val="21"/>
                <w:szCs w:val="21"/>
                <w:highlight w:val="none"/>
                <w:lang w:val="en-US"/>
              </w:rPr>
            </w:pPr>
          </w:p>
          <w:p>
            <w:pPr>
              <w:pStyle w:val="2"/>
              <w:adjustRightInd w:val="0"/>
              <w:snapToGrid w:val="0"/>
              <w:spacing w:line="276" w:lineRule="auto"/>
              <w:rPr>
                <w:rFonts w:ascii="仿宋" w:hAnsi="仿宋" w:eastAsia="仿宋"/>
                <w:color w:val="auto"/>
                <w:sz w:val="21"/>
                <w:szCs w:val="21"/>
                <w:highlight w:val="none"/>
                <w:lang w:val="en-US"/>
              </w:rPr>
            </w:pPr>
          </w:p>
          <w:p>
            <w:pPr>
              <w:pStyle w:val="2"/>
              <w:adjustRightInd w:val="0"/>
              <w:snapToGrid w:val="0"/>
              <w:spacing w:line="276" w:lineRule="auto"/>
              <w:rPr>
                <w:rFonts w:ascii="仿宋" w:hAnsi="仿宋" w:eastAsia="仿宋"/>
                <w:color w:val="auto"/>
                <w:sz w:val="21"/>
                <w:szCs w:val="21"/>
                <w:highlight w:val="none"/>
                <w:lang w:val="en-US"/>
              </w:rPr>
            </w:pPr>
          </w:p>
          <w:p>
            <w:pPr>
              <w:widowControl/>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p>
          <w:p>
            <w:pPr>
              <w:widowControl/>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p>
          <w:p>
            <w:pPr>
              <w:widowControl/>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p>
          <w:p>
            <w:pPr>
              <w:pStyle w:val="2"/>
              <w:adjustRightInd w:val="0"/>
              <w:snapToGrid w:val="0"/>
              <w:spacing w:line="276" w:lineRule="auto"/>
              <w:rPr>
                <w:rFonts w:ascii="仿宋" w:hAnsi="仿宋" w:eastAsia="仿宋" w:cstheme="minorEastAsia"/>
                <w:color w:val="auto"/>
                <w:sz w:val="21"/>
                <w:szCs w:val="21"/>
                <w:highlight w:val="none"/>
                <w:lang w:val="en-US" w:bidi="ar-SA"/>
              </w:rPr>
            </w:pPr>
          </w:p>
        </w:tc>
        <w:tc>
          <w:tcPr>
            <w:tcW w:w="2648" w:type="dxa"/>
            <w:tcBorders>
              <w:top w:val="single" w:color="000000" w:sz="4" w:space="0"/>
              <w:left w:val="single" w:color="000000" w:sz="4" w:space="0"/>
              <w:bottom w:val="single" w:color="000000" w:sz="4" w:space="0"/>
              <w:right w:val="single" w:color="000000" w:sz="4" w:space="0"/>
            </w:tcBorders>
          </w:tcPr>
          <w:p>
            <w:pPr>
              <w:numPr>
                <w:ilvl w:val="0"/>
                <w:numId w:val="67"/>
              </w:numPr>
              <w:adjustRightInd w:val="0"/>
              <w:snapToGrid w:val="0"/>
              <w:spacing w:line="276" w:lineRule="auto"/>
              <w:jc w:val="both"/>
              <w:rPr>
                <w:rFonts w:ascii="仿宋" w:hAnsi="仿宋" w:eastAsia="仿宋" w:cs="仿宋"/>
                <w:color w:val="auto"/>
                <w:sz w:val="21"/>
                <w:szCs w:val="21"/>
                <w:highlight w:val="none"/>
                <w:lang w:val="en-US"/>
              </w:rPr>
            </w:pPr>
            <w:r>
              <w:rPr>
                <w:rFonts w:ascii="仿宋" w:hAnsi="仿宋" w:eastAsia="仿宋" w:cs="仿宋"/>
                <w:color w:val="auto"/>
                <w:sz w:val="21"/>
                <w:szCs w:val="21"/>
                <w:highlight w:val="none"/>
                <w:lang w:val="en-US"/>
              </w:rPr>
              <w:t>教学条件：授课主要在多媒体实训室或教室进行，教学投影清晰，学生有实训操作电脑。</w:t>
            </w:r>
          </w:p>
          <w:p>
            <w:pPr>
              <w:widowControl/>
              <w:autoSpaceDE/>
              <w:autoSpaceDN/>
              <w:adjustRightInd w:val="0"/>
              <w:snapToGrid w:val="0"/>
              <w:spacing w:line="276" w:lineRule="auto"/>
              <w:jc w:val="both"/>
              <w:textAlignment w:val="baseline"/>
              <w:rPr>
                <w:rFonts w:ascii="仿宋" w:hAnsi="仿宋" w:eastAsia="仿宋"/>
                <w:bCs/>
                <w:color w:val="auto"/>
                <w:sz w:val="21"/>
                <w:szCs w:val="21"/>
                <w:highlight w:val="none"/>
              </w:rPr>
            </w:pPr>
            <w:r>
              <w:rPr>
                <w:rFonts w:hint="eastAsia" w:ascii="仿宋" w:hAnsi="仿宋" w:eastAsia="仿宋" w:cstheme="minorEastAsia"/>
                <w:color w:val="auto"/>
                <w:sz w:val="21"/>
                <w:szCs w:val="21"/>
                <w:highlight w:val="none"/>
                <w:lang w:bidi="ar-SA"/>
              </w:rPr>
              <w:t>（</w:t>
            </w:r>
            <w:r>
              <w:rPr>
                <w:rFonts w:hint="eastAsia" w:ascii="仿宋" w:hAnsi="仿宋" w:eastAsia="仿宋" w:cstheme="minorEastAsia"/>
                <w:color w:val="auto"/>
                <w:sz w:val="21"/>
                <w:szCs w:val="21"/>
                <w:highlight w:val="none"/>
                <w:lang w:val="en-US" w:bidi="ar-SA"/>
              </w:rPr>
              <w:t>2</w:t>
            </w:r>
            <w:r>
              <w:rPr>
                <w:rFonts w:hint="eastAsia" w:ascii="仿宋" w:hAnsi="仿宋" w:eastAsia="仿宋" w:cstheme="minorEastAsia"/>
                <w:color w:val="auto"/>
                <w:sz w:val="21"/>
                <w:szCs w:val="21"/>
                <w:highlight w:val="none"/>
                <w:lang w:bidi="ar-SA"/>
              </w:rPr>
              <w:t>）</w:t>
            </w:r>
            <w:r>
              <w:rPr>
                <w:rFonts w:ascii="仿宋" w:hAnsi="仿宋" w:eastAsia="仿宋" w:cstheme="minorEastAsia"/>
                <w:color w:val="auto"/>
                <w:sz w:val="21"/>
                <w:szCs w:val="21"/>
                <w:highlight w:val="none"/>
                <w:lang w:bidi="ar-SA"/>
              </w:rPr>
              <w:t>教学方法：</w:t>
            </w:r>
            <w:r>
              <w:rPr>
                <w:rFonts w:hint="eastAsia" w:ascii="仿宋" w:hAnsi="仿宋" w:eastAsia="仿宋" w:cstheme="minorEastAsia"/>
                <w:color w:val="auto"/>
                <w:sz w:val="21"/>
                <w:szCs w:val="21"/>
                <w:highlight w:val="none"/>
                <w:lang w:val="en-US" w:bidi="ar-SA"/>
              </w:rPr>
              <w:t>本课程采用案例模拟实务、现场情境、角色扮演等多种教学方法，本课程</w:t>
            </w:r>
            <w:r>
              <w:rPr>
                <w:rFonts w:hint="eastAsia" w:ascii="仿宋" w:hAnsi="仿宋" w:eastAsia="仿宋"/>
                <w:bCs/>
                <w:color w:val="auto"/>
                <w:sz w:val="21"/>
                <w:szCs w:val="21"/>
                <w:highlight w:val="none"/>
                <w:lang w:val="en-US"/>
              </w:rPr>
              <w:t>结合不同的内容，适当融入思政元素，引导学生树立正确的价值观，重视“德育”+“智育”教学模式，</w:t>
            </w:r>
            <w:r>
              <w:rPr>
                <w:rFonts w:ascii="仿宋" w:hAnsi="仿宋" w:eastAsia="仿宋"/>
                <w:bCs/>
                <w:color w:val="auto"/>
                <w:sz w:val="21"/>
                <w:szCs w:val="21"/>
                <w:highlight w:val="none"/>
                <w:lang w:val="en-US"/>
              </w:rPr>
              <w:t>强化“</w:t>
            </w:r>
            <w:r>
              <w:rPr>
                <w:rFonts w:hint="eastAsia" w:ascii="仿宋" w:hAnsi="仿宋" w:eastAsia="仿宋"/>
                <w:bCs/>
                <w:color w:val="auto"/>
                <w:sz w:val="21"/>
                <w:szCs w:val="21"/>
                <w:highlight w:val="none"/>
                <w:lang w:val="en-US"/>
              </w:rPr>
              <w:t>育人</w:t>
            </w:r>
            <w:r>
              <w:rPr>
                <w:rFonts w:ascii="仿宋" w:hAnsi="仿宋" w:eastAsia="仿宋"/>
                <w:bCs/>
                <w:color w:val="auto"/>
                <w:sz w:val="21"/>
                <w:szCs w:val="21"/>
                <w:highlight w:val="none"/>
                <w:lang w:val="en-US"/>
              </w:rPr>
              <w:t>”+“</w:t>
            </w:r>
            <w:r>
              <w:rPr>
                <w:rFonts w:hint="eastAsia" w:ascii="仿宋" w:hAnsi="仿宋" w:eastAsia="仿宋"/>
                <w:bCs/>
                <w:color w:val="auto"/>
                <w:sz w:val="21"/>
                <w:szCs w:val="21"/>
                <w:highlight w:val="none"/>
                <w:lang w:val="en-US"/>
              </w:rPr>
              <w:t>教学</w:t>
            </w:r>
            <w:r>
              <w:rPr>
                <w:rFonts w:ascii="仿宋" w:hAnsi="仿宋" w:eastAsia="仿宋"/>
                <w:bCs/>
                <w:color w:val="auto"/>
                <w:sz w:val="21"/>
                <w:szCs w:val="21"/>
                <w:highlight w:val="none"/>
                <w:lang w:val="en-US"/>
              </w:rPr>
              <w:t>”</w:t>
            </w:r>
            <w:r>
              <w:rPr>
                <w:rFonts w:hint="eastAsia" w:ascii="仿宋" w:hAnsi="仿宋" w:eastAsia="仿宋"/>
                <w:bCs/>
                <w:color w:val="auto"/>
                <w:sz w:val="21"/>
                <w:szCs w:val="21"/>
                <w:highlight w:val="none"/>
                <w:lang w:val="en-US"/>
              </w:rPr>
              <w:t>人才培养</w:t>
            </w:r>
            <w:r>
              <w:rPr>
                <w:rFonts w:ascii="仿宋" w:hAnsi="仿宋" w:eastAsia="仿宋"/>
                <w:bCs/>
                <w:color w:val="auto"/>
                <w:sz w:val="21"/>
                <w:szCs w:val="21"/>
                <w:highlight w:val="none"/>
                <w:lang w:val="en-US"/>
              </w:rPr>
              <w:t>效果</w:t>
            </w:r>
            <w:r>
              <w:rPr>
                <w:rFonts w:hint="eastAsia" w:ascii="仿宋" w:hAnsi="仿宋" w:eastAsia="仿宋"/>
                <w:bCs/>
                <w:color w:val="auto"/>
                <w:sz w:val="21"/>
                <w:szCs w:val="21"/>
                <w:highlight w:val="none"/>
                <w:lang w:val="en-US"/>
              </w:rPr>
              <w:t>；</w:t>
            </w:r>
            <w:r>
              <w:rPr>
                <w:rFonts w:hint="eastAsia" w:ascii="仿宋" w:hAnsi="仿宋" w:eastAsia="仿宋" w:cstheme="minorEastAsia"/>
                <w:color w:val="auto"/>
                <w:sz w:val="21"/>
                <w:szCs w:val="21"/>
                <w:highlight w:val="none"/>
                <w:lang w:val="en-US" w:bidi="ar-SA"/>
              </w:rPr>
              <w:t>本课程依托踏瑞人力资源管理软件开展实训教学，帮助学生在仿真实训中强化职业能力</w:t>
            </w:r>
            <w:r>
              <w:rPr>
                <w:rFonts w:ascii="仿宋" w:hAnsi="仿宋" w:eastAsia="仿宋" w:cstheme="minorEastAsia"/>
                <w:color w:val="auto"/>
                <w:sz w:val="21"/>
                <w:szCs w:val="21"/>
                <w:highlight w:val="none"/>
                <w:lang w:bidi="ar-SA"/>
              </w:rPr>
              <w:t>。</w:t>
            </w:r>
          </w:p>
          <w:p>
            <w:pPr>
              <w:widowControl/>
              <w:numPr>
                <w:ilvl w:val="0"/>
                <w:numId w:val="68"/>
              </w:numPr>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r>
              <w:rPr>
                <w:rFonts w:ascii="仿宋" w:hAnsi="仿宋" w:eastAsia="仿宋" w:cstheme="minorEastAsia"/>
                <w:color w:val="auto"/>
                <w:kern w:val="2"/>
                <w:sz w:val="21"/>
                <w:szCs w:val="21"/>
                <w:highlight w:val="none"/>
                <w:lang w:bidi="ar-SA"/>
              </w:rPr>
              <w:t>师资要求：</w:t>
            </w:r>
            <w:r>
              <w:rPr>
                <w:rFonts w:hint="eastAsia" w:ascii="仿宋" w:hAnsi="仿宋" w:eastAsia="仿宋" w:cstheme="minorEastAsia"/>
                <w:color w:val="auto"/>
                <w:kern w:val="2"/>
                <w:sz w:val="21"/>
                <w:szCs w:val="21"/>
                <w:highlight w:val="none"/>
                <w:lang w:val="en-US" w:bidi="ar-SA"/>
              </w:rPr>
              <w:t>担任本课程的主讲教师既能传授专业理论知识，又能指导人力资源相关专业实践，具备“双师”知识、素质和能力</w:t>
            </w:r>
            <w:r>
              <w:rPr>
                <w:rFonts w:ascii="仿宋" w:hAnsi="仿宋" w:eastAsia="仿宋" w:cstheme="minorEastAsia"/>
                <w:color w:val="auto"/>
                <w:kern w:val="2"/>
                <w:sz w:val="21"/>
                <w:szCs w:val="21"/>
                <w:highlight w:val="none"/>
                <w:lang w:bidi="ar-SA"/>
              </w:rPr>
              <w:t>。</w:t>
            </w:r>
          </w:p>
          <w:p>
            <w:pPr>
              <w:widowControl/>
              <w:autoSpaceDE/>
              <w:autoSpaceDN/>
              <w:adjustRightInd w:val="0"/>
              <w:snapToGrid w:val="0"/>
              <w:spacing w:line="276" w:lineRule="auto"/>
              <w:jc w:val="both"/>
              <w:textAlignment w:val="baseline"/>
              <w:rPr>
                <w:rFonts w:hint="default" w:ascii="仿宋" w:hAnsi="仿宋" w:eastAsia="仿宋" w:cstheme="minorEastAsia"/>
                <w:color w:val="auto"/>
                <w:sz w:val="21"/>
                <w:szCs w:val="21"/>
                <w:highlight w:val="none"/>
                <w:lang w:val="en-US" w:eastAsia="zh-CN" w:bidi="ar-SA"/>
              </w:rPr>
            </w:pPr>
            <w:r>
              <w:rPr>
                <w:rFonts w:hint="eastAsia" w:ascii="仿宋" w:hAnsi="仿宋" w:eastAsia="仿宋" w:cstheme="minorEastAsia"/>
                <w:color w:val="auto"/>
                <w:kern w:val="2"/>
                <w:sz w:val="21"/>
                <w:szCs w:val="21"/>
                <w:highlight w:val="none"/>
                <w:lang w:val="en-US" w:bidi="ar-SA"/>
              </w:rPr>
              <w:t>（4）</w:t>
            </w:r>
            <w:r>
              <w:rPr>
                <w:rFonts w:ascii="仿宋" w:hAnsi="仿宋" w:eastAsia="仿宋" w:cstheme="minorEastAsia"/>
                <w:color w:val="auto"/>
                <w:kern w:val="2"/>
                <w:sz w:val="21"/>
                <w:szCs w:val="21"/>
                <w:highlight w:val="none"/>
                <w:lang w:bidi="ar-SA"/>
              </w:rPr>
              <w:t>考核要求：</w:t>
            </w:r>
            <w:r>
              <w:rPr>
                <w:rFonts w:hint="eastAsia" w:ascii="仿宋" w:hAnsi="仿宋" w:eastAsia="仿宋" w:cstheme="minorEastAsia"/>
                <w:color w:val="auto"/>
                <w:kern w:val="2"/>
                <w:sz w:val="21"/>
                <w:szCs w:val="21"/>
                <w:highlight w:val="none"/>
                <w:lang w:val="en-US" w:bidi="ar-SA"/>
              </w:rPr>
              <w:t>考核采用“过程性考核+终结性考核”的方式，其中过程性考核占40%（上课表现、实训表现、作业、出勤），终结性考核占60%（知识性考试）。</w:t>
            </w:r>
            <w:r>
              <w:rPr>
                <w:rFonts w:hint="eastAsia" w:ascii="仿宋" w:hAnsi="仿宋" w:eastAsia="仿宋" w:cstheme="minorEastAsia"/>
                <w:color w:val="auto"/>
                <w:kern w:val="2"/>
                <w:sz w:val="21"/>
                <w:szCs w:val="21"/>
                <w:highlight w:val="none"/>
                <w:lang w:val="en-US" w:eastAsia="zh-CN" w:bidi="ar-SA"/>
              </w:rPr>
              <w:t>（5）思政元素：细致耐心、细心、严谨的职业意识和态度、敬业、诚信的美德，积极进取的意识，公正、保密等职业素养，结合新冠疫情下的中国就业形势，引导学生树立正确的择业观和创业观。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jc w:val="center"/>
        </w:trPr>
        <w:tc>
          <w:tcPr>
            <w:tcW w:w="803"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val="0"/>
              <w:snapToGrid w:val="0"/>
              <w:jc w:val="center"/>
              <w:textAlignment w:val="baseline"/>
              <w:rPr>
                <w:rFonts w:hint="eastAsia" w:ascii="仿宋" w:hAnsi="仿宋" w:eastAsia="仿宋" w:cstheme="minorEastAsia"/>
                <w:color w:val="auto"/>
                <w:kern w:val="2"/>
                <w:sz w:val="21"/>
                <w:szCs w:val="21"/>
                <w:highlight w:val="none"/>
                <w:lang w:val="en-US" w:eastAsia="zh-CN" w:bidi="ar-SA"/>
              </w:rPr>
            </w:pPr>
            <w:r>
              <w:rPr>
                <w:rFonts w:hint="eastAsia" w:ascii="仿宋" w:hAnsi="仿宋" w:eastAsia="仿宋" w:cstheme="minorEastAsia"/>
                <w:color w:val="auto"/>
                <w:kern w:val="2"/>
                <w:sz w:val="21"/>
                <w:szCs w:val="21"/>
                <w:highlight w:val="none"/>
                <w:lang w:val="en-US" w:eastAsia="zh-CN" w:bidi="ar-SA"/>
              </w:rPr>
              <w:t>8</w:t>
            </w:r>
          </w:p>
        </w:tc>
        <w:tc>
          <w:tcPr>
            <w:tcW w:w="803"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val="0"/>
              <w:snapToGrid w:val="0"/>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社会调查理论与方法</w:t>
            </w:r>
          </w:p>
        </w:tc>
        <w:tc>
          <w:tcPr>
            <w:tcW w:w="3290" w:type="dxa"/>
            <w:tcBorders>
              <w:top w:val="single" w:color="000000" w:sz="4" w:space="0"/>
              <w:left w:val="single" w:color="000000" w:sz="4" w:space="0"/>
              <w:bottom w:val="single" w:color="000000" w:sz="4" w:space="0"/>
              <w:right w:val="single" w:color="000000" w:sz="4" w:space="0"/>
            </w:tcBorders>
          </w:tcPr>
          <w:p>
            <w:pPr>
              <w:widowControl/>
              <w:autoSpaceDE/>
              <w:autoSpaceDN/>
              <w:adjustRightInd w:val="0"/>
              <w:snapToGrid w:val="0"/>
              <w:spacing w:line="276" w:lineRule="auto"/>
              <w:jc w:val="both"/>
              <w:textAlignment w:val="baseline"/>
              <w:rPr>
                <w:rFonts w:ascii="仿宋" w:hAnsi="仿宋" w:eastAsia="仿宋" w:cstheme="minorEastAsia"/>
                <w:b/>
                <w:bCs/>
                <w:color w:val="auto"/>
                <w:kern w:val="2"/>
                <w:sz w:val="21"/>
                <w:szCs w:val="21"/>
                <w:highlight w:val="none"/>
                <w:lang w:val="en-US" w:bidi="ar-SA"/>
              </w:rPr>
            </w:pPr>
            <w:r>
              <w:rPr>
                <w:rFonts w:hint="eastAsia" w:ascii="仿宋" w:hAnsi="仿宋" w:eastAsia="仿宋" w:cstheme="minorEastAsia"/>
                <w:b/>
                <w:bCs/>
                <w:color w:val="auto"/>
                <w:kern w:val="2"/>
                <w:sz w:val="21"/>
                <w:szCs w:val="21"/>
                <w:highlight w:val="none"/>
                <w:lang w:val="en-US" w:bidi="ar-SA"/>
              </w:rPr>
              <w:t>素质目标：</w:t>
            </w:r>
          </w:p>
          <w:p>
            <w:pPr>
              <w:widowControl/>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（1）培养社会责任感和社会参与意识；</w:t>
            </w:r>
          </w:p>
          <w:p>
            <w:pPr>
              <w:widowControl/>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（2）培养良好的沟通能力和较强的团队合作精神。</w:t>
            </w:r>
          </w:p>
          <w:p>
            <w:pPr>
              <w:widowControl/>
              <w:autoSpaceDE/>
              <w:autoSpaceDN/>
              <w:adjustRightInd w:val="0"/>
              <w:snapToGrid w:val="0"/>
              <w:spacing w:line="276" w:lineRule="auto"/>
              <w:jc w:val="both"/>
              <w:textAlignment w:val="baseline"/>
              <w:rPr>
                <w:rFonts w:ascii="仿宋" w:hAnsi="仿宋" w:eastAsia="仿宋" w:cstheme="minorEastAsia"/>
                <w:b/>
                <w:bCs/>
                <w:color w:val="auto"/>
                <w:kern w:val="2"/>
                <w:sz w:val="21"/>
                <w:szCs w:val="21"/>
                <w:highlight w:val="none"/>
                <w:lang w:val="en-US" w:bidi="ar-SA"/>
              </w:rPr>
            </w:pPr>
            <w:r>
              <w:rPr>
                <w:rFonts w:hint="eastAsia" w:ascii="仿宋" w:hAnsi="仿宋" w:eastAsia="仿宋" w:cstheme="minorEastAsia"/>
                <w:b/>
                <w:bCs/>
                <w:color w:val="auto"/>
                <w:kern w:val="2"/>
                <w:sz w:val="21"/>
                <w:szCs w:val="21"/>
                <w:highlight w:val="none"/>
                <w:lang w:val="en-US" w:bidi="ar-SA"/>
              </w:rPr>
              <w:t>知识目标：</w:t>
            </w:r>
          </w:p>
          <w:p>
            <w:pPr>
              <w:widowControl/>
              <w:numPr>
                <w:ilvl w:val="0"/>
                <w:numId w:val="69"/>
              </w:numPr>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掌握问卷设计方法、资料收集与处理方法；</w:t>
            </w:r>
          </w:p>
          <w:p>
            <w:pPr>
              <w:widowControl/>
              <w:numPr>
                <w:ilvl w:val="0"/>
                <w:numId w:val="69"/>
              </w:numPr>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掌握调查报告的撰写技巧。</w:t>
            </w:r>
          </w:p>
          <w:p>
            <w:pPr>
              <w:widowControl/>
              <w:autoSpaceDE/>
              <w:autoSpaceDN/>
              <w:adjustRightInd w:val="0"/>
              <w:snapToGrid w:val="0"/>
              <w:spacing w:line="276" w:lineRule="auto"/>
              <w:jc w:val="both"/>
              <w:textAlignment w:val="baseline"/>
              <w:rPr>
                <w:rFonts w:ascii="仿宋" w:hAnsi="仿宋" w:eastAsia="仿宋" w:cstheme="minorEastAsia"/>
                <w:b/>
                <w:bCs/>
                <w:color w:val="auto"/>
                <w:kern w:val="2"/>
                <w:sz w:val="21"/>
                <w:szCs w:val="21"/>
                <w:highlight w:val="none"/>
                <w:lang w:val="en-US" w:bidi="ar-SA"/>
              </w:rPr>
            </w:pPr>
            <w:r>
              <w:rPr>
                <w:rFonts w:hint="eastAsia" w:ascii="仿宋" w:hAnsi="仿宋" w:eastAsia="仿宋" w:cstheme="minorEastAsia"/>
                <w:b/>
                <w:bCs/>
                <w:color w:val="auto"/>
                <w:kern w:val="2"/>
                <w:sz w:val="21"/>
                <w:szCs w:val="21"/>
                <w:highlight w:val="none"/>
                <w:lang w:val="en-US" w:bidi="ar-SA"/>
              </w:rPr>
              <w:t>能力目标：</w:t>
            </w:r>
          </w:p>
          <w:p>
            <w:pPr>
              <w:widowControl/>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（1）能够熟练运用各种软件进行社会调查；</w:t>
            </w:r>
          </w:p>
          <w:p>
            <w:pPr>
              <w:widowControl/>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（2）能够运用相关软件进行统计分析；</w:t>
            </w:r>
          </w:p>
          <w:p>
            <w:pPr>
              <w:widowControl/>
              <w:numPr>
                <w:ilvl w:val="0"/>
                <w:numId w:val="69"/>
              </w:numPr>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能够撰写完整的社会调查报告。</w:t>
            </w:r>
          </w:p>
          <w:p>
            <w:pPr>
              <w:widowControl/>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p>
        </w:tc>
        <w:tc>
          <w:tcPr>
            <w:tcW w:w="2409" w:type="dxa"/>
            <w:tcBorders>
              <w:top w:val="single" w:color="000000" w:sz="4" w:space="0"/>
              <w:left w:val="single" w:color="000000" w:sz="4" w:space="0"/>
              <w:bottom w:val="single" w:color="000000" w:sz="4" w:space="0"/>
              <w:right w:val="single" w:color="000000" w:sz="4" w:space="0"/>
            </w:tcBorders>
          </w:tcPr>
          <w:p>
            <w:pPr>
              <w:widowControl/>
              <w:autoSpaceDE/>
              <w:autoSpaceDN/>
              <w:adjustRightInd w:val="0"/>
              <w:snapToGrid w:val="0"/>
              <w:spacing w:line="276" w:lineRule="auto"/>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（1）制定调查方案；（2）问卷设计；</w:t>
            </w:r>
          </w:p>
          <w:p>
            <w:pPr>
              <w:widowControl/>
              <w:autoSpaceDE/>
              <w:autoSpaceDN/>
              <w:adjustRightInd w:val="0"/>
              <w:snapToGrid w:val="0"/>
              <w:spacing w:line="276" w:lineRule="auto"/>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（3）资料收集与统计分析；</w:t>
            </w:r>
          </w:p>
          <w:p>
            <w:pPr>
              <w:widowControl/>
              <w:autoSpaceDE/>
              <w:autoSpaceDN/>
              <w:adjustRightInd w:val="0"/>
              <w:snapToGrid w:val="0"/>
              <w:spacing w:line="276" w:lineRule="auto"/>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（4）调查报告撰写。</w:t>
            </w:r>
          </w:p>
        </w:tc>
        <w:tc>
          <w:tcPr>
            <w:tcW w:w="2648" w:type="dxa"/>
            <w:tcBorders>
              <w:top w:val="single" w:color="000000" w:sz="4" w:space="0"/>
              <w:left w:val="single" w:color="000000" w:sz="4" w:space="0"/>
              <w:bottom w:val="single" w:color="000000" w:sz="4" w:space="0"/>
              <w:right w:val="single" w:color="000000" w:sz="4" w:space="0"/>
            </w:tcBorders>
          </w:tcPr>
          <w:p>
            <w:pPr>
              <w:autoSpaceDE/>
              <w:autoSpaceDN/>
              <w:adjustRightInd w:val="0"/>
              <w:snapToGrid w:val="0"/>
              <w:spacing w:line="276" w:lineRule="auto"/>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rPr>
              <w:t>1）</w:t>
            </w:r>
            <w:r>
              <w:rPr>
                <w:rFonts w:hint="eastAsia" w:ascii="仿宋" w:hAnsi="仿宋" w:eastAsia="仿宋" w:cs="仿宋"/>
                <w:color w:val="auto"/>
                <w:sz w:val="21"/>
                <w:szCs w:val="21"/>
                <w:highlight w:val="none"/>
              </w:rPr>
              <w:t>教学条件：授课主要在多媒体教室进行，教学投影清晰；有网络在线资源，能进行线上教学；</w:t>
            </w:r>
            <w:r>
              <w:rPr>
                <w:rFonts w:hint="eastAsia" w:ascii="仿宋" w:hAnsi="仿宋" w:eastAsia="仿宋" w:cs="仿宋"/>
                <w:color w:val="auto"/>
                <w:sz w:val="21"/>
                <w:szCs w:val="21"/>
                <w:highlight w:val="none"/>
                <w:lang w:val="en-US"/>
              </w:rPr>
              <w:t>备足信息化教学资源，如课件、微课、资源链接、问卷平台，案例等教学参考资料。周边小区、社区等校外实训场地。</w:t>
            </w:r>
          </w:p>
          <w:p>
            <w:pPr>
              <w:widowControl/>
              <w:autoSpaceDE/>
              <w:autoSpaceDN/>
              <w:adjustRightInd w:val="0"/>
              <w:snapToGrid w:val="0"/>
              <w:spacing w:line="276" w:lineRule="auto"/>
              <w:jc w:val="both"/>
              <w:textAlignment w:val="baseline"/>
              <w:rPr>
                <w:rFonts w:ascii="仿宋" w:hAnsi="仿宋" w:eastAsia="仿宋"/>
                <w:color w:val="auto"/>
                <w:sz w:val="21"/>
                <w:szCs w:val="21"/>
                <w:highlight w:val="none"/>
                <w:lang w:val="en-US"/>
              </w:rPr>
            </w:pPr>
            <w:r>
              <w:rPr>
                <w:rFonts w:hint="eastAsia" w:ascii="仿宋" w:hAnsi="仿宋" w:eastAsia="仿宋"/>
                <w:color w:val="auto"/>
                <w:sz w:val="21"/>
                <w:szCs w:val="21"/>
                <w:highlight w:val="none"/>
                <w:lang w:val="en-US"/>
              </w:rPr>
              <w:t>（2）教学方法：教师应以“学生为中心”，以“职业为导向”，采用任务驱动法、案例法、实践法、情景模拟法等多种方法来展开教学，强化教学效果；</w:t>
            </w:r>
          </w:p>
          <w:p>
            <w:pPr>
              <w:widowControl/>
              <w:autoSpaceDE/>
              <w:autoSpaceDN/>
              <w:adjustRightInd w:val="0"/>
              <w:snapToGrid w:val="0"/>
              <w:spacing w:line="276" w:lineRule="auto"/>
              <w:jc w:val="both"/>
              <w:textAlignment w:val="baseline"/>
              <w:rPr>
                <w:rFonts w:ascii="仿宋" w:hAnsi="仿宋" w:eastAsia="仿宋"/>
                <w:color w:val="auto"/>
                <w:sz w:val="21"/>
                <w:szCs w:val="21"/>
                <w:highlight w:val="none"/>
                <w:lang w:val="en-US"/>
              </w:rPr>
            </w:pPr>
            <w:r>
              <w:rPr>
                <w:rFonts w:hint="eastAsia" w:ascii="仿宋" w:hAnsi="仿宋" w:eastAsia="仿宋"/>
                <w:color w:val="auto"/>
                <w:sz w:val="21"/>
                <w:szCs w:val="21"/>
                <w:highlight w:val="none"/>
                <w:lang w:val="en-US"/>
              </w:rPr>
              <w:t xml:space="preserve">（3）师资要求：秉承“以德树人”的教育理念，担任本课程的教师应坚持用辩证唯物主义和历史唯物主义作为社会调查的指导思想，坚持实事求是的观点；在实地调查工作中，将全心全意为的人民服务宗旨贯穿课程内容；担任本课程的主讲教师既能传授专业理论知识，又能指导专业实践，具备“双师”知识、素质和能力； </w:t>
            </w:r>
          </w:p>
          <w:p>
            <w:pPr>
              <w:pStyle w:val="2"/>
              <w:adjustRightInd w:val="0"/>
              <w:snapToGrid w:val="0"/>
              <w:spacing w:line="276" w:lineRule="auto"/>
              <w:rPr>
                <w:rFonts w:hint="eastAsia"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（4）考核方式：考核采用“过程性考核+终结性考核”的方式，其中过程性考核占40%（上课表现、实训表现、作业、出勤），终结性考核占60%。</w:t>
            </w:r>
          </w:p>
          <w:p>
            <w:pPr>
              <w:pStyle w:val="2"/>
              <w:adjustRightInd w:val="0"/>
              <w:snapToGrid w:val="0"/>
              <w:spacing w:line="276" w:lineRule="auto"/>
              <w:rPr>
                <w:rFonts w:ascii="仿宋" w:hAnsi="仿宋" w:eastAsia="仿宋"/>
                <w:color w:val="auto"/>
                <w:sz w:val="21"/>
                <w:szCs w:val="21"/>
                <w:highlight w:val="none"/>
                <w:lang w:val="en-US"/>
              </w:rPr>
            </w:pPr>
            <w:r>
              <w:rPr>
                <w:rFonts w:hint="eastAsia" w:ascii="仿宋" w:hAnsi="仿宋" w:eastAsia="仿宋" w:cs="宋体"/>
                <w:color w:val="auto"/>
                <w:sz w:val="21"/>
                <w:szCs w:val="21"/>
                <w:highlight w:val="none"/>
                <w:lang w:val="en-US" w:eastAsia="zh-CN" w:bidi="zh-CN"/>
              </w:rPr>
              <w:t>（5）思政元素：秉承“以德树人”的教育理念，担任本课程的教师应坚持用辩证唯物主义和历史唯物主义作为社会调查的指导思想，坚持实事求是的观点；在实地调查工作中，将全心全意为的人民服务宗旨贯穿课程内容。</w:t>
            </w:r>
          </w:p>
        </w:tc>
      </w:tr>
    </w:tbl>
    <w:p>
      <w:pPr>
        <w:pStyle w:val="4"/>
        <w:spacing w:before="156" w:after="156" w:line="400" w:lineRule="atLeast"/>
        <w:ind w:left="0" w:leftChars="0" w:firstLine="0" w:firstLineChars="0"/>
        <w:rPr>
          <w:rFonts w:hint="eastAsia"/>
          <w:color w:val="auto"/>
          <w:highlight w:val="none"/>
          <w:lang w:val="en-US"/>
        </w:rPr>
      </w:pPr>
    </w:p>
    <w:p>
      <w:pPr>
        <w:pStyle w:val="4"/>
        <w:spacing w:before="156" w:after="156" w:line="400" w:lineRule="atLeast"/>
        <w:ind w:left="0" w:leftChars="0" w:firstLine="0" w:firstLineChars="0"/>
        <w:rPr>
          <w:rFonts w:hint="eastAsia"/>
          <w:color w:val="auto"/>
          <w:highlight w:val="none"/>
          <w:lang w:val="en-US"/>
        </w:rPr>
      </w:pPr>
    </w:p>
    <w:p>
      <w:pPr>
        <w:pStyle w:val="4"/>
        <w:spacing w:before="156" w:after="156" w:line="400" w:lineRule="atLeast"/>
        <w:ind w:left="0" w:leftChars="0" w:firstLine="0" w:firstLineChars="0"/>
        <w:rPr>
          <w:color w:val="auto"/>
          <w:highlight w:val="none"/>
          <w:lang w:val="en-US"/>
        </w:rPr>
      </w:pPr>
      <w:bookmarkStart w:id="44" w:name="_Toc1123"/>
      <w:r>
        <w:rPr>
          <w:rFonts w:hint="eastAsia"/>
          <w:color w:val="auto"/>
          <w:highlight w:val="none"/>
          <w:lang w:val="en-US"/>
        </w:rPr>
        <w:t>（六）专业实训课</w:t>
      </w:r>
      <w:bookmarkEnd w:id="44"/>
    </w:p>
    <w:p>
      <w:pPr>
        <w:widowControl/>
        <w:autoSpaceDE/>
        <w:autoSpaceDN/>
        <w:spacing w:line="400" w:lineRule="atLeast"/>
        <w:ind w:right="255" w:firstLine="480" w:firstLineChars="200"/>
        <w:jc w:val="both"/>
        <w:textAlignment w:val="baseline"/>
        <w:rPr>
          <w:rFonts w:ascii="仿宋" w:hAnsi="仿宋" w:eastAsia="仿宋" w:cs="华文仿宋"/>
          <w:color w:val="auto"/>
          <w:sz w:val="24"/>
          <w:szCs w:val="32"/>
          <w:highlight w:val="none"/>
        </w:rPr>
      </w:pPr>
      <w:r>
        <w:rPr>
          <w:rFonts w:ascii="仿宋" w:hAnsi="仿宋" w:eastAsia="仿宋" w:cs="华文仿宋"/>
          <w:color w:val="auto"/>
          <w:sz w:val="24"/>
          <w:szCs w:val="32"/>
          <w:highlight w:val="none"/>
        </w:rPr>
        <w:t>主要有</w:t>
      </w:r>
      <w:r>
        <w:rPr>
          <w:rFonts w:hint="eastAsia" w:ascii="仿宋" w:hAnsi="仿宋" w:eastAsia="仿宋" w:cs="华文仿宋"/>
          <w:color w:val="auto"/>
          <w:sz w:val="24"/>
          <w:szCs w:val="32"/>
          <w:highlight w:val="none"/>
        </w:rPr>
        <w:t>劳动与社会保障综合实训A、劳动与社会保障综合实训B、专业认识与见习、跟岗实习、顶岗实习、毕业设计</w:t>
      </w:r>
      <w:r>
        <w:rPr>
          <w:rFonts w:ascii="仿宋" w:hAnsi="仿宋" w:eastAsia="仿宋" w:cs="华文仿宋"/>
          <w:color w:val="auto"/>
          <w:sz w:val="24"/>
          <w:szCs w:val="32"/>
          <w:highlight w:val="none"/>
        </w:rPr>
        <w:t>等</w:t>
      </w:r>
      <w:r>
        <w:rPr>
          <w:rFonts w:hint="eastAsia" w:ascii="仿宋" w:hAnsi="仿宋" w:eastAsia="仿宋" w:cs="华文仿宋"/>
          <w:color w:val="auto"/>
          <w:sz w:val="24"/>
          <w:szCs w:val="32"/>
          <w:highlight w:val="none"/>
          <w:lang w:val="en-US"/>
        </w:rPr>
        <w:t>6</w:t>
      </w:r>
      <w:r>
        <w:rPr>
          <w:rFonts w:ascii="仿宋" w:hAnsi="仿宋" w:eastAsia="仿宋" w:cs="华文仿宋"/>
          <w:color w:val="auto"/>
          <w:sz w:val="24"/>
          <w:szCs w:val="32"/>
          <w:highlight w:val="none"/>
        </w:rPr>
        <w:t>门课程，共</w:t>
      </w:r>
      <w:r>
        <w:rPr>
          <w:rFonts w:hint="eastAsia" w:ascii="仿宋" w:hAnsi="仿宋" w:eastAsia="仿宋" w:cs="华文仿宋"/>
          <w:color w:val="auto"/>
          <w:sz w:val="24"/>
          <w:szCs w:val="32"/>
          <w:highlight w:val="none"/>
          <w:lang w:val="en-US" w:eastAsia="zh-CN"/>
        </w:rPr>
        <w:t>39</w:t>
      </w:r>
      <w:r>
        <w:rPr>
          <w:rFonts w:ascii="仿宋" w:hAnsi="仿宋" w:eastAsia="仿宋" w:cs="华文仿宋"/>
          <w:color w:val="auto"/>
          <w:sz w:val="24"/>
          <w:szCs w:val="32"/>
          <w:highlight w:val="none"/>
        </w:rPr>
        <w:t>学分。</w:t>
      </w:r>
      <w:r>
        <w:rPr>
          <w:rFonts w:hint="eastAsia" w:ascii="仿宋" w:hAnsi="仿宋" w:eastAsia="仿宋" w:cs="华文仿宋"/>
          <w:color w:val="auto"/>
          <w:sz w:val="24"/>
          <w:szCs w:val="32"/>
          <w:highlight w:val="none"/>
          <w:lang w:eastAsia="zh-CN"/>
        </w:rPr>
        <w:t>技能迁移课</w:t>
      </w:r>
      <w:r>
        <w:rPr>
          <w:rFonts w:hint="eastAsia" w:ascii="仿宋" w:hAnsi="仿宋" w:eastAsia="仿宋" w:cs="华文仿宋"/>
          <w:color w:val="auto"/>
          <w:sz w:val="24"/>
          <w:szCs w:val="32"/>
          <w:highlight w:val="none"/>
        </w:rPr>
        <w:t>程设置见表</w:t>
      </w:r>
      <w:r>
        <w:rPr>
          <w:rFonts w:hint="eastAsia" w:ascii="仿宋" w:hAnsi="仿宋" w:eastAsia="仿宋" w:cs="华文仿宋"/>
          <w:color w:val="auto"/>
          <w:sz w:val="24"/>
          <w:szCs w:val="32"/>
          <w:highlight w:val="none"/>
          <w:lang w:val="en-US"/>
        </w:rPr>
        <w:t>10</w:t>
      </w:r>
      <w:r>
        <w:rPr>
          <w:rFonts w:ascii="仿宋" w:hAnsi="仿宋" w:eastAsia="仿宋" w:cs="华文仿宋"/>
          <w:color w:val="auto"/>
          <w:sz w:val="24"/>
          <w:szCs w:val="32"/>
          <w:highlight w:val="none"/>
        </w:rPr>
        <w:t>。</w:t>
      </w:r>
    </w:p>
    <w:p>
      <w:pPr>
        <w:widowControl/>
        <w:autoSpaceDE/>
        <w:autoSpaceDN/>
        <w:spacing w:line="360" w:lineRule="auto"/>
        <w:ind w:right="255"/>
        <w:jc w:val="center"/>
        <w:textAlignment w:val="baseline"/>
        <w:rPr>
          <w:rFonts w:ascii="仿宋" w:hAnsi="仿宋" w:eastAsia="仿宋" w:cs="黑体"/>
          <w:b/>
          <w:bCs/>
          <w:color w:val="auto"/>
          <w:sz w:val="21"/>
          <w:szCs w:val="24"/>
          <w:highlight w:val="none"/>
        </w:rPr>
      </w:pPr>
      <w:r>
        <w:rPr>
          <w:rFonts w:ascii="仿宋" w:hAnsi="仿宋" w:eastAsia="仿宋" w:cs="黑体"/>
          <w:b/>
          <w:bCs/>
          <w:color w:val="auto"/>
          <w:sz w:val="21"/>
          <w:szCs w:val="24"/>
          <w:highlight w:val="none"/>
        </w:rPr>
        <w:t>表</w:t>
      </w:r>
      <w:r>
        <w:rPr>
          <w:rFonts w:hint="eastAsia" w:ascii="仿宋" w:hAnsi="仿宋" w:eastAsia="仿宋" w:cs="黑体"/>
          <w:b/>
          <w:bCs/>
          <w:color w:val="auto"/>
          <w:sz w:val="21"/>
          <w:szCs w:val="24"/>
          <w:highlight w:val="none"/>
          <w:lang w:val="en-US"/>
        </w:rPr>
        <w:t>10</w:t>
      </w:r>
      <w:r>
        <w:rPr>
          <w:rFonts w:ascii="仿宋" w:hAnsi="仿宋" w:eastAsia="仿宋" w:cs="黑体"/>
          <w:b/>
          <w:bCs/>
          <w:color w:val="auto"/>
          <w:sz w:val="21"/>
          <w:szCs w:val="24"/>
          <w:highlight w:val="none"/>
        </w:rPr>
        <w:t xml:space="preserve"> </w:t>
      </w:r>
      <w:r>
        <w:rPr>
          <w:rFonts w:hint="eastAsia" w:ascii="仿宋" w:hAnsi="仿宋" w:eastAsia="仿宋" w:cs="黑体"/>
          <w:b/>
          <w:bCs/>
          <w:color w:val="auto"/>
          <w:sz w:val="21"/>
          <w:szCs w:val="24"/>
          <w:highlight w:val="none"/>
          <w:lang w:eastAsia="zh-CN"/>
        </w:rPr>
        <w:t>技能迁移课</w:t>
      </w:r>
      <w:r>
        <w:rPr>
          <w:rFonts w:ascii="仿宋" w:hAnsi="仿宋" w:eastAsia="仿宋" w:cs="黑体"/>
          <w:b/>
          <w:bCs/>
          <w:color w:val="auto"/>
          <w:sz w:val="21"/>
          <w:szCs w:val="24"/>
          <w:highlight w:val="none"/>
        </w:rPr>
        <w:t>程设置表</w:t>
      </w:r>
    </w:p>
    <w:tbl>
      <w:tblPr>
        <w:tblStyle w:val="19"/>
        <w:tblW w:w="995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3"/>
        <w:gridCol w:w="803"/>
        <w:gridCol w:w="3290"/>
        <w:gridCol w:w="2409"/>
        <w:gridCol w:w="26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0" w:hRule="atLeast"/>
          <w:jc w:val="center"/>
        </w:trPr>
        <w:tc>
          <w:tcPr>
            <w:tcW w:w="803"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val="0"/>
              <w:snapToGrid w:val="0"/>
              <w:jc w:val="center"/>
              <w:textAlignment w:val="baseline"/>
              <w:rPr>
                <w:rFonts w:hint="eastAsia" w:ascii="仿宋" w:hAnsi="仿宋" w:eastAsia="仿宋" w:cstheme="minorEastAsia"/>
                <w:b/>
                <w:bCs/>
                <w:color w:val="auto"/>
                <w:kern w:val="2"/>
                <w:sz w:val="21"/>
                <w:szCs w:val="21"/>
                <w:highlight w:val="none"/>
                <w:lang w:val="en-US" w:eastAsia="zh-CN" w:bidi="ar-SA"/>
              </w:rPr>
            </w:pPr>
            <w:r>
              <w:rPr>
                <w:rFonts w:hint="eastAsia" w:ascii="仿宋" w:hAnsi="仿宋" w:eastAsia="仿宋" w:cstheme="minorEastAsia"/>
                <w:b/>
                <w:bCs/>
                <w:color w:val="auto"/>
                <w:kern w:val="2"/>
                <w:sz w:val="21"/>
                <w:szCs w:val="21"/>
                <w:highlight w:val="none"/>
                <w:lang w:val="en-US" w:eastAsia="zh-CN" w:bidi="ar-SA"/>
              </w:rPr>
              <w:t>序号</w:t>
            </w:r>
          </w:p>
        </w:tc>
        <w:tc>
          <w:tcPr>
            <w:tcW w:w="803"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val="0"/>
              <w:snapToGrid w:val="0"/>
              <w:jc w:val="center"/>
              <w:textAlignment w:val="baseline"/>
              <w:rPr>
                <w:rFonts w:ascii="仿宋" w:hAnsi="仿宋" w:eastAsia="仿宋" w:cstheme="minorEastAsia"/>
                <w:b/>
                <w:bCs/>
                <w:color w:val="auto"/>
                <w:kern w:val="2"/>
                <w:sz w:val="21"/>
                <w:szCs w:val="21"/>
                <w:highlight w:val="none"/>
                <w:lang w:val="en-US" w:bidi="ar-SA"/>
              </w:rPr>
            </w:pPr>
            <w:r>
              <w:rPr>
                <w:rFonts w:hint="eastAsia" w:ascii="仿宋" w:hAnsi="仿宋" w:eastAsia="仿宋" w:cstheme="minorEastAsia"/>
                <w:b/>
                <w:bCs/>
                <w:color w:val="auto"/>
                <w:kern w:val="2"/>
                <w:sz w:val="21"/>
                <w:szCs w:val="21"/>
                <w:highlight w:val="none"/>
                <w:lang w:val="en-US" w:bidi="ar-SA"/>
              </w:rPr>
              <w:t>课程</w:t>
            </w:r>
          </w:p>
          <w:p>
            <w:pPr>
              <w:widowControl/>
              <w:autoSpaceDE/>
              <w:autoSpaceDN/>
              <w:adjustRightInd w:val="0"/>
              <w:snapToGrid w:val="0"/>
              <w:jc w:val="center"/>
              <w:textAlignment w:val="baseline"/>
              <w:rPr>
                <w:rFonts w:ascii="仿宋" w:hAnsi="仿宋" w:eastAsia="仿宋" w:cstheme="minorEastAsia"/>
                <w:b/>
                <w:bCs/>
                <w:color w:val="auto"/>
                <w:kern w:val="2"/>
                <w:sz w:val="21"/>
                <w:szCs w:val="21"/>
                <w:highlight w:val="none"/>
                <w:lang w:val="en-US" w:bidi="ar-SA"/>
              </w:rPr>
            </w:pPr>
            <w:r>
              <w:rPr>
                <w:rFonts w:hint="eastAsia" w:ascii="仿宋" w:hAnsi="仿宋" w:eastAsia="仿宋" w:cstheme="minorEastAsia"/>
                <w:b/>
                <w:bCs/>
                <w:color w:val="auto"/>
                <w:kern w:val="2"/>
                <w:sz w:val="21"/>
                <w:szCs w:val="21"/>
                <w:highlight w:val="none"/>
                <w:lang w:val="en-US" w:bidi="ar-SA"/>
              </w:rPr>
              <w:t>名称</w:t>
            </w:r>
          </w:p>
        </w:tc>
        <w:tc>
          <w:tcPr>
            <w:tcW w:w="3290" w:type="dxa"/>
            <w:tcBorders>
              <w:top w:val="single" w:color="000000" w:sz="4" w:space="0"/>
              <w:left w:val="single" w:color="000000" w:sz="4" w:space="0"/>
              <w:bottom w:val="single" w:color="000000" w:sz="4" w:space="0"/>
              <w:right w:val="single" w:color="000000" w:sz="4" w:space="0"/>
            </w:tcBorders>
          </w:tcPr>
          <w:p>
            <w:pPr>
              <w:widowControl/>
              <w:autoSpaceDE/>
              <w:autoSpaceDN/>
              <w:adjustRightInd w:val="0"/>
              <w:snapToGrid w:val="0"/>
              <w:jc w:val="both"/>
              <w:textAlignment w:val="baseline"/>
              <w:rPr>
                <w:rFonts w:ascii="仿宋" w:hAnsi="仿宋" w:eastAsia="仿宋" w:cstheme="minorEastAsia"/>
                <w:b/>
                <w:bCs/>
                <w:color w:val="auto"/>
                <w:kern w:val="2"/>
                <w:sz w:val="21"/>
                <w:szCs w:val="21"/>
                <w:highlight w:val="none"/>
                <w:lang w:val="en-US" w:bidi="ar-SA"/>
              </w:rPr>
            </w:pPr>
          </w:p>
          <w:p>
            <w:pPr>
              <w:widowControl/>
              <w:autoSpaceDE/>
              <w:autoSpaceDN/>
              <w:adjustRightInd w:val="0"/>
              <w:snapToGrid w:val="0"/>
              <w:ind w:firstLine="843" w:firstLineChars="400"/>
              <w:jc w:val="both"/>
              <w:textAlignment w:val="baseline"/>
              <w:rPr>
                <w:rFonts w:ascii="仿宋" w:hAnsi="仿宋" w:eastAsia="仿宋" w:cstheme="minorEastAsia"/>
                <w:b/>
                <w:bCs/>
                <w:color w:val="auto"/>
                <w:kern w:val="2"/>
                <w:sz w:val="21"/>
                <w:szCs w:val="21"/>
                <w:highlight w:val="none"/>
                <w:lang w:val="en-US" w:bidi="ar-SA"/>
              </w:rPr>
            </w:pPr>
            <w:r>
              <w:rPr>
                <w:rFonts w:hint="eastAsia" w:ascii="仿宋" w:hAnsi="仿宋" w:eastAsia="仿宋" w:cstheme="minorEastAsia"/>
                <w:b/>
                <w:bCs/>
                <w:color w:val="auto"/>
                <w:kern w:val="2"/>
                <w:sz w:val="21"/>
                <w:szCs w:val="21"/>
                <w:highlight w:val="none"/>
                <w:lang w:val="en-US" w:bidi="ar-SA"/>
              </w:rPr>
              <w:t>课程目标</w:t>
            </w:r>
          </w:p>
        </w:tc>
        <w:tc>
          <w:tcPr>
            <w:tcW w:w="2409"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val="0"/>
              <w:snapToGrid w:val="0"/>
              <w:ind w:firstLine="422" w:firstLineChars="200"/>
              <w:jc w:val="both"/>
              <w:textAlignment w:val="baseline"/>
              <w:rPr>
                <w:rFonts w:ascii="仿宋" w:hAnsi="仿宋" w:eastAsia="仿宋" w:cstheme="minorEastAsia"/>
                <w:b/>
                <w:bCs/>
                <w:color w:val="auto"/>
                <w:kern w:val="2"/>
                <w:sz w:val="21"/>
                <w:szCs w:val="21"/>
                <w:highlight w:val="none"/>
                <w:lang w:val="en-US" w:bidi="ar-SA"/>
              </w:rPr>
            </w:pPr>
            <w:r>
              <w:rPr>
                <w:rFonts w:hint="eastAsia" w:ascii="仿宋" w:hAnsi="仿宋" w:eastAsia="仿宋" w:cstheme="minorEastAsia"/>
                <w:b/>
                <w:bCs/>
                <w:color w:val="auto"/>
                <w:kern w:val="2"/>
                <w:sz w:val="21"/>
                <w:szCs w:val="21"/>
                <w:highlight w:val="none"/>
                <w:lang w:val="en-US" w:bidi="ar-SA"/>
              </w:rPr>
              <w:t>主要内容</w:t>
            </w:r>
          </w:p>
        </w:tc>
        <w:tc>
          <w:tcPr>
            <w:tcW w:w="2648" w:type="dxa"/>
            <w:tcBorders>
              <w:top w:val="single" w:color="000000" w:sz="4" w:space="0"/>
              <w:left w:val="single" w:color="000000" w:sz="4" w:space="0"/>
              <w:bottom w:val="single" w:color="000000" w:sz="4" w:space="0"/>
              <w:right w:val="single" w:color="000000" w:sz="4" w:space="0"/>
            </w:tcBorders>
          </w:tcPr>
          <w:p>
            <w:pPr>
              <w:widowControl/>
              <w:autoSpaceDE/>
              <w:autoSpaceDN/>
              <w:adjustRightInd w:val="0"/>
              <w:snapToGrid w:val="0"/>
              <w:ind w:firstLine="211" w:firstLineChars="100"/>
              <w:jc w:val="both"/>
              <w:textAlignment w:val="baseline"/>
              <w:rPr>
                <w:rFonts w:ascii="仿宋" w:hAnsi="仿宋" w:eastAsia="仿宋" w:cstheme="minorEastAsia"/>
                <w:b/>
                <w:bCs/>
                <w:color w:val="auto"/>
                <w:kern w:val="2"/>
                <w:sz w:val="21"/>
                <w:szCs w:val="21"/>
                <w:highlight w:val="none"/>
                <w:lang w:val="en-US" w:bidi="ar-SA"/>
              </w:rPr>
            </w:pPr>
          </w:p>
          <w:p>
            <w:pPr>
              <w:widowControl/>
              <w:autoSpaceDE/>
              <w:autoSpaceDN/>
              <w:adjustRightInd w:val="0"/>
              <w:snapToGrid w:val="0"/>
              <w:ind w:firstLine="843" w:firstLineChars="400"/>
              <w:jc w:val="both"/>
              <w:textAlignment w:val="baseline"/>
              <w:rPr>
                <w:rFonts w:ascii="仿宋" w:hAnsi="仿宋" w:eastAsia="仿宋" w:cstheme="minorEastAsia"/>
                <w:b/>
                <w:bCs/>
                <w:color w:val="auto"/>
                <w:kern w:val="2"/>
                <w:sz w:val="21"/>
                <w:szCs w:val="21"/>
                <w:highlight w:val="none"/>
                <w:lang w:val="en-US" w:bidi="ar-SA"/>
              </w:rPr>
            </w:pPr>
            <w:r>
              <w:rPr>
                <w:rFonts w:hint="eastAsia" w:ascii="仿宋" w:hAnsi="仿宋" w:eastAsia="仿宋" w:cstheme="minorEastAsia"/>
                <w:b/>
                <w:bCs/>
                <w:color w:val="auto"/>
                <w:kern w:val="2"/>
                <w:sz w:val="21"/>
                <w:szCs w:val="21"/>
                <w:highlight w:val="none"/>
                <w:lang w:val="en-US" w:bidi="ar-SA"/>
              </w:rPr>
              <w:t>教学要求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0" w:hRule="atLeast"/>
          <w:jc w:val="center"/>
        </w:trPr>
        <w:tc>
          <w:tcPr>
            <w:tcW w:w="803"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val="0"/>
              <w:snapToGrid w:val="0"/>
              <w:jc w:val="center"/>
              <w:textAlignment w:val="baseline"/>
              <w:rPr>
                <w:rFonts w:hint="eastAsia" w:ascii="仿宋" w:hAnsi="仿宋" w:eastAsia="仿宋" w:cstheme="minorEastAsia"/>
                <w:color w:val="auto"/>
                <w:kern w:val="2"/>
                <w:sz w:val="21"/>
                <w:szCs w:val="21"/>
                <w:highlight w:val="none"/>
                <w:lang w:val="en-US" w:eastAsia="zh-CN" w:bidi="ar-SA"/>
              </w:rPr>
            </w:pPr>
            <w:r>
              <w:rPr>
                <w:rFonts w:hint="eastAsia" w:ascii="仿宋" w:hAnsi="仿宋" w:eastAsia="仿宋" w:cstheme="minorEastAsia"/>
                <w:color w:val="auto"/>
                <w:kern w:val="2"/>
                <w:sz w:val="21"/>
                <w:szCs w:val="21"/>
                <w:highlight w:val="none"/>
                <w:lang w:val="en-US" w:eastAsia="zh-CN" w:bidi="ar-SA"/>
              </w:rPr>
              <w:t>1</w:t>
            </w:r>
          </w:p>
        </w:tc>
        <w:tc>
          <w:tcPr>
            <w:tcW w:w="803"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val="0"/>
              <w:snapToGrid w:val="0"/>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劳动与社会保障综合实训A</w:t>
            </w:r>
          </w:p>
        </w:tc>
        <w:tc>
          <w:tcPr>
            <w:tcW w:w="3290" w:type="dxa"/>
            <w:tcBorders>
              <w:top w:val="single" w:color="000000" w:sz="4" w:space="0"/>
              <w:left w:val="single" w:color="000000" w:sz="4" w:space="0"/>
              <w:bottom w:val="single" w:color="000000" w:sz="4" w:space="0"/>
              <w:right w:val="single" w:color="000000" w:sz="4" w:space="0"/>
            </w:tcBorders>
          </w:tcPr>
          <w:p>
            <w:pPr>
              <w:widowControl/>
              <w:autoSpaceDE/>
              <w:autoSpaceDN/>
              <w:adjustRightInd w:val="0"/>
              <w:snapToGrid w:val="0"/>
              <w:spacing w:line="276" w:lineRule="auto"/>
              <w:jc w:val="both"/>
              <w:textAlignment w:val="baseline"/>
              <w:rPr>
                <w:rFonts w:ascii="仿宋" w:hAnsi="仿宋" w:eastAsia="仿宋" w:cstheme="minorEastAsia"/>
                <w:b/>
                <w:bCs/>
                <w:color w:val="auto"/>
                <w:sz w:val="21"/>
                <w:szCs w:val="21"/>
                <w:highlight w:val="none"/>
                <w:lang w:val="en-US" w:bidi="ar-SA"/>
              </w:rPr>
            </w:pPr>
            <w:r>
              <w:rPr>
                <w:rFonts w:hint="eastAsia" w:ascii="仿宋" w:hAnsi="仿宋" w:eastAsia="仿宋" w:cstheme="minorEastAsia"/>
                <w:b/>
                <w:bCs/>
                <w:color w:val="auto"/>
                <w:sz w:val="21"/>
                <w:szCs w:val="21"/>
                <w:highlight w:val="none"/>
                <w:lang w:val="en-US" w:bidi="ar-SA"/>
              </w:rPr>
              <w:t>素质目标：</w:t>
            </w:r>
          </w:p>
          <w:p>
            <w:pPr>
              <w:widowControl/>
              <w:numPr>
                <w:ilvl w:val="0"/>
                <w:numId w:val="70"/>
              </w:numPr>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培养良好的心理素质；</w:t>
            </w:r>
          </w:p>
          <w:p>
            <w:pPr>
              <w:widowControl/>
              <w:numPr>
                <w:ilvl w:val="0"/>
                <w:numId w:val="70"/>
              </w:numPr>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sz w:val="21"/>
                <w:szCs w:val="21"/>
                <w:highlight w:val="none"/>
                <w:lang w:val="en-US" w:bidi="ar-SA"/>
              </w:rPr>
              <w:t>培养良好的职业道德和社会品德，具备较强的沟通表达能力；</w:t>
            </w:r>
          </w:p>
          <w:p>
            <w:pPr>
              <w:widowControl/>
              <w:numPr>
                <w:ilvl w:val="0"/>
                <w:numId w:val="70"/>
              </w:numPr>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sz w:val="21"/>
                <w:szCs w:val="21"/>
                <w:highlight w:val="none"/>
                <w:lang w:val="en-US" w:bidi="ar-SA"/>
              </w:rPr>
              <w:t>培养奉献精神和较强的服务意识。</w:t>
            </w:r>
          </w:p>
          <w:p>
            <w:pPr>
              <w:widowControl/>
              <w:autoSpaceDE/>
              <w:autoSpaceDN/>
              <w:adjustRightInd w:val="0"/>
              <w:snapToGrid w:val="0"/>
              <w:spacing w:line="276" w:lineRule="auto"/>
              <w:jc w:val="both"/>
              <w:textAlignment w:val="baseline"/>
              <w:rPr>
                <w:rFonts w:ascii="仿宋" w:hAnsi="仿宋" w:eastAsia="仿宋" w:cstheme="minorEastAsia"/>
                <w:b/>
                <w:bCs/>
                <w:color w:val="auto"/>
                <w:sz w:val="21"/>
                <w:szCs w:val="21"/>
                <w:highlight w:val="none"/>
                <w:lang w:val="en-US" w:bidi="ar-SA"/>
              </w:rPr>
            </w:pPr>
            <w:r>
              <w:rPr>
                <w:rFonts w:hint="eastAsia" w:ascii="仿宋" w:hAnsi="仿宋" w:eastAsia="仿宋" w:cstheme="minorEastAsia"/>
                <w:b/>
                <w:bCs/>
                <w:color w:val="auto"/>
                <w:sz w:val="21"/>
                <w:szCs w:val="21"/>
                <w:highlight w:val="none"/>
                <w:lang w:val="en-US" w:bidi="ar-SA"/>
              </w:rPr>
              <w:t>知识目标：</w:t>
            </w:r>
          </w:p>
          <w:p>
            <w:pPr>
              <w:widowControl/>
              <w:numPr>
                <w:ilvl w:val="0"/>
                <w:numId w:val="71"/>
              </w:numPr>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掌握城镇职工社会保险登记、征缴、账户管理、待遇给付等相关知识；</w:t>
            </w:r>
          </w:p>
          <w:p>
            <w:pPr>
              <w:widowControl/>
              <w:numPr>
                <w:ilvl w:val="0"/>
                <w:numId w:val="71"/>
              </w:numPr>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掌握城乡居民社会保险参保、缴费、待遇申领相关知识；</w:t>
            </w:r>
          </w:p>
          <w:p>
            <w:pPr>
              <w:widowControl/>
              <w:numPr>
                <w:ilvl w:val="0"/>
                <w:numId w:val="71"/>
              </w:numPr>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掌握失业人员就业和再就业服务知识；</w:t>
            </w:r>
          </w:p>
          <w:p>
            <w:pPr>
              <w:widowControl/>
              <w:numPr>
                <w:ilvl w:val="0"/>
                <w:numId w:val="71"/>
              </w:numPr>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掌握残疾人就业创业帮扶知识；</w:t>
            </w:r>
          </w:p>
          <w:p>
            <w:pPr>
              <w:widowControl/>
              <w:numPr>
                <w:ilvl w:val="0"/>
                <w:numId w:val="71"/>
              </w:numPr>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掌握社区居民劳动保障相关政策。</w:t>
            </w:r>
          </w:p>
          <w:p>
            <w:pPr>
              <w:widowControl/>
              <w:autoSpaceDE/>
              <w:autoSpaceDN/>
              <w:adjustRightInd w:val="0"/>
              <w:snapToGrid w:val="0"/>
              <w:spacing w:line="276" w:lineRule="auto"/>
              <w:jc w:val="both"/>
              <w:textAlignment w:val="baseline"/>
              <w:rPr>
                <w:rFonts w:ascii="仿宋" w:hAnsi="仿宋" w:eastAsia="仿宋" w:cstheme="minorEastAsia"/>
                <w:b/>
                <w:bCs/>
                <w:color w:val="auto"/>
                <w:sz w:val="21"/>
                <w:szCs w:val="21"/>
                <w:highlight w:val="none"/>
                <w:lang w:val="en-US" w:bidi="ar-SA"/>
              </w:rPr>
            </w:pPr>
            <w:r>
              <w:rPr>
                <w:rFonts w:hint="eastAsia" w:ascii="仿宋" w:hAnsi="仿宋" w:eastAsia="仿宋" w:cstheme="minorEastAsia"/>
                <w:b/>
                <w:bCs/>
                <w:color w:val="auto"/>
                <w:sz w:val="21"/>
                <w:szCs w:val="21"/>
                <w:highlight w:val="none"/>
                <w:lang w:val="en-US" w:bidi="ar-SA"/>
              </w:rPr>
              <w:t>能力目标：</w:t>
            </w:r>
          </w:p>
          <w:p>
            <w:pPr>
              <w:widowControl/>
              <w:numPr>
                <w:ilvl w:val="0"/>
                <w:numId w:val="72"/>
              </w:numPr>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具备利用国家、湖南省以及各地城乡居民养老保险的政策规定办理社会保险业务的能力；</w:t>
            </w:r>
          </w:p>
          <w:p>
            <w:pPr>
              <w:widowControl/>
              <w:numPr>
                <w:ilvl w:val="0"/>
                <w:numId w:val="72"/>
              </w:numPr>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sz w:val="21"/>
                <w:szCs w:val="21"/>
                <w:highlight w:val="none"/>
                <w:lang w:val="en-US" w:bidi="ar-SA"/>
              </w:rPr>
              <w:t>具备利用失业、就业和创业的政策规定办理失业登记、退休审核业务、残疾人就业创业帮扶业务的能力；</w:t>
            </w:r>
          </w:p>
          <w:p>
            <w:pPr>
              <w:widowControl/>
              <w:numPr>
                <w:ilvl w:val="0"/>
                <w:numId w:val="72"/>
              </w:numPr>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sz w:val="21"/>
                <w:szCs w:val="21"/>
                <w:highlight w:val="none"/>
                <w:lang w:val="en-US" w:bidi="ar-SA"/>
              </w:rPr>
              <w:t>具备较强的办公软件应用能力；</w:t>
            </w:r>
          </w:p>
          <w:p>
            <w:pPr>
              <w:widowControl/>
              <w:numPr>
                <w:ilvl w:val="0"/>
                <w:numId w:val="72"/>
              </w:numPr>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sz w:val="21"/>
                <w:szCs w:val="21"/>
                <w:highlight w:val="none"/>
                <w:lang w:val="en-US" w:bidi="ar-SA"/>
              </w:rPr>
              <w:t>具备敏锐的政策捕捉和灵活的政策运用能力。</w:t>
            </w:r>
          </w:p>
        </w:tc>
        <w:tc>
          <w:tcPr>
            <w:tcW w:w="2409" w:type="dxa"/>
            <w:tcBorders>
              <w:top w:val="single" w:color="000000" w:sz="4" w:space="0"/>
              <w:left w:val="single" w:color="000000" w:sz="4" w:space="0"/>
              <w:bottom w:val="single" w:color="000000" w:sz="4" w:space="0"/>
              <w:right w:val="single" w:color="000000" w:sz="4" w:space="0"/>
            </w:tcBorders>
          </w:tcPr>
          <w:p>
            <w:pPr>
              <w:widowControl/>
              <w:numPr>
                <w:ilvl w:val="0"/>
                <w:numId w:val="73"/>
              </w:numPr>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社会保险登记、征缴、账户管理、待遇给付；</w:t>
            </w:r>
          </w:p>
          <w:p>
            <w:pPr>
              <w:widowControl/>
              <w:numPr>
                <w:ilvl w:val="0"/>
                <w:numId w:val="73"/>
              </w:numPr>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城乡居民、城镇职工养老、医疗保险参保、缴费、待遇申领；</w:t>
            </w:r>
          </w:p>
          <w:p>
            <w:pPr>
              <w:widowControl/>
              <w:numPr>
                <w:ilvl w:val="0"/>
                <w:numId w:val="73"/>
              </w:numPr>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失业人员就业和再就业服务业务办理；</w:t>
            </w:r>
          </w:p>
          <w:p>
            <w:pPr>
              <w:widowControl/>
              <w:numPr>
                <w:ilvl w:val="0"/>
                <w:numId w:val="73"/>
              </w:numPr>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r>
              <w:rPr>
                <w:rFonts w:ascii="仿宋" w:hAnsi="仿宋" w:eastAsia="仿宋" w:cs="Times New Roman"/>
                <w:color w:val="auto"/>
                <w:sz w:val="21"/>
                <w:szCs w:val="21"/>
                <w:highlight w:val="none"/>
              </w:rPr>
              <w:t>城乡居民退休人员和企业退休人员养老待遇资格审核；</w:t>
            </w:r>
          </w:p>
          <w:p>
            <w:pPr>
              <w:widowControl/>
              <w:numPr>
                <w:ilvl w:val="0"/>
                <w:numId w:val="73"/>
              </w:numPr>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残疾人就业创业帮扶业务。</w:t>
            </w:r>
          </w:p>
          <w:p>
            <w:pPr>
              <w:widowControl/>
              <w:autoSpaceDE/>
              <w:autoSpaceDN/>
              <w:adjustRightInd w:val="0"/>
              <w:snapToGrid w:val="0"/>
              <w:spacing w:line="276" w:lineRule="auto"/>
              <w:jc w:val="both"/>
              <w:textAlignment w:val="baseline"/>
              <w:rPr>
                <w:rFonts w:ascii="仿宋" w:hAnsi="仿宋" w:eastAsia="仿宋" w:cstheme="minorEastAsia"/>
                <w:color w:val="auto"/>
                <w:sz w:val="21"/>
                <w:szCs w:val="21"/>
                <w:highlight w:val="none"/>
                <w:lang w:val="en-US" w:bidi="ar-SA"/>
              </w:rPr>
            </w:pPr>
          </w:p>
        </w:tc>
        <w:tc>
          <w:tcPr>
            <w:tcW w:w="2648" w:type="dxa"/>
            <w:tcBorders>
              <w:top w:val="single" w:color="000000" w:sz="4" w:space="0"/>
              <w:left w:val="single" w:color="000000" w:sz="4" w:space="0"/>
              <w:bottom w:val="single" w:color="000000" w:sz="4" w:space="0"/>
              <w:right w:val="single" w:color="000000" w:sz="4" w:space="0"/>
            </w:tcBorders>
          </w:tcPr>
          <w:p>
            <w:pPr>
              <w:widowControl/>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（1）</w:t>
            </w:r>
            <w:r>
              <w:rPr>
                <w:rFonts w:ascii="仿宋" w:hAnsi="仿宋" w:eastAsia="仿宋" w:cstheme="minorEastAsia"/>
                <w:color w:val="auto"/>
                <w:kern w:val="2"/>
                <w:sz w:val="21"/>
                <w:szCs w:val="21"/>
                <w:highlight w:val="none"/>
                <w:lang w:bidi="ar-SA"/>
              </w:rPr>
              <w:t>条件要求：</w:t>
            </w:r>
            <w:r>
              <w:rPr>
                <w:rFonts w:hint="eastAsia" w:ascii="仿宋" w:hAnsi="仿宋" w:eastAsia="仿宋" w:cstheme="minorEastAsia"/>
                <w:color w:val="auto"/>
                <w:kern w:val="2"/>
                <w:sz w:val="21"/>
                <w:szCs w:val="21"/>
                <w:highlight w:val="none"/>
                <w:lang w:val="en-US" w:bidi="ar-SA"/>
              </w:rPr>
              <w:t>担任本课程的主讲教师既能传授社保专业理论知识，又具备企事业单位社保专员、社区劳动保障专干相关实践技能，具备“双师”知识、素质和能力。</w:t>
            </w:r>
          </w:p>
          <w:p>
            <w:pPr>
              <w:widowControl/>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bidi="ar-SA"/>
              </w:rPr>
            </w:pPr>
            <w:r>
              <w:rPr>
                <w:rFonts w:hint="eastAsia" w:ascii="仿宋" w:hAnsi="仿宋" w:eastAsia="仿宋" w:cstheme="minorEastAsia"/>
                <w:color w:val="auto"/>
                <w:kern w:val="2"/>
                <w:sz w:val="21"/>
                <w:szCs w:val="21"/>
                <w:highlight w:val="none"/>
                <w:lang w:val="en-US" w:bidi="ar-SA"/>
              </w:rPr>
              <w:t>（2）</w:t>
            </w:r>
            <w:r>
              <w:rPr>
                <w:rFonts w:ascii="仿宋" w:hAnsi="仿宋" w:eastAsia="仿宋" w:cstheme="minorEastAsia"/>
                <w:color w:val="auto"/>
                <w:kern w:val="2"/>
                <w:sz w:val="21"/>
                <w:szCs w:val="21"/>
                <w:highlight w:val="none"/>
                <w:lang w:bidi="ar-SA"/>
              </w:rPr>
              <w:t>教学方法：</w:t>
            </w:r>
            <w:r>
              <w:rPr>
                <w:rFonts w:hint="eastAsia" w:ascii="仿宋" w:hAnsi="仿宋" w:eastAsia="仿宋" w:cstheme="minorEastAsia"/>
                <w:color w:val="auto"/>
                <w:kern w:val="2"/>
                <w:sz w:val="21"/>
                <w:szCs w:val="21"/>
                <w:highlight w:val="none"/>
                <w:lang w:val="en-US" w:bidi="ar-SA"/>
              </w:rPr>
              <w:t>教师应以“学生为中心”，以“职业为导向”，采用任务驱动法、案例法、实践法、情景模拟法等多种方法来展开教学，</w:t>
            </w:r>
            <w:r>
              <w:rPr>
                <w:rFonts w:hint="eastAsia" w:ascii="仿宋" w:hAnsi="仿宋" w:eastAsia="仿宋"/>
                <w:bCs/>
                <w:color w:val="auto"/>
                <w:sz w:val="21"/>
                <w:szCs w:val="21"/>
                <w:highlight w:val="none"/>
                <w:lang w:val="en-US"/>
              </w:rPr>
              <w:t>结合不同的内容，适当融入思政元素，引导学生树立正确的价值观，重视“德育”+“智育”教学模式，</w:t>
            </w:r>
            <w:r>
              <w:rPr>
                <w:rFonts w:ascii="仿宋" w:hAnsi="仿宋" w:eastAsia="仿宋"/>
                <w:bCs/>
                <w:color w:val="auto"/>
                <w:sz w:val="21"/>
                <w:szCs w:val="21"/>
                <w:highlight w:val="none"/>
                <w:lang w:val="en-US"/>
              </w:rPr>
              <w:t>强化“</w:t>
            </w:r>
            <w:r>
              <w:rPr>
                <w:rFonts w:hint="eastAsia" w:ascii="仿宋" w:hAnsi="仿宋" w:eastAsia="仿宋"/>
                <w:bCs/>
                <w:color w:val="auto"/>
                <w:sz w:val="21"/>
                <w:szCs w:val="21"/>
                <w:highlight w:val="none"/>
                <w:lang w:val="en-US"/>
              </w:rPr>
              <w:t>育人</w:t>
            </w:r>
            <w:r>
              <w:rPr>
                <w:rFonts w:ascii="仿宋" w:hAnsi="仿宋" w:eastAsia="仿宋"/>
                <w:bCs/>
                <w:color w:val="auto"/>
                <w:sz w:val="21"/>
                <w:szCs w:val="21"/>
                <w:highlight w:val="none"/>
                <w:lang w:val="en-US"/>
              </w:rPr>
              <w:t>”+“</w:t>
            </w:r>
            <w:r>
              <w:rPr>
                <w:rFonts w:hint="eastAsia" w:ascii="仿宋" w:hAnsi="仿宋" w:eastAsia="仿宋"/>
                <w:bCs/>
                <w:color w:val="auto"/>
                <w:sz w:val="21"/>
                <w:szCs w:val="21"/>
                <w:highlight w:val="none"/>
                <w:lang w:val="en-US"/>
              </w:rPr>
              <w:t>教学</w:t>
            </w:r>
            <w:r>
              <w:rPr>
                <w:rFonts w:ascii="仿宋" w:hAnsi="仿宋" w:eastAsia="仿宋"/>
                <w:bCs/>
                <w:color w:val="auto"/>
                <w:sz w:val="21"/>
                <w:szCs w:val="21"/>
                <w:highlight w:val="none"/>
                <w:lang w:val="en-US"/>
              </w:rPr>
              <w:t>”</w:t>
            </w:r>
            <w:r>
              <w:rPr>
                <w:rFonts w:hint="eastAsia" w:ascii="仿宋" w:hAnsi="仿宋" w:eastAsia="仿宋"/>
                <w:bCs/>
                <w:color w:val="auto"/>
                <w:sz w:val="21"/>
                <w:szCs w:val="21"/>
                <w:highlight w:val="none"/>
                <w:lang w:val="en-US"/>
              </w:rPr>
              <w:t>人才培养</w:t>
            </w:r>
            <w:r>
              <w:rPr>
                <w:rFonts w:ascii="仿宋" w:hAnsi="仿宋" w:eastAsia="仿宋"/>
                <w:bCs/>
                <w:color w:val="auto"/>
                <w:sz w:val="21"/>
                <w:szCs w:val="21"/>
                <w:highlight w:val="none"/>
                <w:lang w:val="en-US"/>
              </w:rPr>
              <w:t>效果</w:t>
            </w:r>
            <w:r>
              <w:rPr>
                <w:rFonts w:hint="eastAsia" w:ascii="仿宋" w:hAnsi="仿宋" w:eastAsia="仿宋"/>
                <w:bCs/>
                <w:color w:val="auto"/>
                <w:sz w:val="21"/>
                <w:szCs w:val="21"/>
                <w:highlight w:val="none"/>
                <w:lang w:val="en-US"/>
              </w:rPr>
              <w:t>，同时，</w:t>
            </w:r>
            <w:r>
              <w:rPr>
                <w:rFonts w:hint="eastAsia" w:ascii="仿宋" w:hAnsi="仿宋" w:eastAsia="仿宋" w:cstheme="minorEastAsia"/>
                <w:color w:val="auto"/>
                <w:kern w:val="2"/>
                <w:sz w:val="21"/>
                <w:szCs w:val="21"/>
                <w:highlight w:val="none"/>
                <w:lang w:val="en-US" w:bidi="ar-SA"/>
              </w:rPr>
              <w:t>强化课堂互动，引导学生积极思考，强化教学效果。</w:t>
            </w:r>
          </w:p>
          <w:p>
            <w:pPr>
              <w:widowControl/>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（3）师资要求：担任本课程的主讲教师既能传授专业理论知识，又能指导专业实践，具备“双师”知识、素质和能力。</w:t>
            </w:r>
          </w:p>
          <w:p>
            <w:pPr>
              <w:pStyle w:val="2"/>
              <w:adjustRightInd w:val="0"/>
              <w:snapToGrid w:val="0"/>
              <w:spacing w:line="276" w:lineRule="auto"/>
              <w:rPr>
                <w:rFonts w:hint="eastAsia"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（4）考核要求：考核采用“过程性考核+终结性考核”的方式，其中过程性考核占40%（上课表现、实训表现、作业、出勤），终结性考核占60%。</w:t>
            </w:r>
          </w:p>
          <w:p>
            <w:pPr>
              <w:pStyle w:val="2"/>
              <w:adjustRightInd w:val="0"/>
              <w:snapToGrid w:val="0"/>
              <w:spacing w:line="276" w:lineRule="auto"/>
              <w:rPr>
                <w:rFonts w:hint="eastAsia"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（5）思政元素：</w:t>
            </w:r>
            <w:r>
              <w:rPr>
                <w:rFonts w:hint="eastAsia" w:ascii="仿宋" w:hAnsi="仿宋" w:eastAsia="仿宋" w:cstheme="minorEastAsia"/>
                <w:color w:val="auto"/>
                <w:kern w:val="2"/>
                <w:sz w:val="21"/>
                <w:szCs w:val="21"/>
                <w:highlight w:val="none"/>
                <w:lang w:val="en-US" w:eastAsia="zh-CN" w:bidi="ar-SA"/>
              </w:rPr>
              <w:t>真诚待人、热情待客的接待礼仪，奉献精神、公益精神、公正、严禁的工作态度，端正的义利观、生育观，独立自主的创业观等</w:t>
            </w:r>
            <w:r>
              <w:rPr>
                <w:rFonts w:hint="eastAsia" w:ascii="仿宋" w:hAnsi="仿宋" w:eastAsia="仿宋" w:cstheme="minorEastAsia"/>
                <w:color w:val="auto"/>
                <w:kern w:val="2"/>
                <w:sz w:val="21"/>
                <w:szCs w:val="21"/>
                <w:highlight w:val="none"/>
                <w:lang w:val="en-US"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8" w:hRule="atLeast"/>
          <w:jc w:val="center"/>
        </w:trPr>
        <w:tc>
          <w:tcPr>
            <w:tcW w:w="803"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val="0"/>
              <w:snapToGrid w:val="0"/>
              <w:ind w:firstLine="210" w:firstLineChars="100"/>
              <w:jc w:val="both"/>
              <w:textAlignment w:val="baseline"/>
              <w:rPr>
                <w:rFonts w:hint="eastAsia" w:ascii="仿宋" w:hAnsi="仿宋" w:eastAsia="仿宋" w:cstheme="minorEastAsia"/>
                <w:color w:val="auto"/>
                <w:kern w:val="2"/>
                <w:sz w:val="21"/>
                <w:szCs w:val="21"/>
                <w:highlight w:val="none"/>
                <w:lang w:val="en-US" w:eastAsia="zh-CN" w:bidi="ar-SA"/>
              </w:rPr>
            </w:pPr>
            <w:r>
              <w:rPr>
                <w:rFonts w:hint="eastAsia" w:ascii="仿宋" w:hAnsi="仿宋" w:eastAsia="仿宋" w:cstheme="minorEastAsia"/>
                <w:color w:val="auto"/>
                <w:kern w:val="2"/>
                <w:sz w:val="21"/>
                <w:szCs w:val="21"/>
                <w:highlight w:val="none"/>
                <w:lang w:val="en-US" w:eastAsia="zh-CN" w:bidi="ar-SA"/>
              </w:rPr>
              <w:t>2</w:t>
            </w:r>
          </w:p>
        </w:tc>
        <w:tc>
          <w:tcPr>
            <w:tcW w:w="803"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val="0"/>
              <w:snapToGrid w:val="0"/>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劳动与社会保障综合实训B</w:t>
            </w:r>
          </w:p>
          <w:p>
            <w:pPr>
              <w:widowControl/>
              <w:autoSpaceDE/>
              <w:autoSpaceDN/>
              <w:adjustRightInd w:val="0"/>
              <w:snapToGrid w:val="0"/>
              <w:jc w:val="both"/>
              <w:textAlignment w:val="baseline"/>
              <w:rPr>
                <w:rFonts w:ascii="仿宋" w:hAnsi="仿宋" w:eastAsia="仿宋" w:cstheme="minorEastAsia"/>
                <w:color w:val="auto"/>
                <w:kern w:val="2"/>
                <w:sz w:val="21"/>
                <w:szCs w:val="21"/>
                <w:highlight w:val="none"/>
                <w:lang w:val="en-US" w:bidi="ar-SA"/>
              </w:rPr>
            </w:pPr>
          </w:p>
        </w:tc>
        <w:tc>
          <w:tcPr>
            <w:tcW w:w="3290" w:type="dxa"/>
            <w:tcBorders>
              <w:top w:val="single" w:color="000000" w:sz="4" w:space="0"/>
              <w:left w:val="single" w:color="000000" w:sz="4" w:space="0"/>
              <w:bottom w:val="single" w:color="000000" w:sz="4" w:space="0"/>
              <w:right w:val="single" w:color="000000" w:sz="4" w:space="0"/>
            </w:tcBorders>
          </w:tcPr>
          <w:p>
            <w:pPr>
              <w:widowControl/>
              <w:autoSpaceDE/>
              <w:autoSpaceDN/>
              <w:adjustRightInd w:val="0"/>
              <w:snapToGrid w:val="0"/>
              <w:spacing w:line="276" w:lineRule="auto"/>
              <w:jc w:val="both"/>
              <w:textAlignment w:val="baseline"/>
              <w:rPr>
                <w:rFonts w:ascii="仿宋" w:hAnsi="仿宋" w:eastAsia="仿宋" w:cstheme="minorEastAsia"/>
                <w:b/>
                <w:bCs/>
                <w:color w:val="auto"/>
                <w:kern w:val="2"/>
                <w:sz w:val="21"/>
                <w:szCs w:val="21"/>
                <w:highlight w:val="none"/>
                <w:lang w:val="en-US" w:bidi="ar-SA"/>
              </w:rPr>
            </w:pPr>
            <w:r>
              <w:rPr>
                <w:rFonts w:hint="eastAsia" w:ascii="仿宋" w:hAnsi="仿宋" w:eastAsia="仿宋" w:cstheme="minorEastAsia"/>
                <w:b/>
                <w:bCs/>
                <w:color w:val="auto"/>
                <w:kern w:val="2"/>
                <w:sz w:val="21"/>
                <w:szCs w:val="21"/>
                <w:highlight w:val="none"/>
                <w:lang w:val="en-US" w:bidi="ar-SA"/>
              </w:rPr>
              <w:t>素质目标：</w:t>
            </w:r>
          </w:p>
          <w:p>
            <w:pPr>
              <w:widowControl/>
              <w:numPr>
                <w:ilvl w:val="0"/>
                <w:numId w:val="74"/>
              </w:numPr>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培养严谨的工作态度和服务意识；</w:t>
            </w:r>
          </w:p>
          <w:p>
            <w:pPr>
              <w:widowControl/>
              <w:numPr>
                <w:ilvl w:val="0"/>
                <w:numId w:val="74"/>
              </w:numPr>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培养健康的体魄、心理和健全的人格；</w:t>
            </w:r>
          </w:p>
          <w:p>
            <w:pPr>
              <w:widowControl/>
              <w:autoSpaceDE/>
              <w:autoSpaceDN/>
              <w:adjustRightInd w:val="0"/>
              <w:snapToGrid w:val="0"/>
              <w:spacing w:line="276" w:lineRule="auto"/>
              <w:jc w:val="both"/>
              <w:textAlignment w:val="baseline"/>
              <w:rPr>
                <w:rFonts w:ascii="仿宋" w:hAnsi="仿宋" w:eastAsia="仿宋" w:cstheme="minorEastAsia"/>
                <w:b/>
                <w:bCs/>
                <w:color w:val="auto"/>
                <w:kern w:val="2"/>
                <w:sz w:val="21"/>
                <w:szCs w:val="21"/>
                <w:highlight w:val="none"/>
                <w:lang w:val="en-US" w:bidi="ar-SA"/>
              </w:rPr>
            </w:pPr>
            <w:r>
              <w:rPr>
                <w:rFonts w:hint="eastAsia" w:ascii="仿宋" w:hAnsi="仿宋" w:eastAsia="仿宋" w:cstheme="minorEastAsia"/>
                <w:b/>
                <w:bCs/>
                <w:color w:val="auto"/>
                <w:kern w:val="2"/>
                <w:sz w:val="21"/>
                <w:szCs w:val="21"/>
                <w:highlight w:val="none"/>
                <w:lang w:val="en-US" w:bidi="ar-SA"/>
              </w:rPr>
              <w:t>知识目标：</w:t>
            </w:r>
          </w:p>
          <w:p>
            <w:pPr>
              <w:widowControl/>
              <w:numPr>
                <w:ilvl w:val="0"/>
                <w:numId w:val="75"/>
              </w:numPr>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掌握劳动人事处理程序及办理流程；</w:t>
            </w:r>
          </w:p>
          <w:p>
            <w:pPr>
              <w:widowControl/>
              <w:numPr>
                <w:ilvl w:val="0"/>
                <w:numId w:val="75"/>
              </w:numPr>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掌握劳动争议协调、仲裁相关法律法规及政策。</w:t>
            </w:r>
          </w:p>
          <w:p>
            <w:pPr>
              <w:widowControl/>
              <w:autoSpaceDE/>
              <w:autoSpaceDN/>
              <w:adjustRightInd w:val="0"/>
              <w:snapToGrid w:val="0"/>
              <w:spacing w:line="276" w:lineRule="auto"/>
              <w:jc w:val="both"/>
              <w:textAlignment w:val="baseline"/>
              <w:rPr>
                <w:rFonts w:ascii="仿宋" w:hAnsi="仿宋" w:eastAsia="仿宋" w:cstheme="minorEastAsia"/>
                <w:b/>
                <w:bCs/>
                <w:color w:val="auto"/>
                <w:kern w:val="2"/>
                <w:sz w:val="21"/>
                <w:szCs w:val="21"/>
                <w:highlight w:val="none"/>
                <w:lang w:val="en-US" w:bidi="ar-SA"/>
              </w:rPr>
            </w:pPr>
            <w:r>
              <w:rPr>
                <w:rFonts w:hint="eastAsia" w:ascii="仿宋" w:hAnsi="仿宋" w:eastAsia="仿宋" w:cstheme="minorEastAsia"/>
                <w:b/>
                <w:bCs/>
                <w:color w:val="auto"/>
                <w:kern w:val="2"/>
                <w:sz w:val="21"/>
                <w:szCs w:val="21"/>
                <w:highlight w:val="none"/>
                <w:lang w:val="en-US" w:bidi="ar-SA"/>
              </w:rPr>
              <w:t>能力目标：</w:t>
            </w:r>
          </w:p>
          <w:p>
            <w:pPr>
              <w:widowControl/>
              <w:numPr>
                <w:ilvl w:val="0"/>
                <w:numId w:val="76"/>
              </w:numPr>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能够正确运用法律法规处理劳动争议；</w:t>
            </w:r>
          </w:p>
          <w:p>
            <w:pPr>
              <w:widowControl/>
              <w:numPr>
                <w:ilvl w:val="0"/>
                <w:numId w:val="76"/>
              </w:numPr>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能够熟练办理人力资源相关业务。</w:t>
            </w:r>
          </w:p>
          <w:p>
            <w:pPr>
              <w:widowControl/>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p>
        </w:tc>
        <w:tc>
          <w:tcPr>
            <w:tcW w:w="2409" w:type="dxa"/>
            <w:tcBorders>
              <w:top w:val="single" w:color="000000" w:sz="4" w:space="0"/>
              <w:left w:val="single" w:color="000000" w:sz="4" w:space="0"/>
              <w:bottom w:val="single" w:color="000000" w:sz="4" w:space="0"/>
              <w:right w:val="single" w:color="000000" w:sz="4" w:space="0"/>
            </w:tcBorders>
          </w:tcPr>
          <w:p>
            <w:pPr>
              <w:widowControl/>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（1）解决劳动争议;</w:t>
            </w:r>
          </w:p>
          <w:p>
            <w:pPr>
              <w:widowControl/>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（2）管理劳动合同；</w:t>
            </w:r>
          </w:p>
          <w:p>
            <w:pPr>
              <w:widowControl/>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（3）员工规划与招聘；</w:t>
            </w:r>
          </w:p>
          <w:p>
            <w:pPr>
              <w:widowControl/>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（4）员工培训与开发；</w:t>
            </w:r>
          </w:p>
          <w:p>
            <w:pPr>
              <w:widowControl/>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（5）绩效考核与薪酬管理</w:t>
            </w:r>
          </w:p>
          <w:p>
            <w:pPr>
              <w:widowControl/>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p>
          <w:p>
            <w:pPr>
              <w:widowControl/>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p>
        </w:tc>
        <w:tc>
          <w:tcPr>
            <w:tcW w:w="2648" w:type="dxa"/>
            <w:tcBorders>
              <w:top w:val="single" w:color="000000" w:sz="4" w:space="0"/>
              <w:left w:val="single" w:color="000000" w:sz="4" w:space="0"/>
              <w:bottom w:val="single" w:color="000000" w:sz="4" w:space="0"/>
              <w:right w:val="single" w:color="000000" w:sz="4" w:space="0"/>
            </w:tcBorders>
          </w:tcPr>
          <w:p>
            <w:pPr>
              <w:widowControl/>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（1）条件要求：使用实训室教学软件、多媒体设备、超星泛雅等教学平台。</w:t>
            </w:r>
          </w:p>
          <w:p>
            <w:pPr>
              <w:widowControl/>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bidi="ar-SA"/>
              </w:rPr>
            </w:pPr>
            <w:r>
              <w:rPr>
                <w:rFonts w:hint="eastAsia" w:ascii="仿宋" w:hAnsi="仿宋" w:eastAsia="仿宋" w:cstheme="minorEastAsia"/>
                <w:color w:val="auto"/>
                <w:kern w:val="2"/>
                <w:sz w:val="21"/>
                <w:szCs w:val="21"/>
                <w:highlight w:val="none"/>
                <w:lang w:val="en-US" w:bidi="ar-SA"/>
              </w:rPr>
              <w:t>（2）教学方法：本课程采用案例模拟实务、现场情境、角色扮演等多种教学方法。</w:t>
            </w:r>
          </w:p>
          <w:p>
            <w:pPr>
              <w:widowControl/>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（3）师资要求：担任本课程的主讲教师既能传授专业理论知识，又能指导专业实践，具备“双师”知识、素质和能力。</w:t>
            </w:r>
          </w:p>
          <w:p>
            <w:pPr>
              <w:widowControl/>
              <w:autoSpaceDE/>
              <w:autoSpaceDN/>
              <w:adjustRightInd w:val="0"/>
              <w:snapToGrid w:val="0"/>
              <w:spacing w:line="276" w:lineRule="auto"/>
              <w:jc w:val="both"/>
              <w:textAlignment w:val="baseline"/>
              <w:rPr>
                <w:rFonts w:hint="eastAsia"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（4）考核要求：考核采用“过程性考核+终结性考核”的方式，其中过程性考核占40%（上课表现、实训表现、作业、出勤），终结性考核占60%。</w:t>
            </w:r>
          </w:p>
          <w:p>
            <w:pPr>
              <w:widowControl/>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仿宋"/>
                <w:color w:val="auto"/>
                <w:sz w:val="21"/>
                <w:szCs w:val="21"/>
                <w:highlight w:val="none"/>
                <w:lang w:val="en-US" w:eastAsia="zh-CN" w:bidi="zh-CN"/>
              </w:rPr>
              <w:t>（5）思政元素：社会主义核心价值观、和谐劳动关系。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803"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val="0"/>
              <w:snapToGrid w:val="0"/>
              <w:jc w:val="center"/>
              <w:textAlignment w:val="baseline"/>
              <w:rPr>
                <w:rFonts w:hint="eastAsia" w:ascii="仿宋" w:hAnsi="仿宋" w:eastAsia="仿宋" w:cstheme="minorEastAsia"/>
                <w:color w:val="auto"/>
                <w:kern w:val="2"/>
                <w:sz w:val="21"/>
                <w:szCs w:val="21"/>
                <w:highlight w:val="none"/>
                <w:lang w:val="en-US" w:eastAsia="zh-CN" w:bidi="ar-SA"/>
              </w:rPr>
            </w:pPr>
            <w:r>
              <w:rPr>
                <w:rFonts w:hint="eastAsia" w:ascii="仿宋" w:hAnsi="仿宋" w:eastAsia="仿宋" w:cstheme="minorEastAsia"/>
                <w:color w:val="auto"/>
                <w:kern w:val="2"/>
                <w:sz w:val="21"/>
                <w:szCs w:val="21"/>
                <w:highlight w:val="none"/>
                <w:lang w:val="en-US" w:eastAsia="zh-CN" w:bidi="ar-SA"/>
              </w:rPr>
              <w:t>3</w:t>
            </w:r>
          </w:p>
        </w:tc>
        <w:tc>
          <w:tcPr>
            <w:tcW w:w="803"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val="0"/>
              <w:snapToGrid w:val="0"/>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专业认识与见习</w:t>
            </w:r>
          </w:p>
        </w:tc>
        <w:tc>
          <w:tcPr>
            <w:tcW w:w="329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val="0"/>
              <w:snapToGrid w:val="0"/>
              <w:spacing w:line="276" w:lineRule="auto"/>
              <w:jc w:val="both"/>
              <w:textAlignment w:val="baseline"/>
              <w:rPr>
                <w:rFonts w:ascii="仿宋" w:hAnsi="仿宋" w:eastAsia="仿宋" w:cstheme="minorEastAsia"/>
                <w:b/>
                <w:bCs/>
                <w:color w:val="auto"/>
                <w:kern w:val="2"/>
                <w:sz w:val="21"/>
                <w:szCs w:val="21"/>
                <w:highlight w:val="none"/>
                <w:lang w:val="en-US" w:bidi="ar-SA"/>
              </w:rPr>
            </w:pPr>
            <w:r>
              <w:rPr>
                <w:rFonts w:ascii="仿宋" w:hAnsi="仿宋" w:eastAsia="仿宋" w:cs="仿宋"/>
                <w:b/>
                <w:bCs/>
                <w:color w:val="auto"/>
                <w:sz w:val="21"/>
                <w:szCs w:val="21"/>
                <w:highlight w:val="none"/>
                <w:shd w:val="clear" w:color="auto" w:fill="FFFFFF"/>
                <w:lang w:val="en-US"/>
              </w:rPr>
              <w:t>素</w:t>
            </w:r>
            <w:r>
              <w:rPr>
                <w:rFonts w:ascii="仿宋" w:hAnsi="仿宋" w:eastAsia="仿宋" w:cstheme="minorEastAsia"/>
                <w:b/>
                <w:bCs/>
                <w:color w:val="auto"/>
                <w:kern w:val="2"/>
                <w:sz w:val="21"/>
                <w:szCs w:val="21"/>
                <w:highlight w:val="none"/>
                <w:lang w:val="en-US" w:bidi="ar-SA"/>
              </w:rPr>
              <w:t>质目标：</w:t>
            </w:r>
          </w:p>
          <w:p>
            <w:pPr>
              <w:widowControl/>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r>
              <w:rPr>
                <w:rFonts w:ascii="仿宋" w:hAnsi="仿宋" w:eastAsia="仿宋" w:cstheme="minorEastAsia"/>
                <w:color w:val="auto"/>
                <w:kern w:val="2"/>
                <w:sz w:val="21"/>
                <w:szCs w:val="21"/>
                <w:highlight w:val="none"/>
                <w:lang w:val="en-US" w:bidi="ar-SA"/>
              </w:rPr>
              <w:t>（1）培育学生对专业的认同感和自豪感；</w:t>
            </w:r>
          </w:p>
          <w:p>
            <w:pPr>
              <w:widowControl/>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r>
              <w:rPr>
                <w:rFonts w:ascii="仿宋" w:hAnsi="仿宋" w:eastAsia="仿宋" w:cstheme="minorEastAsia"/>
                <w:color w:val="auto"/>
                <w:kern w:val="2"/>
                <w:sz w:val="21"/>
                <w:szCs w:val="21"/>
                <w:highlight w:val="none"/>
                <w:lang w:val="en-US" w:bidi="ar-SA"/>
              </w:rPr>
              <w:t>（2）培养学生良好的沟通协调和团结协作精神；</w:t>
            </w:r>
          </w:p>
          <w:p>
            <w:pPr>
              <w:widowControl/>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r>
              <w:rPr>
                <w:rFonts w:ascii="仿宋" w:hAnsi="仿宋" w:eastAsia="仿宋" w:cstheme="minorEastAsia"/>
                <w:color w:val="auto"/>
                <w:kern w:val="2"/>
                <w:sz w:val="21"/>
                <w:szCs w:val="21"/>
                <w:highlight w:val="none"/>
                <w:lang w:val="en-US" w:bidi="ar-SA"/>
              </w:rPr>
              <w:t>（3）培养服务质量意识、安全意识、责任意识和创新精神、奉献精神。</w:t>
            </w:r>
          </w:p>
          <w:p>
            <w:pPr>
              <w:widowControl/>
              <w:autoSpaceDE/>
              <w:autoSpaceDN/>
              <w:adjustRightInd w:val="0"/>
              <w:snapToGrid w:val="0"/>
              <w:spacing w:line="276" w:lineRule="auto"/>
              <w:jc w:val="both"/>
              <w:textAlignment w:val="baseline"/>
              <w:rPr>
                <w:rFonts w:ascii="仿宋" w:hAnsi="仿宋" w:eastAsia="仿宋" w:cstheme="minorEastAsia"/>
                <w:b/>
                <w:bCs/>
                <w:color w:val="auto"/>
                <w:kern w:val="2"/>
                <w:sz w:val="21"/>
                <w:szCs w:val="21"/>
                <w:highlight w:val="none"/>
                <w:lang w:val="en-US" w:bidi="ar-SA"/>
              </w:rPr>
            </w:pPr>
            <w:r>
              <w:rPr>
                <w:rFonts w:ascii="仿宋" w:hAnsi="仿宋" w:eastAsia="仿宋" w:cstheme="minorEastAsia"/>
                <w:b/>
                <w:bCs/>
                <w:color w:val="auto"/>
                <w:kern w:val="2"/>
                <w:sz w:val="21"/>
                <w:szCs w:val="21"/>
                <w:highlight w:val="none"/>
                <w:lang w:val="en-US" w:bidi="ar-SA"/>
              </w:rPr>
              <w:t>知识目标：</w:t>
            </w:r>
          </w:p>
          <w:p>
            <w:pPr>
              <w:widowControl/>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r>
              <w:rPr>
                <w:rFonts w:ascii="仿宋" w:hAnsi="仿宋" w:eastAsia="仿宋" w:cstheme="minorEastAsia"/>
                <w:color w:val="auto"/>
                <w:kern w:val="2"/>
                <w:sz w:val="21"/>
                <w:szCs w:val="21"/>
                <w:highlight w:val="none"/>
                <w:lang w:bidi="ar-SA"/>
              </w:rPr>
              <w:t>（1）</w:t>
            </w:r>
            <w:r>
              <w:rPr>
                <w:rFonts w:ascii="仿宋" w:hAnsi="仿宋" w:eastAsia="仿宋" w:cstheme="minorEastAsia"/>
                <w:color w:val="auto"/>
                <w:kern w:val="2"/>
                <w:sz w:val="21"/>
                <w:szCs w:val="21"/>
                <w:highlight w:val="none"/>
                <w:lang w:val="en-US" w:bidi="ar-SA"/>
              </w:rPr>
              <w:t>清楚专业及专业人才培养方案；</w:t>
            </w:r>
          </w:p>
          <w:p>
            <w:pPr>
              <w:widowControl/>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r>
              <w:rPr>
                <w:rFonts w:ascii="仿宋" w:hAnsi="仿宋" w:eastAsia="仿宋" w:cstheme="minorEastAsia"/>
                <w:color w:val="auto"/>
                <w:kern w:val="2"/>
                <w:sz w:val="21"/>
                <w:szCs w:val="21"/>
                <w:highlight w:val="none"/>
                <w:lang w:val="en-US" w:bidi="ar-SA"/>
              </w:rPr>
              <w:t>（2）清楚行业发展现状及未来趋势；</w:t>
            </w:r>
          </w:p>
          <w:p>
            <w:pPr>
              <w:widowControl/>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r>
              <w:rPr>
                <w:rFonts w:ascii="仿宋" w:hAnsi="仿宋" w:eastAsia="仿宋" w:cstheme="minorEastAsia"/>
                <w:color w:val="auto"/>
                <w:kern w:val="2"/>
                <w:sz w:val="21"/>
                <w:szCs w:val="21"/>
                <w:highlight w:val="none"/>
                <w:lang w:val="en-US" w:bidi="ar-SA"/>
              </w:rPr>
              <w:t>（3）初步认识</w:t>
            </w:r>
            <w:r>
              <w:rPr>
                <w:rFonts w:ascii="仿宋" w:hAnsi="仿宋" w:eastAsia="仿宋" w:cstheme="minorEastAsia"/>
                <w:color w:val="auto"/>
                <w:kern w:val="2"/>
                <w:sz w:val="21"/>
                <w:szCs w:val="21"/>
                <w:highlight w:val="none"/>
                <w:lang w:bidi="ar-SA"/>
              </w:rPr>
              <w:t>劳动与社会保障</w:t>
            </w:r>
            <w:r>
              <w:rPr>
                <w:rFonts w:ascii="仿宋" w:hAnsi="仿宋" w:eastAsia="仿宋" w:cstheme="minorEastAsia"/>
                <w:color w:val="auto"/>
                <w:kern w:val="2"/>
                <w:sz w:val="21"/>
                <w:szCs w:val="21"/>
                <w:highlight w:val="none"/>
                <w:lang w:val="en-US" w:bidi="ar-SA"/>
              </w:rPr>
              <w:t>业务的基本情况。</w:t>
            </w:r>
          </w:p>
          <w:p>
            <w:pPr>
              <w:widowControl/>
              <w:autoSpaceDE/>
              <w:autoSpaceDN/>
              <w:adjustRightInd w:val="0"/>
              <w:snapToGrid w:val="0"/>
              <w:spacing w:line="276" w:lineRule="auto"/>
              <w:jc w:val="both"/>
              <w:textAlignment w:val="baseline"/>
              <w:rPr>
                <w:rFonts w:ascii="仿宋" w:hAnsi="仿宋" w:eastAsia="仿宋" w:cstheme="minorEastAsia"/>
                <w:b/>
                <w:bCs/>
                <w:color w:val="auto"/>
                <w:kern w:val="2"/>
                <w:sz w:val="21"/>
                <w:szCs w:val="21"/>
                <w:highlight w:val="none"/>
                <w:lang w:val="en-US" w:bidi="ar-SA"/>
              </w:rPr>
            </w:pPr>
            <w:r>
              <w:rPr>
                <w:rFonts w:ascii="仿宋" w:hAnsi="仿宋" w:eastAsia="仿宋" w:cstheme="minorEastAsia"/>
                <w:b/>
                <w:bCs/>
                <w:color w:val="auto"/>
                <w:kern w:val="2"/>
                <w:sz w:val="21"/>
                <w:szCs w:val="21"/>
                <w:highlight w:val="none"/>
                <w:lang w:val="en-US" w:bidi="ar-SA"/>
              </w:rPr>
              <w:t>能力目标：</w:t>
            </w:r>
          </w:p>
          <w:p>
            <w:pPr>
              <w:widowControl/>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r>
              <w:rPr>
                <w:rFonts w:ascii="仿宋" w:hAnsi="仿宋" w:eastAsia="仿宋" w:cstheme="minorEastAsia"/>
                <w:color w:val="auto"/>
                <w:kern w:val="2"/>
                <w:sz w:val="21"/>
                <w:szCs w:val="21"/>
                <w:highlight w:val="none"/>
                <w:lang w:val="en-US" w:bidi="ar-SA"/>
              </w:rPr>
              <w:t>（1）能清楚专业内涵、专业培养目标；</w:t>
            </w:r>
          </w:p>
          <w:p>
            <w:pPr>
              <w:widowControl/>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r>
              <w:rPr>
                <w:rFonts w:ascii="仿宋" w:hAnsi="仿宋" w:eastAsia="仿宋" w:cstheme="minorEastAsia"/>
                <w:color w:val="auto"/>
                <w:kern w:val="2"/>
                <w:sz w:val="21"/>
                <w:szCs w:val="21"/>
                <w:highlight w:val="none"/>
                <w:lang w:val="en-US" w:bidi="ar-SA"/>
              </w:rPr>
              <w:t>（2）能清楚所学专业涉及领域，清楚自己所要学习的专业内容；</w:t>
            </w:r>
          </w:p>
          <w:p>
            <w:pPr>
              <w:widowControl/>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r>
              <w:rPr>
                <w:rFonts w:ascii="仿宋" w:hAnsi="仿宋" w:eastAsia="仿宋" w:cstheme="minorEastAsia"/>
                <w:color w:val="auto"/>
                <w:kern w:val="2"/>
                <w:sz w:val="21"/>
                <w:szCs w:val="21"/>
                <w:highlight w:val="none"/>
                <w:lang w:val="en-US" w:bidi="ar-SA"/>
              </w:rPr>
              <w:t>（3）能够应用专业知识在企事业单位中工作。</w:t>
            </w:r>
          </w:p>
        </w:tc>
        <w:tc>
          <w:tcPr>
            <w:tcW w:w="2409" w:type="dxa"/>
            <w:tcBorders>
              <w:top w:val="single" w:color="000000" w:sz="4" w:space="0"/>
              <w:left w:val="single" w:color="000000" w:sz="4" w:space="0"/>
              <w:bottom w:val="single" w:color="000000" w:sz="4" w:space="0"/>
              <w:right w:val="single" w:color="000000" w:sz="4" w:space="0"/>
            </w:tcBorders>
          </w:tcPr>
          <w:p>
            <w:pPr>
              <w:widowControl/>
              <w:autoSpaceDE/>
              <w:autoSpaceDN/>
              <w:adjustRightInd w:val="0"/>
              <w:snapToGrid w:val="0"/>
              <w:spacing w:line="276" w:lineRule="auto"/>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（1）社会保险业务经办；</w:t>
            </w:r>
            <w:r>
              <w:rPr>
                <w:rFonts w:ascii="仿宋" w:hAnsi="仿宋" w:eastAsia="仿宋" w:cstheme="minorEastAsia"/>
                <w:color w:val="auto"/>
                <w:kern w:val="2"/>
                <w:sz w:val="21"/>
                <w:szCs w:val="21"/>
                <w:highlight w:val="none"/>
                <w:lang w:val="en-US" w:bidi="ar-SA"/>
              </w:rPr>
              <w:t xml:space="preserve"> </w:t>
            </w:r>
          </w:p>
          <w:p>
            <w:pPr>
              <w:widowControl/>
              <w:autoSpaceDE/>
              <w:autoSpaceDN/>
              <w:adjustRightInd w:val="0"/>
              <w:snapToGrid w:val="0"/>
              <w:spacing w:line="276" w:lineRule="auto"/>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（2）劳动人事管理；</w:t>
            </w:r>
          </w:p>
          <w:p>
            <w:pPr>
              <w:pStyle w:val="2"/>
              <w:adjustRightInd w:val="0"/>
              <w:snapToGrid w:val="0"/>
              <w:spacing w:line="276" w:lineRule="auto"/>
              <w:rPr>
                <w:rFonts w:ascii="仿宋" w:hAnsi="仿宋" w:eastAsia="仿宋" w:cstheme="minorEastAsia"/>
                <w:color w:val="000000" w:themeColor="text1"/>
                <w:kern w:val="2"/>
                <w:sz w:val="21"/>
                <w:szCs w:val="21"/>
                <w:highlight w:val="none"/>
                <w:lang w:val="en-US" w:bidi="ar-SA"/>
                <w14:textFill>
                  <w14:solidFill>
                    <w14:schemeClr w14:val="tx1"/>
                  </w14:solidFill>
                </w14:textFill>
              </w:rPr>
            </w:pPr>
            <w:r>
              <w:rPr>
                <w:rFonts w:ascii="仿宋" w:hAnsi="仿宋" w:eastAsia="仿宋" w:cstheme="minorEastAsia"/>
                <w:color w:val="auto"/>
                <w:kern w:val="2"/>
                <w:sz w:val="21"/>
                <w:szCs w:val="21"/>
                <w:highlight w:val="none"/>
                <w:lang w:val="en-US" w:bidi="ar-SA"/>
              </w:rPr>
              <w:t>（3）</w:t>
            </w:r>
            <w:r>
              <w:rPr>
                <w:rFonts w:hint="eastAsia" w:ascii="仿宋" w:hAnsi="仿宋" w:eastAsia="仿宋" w:cstheme="minorEastAsia"/>
                <w:color w:val="000000" w:themeColor="text1"/>
                <w:kern w:val="2"/>
                <w:sz w:val="21"/>
                <w:szCs w:val="21"/>
                <w:highlight w:val="none"/>
                <w:lang w:val="en-US" w:eastAsia="zh-CN" w:bidi="ar-SA"/>
                <w14:textFill>
                  <w14:solidFill>
                    <w14:schemeClr w14:val="tx1"/>
                  </w14:solidFill>
                </w14:textFill>
              </w:rPr>
              <w:t>劳动</w:t>
            </w:r>
            <w:r>
              <w:rPr>
                <w:rFonts w:hint="eastAsia" w:ascii="仿宋" w:hAnsi="仿宋" w:eastAsia="仿宋" w:cstheme="minorEastAsia"/>
                <w:color w:val="000000" w:themeColor="text1"/>
                <w:kern w:val="2"/>
                <w:sz w:val="21"/>
                <w:szCs w:val="21"/>
                <w:highlight w:val="none"/>
                <w:lang w:val="en-US" w:bidi="ar-SA"/>
                <w14:textFill>
                  <w14:solidFill>
                    <w14:schemeClr w14:val="tx1"/>
                  </w14:solidFill>
                </w14:textFill>
              </w:rPr>
              <w:t>关系</w:t>
            </w:r>
            <w:r>
              <w:rPr>
                <w:rFonts w:hint="eastAsia" w:ascii="仿宋" w:hAnsi="仿宋" w:eastAsia="仿宋" w:cstheme="minorEastAsia"/>
                <w:color w:val="000000" w:themeColor="text1"/>
                <w:kern w:val="2"/>
                <w:sz w:val="21"/>
                <w:szCs w:val="21"/>
                <w:highlight w:val="none"/>
                <w:lang w:val="en-US" w:eastAsia="zh-CN" w:bidi="ar-SA"/>
                <w14:textFill>
                  <w14:solidFill>
                    <w14:schemeClr w14:val="tx1"/>
                  </w14:solidFill>
                </w14:textFill>
              </w:rPr>
              <w:t>协调</w:t>
            </w:r>
            <w:r>
              <w:rPr>
                <w:rFonts w:hint="eastAsia" w:ascii="仿宋" w:hAnsi="仿宋" w:eastAsia="仿宋" w:cstheme="minorEastAsia"/>
                <w:color w:val="000000" w:themeColor="text1"/>
                <w:kern w:val="2"/>
                <w:sz w:val="21"/>
                <w:szCs w:val="21"/>
                <w:highlight w:val="none"/>
                <w:lang w:val="en-US" w:bidi="ar-SA"/>
                <w14:textFill>
                  <w14:solidFill>
                    <w14:schemeClr w14:val="tx1"/>
                  </w14:solidFill>
                </w14:textFill>
              </w:rPr>
              <w:t>事务；</w:t>
            </w:r>
          </w:p>
          <w:p>
            <w:pPr>
              <w:pStyle w:val="2"/>
              <w:adjustRightInd w:val="0"/>
              <w:snapToGrid w:val="0"/>
              <w:spacing w:line="276" w:lineRule="auto"/>
              <w:rPr>
                <w:rFonts w:ascii="仿宋" w:hAnsi="仿宋" w:eastAsia="仿宋"/>
                <w:color w:val="auto"/>
                <w:sz w:val="21"/>
                <w:szCs w:val="21"/>
                <w:highlight w:val="none"/>
                <w:lang w:val="en-US" w:bidi="ar-SA"/>
              </w:rPr>
            </w:pPr>
            <w:r>
              <w:rPr>
                <w:rFonts w:ascii="仿宋" w:hAnsi="仿宋" w:eastAsia="仿宋" w:cstheme="minorEastAsia"/>
                <w:color w:val="auto"/>
                <w:kern w:val="2"/>
                <w:sz w:val="21"/>
                <w:szCs w:val="21"/>
                <w:highlight w:val="none"/>
                <w:lang w:val="en-US" w:bidi="ar-SA"/>
              </w:rPr>
              <w:t>（4）</w:t>
            </w:r>
            <w:r>
              <w:rPr>
                <w:rFonts w:hint="eastAsia" w:ascii="仿宋" w:hAnsi="仿宋" w:eastAsia="仿宋" w:cstheme="minorEastAsia"/>
                <w:color w:val="auto"/>
                <w:kern w:val="2"/>
                <w:sz w:val="21"/>
                <w:szCs w:val="21"/>
                <w:highlight w:val="none"/>
                <w:lang w:val="en-US" w:bidi="ar-SA"/>
              </w:rPr>
              <w:t>社区劳动保障业务。</w:t>
            </w:r>
          </w:p>
        </w:tc>
        <w:tc>
          <w:tcPr>
            <w:tcW w:w="2648"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76" w:lineRule="auto"/>
              <w:jc w:val="both"/>
              <w:rPr>
                <w:rFonts w:ascii="仿宋" w:hAnsi="仿宋" w:eastAsia="仿宋" w:cs="仿宋"/>
                <w:color w:val="auto"/>
                <w:sz w:val="21"/>
                <w:szCs w:val="21"/>
                <w:highlight w:val="none"/>
              </w:rPr>
            </w:pPr>
            <w:r>
              <w:rPr>
                <w:rFonts w:ascii="仿宋" w:hAnsi="仿宋" w:eastAsia="仿宋" w:cs="仿宋"/>
                <w:color w:val="auto"/>
                <w:sz w:val="21"/>
                <w:szCs w:val="21"/>
                <w:highlight w:val="none"/>
                <w:lang w:val="en-US"/>
              </w:rPr>
              <w:t>（1）教学条件：以校内校外实训场地为主，结合多媒体教室理论教学，完成专业认识实习。</w:t>
            </w:r>
          </w:p>
          <w:p>
            <w:pPr>
              <w:widowControl/>
              <w:adjustRightInd w:val="0"/>
              <w:snapToGrid w:val="0"/>
              <w:spacing w:line="276" w:lineRule="auto"/>
              <w:jc w:val="both"/>
              <w:rPr>
                <w:rFonts w:ascii="仿宋" w:hAnsi="仿宋" w:eastAsia="仿宋" w:cs="仿宋"/>
                <w:color w:val="auto"/>
                <w:sz w:val="21"/>
                <w:szCs w:val="21"/>
                <w:highlight w:val="none"/>
              </w:rPr>
            </w:pPr>
            <w:r>
              <w:rPr>
                <w:rFonts w:ascii="仿宋" w:hAnsi="仿宋" w:eastAsia="仿宋" w:cs="仿宋"/>
                <w:color w:val="auto"/>
                <w:sz w:val="21"/>
                <w:szCs w:val="21"/>
                <w:highlight w:val="none"/>
                <w:lang w:val="en-US"/>
              </w:rPr>
              <w:t>（2）教学方法：主要采用任务驱动式教学法，参观学习法、小组讨论等教学方法。</w:t>
            </w:r>
          </w:p>
          <w:p>
            <w:pPr>
              <w:widowControl/>
              <w:adjustRightInd w:val="0"/>
              <w:snapToGrid w:val="0"/>
              <w:spacing w:line="276" w:lineRule="auto"/>
              <w:jc w:val="both"/>
              <w:rPr>
                <w:rFonts w:ascii="仿宋" w:hAnsi="仿宋" w:eastAsia="仿宋" w:cs="仿宋"/>
                <w:color w:val="auto"/>
                <w:sz w:val="21"/>
                <w:szCs w:val="21"/>
                <w:highlight w:val="none"/>
              </w:rPr>
            </w:pPr>
            <w:r>
              <w:rPr>
                <w:rFonts w:ascii="仿宋" w:hAnsi="仿宋" w:eastAsia="仿宋" w:cs="仿宋"/>
                <w:color w:val="auto"/>
                <w:sz w:val="21"/>
                <w:szCs w:val="21"/>
                <w:highlight w:val="none"/>
                <w:lang w:val="en-US"/>
              </w:rPr>
              <w:t>（3）师资要求：担任本课程的主讲教师应具有研究生以上学历或讲师以上职称，且是“双师型”教师，并具有一定的项目实践经历。</w:t>
            </w:r>
          </w:p>
          <w:p>
            <w:pPr>
              <w:widowControl/>
              <w:adjustRightInd w:val="0"/>
              <w:snapToGrid w:val="0"/>
              <w:spacing w:line="276" w:lineRule="auto"/>
              <w:rPr>
                <w:rFonts w:ascii="仿宋" w:hAnsi="仿宋" w:eastAsia="仿宋" w:cs="仿宋"/>
                <w:color w:val="auto"/>
                <w:sz w:val="21"/>
                <w:szCs w:val="21"/>
                <w:highlight w:val="none"/>
                <w:lang w:val="en-US"/>
              </w:rPr>
            </w:pPr>
            <w:r>
              <w:rPr>
                <w:rFonts w:ascii="仿宋" w:hAnsi="仿宋" w:eastAsia="仿宋" w:cs="仿宋"/>
                <w:color w:val="auto"/>
                <w:sz w:val="21"/>
                <w:szCs w:val="21"/>
                <w:highlight w:val="none"/>
                <w:lang w:val="en-US"/>
              </w:rPr>
              <w:t>（4）考核</w:t>
            </w:r>
            <w:r>
              <w:rPr>
                <w:rFonts w:ascii="仿宋" w:hAnsi="仿宋" w:eastAsia="仿宋" w:cs="仿宋"/>
                <w:color w:val="auto"/>
                <w:sz w:val="21"/>
                <w:szCs w:val="21"/>
                <w:highlight w:val="none"/>
              </w:rPr>
              <w:t>要求</w:t>
            </w:r>
            <w:r>
              <w:rPr>
                <w:rFonts w:ascii="仿宋" w:hAnsi="仿宋" w:eastAsia="仿宋" w:cs="仿宋"/>
                <w:color w:val="auto"/>
                <w:sz w:val="21"/>
                <w:szCs w:val="21"/>
                <w:highlight w:val="none"/>
                <w:lang w:val="en-US"/>
              </w:rPr>
              <w:t>：本课程为考查课程，采取形成性考核+终结性考核各占50%权重比的形式进行课程考核与评价。</w:t>
            </w:r>
          </w:p>
          <w:p>
            <w:pPr>
              <w:pStyle w:val="2"/>
              <w:rPr>
                <w:rFonts w:ascii="仿宋" w:hAnsi="仿宋" w:eastAsia="仿宋" w:cs="仿宋"/>
                <w:color w:val="auto"/>
                <w:sz w:val="21"/>
                <w:szCs w:val="21"/>
                <w:highlight w:val="none"/>
                <w:lang w:val="en-US"/>
              </w:rPr>
            </w:pPr>
          </w:p>
          <w:p>
            <w:pPr>
              <w:pStyle w:val="2"/>
              <w:rPr>
                <w:rFonts w:ascii="仿宋" w:hAnsi="仿宋" w:eastAsia="仿宋" w:cs="仿宋"/>
                <w:color w:val="auto"/>
                <w:sz w:val="21"/>
                <w:szCs w:val="21"/>
                <w:highlight w:val="none"/>
                <w:lang w:val="en-US"/>
              </w:rPr>
            </w:pPr>
          </w:p>
          <w:p>
            <w:pPr>
              <w:pStyle w:val="2"/>
              <w:rPr>
                <w:rFonts w:ascii="仿宋" w:hAnsi="仿宋" w:eastAsia="仿宋" w:cs="仿宋"/>
                <w:color w:val="auto"/>
                <w:sz w:val="21"/>
                <w:szCs w:val="21"/>
                <w:highlight w:val="none"/>
                <w:lang w:val="en-US"/>
              </w:rPr>
            </w:pPr>
          </w:p>
          <w:p>
            <w:pPr>
              <w:pStyle w:val="2"/>
              <w:adjustRightInd w:val="0"/>
              <w:snapToGrid w:val="0"/>
              <w:spacing w:line="276" w:lineRule="auto"/>
              <w:rPr>
                <w:rFonts w:ascii="仿宋" w:hAnsi="仿宋" w:eastAsia="仿宋" w:cs="仿宋"/>
                <w:color w:val="auto"/>
                <w:sz w:val="21"/>
                <w:szCs w:val="21"/>
                <w:highlight w:val="none"/>
                <w:lang w:val="en-US"/>
              </w:rPr>
            </w:pPr>
          </w:p>
          <w:p>
            <w:pPr>
              <w:pStyle w:val="2"/>
              <w:adjustRightInd w:val="0"/>
              <w:snapToGrid w:val="0"/>
              <w:spacing w:line="276" w:lineRule="auto"/>
              <w:rPr>
                <w:rFonts w:ascii="仿宋" w:hAnsi="仿宋" w:eastAsia="仿宋" w:cs="仿宋"/>
                <w:color w:val="auto"/>
                <w:sz w:val="21"/>
                <w:szCs w:val="21"/>
                <w:highlight w:val="none"/>
                <w:lang w:val="en-US"/>
              </w:rPr>
            </w:pPr>
          </w:p>
          <w:p>
            <w:pPr>
              <w:pStyle w:val="2"/>
              <w:adjustRightInd w:val="0"/>
              <w:snapToGrid w:val="0"/>
              <w:spacing w:line="276" w:lineRule="auto"/>
              <w:rPr>
                <w:rFonts w:ascii="仿宋" w:hAnsi="仿宋" w:eastAsia="仿宋"/>
                <w:color w:val="auto"/>
                <w:sz w:val="21"/>
                <w:szCs w:val="21"/>
                <w:highlight w:val="none"/>
                <w:lang w:val="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9" w:hRule="atLeast"/>
          <w:jc w:val="center"/>
        </w:trPr>
        <w:tc>
          <w:tcPr>
            <w:tcW w:w="803"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val="0"/>
              <w:snapToGrid w:val="0"/>
              <w:jc w:val="center"/>
              <w:textAlignment w:val="baseline"/>
              <w:rPr>
                <w:rFonts w:hint="eastAsia" w:ascii="仿宋" w:hAnsi="仿宋" w:eastAsia="仿宋" w:cstheme="minorEastAsia"/>
                <w:color w:val="auto"/>
                <w:kern w:val="2"/>
                <w:sz w:val="21"/>
                <w:szCs w:val="21"/>
                <w:highlight w:val="none"/>
                <w:lang w:val="en-US" w:eastAsia="zh-CN" w:bidi="ar-SA"/>
              </w:rPr>
            </w:pPr>
            <w:r>
              <w:rPr>
                <w:rFonts w:hint="eastAsia" w:ascii="仿宋" w:hAnsi="仿宋" w:eastAsia="仿宋" w:cstheme="minorEastAsia"/>
                <w:color w:val="auto"/>
                <w:kern w:val="2"/>
                <w:sz w:val="21"/>
                <w:szCs w:val="21"/>
                <w:highlight w:val="none"/>
                <w:lang w:val="en-US" w:eastAsia="zh-CN" w:bidi="ar-SA"/>
              </w:rPr>
              <w:t>4</w:t>
            </w:r>
          </w:p>
        </w:tc>
        <w:tc>
          <w:tcPr>
            <w:tcW w:w="803"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val="0"/>
              <w:snapToGrid w:val="0"/>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跟岗</w:t>
            </w:r>
          </w:p>
          <w:p>
            <w:pPr>
              <w:widowControl/>
              <w:autoSpaceDE/>
              <w:autoSpaceDN/>
              <w:adjustRightInd w:val="0"/>
              <w:snapToGrid w:val="0"/>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实习</w:t>
            </w:r>
          </w:p>
        </w:tc>
        <w:tc>
          <w:tcPr>
            <w:tcW w:w="3290" w:type="dxa"/>
            <w:tcBorders>
              <w:top w:val="single" w:color="000000" w:sz="4" w:space="0"/>
              <w:left w:val="single" w:color="000000" w:sz="4" w:space="0"/>
              <w:bottom w:val="single" w:color="000000" w:sz="4" w:space="0"/>
              <w:right w:val="single" w:color="000000" w:sz="4" w:space="0"/>
            </w:tcBorders>
            <w:vAlign w:val="center"/>
          </w:tcPr>
          <w:p>
            <w:pPr>
              <w:autoSpaceDN/>
              <w:adjustRightInd w:val="0"/>
              <w:snapToGrid w:val="0"/>
              <w:spacing w:line="276" w:lineRule="auto"/>
              <w:jc w:val="both"/>
              <w:rPr>
                <w:rFonts w:ascii="仿宋" w:hAnsi="仿宋" w:eastAsia="仿宋" w:cs="仿宋"/>
                <w:color w:val="auto"/>
                <w:sz w:val="21"/>
                <w:szCs w:val="21"/>
                <w:highlight w:val="none"/>
              </w:rPr>
            </w:pPr>
            <w:r>
              <w:rPr>
                <w:rFonts w:ascii="仿宋" w:hAnsi="仿宋" w:eastAsia="仿宋" w:cs="仿宋"/>
                <w:b/>
                <w:color w:val="auto"/>
                <w:sz w:val="21"/>
                <w:szCs w:val="21"/>
                <w:highlight w:val="none"/>
                <w:lang w:val="en-US"/>
              </w:rPr>
              <w:t>素质目标：</w:t>
            </w:r>
          </w:p>
          <w:p>
            <w:pPr>
              <w:numPr>
                <w:ilvl w:val="0"/>
                <w:numId w:val="77"/>
              </w:numPr>
              <w:autoSpaceDN/>
              <w:adjustRightInd w:val="0"/>
              <w:snapToGrid w:val="0"/>
              <w:spacing w:line="276" w:lineRule="auto"/>
              <w:jc w:val="both"/>
              <w:rPr>
                <w:rFonts w:ascii="仿宋" w:hAnsi="仿宋" w:eastAsia="仿宋" w:cs="仿宋"/>
                <w:color w:val="auto"/>
                <w:sz w:val="21"/>
                <w:szCs w:val="21"/>
                <w:highlight w:val="none"/>
              </w:rPr>
            </w:pPr>
            <w:r>
              <w:rPr>
                <w:rFonts w:ascii="仿宋" w:hAnsi="仿宋" w:eastAsia="仿宋" w:cs="仿宋"/>
                <w:color w:val="auto"/>
                <w:sz w:val="21"/>
                <w:szCs w:val="21"/>
                <w:highlight w:val="none"/>
                <w:lang w:val="en-US"/>
              </w:rPr>
              <w:t>培养服务质量意识、团结协作精神、安全意识、责任意识和创新精神；</w:t>
            </w:r>
          </w:p>
          <w:p>
            <w:pPr>
              <w:numPr>
                <w:ilvl w:val="0"/>
                <w:numId w:val="77"/>
              </w:numPr>
              <w:autoSpaceDN/>
              <w:adjustRightInd w:val="0"/>
              <w:snapToGrid w:val="0"/>
              <w:spacing w:line="276" w:lineRule="auto"/>
              <w:jc w:val="both"/>
              <w:rPr>
                <w:rFonts w:ascii="仿宋" w:hAnsi="仿宋" w:eastAsia="仿宋" w:cs="仿宋"/>
                <w:color w:val="auto"/>
                <w:sz w:val="21"/>
                <w:szCs w:val="21"/>
                <w:highlight w:val="none"/>
              </w:rPr>
            </w:pPr>
            <w:r>
              <w:rPr>
                <w:rFonts w:ascii="仿宋" w:hAnsi="仿宋" w:eastAsia="仿宋" w:cs="仿宋"/>
                <w:color w:val="auto"/>
                <w:sz w:val="21"/>
                <w:szCs w:val="21"/>
                <w:highlight w:val="none"/>
                <w:lang w:val="en-US"/>
              </w:rPr>
              <w:t>培养劳动精神、劳模精神</w:t>
            </w:r>
            <w:r>
              <w:rPr>
                <w:rFonts w:hint="eastAsia" w:ascii="仿宋" w:hAnsi="仿宋" w:eastAsia="仿宋" w:cs="仿宋"/>
                <w:color w:val="auto"/>
                <w:sz w:val="21"/>
                <w:szCs w:val="21"/>
                <w:highlight w:val="none"/>
                <w:lang w:val="en-US" w:eastAsia="zh-CN"/>
              </w:rPr>
              <w:t>、工匠精神；</w:t>
            </w:r>
          </w:p>
          <w:p>
            <w:pPr>
              <w:numPr>
                <w:ilvl w:val="0"/>
                <w:numId w:val="77"/>
              </w:numPr>
              <w:autoSpaceDN/>
              <w:adjustRightInd w:val="0"/>
              <w:snapToGrid w:val="0"/>
              <w:spacing w:line="276" w:lineRule="auto"/>
              <w:jc w:val="both"/>
              <w:rPr>
                <w:rFonts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培育法治意识、温情意识、和谐观念</w:t>
            </w:r>
            <w:r>
              <w:rPr>
                <w:rFonts w:ascii="仿宋" w:hAnsi="仿宋" w:eastAsia="仿宋" w:cs="仿宋"/>
                <w:color w:val="000000" w:themeColor="text1"/>
                <w:sz w:val="21"/>
                <w:szCs w:val="21"/>
                <w:highlight w:val="none"/>
                <w:lang w:val="en-US"/>
                <w14:textFill>
                  <w14:solidFill>
                    <w14:schemeClr w14:val="tx1"/>
                  </w14:solidFill>
                </w14:textFill>
              </w:rPr>
              <w:t>。</w:t>
            </w:r>
          </w:p>
          <w:p>
            <w:pPr>
              <w:autoSpaceDN/>
              <w:adjustRightInd w:val="0"/>
              <w:snapToGrid w:val="0"/>
              <w:spacing w:line="276" w:lineRule="auto"/>
              <w:jc w:val="both"/>
              <w:rPr>
                <w:rFonts w:ascii="仿宋" w:hAnsi="仿宋" w:eastAsia="仿宋" w:cs="仿宋"/>
                <w:b/>
                <w:color w:val="auto"/>
                <w:sz w:val="21"/>
                <w:szCs w:val="21"/>
                <w:highlight w:val="none"/>
              </w:rPr>
            </w:pPr>
            <w:r>
              <w:rPr>
                <w:rFonts w:ascii="仿宋" w:hAnsi="仿宋" w:eastAsia="仿宋" w:cs="仿宋"/>
                <w:b/>
                <w:color w:val="auto"/>
                <w:sz w:val="21"/>
                <w:szCs w:val="21"/>
                <w:highlight w:val="none"/>
                <w:lang w:val="en-US"/>
              </w:rPr>
              <w:t>知识目标：</w:t>
            </w:r>
          </w:p>
          <w:p>
            <w:pPr>
              <w:autoSpaceDN/>
              <w:adjustRightInd w:val="0"/>
              <w:snapToGrid w:val="0"/>
              <w:spacing w:line="276" w:lineRule="auto"/>
              <w:jc w:val="both"/>
              <w:rPr>
                <w:rFonts w:ascii="仿宋" w:hAnsi="仿宋" w:eastAsia="仿宋" w:cs="仿宋"/>
                <w:color w:val="auto"/>
                <w:sz w:val="21"/>
                <w:szCs w:val="21"/>
                <w:highlight w:val="none"/>
              </w:rPr>
            </w:pPr>
            <w:r>
              <w:rPr>
                <w:rFonts w:ascii="仿宋" w:hAnsi="仿宋" w:eastAsia="仿宋" w:cs="仿宋"/>
                <w:color w:val="auto"/>
                <w:sz w:val="21"/>
                <w:szCs w:val="21"/>
                <w:highlight w:val="none"/>
                <w:lang w:val="en-US"/>
              </w:rPr>
              <w:t>掌握专业服务知识。</w:t>
            </w:r>
          </w:p>
          <w:p>
            <w:pPr>
              <w:autoSpaceDN/>
              <w:adjustRightInd w:val="0"/>
              <w:snapToGrid w:val="0"/>
              <w:spacing w:line="276" w:lineRule="auto"/>
              <w:jc w:val="both"/>
              <w:rPr>
                <w:rFonts w:ascii="仿宋" w:hAnsi="仿宋" w:eastAsia="仿宋" w:cs="仿宋"/>
                <w:b/>
                <w:color w:val="auto"/>
                <w:sz w:val="21"/>
                <w:szCs w:val="21"/>
                <w:highlight w:val="none"/>
              </w:rPr>
            </w:pPr>
            <w:r>
              <w:rPr>
                <w:rFonts w:ascii="仿宋" w:hAnsi="仿宋" w:eastAsia="仿宋" w:cs="仿宋"/>
                <w:b/>
                <w:color w:val="auto"/>
                <w:sz w:val="21"/>
                <w:szCs w:val="21"/>
                <w:highlight w:val="none"/>
                <w:lang w:val="en-US"/>
              </w:rPr>
              <w:t>能力目标：</w:t>
            </w:r>
          </w:p>
          <w:p>
            <w:pPr>
              <w:adjustRightInd w:val="0"/>
              <w:snapToGrid w:val="0"/>
              <w:spacing w:line="276" w:lineRule="auto"/>
              <w:rPr>
                <w:rFonts w:ascii="仿宋" w:hAnsi="仿宋" w:eastAsia="仿宋" w:cstheme="minorEastAsia"/>
                <w:color w:val="auto"/>
                <w:kern w:val="2"/>
                <w:sz w:val="21"/>
                <w:szCs w:val="21"/>
                <w:highlight w:val="none"/>
                <w:lang w:val="en-US" w:bidi="ar-SA"/>
              </w:rPr>
            </w:pPr>
            <w:r>
              <w:rPr>
                <w:rFonts w:ascii="仿宋" w:hAnsi="仿宋" w:eastAsia="仿宋" w:cs="仿宋"/>
                <w:color w:val="auto"/>
                <w:sz w:val="21"/>
                <w:szCs w:val="21"/>
                <w:highlight w:val="none"/>
                <w:lang w:val="en-US"/>
              </w:rPr>
              <w:t>能运用</w:t>
            </w:r>
            <w:r>
              <w:rPr>
                <w:rFonts w:ascii="仿宋" w:hAnsi="仿宋" w:eastAsia="仿宋" w:cs="仿宋"/>
                <w:color w:val="auto"/>
                <w:sz w:val="21"/>
                <w:szCs w:val="21"/>
                <w:highlight w:val="none"/>
              </w:rPr>
              <w:t>劳动与社会保障</w:t>
            </w:r>
            <w:r>
              <w:rPr>
                <w:rFonts w:ascii="仿宋" w:hAnsi="仿宋" w:eastAsia="仿宋" w:cs="仿宋"/>
                <w:color w:val="auto"/>
                <w:sz w:val="21"/>
                <w:szCs w:val="21"/>
                <w:highlight w:val="none"/>
                <w:lang w:val="en-US"/>
              </w:rPr>
              <w:t>知识解决相关工作问题。</w:t>
            </w:r>
          </w:p>
        </w:tc>
        <w:tc>
          <w:tcPr>
            <w:tcW w:w="2409" w:type="dxa"/>
            <w:tcBorders>
              <w:top w:val="single" w:color="000000" w:sz="4" w:space="0"/>
              <w:left w:val="single" w:color="000000" w:sz="4" w:space="0"/>
              <w:bottom w:val="single" w:color="000000" w:sz="4" w:space="0"/>
              <w:right w:val="single" w:color="000000" w:sz="4" w:space="0"/>
            </w:tcBorders>
          </w:tcPr>
          <w:p>
            <w:pPr>
              <w:widowControl/>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根据实习基地和实训指导老师实际工作分配而定。</w:t>
            </w:r>
          </w:p>
        </w:tc>
        <w:tc>
          <w:tcPr>
            <w:tcW w:w="2648" w:type="dxa"/>
            <w:tcBorders>
              <w:top w:val="single" w:color="000000" w:sz="4" w:space="0"/>
              <w:left w:val="single" w:color="000000" w:sz="4" w:space="0"/>
              <w:bottom w:val="single" w:color="000000" w:sz="4" w:space="0"/>
              <w:right w:val="single" w:color="000000" w:sz="4" w:space="0"/>
            </w:tcBorders>
          </w:tcPr>
          <w:p>
            <w:pPr>
              <w:widowControl/>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本课程指导教师需熟练掌握劳动与社会保障服务技能，具有丰富教学经验和实务经验，较强的组织能力。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jc w:val="center"/>
        </w:trPr>
        <w:tc>
          <w:tcPr>
            <w:tcW w:w="803"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val="0"/>
              <w:snapToGrid w:val="0"/>
              <w:jc w:val="center"/>
              <w:textAlignment w:val="baseline"/>
              <w:rPr>
                <w:rFonts w:hint="eastAsia" w:ascii="仿宋" w:hAnsi="仿宋" w:eastAsia="仿宋" w:cstheme="minorEastAsia"/>
                <w:color w:val="auto"/>
                <w:kern w:val="2"/>
                <w:sz w:val="21"/>
                <w:szCs w:val="21"/>
                <w:highlight w:val="none"/>
                <w:lang w:val="en-US" w:eastAsia="zh-CN" w:bidi="ar-SA"/>
              </w:rPr>
            </w:pPr>
            <w:r>
              <w:rPr>
                <w:rFonts w:hint="eastAsia" w:ascii="仿宋" w:hAnsi="仿宋" w:eastAsia="仿宋" w:cstheme="minorEastAsia"/>
                <w:color w:val="auto"/>
                <w:kern w:val="2"/>
                <w:sz w:val="21"/>
                <w:szCs w:val="21"/>
                <w:highlight w:val="none"/>
                <w:lang w:val="en-US" w:eastAsia="zh-CN" w:bidi="ar-SA"/>
              </w:rPr>
              <w:t>5</w:t>
            </w:r>
          </w:p>
        </w:tc>
        <w:tc>
          <w:tcPr>
            <w:tcW w:w="803"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val="0"/>
              <w:snapToGrid w:val="0"/>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顶岗</w:t>
            </w:r>
          </w:p>
          <w:p>
            <w:pPr>
              <w:widowControl/>
              <w:autoSpaceDE/>
              <w:autoSpaceDN/>
              <w:adjustRightInd w:val="0"/>
              <w:snapToGrid w:val="0"/>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实习</w:t>
            </w:r>
          </w:p>
        </w:tc>
        <w:tc>
          <w:tcPr>
            <w:tcW w:w="3290" w:type="dxa"/>
            <w:tcBorders>
              <w:top w:val="single" w:color="000000" w:sz="4" w:space="0"/>
              <w:left w:val="single" w:color="000000" w:sz="4" w:space="0"/>
              <w:bottom w:val="single" w:color="000000" w:sz="4" w:space="0"/>
              <w:right w:val="single" w:color="000000" w:sz="4" w:space="0"/>
            </w:tcBorders>
            <w:vAlign w:val="center"/>
          </w:tcPr>
          <w:p>
            <w:pPr>
              <w:autoSpaceDN/>
              <w:adjustRightInd w:val="0"/>
              <w:snapToGrid w:val="0"/>
              <w:spacing w:line="276" w:lineRule="auto"/>
              <w:jc w:val="both"/>
              <w:rPr>
                <w:rFonts w:ascii="仿宋" w:hAnsi="仿宋" w:eastAsia="仿宋" w:cs="仿宋"/>
                <w:b/>
                <w:color w:val="auto"/>
                <w:sz w:val="21"/>
                <w:szCs w:val="21"/>
                <w:highlight w:val="none"/>
              </w:rPr>
            </w:pPr>
            <w:r>
              <w:rPr>
                <w:rFonts w:ascii="仿宋" w:hAnsi="仿宋" w:eastAsia="仿宋" w:cs="仿宋"/>
                <w:b/>
                <w:color w:val="auto"/>
                <w:sz w:val="21"/>
                <w:szCs w:val="21"/>
                <w:highlight w:val="none"/>
                <w:lang w:val="en-US"/>
              </w:rPr>
              <w:t>素质目标：</w:t>
            </w:r>
          </w:p>
          <w:p>
            <w:pPr>
              <w:pStyle w:val="17"/>
              <w:shd w:val="clear" w:color="auto" w:fill="FFFFFF"/>
              <w:adjustRightInd w:val="0"/>
              <w:snapToGrid w:val="0"/>
              <w:spacing w:before="0" w:beforeAutospacing="0" w:after="0" w:afterAutospacing="0" w:line="276" w:lineRule="auto"/>
              <w:rPr>
                <w:rFonts w:ascii="仿宋" w:hAnsi="仿宋" w:eastAsia="仿宋" w:cs="仿宋"/>
                <w:color w:val="auto"/>
                <w:sz w:val="21"/>
                <w:szCs w:val="21"/>
                <w:highlight w:val="none"/>
                <w:shd w:val="clear" w:color="auto" w:fill="FFFFFF"/>
              </w:rPr>
            </w:pPr>
            <w:r>
              <w:rPr>
                <w:rFonts w:ascii="仿宋" w:hAnsi="仿宋" w:eastAsia="仿宋" w:cs="仿宋"/>
                <w:color w:val="auto"/>
                <w:sz w:val="21"/>
                <w:szCs w:val="21"/>
                <w:highlight w:val="none"/>
                <w:shd w:val="clear" w:color="auto" w:fill="FFFFFF"/>
              </w:rPr>
              <w:t>（1）培养学生良好的职业品质，帮助学生进行职业定位、强化职业意识；</w:t>
            </w:r>
          </w:p>
          <w:p>
            <w:pPr>
              <w:pStyle w:val="17"/>
              <w:shd w:val="clear" w:color="auto" w:fill="FFFFFF"/>
              <w:adjustRightInd w:val="0"/>
              <w:snapToGrid w:val="0"/>
              <w:spacing w:before="0" w:beforeAutospacing="0" w:after="0" w:afterAutospacing="0" w:line="276" w:lineRule="auto"/>
              <w:rPr>
                <w:rFonts w:ascii="仿宋" w:hAnsi="仿宋" w:eastAsia="仿宋" w:cs="仿宋"/>
                <w:color w:val="auto"/>
                <w:sz w:val="21"/>
                <w:szCs w:val="21"/>
                <w:highlight w:val="none"/>
                <w:shd w:val="clear" w:color="auto" w:fill="FFFFFF"/>
              </w:rPr>
            </w:pPr>
            <w:r>
              <w:rPr>
                <w:rFonts w:ascii="仿宋" w:hAnsi="仿宋" w:eastAsia="仿宋" w:cs="仿宋"/>
                <w:color w:val="auto"/>
                <w:sz w:val="21"/>
                <w:szCs w:val="21"/>
                <w:highlight w:val="none"/>
                <w:shd w:val="clear" w:color="auto" w:fill="FFFFFF"/>
              </w:rPr>
              <w:t>（2）培养学生良好的沟通协调和团结协作精神；</w:t>
            </w:r>
          </w:p>
          <w:p>
            <w:pPr>
              <w:pStyle w:val="17"/>
              <w:shd w:val="clear" w:color="auto" w:fill="FFFFFF"/>
              <w:adjustRightInd w:val="0"/>
              <w:snapToGrid w:val="0"/>
              <w:spacing w:before="0" w:beforeAutospacing="0" w:after="0" w:afterAutospacing="0" w:line="276" w:lineRule="auto"/>
              <w:rPr>
                <w:rFonts w:ascii="仿宋" w:hAnsi="仿宋" w:eastAsia="仿宋" w:cs="仿宋"/>
                <w:color w:val="auto"/>
                <w:sz w:val="21"/>
                <w:szCs w:val="21"/>
                <w:highlight w:val="none"/>
                <w:shd w:val="clear" w:color="auto" w:fill="FFFFFF"/>
              </w:rPr>
            </w:pPr>
            <w:r>
              <w:rPr>
                <w:rFonts w:ascii="仿宋" w:hAnsi="仿宋" w:eastAsia="仿宋" w:cs="仿宋"/>
                <w:color w:val="auto"/>
                <w:sz w:val="21"/>
                <w:szCs w:val="21"/>
                <w:highlight w:val="none"/>
                <w:shd w:val="clear" w:color="auto" w:fill="FFFFFF"/>
              </w:rPr>
              <w:t>（3）培养学生不怕吃苦，谦虚、细致、深入、主动实习的素养。</w:t>
            </w:r>
          </w:p>
          <w:p>
            <w:pPr>
              <w:autoSpaceDN/>
              <w:adjustRightInd w:val="0"/>
              <w:snapToGrid w:val="0"/>
              <w:spacing w:line="276" w:lineRule="auto"/>
              <w:jc w:val="both"/>
              <w:rPr>
                <w:rFonts w:ascii="仿宋" w:hAnsi="仿宋" w:eastAsia="仿宋" w:cs="仿宋"/>
                <w:b/>
                <w:color w:val="auto"/>
                <w:sz w:val="21"/>
                <w:szCs w:val="21"/>
                <w:highlight w:val="none"/>
              </w:rPr>
            </w:pPr>
            <w:r>
              <w:rPr>
                <w:rFonts w:ascii="仿宋" w:hAnsi="仿宋" w:eastAsia="仿宋" w:cs="仿宋"/>
                <w:b/>
                <w:color w:val="auto"/>
                <w:sz w:val="21"/>
                <w:szCs w:val="21"/>
                <w:highlight w:val="none"/>
                <w:lang w:val="en-US"/>
              </w:rPr>
              <w:t>知识目标：</w:t>
            </w:r>
          </w:p>
          <w:p>
            <w:pPr>
              <w:pStyle w:val="17"/>
              <w:shd w:val="clear" w:color="auto" w:fill="FFFFFF"/>
              <w:adjustRightInd w:val="0"/>
              <w:snapToGrid w:val="0"/>
              <w:spacing w:before="0" w:beforeAutospacing="0" w:after="0" w:afterAutospacing="0" w:line="276" w:lineRule="auto"/>
              <w:rPr>
                <w:rFonts w:ascii="仿宋" w:hAnsi="仿宋" w:eastAsia="仿宋" w:cs="仿宋"/>
                <w:color w:val="auto"/>
                <w:sz w:val="21"/>
                <w:szCs w:val="21"/>
                <w:highlight w:val="none"/>
                <w:shd w:val="clear" w:color="auto" w:fill="FFFFFF"/>
              </w:rPr>
            </w:pPr>
            <w:r>
              <w:rPr>
                <w:rFonts w:ascii="仿宋" w:hAnsi="仿宋" w:eastAsia="仿宋" w:cs="仿宋"/>
                <w:color w:val="auto"/>
                <w:sz w:val="21"/>
                <w:szCs w:val="21"/>
                <w:highlight w:val="none"/>
                <w:shd w:val="clear" w:color="auto" w:fill="FFFFFF"/>
              </w:rPr>
              <w:t>（1）了解企业的运作模式、劳动与社会保障的基本认识；</w:t>
            </w:r>
          </w:p>
          <w:p>
            <w:pPr>
              <w:widowControl/>
              <w:adjustRightInd w:val="0"/>
              <w:snapToGrid w:val="0"/>
              <w:spacing w:line="276" w:lineRule="auto"/>
              <w:rPr>
                <w:color w:val="auto"/>
                <w:sz w:val="27"/>
                <w:szCs w:val="27"/>
                <w:highlight w:val="none"/>
              </w:rPr>
            </w:pPr>
            <w:r>
              <w:rPr>
                <w:rFonts w:ascii="仿宋" w:hAnsi="仿宋" w:eastAsia="仿宋" w:cs="仿宋"/>
                <w:color w:val="auto"/>
                <w:sz w:val="21"/>
                <w:szCs w:val="21"/>
                <w:highlight w:val="none"/>
                <w:lang w:val="en-US"/>
              </w:rPr>
              <w:t>（2）结合专业情况学习</w:t>
            </w:r>
            <w:r>
              <w:rPr>
                <w:rFonts w:ascii="仿宋" w:hAnsi="仿宋" w:eastAsia="仿宋" w:cs="仿宋"/>
                <w:color w:val="auto"/>
                <w:sz w:val="21"/>
                <w:szCs w:val="21"/>
                <w:highlight w:val="none"/>
              </w:rPr>
              <w:t>劳动与社会保障</w:t>
            </w:r>
            <w:r>
              <w:rPr>
                <w:rFonts w:ascii="仿宋" w:hAnsi="仿宋" w:eastAsia="仿宋" w:cs="仿宋"/>
                <w:color w:val="auto"/>
                <w:sz w:val="21"/>
                <w:szCs w:val="21"/>
                <w:highlight w:val="none"/>
                <w:lang w:val="en-US"/>
              </w:rPr>
              <w:t>相关知识，进一步完善自己的知识结构。</w:t>
            </w:r>
          </w:p>
          <w:p>
            <w:pPr>
              <w:autoSpaceDN/>
              <w:adjustRightInd w:val="0"/>
              <w:snapToGrid w:val="0"/>
              <w:spacing w:line="276" w:lineRule="auto"/>
              <w:jc w:val="both"/>
              <w:rPr>
                <w:rFonts w:ascii="仿宋" w:hAnsi="仿宋" w:eastAsia="仿宋" w:cs="仿宋"/>
                <w:b/>
                <w:color w:val="auto"/>
                <w:sz w:val="21"/>
                <w:szCs w:val="21"/>
                <w:highlight w:val="none"/>
              </w:rPr>
            </w:pPr>
            <w:r>
              <w:rPr>
                <w:rFonts w:ascii="仿宋" w:hAnsi="仿宋" w:eastAsia="仿宋" w:cs="仿宋"/>
                <w:b/>
                <w:color w:val="auto"/>
                <w:sz w:val="21"/>
                <w:szCs w:val="21"/>
                <w:highlight w:val="none"/>
                <w:lang w:val="en-US"/>
              </w:rPr>
              <w:t>能力目标：</w:t>
            </w:r>
          </w:p>
          <w:p>
            <w:pPr>
              <w:autoSpaceDN/>
              <w:adjustRightInd w:val="0"/>
              <w:snapToGrid w:val="0"/>
              <w:spacing w:line="276" w:lineRule="auto"/>
              <w:jc w:val="both"/>
              <w:rPr>
                <w:color w:val="auto"/>
                <w:highlight w:val="none"/>
              </w:rPr>
            </w:pPr>
            <w:r>
              <w:rPr>
                <w:rFonts w:ascii="仿宋" w:hAnsi="仿宋" w:eastAsia="仿宋" w:cs="仿宋"/>
                <w:color w:val="auto"/>
                <w:sz w:val="21"/>
                <w:szCs w:val="21"/>
                <w:highlight w:val="none"/>
                <w:lang w:val="en-US"/>
              </w:rPr>
              <w:t>（1）能运用</w:t>
            </w:r>
            <w:r>
              <w:rPr>
                <w:rFonts w:ascii="仿宋" w:hAnsi="仿宋" w:eastAsia="仿宋" w:cs="仿宋"/>
                <w:color w:val="auto"/>
                <w:sz w:val="21"/>
                <w:szCs w:val="21"/>
                <w:highlight w:val="none"/>
              </w:rPr>
              <w:t>劳动与社会保障</w:t>
            </w:r>
            <w:r>
              <w:rPr>
                <w:rFonts w:ascii="仿宋" w:hAnsi="仿宋" w:eastAsia="仿宋" w:cs="仿宋"/>
                <w:color w:val="auto"/>
                <w:sz w:val="21"/>
                <w:szCs w:val="21"/>
                <w:highlight w:val="none"/>
                <w:lang w:val="en-US"/>
              </w:rPr>
              <w:t>知识处理相关的事务；</w:t>
            </w:r>
          </w:p>
          <w:p>
            <w:pPr>
              <w:pStyle w:val="17"/>
              <w:shd w:val="clear" w:color="auto" w:fill="FFFFFF"/>
              <w:adjustRightInd w:val="0"/>
              <w:snapToGrid w:val="0"/>
              <w:spacing w:before="0" w:beforeAutospacing="0" w:after="0" w:afterAutospacing="0" w:line="276" w:lineRule="auto"/>
              <w:rPr>
                <w:rFonts w:ascii="仿宋" w:hAnsi="仿宋" w:eastAsia="仿宋" w:cs="仿宋"/>
                <w:color w:val="auto"/>
                <w:sz w:val="21"/>
                <w:szCs w:val="21"/>
                <w:highlight w:val="none"/>
                <w:shd w:val="clear" w:color="auto" w:fill="FFFFFF"/>
              </w:rPr>
            </w:pPr>
            <w:r>
              <w:rPr>
                <w:rFonts w:ascii="仿宋" w:hAnsi="仿宋" w:eastAsia="仿宋" w:cs="仿宋"/>
                <w:color w:val="auto"/>
                <w:sz w:val="21"/>
                <w:szCs w:val="21"/>
                <w:highlight w:val="none"/>
                <w:shd w:val="clear" w:color="auto" w:fill="FFFFFF"/>
              </w:rPr>
              <w:t>（2）具备与人沟通、团结协作完成任务的能力；</w:t>
            </w:r>
          </w:p>
          <w:p>
            <w:pPr>
              <w:widowControl/>
              <w:adjustRightInd w:val="0"/>
              <w:snapToGrid w:val="0"/>
              <w:spacing w:line="276" w:lineRule="auto"/>
              <w:rPr>
                <w:rFonts w:ascii="仿宋" w:hAnsi="仿宋" w:eastAsia="仿宋" w:cstheme="minorEastAsia"/>
                <w:color w:val="auto"/>
                <w:kern w:val="2"/>
                <w:sz w:val="21"/>
                <w:szCs w:val="21"/>
                <w:highlight w:val="none"/>
                <w:lang w:val="en-US" w:bidi="ar-SA"/>
              </w:rPr>
            </w:pPr>
            <w:r>
              <w:rPr>
                <w:rFonts w:ascii="仿宋" w:hAnsi="仿宋" w:eastAsia="仿宋" w:cs="仿宋"/>
                <w:color w:val="auto"/>
                <w:sz w:val="21"/>
                <w:szCs w:val="21"/>
                <w:highlight w:val="none"/>
                <w:lang w:val="en-US"/>
              </w:rPr>
              <w:t>（3）能够完善自己的知识结构，提高综合能力。</w:t>
            </w:r>
          </w:p>
        </w:tc>
        <w:tc>
          <w:tcPr>
            <w:tcW w:w="2409" w:type="dxa"/>
            <w:tcBorders>
              <w:top w:val="single" w:color="000000" w:sz="4" w:space="0"/>
              <w:left w:val="single" w:color="000000" w:sz="4" w:space="0"/>
              <w:bottom w:val="single" w:color="000000" w:sz="4" w:space="0"/>
              <w:right w:val="single" w:color="000000" w:sz="4" w:space="0"/>
            </w:tcBorders>
          </w:tcPr>
          <w:p>
            <w:pPr>
              <w:widowControl/>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根据实习基地和实习指导老师实际工作分配而定。</w:t>
            </w:r>
          </w:p>
        </w:tc>
        <w:tc>
          <w:tcPr>
            <w:tcW w:w="2648" w:type="dxa"/>
            <w:tcBorders>
              <w:top w:val="single" w:color="000000" w:sz="4" w:space="0"/>
              <w:left w:val="single" w:color="000000" w:sz="4" w:space="0"/>
              <w:bottom w:val="single" w:color="000000" w:sz="4" w:space="0"/>
              <w:right w:val="single" w:color="000000" w:sz="4" w:space="0"/>
            </w:tcBorders>
          </w:tcPr>
          <w:p>
            <w:pPr>
              <w:widowControl/>
              <w:adjustRightInd w:val="0"/>
              <w:snapToGrid w:val="0"/>
              <w:spacing w:line="276" w:lineRule="auto"/>
              <w:jc w:val="both"/>
              <w:rPr>
                <w:rFonts w:ascii="仿宋" w:hAnsi="仿宋" w:eastAsia="仿宋" w:cs="仿宋"/>
                <w:color w:val="auto"/>
                <w:sz w:val="21"/>
                <w:szCs w:val="21"/>
                <w:highlight w:val="none"/>
              </w:rPr>
            </w:pPr>
            <w:r>
              <w:rPr>
                <w:rFonts w:ascii="仿宋" w:hAnsi="仿宋" w:eastAsia="仿宋" w:cs="仿宋"/>
                <w:color w:val="auto"/>
                <w:sz w:val="21"/>
                <w:szCs w:val="21"/>
                <w:highlight w:val="none"/>
                <w:lang w:val="en-US"/>
              </w:rPr>
              <w:t>（1）教学条件：校外实训基地。</w:t>
            </w:r>
          </w:p>
          <w:p>
            <w:pPr>
              <w:widowControl/>
              <w:adjustRightInd w:val="0"/>
              <w:snapToGrid w:val="0"/>
              <w:spacing w:line="276" w:lineRule="auto"/>
              <w:jc w:val="both"/>
              <w:rPr>
                <w:rFonts w:ascii="仿宋" w:hAnsi="仿宋" w:eastAsia="仿宋" w:cs="仿宋"/>
                <w:color w:val="auto"/>
                <w:sz w:val="21"/>
                <w:szCs w:val="21"/>
                <w:highlight w:val="none"/>
              </w:rPr>
            </w:pPr>
            <w:r>
              <w:rPr>
                <w:rFonts w:ascii="仿宋" w:hAnsi="仿宋" w:eastAsia="仿宋" w:cs="仿宋"/>
                <w:color w:val="auto"/>
                <w:sz w:val="21"/>
                <w:szCs w:val="21"/>
                <w:highlight w:val="none"/>
                <w:lang w:val="en-US"/>
              </w:rPr>
              <w:t>（2）教学方法：主要采用任务驱动式教学法，参观学习法、小组讨论等教学方法。</w:t>
            </w:r>
          </w:p>
          <w:p>
            <w:pPr>
              <w:widowControl/>
              <w:adjustRightInd w:val="0"/>
              <w:snapToGrid w:val="0"/>
              <w:spacing w:line="276" w:lineRule="auto"/>
              <w:jc w:val="both"/>
              <w:rPr>
                <w:rFonts w:ascii="仿宋" w:hAnsi="仿宋" w:eastAsia="仿宋" w:cs="仿宋"/>
                <w:color w:val="auto"/>
                <w:sz w:val="21"/>
                <w:szCs w:val="21"/>
                <w:highlight w:val="none"/>
              </w:rPr>
            </w:pPr>
            <w:r>
              <w:rPr>
                <w:rFonts w:ascii="仿宋" w:hAnsi="仿宋" w:eastAsia="仿宋" w:cs="仿宋"/>
                <w:color w:val="auto"/>
                <w:sz w:val="21"/>
                <w:szCs w:val="21"/>
                <w:highlight w:val="none"/>
                <w:lang w:val="en-US"/>
              </w:rPr>
              <w:t>（3）师资要求：担任本课程的校内教师应是“双师型”教师，校外教师应是主管及以上职称，并具有丰富的人力资源管理实践经历。</w:t>
            </w:r>
          </w:p>
          <w:p>
            <w:pPr>
              <w:widowControl/>
              <w:adjustRightInd w:val="0"/>
              <w:snapToGrid w:val="0"/>
              <w:spacing w:line="276" w:lineRule="auto"/>
              <w:rPr>
                <w:color w:val="auto"/>
                <w:sz w:val="27"/>
                <w:szCs w:val="27"/>
                <w:highlight w:val="none"/>
              </w:rPr>
            </w:pPr>
            <w:r>
              <w:rPr>
                <w:rFonts w:ascii="仿宋" w:hAnsi="仿宋" w:eastAsia="仿宋" w:cs="仿宋"/>
                <w:color w:val="auto"/>
                <w:sz w:val="21"/>
                <w:szCs w:val="21"/>
                <w:highlight w:val="none"/>
                <w:lang w:val="en-US"/>
              </w:rPr>
              <w:t>（4）考核方式：本课程为考查课程，采取形成性考核占70%+终结性考核占30%权重比的形式进行课程考核与评价。</w:t>
            </w:r>
          </w:p>
          <w:p>
            <w:pPr>
              <w:widowControl/>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3" w:hRule="atLeast"/>
          <w:jc w:val="center"/>
        </w:trPr>
        <w:tc>
          <w:tcPr>
            <w:tcW w:w="803"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val="0"/>
              <w:snapToGrid w:val="0"/>
              <w:jc w:val="center"/>
              <w:textAlignment w:val="baseline"/>
              <w:rPr>
                <w:rFonts w:hint="eastAsia" w:ascii="仿宋" w:hAnsi="仿宋" w:eastAsia="仿宋" w:cstheme="minorEastAsia"/>
                <w:color w:val="auto"/>
                <w:kern w:val="2"/>
                <w:sz w:val="21"/>
                <w:szCs w:val="21"/>
                <w:highlight w:val="none"/>
                <w:lang w:val="en-US" w:eastAsia="zh-CN" w:bidi="ar-SA"/>
              </w:rPr>
            </w:pPr>
            <w:r>
              <w:rPr>
                <w:rFonts w:hint="eastAsia" w:ascii="仿宋" w:hAnsi="仿宋" w:eastAsia="仿宋" w:cstheme="minorEastAsia"/>
                <w:color w:val="auto"/>
                <w:kern w:val="2"/>
                <w:sz w:val="21"/>
                <w:szCs w:val="21"/>
                <w:highlight w:val="none"/>
                <w:lang w:val="en-US" w:eastAsia="zh-CN" w:bidi="ar-SA"/>
              </w:rPr>
              <w:t>6</w:t>
            </w:r>
          </w:p>
        </w:tc>
        <w:tc>
          <w:tcPr>
            <w:tcW w:w="803"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val="0"/>
              <w:snapToGrid w:val="0"/>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毕业</w:t>
            </w:r>
          </w:p>
          <w:p>
            <w:pPr>
              <w:widowControl/>
              <w:autoSpaceDE/>
              <w:autoSpaceDN/>
              <w:adjustRightInd w:val="0"/>
              <w:snapToGrid w:val="0"/>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设计</w:t>
            </w:r>
          </w:p>
        </w:tc>
        <w:tc>
          <w:tcPr>
            <w:tcW w:w="329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val="0"/>
              <w:snapToGrid w:val="0"/>
              <w:spacing w:line="276" w:lineRule="auto"/>
              <w:jc w:val="both"/>
              <w:textAlignment w:val="baseline"/>
              <w:rPr>
                <w:rFonts w:ascii="仿宋" w:hAnsi="仿宋" w:eastAsia="仿宋" w:cstheme="minorEastAsia"/>
                <w:b/>
                <w:bCs/>
                <w:color w:val="auto"/>
                <w:kern w:val="2"/>
                <w:sz w:val="21"/>
                <w:szCs w:val="21"/>
                <w:highlight w:val="none"/>
                <w:lang w:val="en-US" w:bidi="ar-SA"/>
              </w:rPr>
            </w:pPr>
            <w:r>
              <w:rPr>
                <w:rFonts w:hint="eastAsia" w:ascii="仿宋" w:hAnsi="仿宋" w:eastAsia="仿宋" w:cstheme="minorEastAsia"/>
                <w:b/>
                <w:bCs/>
                <w:color w:val="auto"/>
                <w:kern w:val="2"/>
                <w:sz w:val="21"/>
                <w:szCs w:val="21"/>
                <w:highlight w:val="none"/>
                <w:lang w:val="en-US" w:bidi="ar-SA"/>
              </w:rPr>
              <w:t>素质目标：</w:t>
            </w:r>
          </w:p>
          <w:p>
            <w:pPr>
              <w:widowControl/>
              <w:numPr>
                <w:ilvl w:val="0"/>
                <w:numId w:val="78"/>
              </w:numPr>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培养服务质量意识、团结协作精神、安全意识、责任意识和创新精神；</w:t>
            </w:r>
          </w:p>
          <w:p>
            <w:pPr>
              <w:widowControl/>
              <w:numPr>
                <w:ilvl w:val="0"/>
                <w:numId w:val="78"/>
              </w:numPr>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培养准员工意识，形成良好的职业精神，具有劳动精神、劳模精神、工匠精神</w:t>
            </w:r>
            <w:r>
              <w:rPr>
                <w:rFonts w:hint="eastAsia" w:ascii="仿宋" w:hAnsi="仿宋" w:eastAsia="仿宋" w:cstheme="minorEastAsia"/>
                <w:color w:val="auto"/>
                <w:kern w:val="2"/>
                <w:sz w:val="21"/>
                <w:szCs w:val="21"/>
                <w:highlight w:val="none"/>
                <w:lang w:val="en-US" w:eastAsia="zh-CN" w:bidi="ar-SA"/>
              </w:rPr>
              <w:t>；</w:t>
            </w:r>
          </w:p>
          <w:p>
            <w:pPr>
              <w:widowControl/>
              <w:numPr>
                <w:ilvl w:val="0"/>
                <w:numId w:val="78"/>
              </w:numPr>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eastAsia="zh-CN" w:bidi="ar-SA"/>
              </w:rPr>
              <w:t>培育法治意识、温情意识、和谐观念。</w:t>
            </w:r>
            <w:r>
              <w:rPr>
                <w:rFonts w:hint="eastAsia" w:ascii="仿宋" w:hAnsi="仿宋" w:eastAsia="仿宋" w:cstheme="minorEastAsia"/>
                <w:color w:val="auto"/>
                <w:kern w:val="2"/>
                <w:sz w:val="21"/>
                <w:szCs w:val="21"/>
                <w:highlight w:val="none"/>
                <w:lang w:val="en-US" w:bidi="ar-SA"/>
              </w:rPr>
              <w:t>。</w:t>
            </w:r>
          </w:p>
          <w:p>
            <w:pPr>
              <w:widowControl/>
              <w:autoSpaceDE/>
              <w:autoSpaceDN/>
              <w:adjustRightInd w:val="0"/>
              <w:snapToGrid w:val="0"/>
              <w:spacing w:line="276" w:lineRule="auto"/>
              <w:jc w:val="both"/>
              <w:textAlignment w:val="baseline"/>
              <w:rPr>
                <w:rFonts w:ascii="仿宋" w:hAnsi="仿宋" w:eastAsia="仿宋" w:cstheme="minorEastAsia"/>
                <w:b/>
                <w:bCs/>
                <w:color w:val="auto"/>
                <w:kern w:val="2"/>
                <w:sz w:val="21"/>
                <w:szCs w:val="21"/>
                <w:highlight w:val="none"/>
                <w:lang w:val="en-US" w:bidi="ar-SA"/>
              </w:rPr>
            </w:pPr>
            <w:r>
              <w:rPr>
                <w:rFonts w:hint="eastAsia" w:ascii="仿宋" w:hAnsi="仿宋" w:eastAsia="仿宋" w:cstheme="minorEastAsia"/>
                <w:b/>
                <w:bCs/>
                <w:color w:val="auto"/>
                <w:kern w:val="2"/>
                <w:sz w:val="21"/>
                <w:szCs w:val="21"/>
                <w:highlight w:val="none"/>
                <w:lang w:val="en-US" w:bidi="ar-SA"/>
              </w:rPr>
              <w:t>知识目标：</w:t>
            </w:r>
          </w:p>
          <w:p>
            <w:pPr>
              <w:widowControl/>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掌握毕业设计撰写技巧和方案设计技巧知识。</w:t>
            </w:r>
          </w:p>
          <w:p>
            <w:pPr>
              <w:widowControl/>
              <w:autoSpaceDE/>
              <w:autoSpaceDN/>
              <w:adjustRightInd w:val="0"/>
              <w:snapToGrid w:val="0"/>
              <w:spacing w:line="276" w:lineRule="auto"/>
              <w:textAlignment w:val="baseline"/>
              <w:rPr>
                <w:rFonts w:ascii="仿宋" w:hAnsi="仿宋" w:eastAsia="仿宋" w:cstheme="minorEastAsia"/>
                <w:b/>
                <w:bCs/>
                <w:color w:val="auto"/>
                <w:kern w:val="2"/>
                <w:sz w:val="21"/>
                <w:szCs w:val="21"/>
                <w:highlight w:val="none"/>
                <w:lang w:val="en-US" w:bidi="ar-SA"/>
              </w:rPr>
            </w:pPr>
            <w:r>
              <w:rPr>
                <w:rFonts w:hint="eastAsia" w:ascii="仿宋" w:hAnsi="仿宋" w:eastAsia="仿宋" w:cstheme="minorEastAsia"/>
                <w:b/>
                <w:bCs/>
                <w:color w:val="auto"/>
                <w:kern w:val="2"/>
                <w:sz w:val="21"/>
                <w:szCs w:val="21"/>
                <w:highlight w:val="none"/>
                <w:lang w:val="en-US" w:bidi="ar-SA"/>
              </w:rPr>
              <w:t>能力目标：</w:t>
            </w:r>
          </w:p>
          <w:p>
            <w:pPr>
              <w:widowControl/>
              <w:autoSpaceDE/>
              <w:autoSpaceDN/>
              <w:adjustRightInd w:val="0"/>
              <w:snapToGrid w:val="0"/>
              <w:spacing w:line="276" w:lineRule="auto"/>
              <w:textAlignment w:val="baseline"/>
              <w:rPr>
                <w:rFonts w:hint="eastAsia" w:ascii="仿宋" w:hAnsi="仿宋" w:eastAsia="仿宋" w:cstheme="minorEastAsia"/>
                <w:color w:val="000000" w:themeColor="text1"/>
                <w:kern w:val="2"/>
                <w:sz w:val="21"/>
                <w:szCs w:val="21"/>
                <w:highlight w:val="none"/>
                <w:lang w:val="en-US" w:eastAsia="zh-CN" w:bidi="ar-SA"/>
                <w14:textFill>
                  <w14:solidFill>
                    <w14:schemeClr w14:val="tx1"/>
                  </w14:solidFill>
                </w14:textFill>
              </w:rPr>
            </w:pPr>
            <w:r>
              <w:rPr>
                <w:rFonts w:hint="eastAsia" w:ascii="仿宋" w:hAnsi="仿宋" w:eastAsia="仿宋" w:cstheme="minorEastAsia"/>
                <w:color w:val="000000" w:themeColor="text1"/>
                <w:kern w:val="2"/>
                <w:sz w:val="21"/>
                <w:szCs w:val="21"/>
                <w:highlight w:val="none"/>
                <w:lang w:val="en-US" w:eastAsia="zh-CN" w:bidi="ar-SA"/>
                <w14:textFill>
                  <w14:solidFill>
                    <w14:schemeClr w14:val="tx1"/>
                  </w14:solidFill>
                </w14:textFill>
              </w:rPr>
              <w:t>（1）</w:t>
            </w:r>
            <w:r>
              <w:rPr>
                <w:rFonts w:hint="eastAsia" w:ascii="仿宋" w:hAnsi="仿宋" w:eastAsia="仿宋" w:cstheme="minorEastAsia"/>
                <w:color w:val="000000" w:themeColor="text1"/>
                <w:kern w:val="2"/>
                <w:sz w:val="21"/>
                <w:szCs w:val="21"/>
                <w:highlight w:val="none"/>
                <w:lang w:val="en-US" w:bidi="ar-SA"/>
                <w14:textFill>
                  <w14:solidFill>
                    <w14:schemeClr w14:val="tx1"/>
                  </w14:solidFill>
                </w14:textFill>
              </w:rPr>
              <w:t>培养</w:t>
            </w:r>
            <w:r>
              <w:rPr>
                <w:rFonts w:hint="eastAsia" w:ascii="仿宋" w:hAnsi="仿宋" w:eastAsia="仿宋" w:cstheme="minorEastAsia"/>
                <w:color w:val="000000" w:themeColor="text1"/>
                <w:kern w:val="2"/>
                <w:sz w:val="21"/>
                <w:szCs w:val="21"/>
                <w:highlight w:val="none"/>
                <w:lang w:val="en-US" w:eastAsia="zh-CN" w:bidi="ar-SA"/>
                <w14:textFill>
                  <w14:solidFill>
                    <w14:schemeClr w14:val="tx1"/>
                  </w14:solidFill>
                </w14:textFill>
              </w:rPr>
              <w:t>合法合规拟定、撰写劳动合同、劳动关系法律文书的能力；</w:t>
            </w:r>
          </w:p>
          <w:p>
            <w:pPr>
              <w:widowControl/>
              <w:autoSpaceDE/>
              <w:autoSpaceDN/>
              <w:adjustRightInd w:val="0"/>
              <w:snapToGrid w:val="0"/>
              <w:spacing w:line="276" w:lineRule="auto"/>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eastAsia="zh-CN" w:bidi="ar-SA"/>
              </w:rPr>
              <w:t>（2）</w:t>
            </w:r>
            <w:r>
              <w:rPr>
                <w:rFonts w:hint="eastAsia" w:ascii="仿宋" w:hAnsi="仿宋" w:eastAsia="仿宋" w:cstheme="minorEastAsia"/>
                <w:color w:val="auto"/>
                <w:kern w:val="2"/>
                <w:sz w:val="21"/>
                <w:szCs w:val="21"/>
                <w:highlight w:val="none"/>
                <w:lang w:val="en-US" w:bidi="ar-SA"/>
              </w:rPr>
              <w:t>劳动人事管理活动设计能力和方案撰写能力。</w:t>
            </w:r>
          </w:p>
          <w:p>
            <w:pPr>
              <w:pStyle w:val="2"/>
              <w:adjustRightInd w:val="0"/>
              <w:snapToGrid w:val="0"/>
              <w:spacing w:line="276" w:lineRule="auto"/>
              <w:rPr>
                <w:color w:val="auto"/>
                <w:highlight w:val="none"/>
                <w:lang w:val="en-US" w:bidi="ar-SA"/>
              </w:rPr>
            </w:pPr>
          </w:p>
        </w:tc>
        <w:tc>
          <w:tcPr>
            <w:tcW w:w="2409" w:type="dxa"/>
            <w:tcBorders>
              <w:top w:val="single" w:color="000000" w:sz="4" w:space="0"/>
              <w:left w:val="single" w:color="000000" w:sz="4" w:space="0"/>
              <w:bottom w:val="single" w:color="000000" w:sz="4" w:space="0"/>
              <w:right w:val="single" w:color="000000" w:sz="4" w:space="0"/>
            </w:tcBorders>
          </w:tcPr>
          <w:p>
            <w:pPr>
              <w:widowControl/>
              <w:autoSpaceDE/>
              <w:autoSpaceDN/>
              <w:adjustRightInd w:val="0"/>
              <w:snapToGrid w:val="0"/>
              <w:spacing w:line="276" w:lineRule="auto"/>
              <w:jc w:val="both"/>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根据学生选题而定。</w:t>
            </w:r>
          </w:p>
        </w:tc>
        <w:tc>
          <w:tcPr>
            <w:tcW w:w="2648" w:type="dxa"/>
            <w:tcBorders>
              <w:top w:val="single" w:color="000000" w:sz="4" w:space="0"/>
              <w:left w:val="single" w:color="000000" w:sz="4" w:space="0"/>
              <w:bottom w:val="single" w:color="000000" w:sz="4" w:space="0"/>
              <w:right w:val="single" w:color="000000" w:sz="4" w:space="0"/>
            </w:tcBorders>
          </w:tcPr>
          <w:p>
            <w:pPr>
              <w:widowControl/>
              <w:adjustRightInd w:val="0"/>
              <w:snapToGrid w:val="0"/>
              <w:spacing w:line="276" w:lineRule="auto"/>
              <w:rPr>
                <w:rFonts w:ascii="仿宋" w:hAnsi="仿宋" w:eastAsia="仿宋" w:cstheme="minorEastAsia"/>
                <w:color w:val="auto"/>
                <w:kern w:val="2"/>
                <w:sz w:val="21"/>
                <w:szCs w:val="21"/>
                <w:highlight w:val="none"/>
                <w:lang w:val="en-US" w:bidi="ar-SA"/>
              </w:rPr>
            </w:pPr>
            <w:r>
              <w:rPr>
                <w:rFonts w:ascii="仿宋" w:hAnsi="仿宋" w:eastAsia="仿宋" w:cs="仿宋"/>
                <w:color w:val="auto"/>
                <w:sz w:val="21"/>
                <w:szCs w:val="21"/>
                <w:highlight w:val="none"/>
                <w:lang w:val="en-US"/>
              </w:rPr>
              <w:t>（1）教学条件：多媒体教室、实训室、室外实训场地等。</w:t>
            </w:r>
            <w:r>
              <w:rPr>
                <w:rFonts w:ascii="仿宋" w:hAnsi="仿宋" w:eastAsia="仿宋" w:cs="仿宋"/>
                <w:color w:val="auto"/>
                <w:sz w:val="21"/>
                <w:szCs w:val="21"/>
                <w:highlight w:val="none"/>
                <w:lang w:val="en-US"/>
              </w:rPr>
              <w:br w:type="textWrapping"/>
            </w:r>
            <w:r>
              <w:rPr>
                <w:rFonts w:ascii="仿宋" w:hAnsi="仿宋" w:eastAsia="仿宋" w:cs="仿宋"/>
                <w:color w:val="auto"/>
                <w:sz w:val="21"/>
                <w:szCs w:val="21"/>
                <w:highlight w:val="none"/>
                <w:lang w:val="en-US"/>
              </w:rPr>
              <w:t>（2）教学方法：以学生为中心，教师布置任务、定期检查学生阶段性成果、答辩等开展毕业设计。</w:t>
            </w:r>
            <w:r>
              <w:rPr>
                <w:rFonts w:ascii="仿宋" w:hAnsi="仿宋" w:eastAsia="仿宋" w:cs="仿宋"/>
                <w:color w:val="auto"/>
                <w:sz w:val="21"/>
                <w:szCs w:val="21"/>
                <w:highlight w:val="none"/>
                <w:lang w:val="en-US"/>
              </w:rPr>
              <w:br w:type="textWrapping"/>
            </w:r>
            <w:r>
              <w:rPr>
                <w:rFonts w:ascii="仿宋" w:hAnsi="仿宋" w:eastAsia="仿宋" w:cs="仿宋"/>
                <w:color w:val="auto"/>
                <w:sz w:val="21"/>
                <w:szCs w:val="21"/>
                <w:highlight w:val="none"/>
                <w:lang w:val="en-US"/>
              </w:rPr>
              <w:t>（3）师资要求：担任本课程的主讲教师应具有研究生及以上学历或讲师以上职称，且是“双师型”教师，并具有一定的人力资源管理实践经历。</w:t>
            </w:r>
            <w:r>
              <w:rPr>
                <w:rFonts w:ascii="仿宋" w:hAnsi="仿宋" w:eastAsia="仿宋" w:cs="仿宋"/>
                <w:color w:val="auto"/>
                <w:sz w:val="21"/>
                <w:szCs w:val="21"/>
                <w:highlight w:val="none"/>
                <w:lang w:val="en-US"/>
              </w:rPr>
              <w:br w:type="textWrapping"/>
            </w:r>
            <w:r>
              <w:rPr>
                <w:rFonts w:ascii="仿宋" w:hAnsi="仿宋" w:eastAsia="仿宋" w:cs="仿宋"/>
                <w:color w:val="auto"/>
                <w:sz w:val="21"/>
                <w:szCs w:val="21"/>
                <w:highlight w:val="none"/>
                <w:lang w:val="en-US"/>
              </w:rPr>
              <w:t>（4）考核要求：采用以过程考核为主的考核形式。</w:t>
            </w:r>
          </w:p>
        </w:tc>
      </w:tr>
    </w:tbl>
    <w:p>
      <w:pPr>
        <w:pStyle w:val="4"/>
        <w:spacing w:before="156" w:after="156" w:line="400" w:lineRule="atLeast"/>
        <w:ind w:firstLine="480"/>
        <w:rPr>
          <w:color w:val="auto"/>
          <w:highlight w:val="none"/>
          <w:lang w:val="en-US"/>
        </w:rPr>
      </w:pPr>
      <w:bookmarkStart w:id="45" w:name="_Toc10575"/>
      <w:r>
        <w:rPr>
          <w:rFonts w:hint="eastAsia"/>
          <w:color w:val="auto"/>
          <w:highlight w:val="none"/>
          <w:lang w:val="en-US"/>
        </w:rPr>
        <w:t>（七）专业（群）选修课</w:t>
      </w:r>
      <w:bookmarkEnd w:id="45"/>
    </w:p>
    <w:p>
      <w:pPr>
        <w:widowControl/>
        <w:autoSpaceDE/>
        <w:autoSpaceDN/>
        <w:spacing w:line="400" w:lineRule="atLeast"/>
        <w:ind w:right="255" w:firstLine="480" w:firstLineChars="200"/>
        <w:jc w:val="both"/>
        <w:textAlignment w:val="baseline"/>
        <w:rPr>
          <w:rFonts w:ascii="仿宋" w:hAnsi="仿宋" w:eastAsia="仿宋" w:cs="华文仿宋"/>
          <w:color w:val="auto"/>
          <w:sz w:val="24"/>
          <w:szCs w:val="32"/>
          <w:highlight w:val="none"/>
          <w:lang w:val="en-US"/>
        </w:rPr>
      </w:pPr>
      <w:r>
        <w:rPr>
          <w:rFonts w:ascii="仿宋" w:hAnsi="仿宋" w:eastAsia="仿宋" w:cs="华文仿宋"/>
          <w:color w:val="auto"/>
          <w:sz w:val="24"/>
          <w:szCs w:val="32"/>
          <w:highlight w:val="none"/>
        </w:rPr>
        <w:t>主要有</w:t>
      </w:r>
      <w:r>
        <w:rPr>
          <w:rFonts w:hint="eastAsia" w:ascii="仿宋" w:hAnsi="仿宋" w:eastAsia="仿宋" w:cs="华文仿宋"/>
          <w:color w:val="auto"/>
          <w:sz w:val="24"/>
          <w:szCs w:val="32"/>
          <w:highlight w:val="none"/>
        </w:rPr>
        <w:t>人际关系管理实务</w:t>
      </w:r>
      <w:r>
        <w:rPr>
          <w:rFonts w:ascii="仿宋" w:hAnsi="仿宋" w:eastAsia="仿宋" w:cs="华文仿宋"/>
          <w:color w:val="auto"/>
          <w:sz w:val="24"/>
          <w:szCs w:val="32"/>
          <w:highlight w:val="none"/>
        </w:rPr>
        <w:t>、</w:t>
      </w:r>
      <w:r>
        <w:rPr>
          <w:rFonts w:hint="eastAsia" w:ascii="仿宋" w:hAnsi="仿宋" w:eastAsia="仿宋" w:cs="华文仿宋"/>
          <w:color w:val="auto"/>
          <w:sz w:val="24"/>
          <w:szCs w:val="32"/>
          <w:highlight w:val="none"/>
        </w:rPr>
        <w:t>市场营销</w:t>
      </w:r>
      <w:r>
        <w:rPr>
          <w:rFonts w:hint="eastAsia" w:ascii="仿宋" w:hAnsi="仿宋" w:eastAsia="仿宋" w:cs="华文仿宋"/>
          <w:color w:val="auto"/>
          <w:sz w:val="24"/>
          <w:szCs w:val="32"/>
          <w:highlight w:val="none"/>
          <w:lang w:val="en-US"/>
        </w:rPr>
        <w:t>实务、</w:t>
      </w:r>
      <w:r>
        <w:rPr>
          <w:rFonts w:hint="eastAsia" w:ascii="仿宋" w:hAnsi="仿宋" w:eastAsia="仿宋" w:cs="华文仿宋"/>
          <w:color w:val="auto"/>
          <w:sz w:val="24"/>
          <w:szCs w:val="32"/>
          <w:highlight w:val="none"/>
        </w:rPr>
        <w:t>办公自动化</w:t>
      </w:r>
      <w:r>
        <w:rPr>
          <w:rFonts w:ascii="仿宋" w:hAnsi="仿宋" w:eastAsia="仿宋" w:cs="华文仿宋"/>
          <w:color w:val="auto"/>
          <w:sz w:val="24"/>
          <w:szCs w:val="32"/>
          <w:highlight w:val="none"/>
        </w:rPr>
        <w:t>、</w:t>
      </w:r>
      <w:r>
        <w:rPr>
          <w:rFonts w:hint="eastAsia" w:ascii="仿宋" w:hAnsi="仿宋" w:eastAsia="仿宋" w:cs="华文仿宋"/>
          <w:color w:val="auto"/>
          <w:sz w:val="24"/>
          <w:szCs w:val="32"/>
          <w:highlight w:val="none"/>
          <w:lang w:val="en-US"/>
        </w:rPr>
        <w:t>人力资源模拟沙盘、秘书实务、</w:t>
      </w:r>
      <w:r>
        <w:rPr>
          <w:rFonts w:hint="eastAsia" w:ascii="仿宋" w:hAnsi="仿宋" w:eastAsia="仿宋" w:cs="华文仿宋"/>
          <w:color w:val="auto"/>
          <w:sz w:val="24"/>
          <w:szCs w:val="32"/>
          <w:highlight w:val="none"/>
        </w:rPr>
        <w:t>社会组织管理、</w:t>
      </w:r>
      <w:r>
        <w:rPr>
          <w:rFonts w:hint="eastAsia" w:ascii="仿宋" w:hAnsi="仿宋" w:eastAsia="仿宋" w:cs="华文仿宋"/>
          <w:color w:val="auto"/>
          <w:sz w:val="24"/>
          <w:szCs w:val="32"/>
          <w:highlight w:val="none"/>
          <w:lang w:val="en-US"/>
        </w:rPr>
        <w:t>劳动关系管理实务、</w:t>
      </w:r>
      <w:r>
        <w:rPr>
          <w:rFonts w:hint="eastAsia" w:ascii="仿宋" w:hAnsi="仿宋" w:eastAsia="仿宋" w:cs="华文仿宋"/>
          <w:color w:val="auto"/>
          <w:sz w:val="24"/>
          <w:szCs w:val="32"/>
          <w:highlight w:val="none"/>
        </w:rPr>
        <w:t>中医养生保健、美工设计与应用、</w:t>
      </w:r>
      <w:r>
        <w:rPr>
          <w:rFonts w:hint="eastAsia" w:ascii="仿宋" w:hAnsi="仿宋" w:eastAsia="仿宋" w:cs="华文仿宋"/>
          <w:color w:val="auto"/>
          <w:sz w:val="24"/>
          <w:szCs w:val="32"/>
          <w:highlight w:val="none"/>
          <w:lang w:val="en-US"/>
        </w:rPr>
        <w:t>社会工作实务、社会保险实务、</w:t>
      </w:r>
      <w:r>
        <w:rPr>
          <w:rFonts w:hint="eastAsia" w:ascii="仿宋" w:hAnsi="仿宋" w:eastAsia="仿宋" w:cs="华文仿宋"/>
          <w:color w:val="auto"/>
          <w:sz w:val="24"/>
          <w:szCs w:val="32"/>
          <w:highlight w:val="none"/>
        </w:rPr>
        <w:t>公共应急管理、</w:t>
      </w:r>
      <w:r>
        <w:rPr>
          <w:rFonts w:hint="eastAsia" w:ascii="仿宋" w:hAnsi="仿宋" w:eastAsia="仿宋" w:cs="华文仿宋"/>
          <w:color w:val="auto"/>
          <w:sz w:val="24"/>
          <w:szCs w:val="32"/>
          <w:highlight w:val="none"/>
          <w:lang w:val="en-US"/>
        </w:rPr>
        <w:t>社区运营管理</w:t>
      </w:r>
      <w:r>
        <w:rPr>
          <w:rFonts w:ascii="仿宋" w:hAnsi="仿宋" w:eastAsia="仿宋" w:cs="华文仿宋"/>
          <w:color w:val="auto"/>
          <w:sz w:val="24"/>
          <w:szCs w:val="32"/>
          <w:highlight w:val="none"/>
        </w:rPr>
        <w:t>等</w:t>
      </w:r>
      <w:r>
        <w:rPr>
          <w:rFonts w:hint="eastAsia" w:ascii="仿宋" w:hAnsi="仿宋" w:eastAsia="仿宋" w:cs="华文仿宋"/>
          <w:color w:val="auto"/>
          <w:sz w:val="24"/>
          <w:szCs w:val="32"/>
          <w:highlight w:val="none"/>
          <w:lang w:val="en-US"/>
        </w:rPr>
        <w:t>13</w:t>
      </w:r>
      <w:r>
        <w:rPr>
          <w:rFonts w:ascii="仿宋" w:hAnsi="仿宋" w:eastAsia="仿宋" w:cs="华文仿宋"/>
          <w:color w:val="auto"/>
          <w:sz w:val="24"/>
          <w:szCs w:val="32"/>
          <w:highlight w:val="none"/>
        </w:rPr>
        <w:t>门课程，</w:t>
      </w:r>
      <w:r>
        <w:rPr>
          <w:rFonts w:hint="eastAsia" w:ascii="仿宋" w:hAnsi="仿宋" w:eastAsia="仿宋" w:cs="华文仿宋"/>
          <w:color w:val="auto"/>
          <w:sz w:val="24"/>
          <w:szCs w:val="32"/>
          <w:highlight w:val="none"/>
          <w:lang w:val="en-US"/>
        </w:rPr>
        <w:t>根据劳动与社会保障专业实际和人才培养需求从13门课程中选择了人际关系管理实务、市场营销实务、办公自动化、社会工作实务、公共应急管理5门作为专业选修课，共10学分。专业（群）选修课程设置见表</w:t>
      </w:r>
      <w:r>
        <w:rPr>
          <w:rFonts w:ascii="仿宋" w:hAnsi="仿宋" w:eastAsia="仿宋" w:cs="华文仿宋"/>
          <w:color w:val="auto"/>
          <w:sz w:val="24"/>
          <w:szCs w:val="32"/>
          <w:highlight w:val="none"/>
          <w:lang w:val="en-US"/>
        </w:rPr>
        <w:t>1</w:t>
      </w:r>
      <w:r>
        <w:rPr>
          <w:rFonts w:hint="eastAsia" w:ascii="仿宋" w:hAnsi="仿宋" w:eastAsia="仿宋" w:cs="华文仿宋"/>
          <w:color w:val="auto"/>
          <w:sz w:val="24"/>
          <w:szCs w:val="32"/>
          <w:highlight w:val="none"/>
          <w:lang w:val="en-US"/>
        </w:rPr>
        <w:t>1。</w:t>
      </w:r>
    </w:p>
    <w:p>
      <w:pPr>
        <w:pStyle w:val="2"/>
        <w:rPr>
          <w:rFonts w:ascii="仿宋" w:hAnsi="仿宋" w:eastAsia="仿宋" w:cs="华文仿宋"/>
          <w:color w:val="auto"/>
          <w:szCs w:val="32"/>
          <w:highlight w:val="none"/>
          <w:lang w:val="en-US"/>
        </w:rPr>
      </w:pPr>
    </w:p>
    <w:p>
      <w:pPr>
        <w:pStyle w:val="2"/>
        <w:rPr>
          <w:rFonts w:ascii="仿宋" w:hAnsi="仿宋" w:eastAsia="仿宋" w:cs="华文仿宋"/>
          <w:color w:val="auto"/>
          <w:szCs w:val="32"/>
          <w:highlight w:val="none"/>
          <w:lang w:val="en-US"/>
        </w:rPr>
      </w:pPr>
    </w:p>
    <w:p>
      <w:pPr>
        <w:pStyle w:val="2"/>
        <w:rPr>
          <w:rFonts w:hint="eastAsia" w:ascii="仿宋" w:hAnsi="仿宋" w:eastAsia="仿宋" w:cs="华文仿宋"/>
          <w:color w:val="auto"/>
          <w:szCs w:val="32"/>
          <w:highlight w:val="none"/>
          <w:lang w:val="en-US"/>
        </w:rPr>
      </w:pPr>
    </w:p>
    <w:p>
      <w:pPr>
        <w:widowControl/>
        <w:autoSpaceDE/>
        <w:autoSpaceDN/>
        <w:spacing w:line="360" w:lineRule="auto"/>
        <w:ind w:right="255"/>
        <w:jc w:val="center"/>
        <w:textAlignment w:val="baseline"/>
        <w:rPr>
          <w:rFonts w:ascii="仿宋" w:hAnsi="仿宋" w:eastAsia="仿宋" w:cs="黑体"/>
          <w:b/>
          <w:bCs/>
          <w:color w:val="auto"/>
          <w:sz w:val="21"/>
          <w:szCs w:val="24"/>
          <w:highlight w:val="none"/>
        </w:rPr>
      </w:pPr>
      <w:r>
        <w:rPr>
          <w:rFonts w:ascii="仿宋" w:hAnsi="仿宋" w:eastAsia="仿宋" w:cs="黑体"/>
          <w:b/>
          <w:bCs/>
          <w:color w:val="auto"/>
          <w:sz w:val="21"/>
          <w:szCs w:val="24"/>
          <w:highlight w:val="none"/>
        </w:rPr>
        <w:t>表</w:t>
      </w:r>
      <w:r>
        <w:rPr>
          <w:rFonts w:ascii="仿宋" w:hAnsi="仿宋" w:eastAsia="仿宋" w:cs="黑体"/>
          <w:b/>
          <w:bCs/>
          <w:color w:val="auto"/>
          <w:sz w:val="21"/>
          <w:szCs w:val="24"/>
          <w:highlight w:val="none"/>
          <w:lang w:val="en-US"/>
        </w:rPr>
        <w:t>1</w:t>
      </w:r>
      <w:r>
        <w:rPr>
          <w:rFonts w:hint="eastAsia" w:ascii="仿宋" w:hAnsi="仿宋" w:eastAsia="仿宋" w:cs="黑体"/>
          <w:b/>
          <w:bCs/>
          <w:color w:val="auto"/>
          <w:sz w:val="21"/>
          <w:szCs w:val="24"/>
          <w:highlight w:val="none"/>
          <w:lang w:val="en-US"/>
        </w:rPr>
        <w:t>1</w:t>
      </w:r>
      <w:r>
        <w:rPr>
          <w:rFonts w:ascii="仿宋" w:hAnsi="仿宋" w:eastAsia="仿宋" w:cs="黑体"/>
          <w:b/>
          <w:bCs/>
          <w:color w:val="auto"/>
          <w:sz w:val="21"/>
          <w:szCs w:val="24"/>
          <w:highlight w:val="none"/>
        </w:rPr>
        <w:t>专业</w:t>
      </w:r>
      <w:r>
        <w:rPr>
          <w:rFonts w:hint="eastAsia" w:ascii="仿宋" w:hAnsi="仿宋" w:eastAsia="仿宋" w:cs="黑体"/>
          <w:b/>
          <w:bCs/>
          <w:color w:val="auto"/>
          <w:sz w:val="21"/>
          <w:szCs w:val="24"/>
          <w:highlight w:val="none"/>
        </w:rPr>
        <w:t>（群）选修</w:t>
      </w:r>
      <w:r>
        <w:rPr>
          <w:rFonts w:ascii="仿宋" w:hAnsi="仿宋" w:eastAsia="仿宋" w:cs="黑体"/>
          <w:b/>
          <w:bCs/>
          <w:color w:val="auto"/>
          <w:sz w:val="21"/>
          <w:szCs w:val="24"/>
          <w:highlight w:val="none"/>
        </w:rPr>
        <w:t>课程设置表</w:t>
      </w:r>
    </w:p>
    <w:tbl>
      <w:tblPr>
        <w:tblStyle w:val="19"/>
        <w:tblW w:w="1003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66"/>
        <w:gridCol w:w="876"/>
        <w:gridCol w:w="3242"/>
        <w:gridCol w:w="2638"/>
        <w:gridCol w:w="26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jc w:val="center"/>
        </w:trPr>
        <w:tc>
          <w:tcPr>
            <w:tcW w:w="66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jc w:val="center"/>
              <w:textAlignment w:val="baseline"/>
              <w:rPr>
                <w:rFonts w:hint="eastAsia" w:ascii="仿宋" w:hAnsi="仿宋" w:eastAsia="仿宋" w:cstheme="minorEastAsia"/>
                <w:b/>
                <w:bCs/>
                <w:color w:val="auto"/>
                <w:kern w:val="2"/>
                <w:sz w:val="21"/>
                <w:szCs w:val="21"/>
                <w:highlight w:val="none"/>
                <w:lang w:val="en-US" w:eastAsia="zh-CN" w:bidi="ar-SA"/>
              </w:rPr>
            </w:pPr>
            <w:r>
              <w:rPr>
                <w:rFonts w:hint="eastAsia" w:ascii="仿宋" w:hAnsi="仿宋" w:eastAsia="仿宋" w:cstheme="minorEastAsia"/>
                <w:b/>
                <w:bCs/>
                <w:color w:val="auto"/>
                <w:kern w:val="2"/>
                <w:sz w:val="21"/>
                <w:szCs w:val="21"/>
                <w:highlight w:val="none"/>
                <w:lang w:val="en-US" w:eastAsia="zh-CN" w:bidi="ar-SA"/>
              </w:rPr>
              <w:t>序号</w:t>
            </w:r>
          </w:p>
        </w:tc>
        <w:tc>
          <w:tcPr>
            <w:tcW w:w="87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jc w:val="center"/>
              <w:textAlignment w:val="baseline"/>
              <w:rPr>
                <w:rFonts w:ascii="仿宋" w:hAnsi="仿宋" w:eastAsia="仿宋" w:cstheme="minorEastAsia"/>
                <w:b/>
                <w:bCs/>
                <w:color w:val="auto"/>
                <w:kern w:val="2"/>
                <w:sz w:val="21"/>
                <w:szCs w:val="21"/>
                <w:highlight w:val="none"/>
                <w:lang w:val="en-US" w:bidi="ar-SA"/>
              </w:rPr>
            </w:pPr>
            <w:r>
              <w:rPr>
                <w:rFonts w:hint="eastAsia" w:ascii="仿宋" w:hAnsi="仿宋" w:eastAsia="仿宋" w:cstheme="minorEastAsia"/>
                <w:b/>
                <w:bCs/>
                <w:color w:val="auto"/>
                <w:kern w:val="2"/>
                <w:sz w:val="21"/>
                <w:szCs w:val="21"/>
                <w:highlight w:val="none"/>
                <w:lang w:val="en-US" w:bidi="ar-SA"/>
              </w:rPr>
              <w:t>课程名称</w:t>
            </w:r>
          </w:p>
        </w:tc>
        <w:tc>
          <w:tcPr>
            <w:tcW w:w="3242"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jc w:val="center"/>
              <w:textAlignment w:val="baseline"/>
              <w:rPr>
                <w:rFonts w:ascii="仿宋" w:hAnsi="仿宋" w:eastAsia="仿宋" w:cstheme="minorEastAsia"/>
                <w:b/>
                <w:bCs/>
                <w:color w:val="auto"/>
                <w:kern w:val="2"/>
                <w:sz w:val="21"/>
                <w:szCs w:val="21"/>
                <w:highlight w:val="none"/>
                <w:lang w:val="en-US" w:bidi="ar-SA"/>
              </w:rPr>
            </w:pPr>
            <w:r>
              <w:rPr>
                <w:rFonts w:hint="eastAsia" w:ascii="仿宋" w:hAnsi="仿宋" w:eastAsia="仿宋" w:cstheme="minorEastAsia"/>
                <w:b/>
                <w:bCs/>
                <w:color w:val="auto"/>
                <w:kern w:val="2"/>
                <w:sz w:val="21"/>
                <w:szCs w:val="21"/>
                <w:highlight w:val="none"/>
                <w:lang w:val="en-US" w:bidi="ar-SA"/>
              </w:rPr>
              <w:t>课程目标</w:t>
            </w:r>
          </w:p>
        </w:tc>
        <w:tc>
          <w:tcPr>
            <w:tcW w:w="2638"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ind w:firstLine="422" w:firstLineChars="200"/>
              <w:jc w:val="center"/>
              <w:textAlignment w:val="baseline"/>
              <w:rPr>
                <w:rFonts w:ascii="仿宋" w:hAnsi="仿宋" w:eastAsia="仿宋" w:cstheme="minorEastAsia"/>
                <w:b/>
                <w:bCs/>
                <w:color w:val="auto"/>
                <w:kern w:val="2"/>
                <w:sz w:val="21"/>
                <w:szCs w:val="21"/>
                <w:highlight w:val="none"/>
                <w:lang w:val="en-US" w:bidi="ar-SA"/>
              </w:rPr>
            </w:pPr>
            <w:r>
              <w:rPr>
                <w:rFonts w:hint="eastAsia" w:ascii="仿宋" w:hAnsi="仿宋" w:eastAsia="仿宋" w:cstheme="minorEastAsia"/>
                <w:b/>
                <w:bCs/>
                <w:color w:val="auto"/>
                <w:kern w:val="2"/>
                <w:sz w:val="21"/>
                <w:szCs w:val="21"/>
                <w:highlight w:val="none"/>
                <w:lang w:val="en-US" w:bidi="ar-SA"/>
              </w:rPr>
              <w:t>主要内容</w:t>
            </w:r>
          </w:p>
        </w:tc>
        <w:tc>
          <w:tcPr>
            <w:tcW w:w="2617"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jc w:val="center"/>
              <w:textAlignment w:val="baseline"/>
              <w:rPr>
                <w:rFonts w:ascii="仿宋" w:hAnsi="仿宋" w:eastAsia="仿宋" w:cstheme="minorEastAsia"/>
                <w:b/>
                <w:bCs/>
                <w:color w:val="auto"/>
                <w:kern w:val="2"/>
                <w:sz w:val="21"/>
                <w:szCs w:val="21"/>
                <w:highlight w:val="none"/>
                <w:lang w:val="en-US" w:bidi="ar-SA"/>
              </w:rPr>
            </w:pPr>
            <w:r>
              <w:rPr>
                <w:rFonts w:hint="eastAsia" w:ascii="仿宋" w:hAnsi="仿宋" w:eastAsia="仿宋" w:cstheme="minorEastAsia"/>
                <w:b/>
                <w:bCs/>
                <w:color w:val="auto"/>
                <w:kern w:val="2"/>
                <w:sz w:val="21"/>
                <w:szCs w:val="21"/>
                <w:highlight w:val="none"/>
                <w:lang w:val="en-US" w:bidi="ar-SA"/>
              </w:rPr>
              <w:t>教学要求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66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napToGrid w:val="0"/>
              <w:spacing w:line="216" w:lineRule="auto"/>
              <w:jc w:val="center"/>
              <w:textAlignment w:val="baseline"/>
              <w:rPr>
                <w:rFonts w:hint="eastAsia" w:ascii="仿宋" w:hAnsi="仿宋" w:eastAsia="仿宋" w:cstheme="minorEastAsia"/>
                <w:color w:val="auto"/>
                <w:sz w:val="21"/>
                <w:szCs w:val="21"/>
                <w:highlight w:val="none"/>
                <w:lang w:val="en-US" w:eastAsia="zh-CN" w:bidi="ar-SA"/>
              </w:rPr>
            </w:pPr>
            <w:r>
              <w:rPr>
                <w:rFonts w:hint="eastAsia" w:ascii="仿宋" w:hAnsi="仿宋" w:eastAsia="仿宋" w:cstheme="minorEastAsia"/>
                <w:color w:val="auto"/>
                <w:sz w:val="21"/>
                <w:szCs w:val="21"/>
                <w:highlight w:val="none"/>
                <w:lang w:val="en-US" w:eastAsia="zh-CN" w:bidi="ar-SA"/>
              </w:rPr>
              <w:t>1</w:t>
            </w:r>
          </w:p>
        </w:tc>
        <w:tc>
          <w:tcPr>
            <w:tcW w:w="87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napToGrid w:val="0"/>
              <w:spacing w:line="216" w:lineRule="auto"/>
              <w:jc w:val="center"/>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人际</w:t>
            </w:r>
          </w:p>
          <w:p>
            <w:pPr>
              <w:widowControl/>
              <w:autoSpaceDE/>
              <w:autoSpaceDN/>
              <w:snapToGrid w:val="0"/>
              <w:spacing w:line="216" w:lineRule="auto"/>
              <w:jc w:val="center"/>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关系</w:t>
            </w:r>
          </w:p>
          <w:p>
            <w:pPr>
              <w:widowControl/>
              <w:autoSpaceDE/>
              <w:autoSpaceDN/>
              <w:snapToGrid w:val="0"/>
              <w:spacing w:line="216" w:lineRule="auto"/>
              <w:jc w:val="center"/>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管理</w:t>
            </w:r>
          </w:p>
          <w:p>
            <w:pPr>
              <w:widowControl/>
              <w:autoSpaceDE/>
              <w:autoSpaceDN/>
              <w:snapToGrid w:val="0"/>
              <w:spacing w:line="216" w:lineRule="auto"/>
              <w:jc w:val="center"/>
              <w:textAlignment w:val="baseline"/>
              <w:rPr>
                <w:rFonts w:ascii="仿宋" w:hAnsi="仿宋" w:eastAsia="仿宋" w:cstheme="minorEastAsia"/>
                <w:color w:val="auto"/>
                <w:szCs w:val="21"/>
                <w:highlight w:val="none"/>
                <w:lang w:val="en-US" w:eastAsia="en-US" w:bidi="ar-SA"/>
              </w:rPr>
            </w:pPr>
            <w:r>
              <w:rPr>
                <w:rFonts w:hint="eastAsia" w:ascii="仿宋" w:hAnsi="仿宋" w:eastAsia="仿宋" w:cstheme="minorEastAsia"/>
                <w:color w:val="auto"/>
                <w:sz w:val="21"/>
                <w:szCs w:val="21"/>
                <w:highlight w:val="none"/>
                <w:lang w:val="en-US" w:bidi="ar-SA"/>
              </w:rPr>
              <w:t>实务</w:t>
            </w:r>
          </w:p>
        </w:tc>
        <w:tc>
          <w:tcPr>
            <w:tcW w:w="3242" w:type="dxa"/>
            <w:tcBorders>
              <w:top w:val="single" w:color="000000" w:sz="4" w:space="0"/>
              <w:left w:val="single" w:color="000000" w:sz="4" w:space="0"/>
              <w:bottom w:val="single" w:color="000000" w:sz="4" w:space="0"/>
              <w:right w:val="single" w:color="000000" w:sz="4" w:space="0"/>
            </w:tcBorders>
          </w:tcPr>
          <w:p>
            <w:pPr>
              <w:autoSpaceDE/>
              <w:autoSpaceDN/>
              <w:adjustRightInd w:val="0"/>
              <w:snapToGrid w:val="0"/>
              <w:spacing w:line="276" w:lineRule="auto"/>
              <w:jc w:val="both"/>
              <w:rPr>
                <w:rFonts w:ascii="仿宋" w:hAnsi="仿宋" w:eastAsia="仿宋"/>
                <w:b/>
                <w:bCs/>
                <w:color w:val="auto"/>
                <w:sz w:val="21"/>
                <w:szCs w:val="21"/>
                <w:highlight w:val="none"/>
                <w:lang w:val="en-US"/>
              </w:rPr>
            </w:pPr>
            <w:r>
              <w:rPr>
                <w:rFonts w:hint="eastAsia" w:ascii="仿宋" w:hAnsi="仿宋" w:eastAsia="仿宋"/>
                <w:b/>
                <w:bCs/>
                <w:color w:val="auto"/>
                <w:sz w:val="21"/>
                <w:szCs w:val="21"/>
                <w:highlight w:val="none"/>
                <w:lang w:val="en-US"/>
              </w:rPr>
              <w:t>素质目标：</w:t>
            </w:r>
          </w:p>
          <w:p>
            <w:pPr>
              <w:autoSpaceDE/>
              <w:autoSpaceDN/>
              <w:adjustRightInd w:val="0"/>
              <w:snapToGrid w:val="0"/>
              <w:spacing w:line="276" w:lineRule="auto"/>
              <w:jc w:val="both"/>
              <w:rPr>
                <w:rFonts w:ascii="仿宋" w:hAnsi="仿宋" w:eastAsia="仿宋"/>
                <w:bCs/>
                <w:color w:val="auto"/>
                <w:sz w:val="21"/>
                <w:szCs w:val="21"/>
                <w:highlight w:val="none"/>
              </w:rPr>
            </w:pPr>
            <w:r>
              <w:rPr>
                <w:rFonts w:ascii="仿宋" w:hAnsi="仿宋" w:eastAsia="仿宋"/>
                <w:bCs/>
                <w:color w:val="auto"/>
                <w:sz w:val="21"/>
                <w:szCs w:val="21"/>
                <w:highlight w:val="none"/>
              </w:rPr>
              <w:t>培养</w:t>
            </w:r>
            <w:r>
              <w:rPr>
                <w:rFonts w:hint="eastAsia" w:ascii="仿宋" w:hAnsi="仿宋" w:eastAsia="仿宋"/>
                <w:bCs/>
                <w:color w:val="auto"/>
                <w:sz w:val="21"/>
                <w:szCs w:val="21"/>
                <w:highlight w:val="none"/>
                <w:lang w:val="en-US"/>
              </w:rPr>
              <w:t>较强的集体意识和团队合作精神，具有健康的心理和健全的人格</w:t>
            </w:r>
            <w:r>
              <w:rPr>
                <w:rFonts w:ascii="仿宋" w:hAnsi="仿宋" w:eastAsia="仿宋"/>
                <w:bCs/>
                <w:color w:val="auto"/>
                <w:sz w:val="21"/>
                <w:szCs w:val="21"/>
                <w:highlight w:val="none"/>
              </w:rPr>
              <w:t>。</w:t>
            </w:r>
          </w:p>
          <w:p>
            <w:pPr>
              <w:autoSpaceDE/>
              <w:autoSpaceDN/>
              <w:adjustRightInd w:val="0"/>
              <w:snapToGrid w:val="0"/>
              <w:spacing w:line="276" w:lineRule="auto"/>
              <w:jc w:val="both"/>
              <w:rPr>
                <w:rFonts w:ascii="仿宋" w:hAnsi="仿宋" w:eastAsia="仿宋"/>
                <w:b/>
                <w:bCs/>
                <w:color w:val="auto"/>
                <w:sz w:val="21"/>
                <w:szCs w:val="21"/>
                <w:highlight w:val="none"/>
                <w:lang w:val="en-US"/>
              </w:rPr>
            </w:pPr>
            <w:r>
              <w:rPr>
                <w:rFonts w:hint="eastAsia" w:ascii="仿宋" w:hAnsi="仿宋" w:eastAsia="仿宋"/>
                <w:b/>
                <w:bCs/>
                <w:color w:val="auto"/>
                <w:sz w:val="21"/>
                <w:szCs w:val="21"/>
                <w:highlight w:val="none"/>
                <w:lang w:val="en-US"/>
              </w:rPr>
              <w:t>知识目标：</w:t>
            </w:r>
          </w:p>
          <w:p>
            <w:pPr>
              <w:autoSpaceDE/>
              <w:autoSpaceDN/>
              <w:adjustRightInd w:val="0"/>
              <w:snapToGrid w:val="0"/>
              <w:spacing w:line="276" w:lineRule="auto"/>
              <w:jc w:val="both"/>
              <w:rPr>
                <w:rFonts w:ascii="仿宋" w:hAnsi="仿宋" w:eastAsia="仿宋"/>
                <w:bCs/>
                <w:color w:val="auto"/>
                <w:sz w:val="21"/>
                <w:szCs w:val="21"/>
                <w:highlight w:val="none"/>
              </w:rPr>
            </w:pPr>
            <w:r>
              <w:rPr>
                <w:rFonts w:hint="eastAsia" w:ascii="仿宋" w:hAnsi="仿宋" w:eastAsia="仿宋"/>
                <w:bCs/>
                <w:color w:val="auto"/>
                <w:sz w:val="21"/>
                <w:szCs w:val="21"/>
                <w:highlight w:val="none"/>
                <w:lang w:val="en-US"/>
              </w:rPr>
              <w:t>掌握人际沟通、人际关系管理、自我管理、商务礼仪等知识</w:t>
            </w:r>
            <w:r>
              <w:rPr>
                <w:rFonts w:ascii="仿宋" w:hAnsi="仿宋" w:eastAsia="仿宋"/>
                <w:bCs/>
                <w:color w:val="auto"/>
                <w:sz w:val="21"/>
                <w:szCs w:val="21"/>
                <w:highlight w:val="none"/>
              </w:rPr>
              <w:t>。</w:t>
            </w:r>
          </w:p>
          <w:p>
            <w:pPr>
              <w:autoSpaceDE/>
              <w:autoSpaceDN/>
              <w:adjustRightInd w:val="0"/>
              <w:snapToGrid w:val="0"/>
              <w:spacing w:line="276" w:lineRule="auto"/>
              <w:jc w:val="both"/>
              <w:rPr>
                <w:rFonts w:ascii="仿宋" w:hAnsi="仿宋" w:eastAsia="仿宋"/>
                <w:b/>
                <w:bCs/>
                <w:color w:val="auto"/>
                <w:sz w:val="21"/>
                <w:szCs w:val="21"/>
                <w:highlight w:val="none"/>
                <w:lang w:val="en-US"/>
              </w:rPr>
            </w:pPr>
            <w:r>
              <w:rPr>
                <w:rFonts w:hint="eastAsia" w:ascii="仿宋" w:hAnsi="仿宋" w:eastAsia="仿宋"/>
                <w:b/>
                <w:bCs/>
                <w:color w:val="auto"/>
                <w:sz w:val="21"/>
                <w:szCs w:val="21"/>
                <w:highlight w:val="none"/>
                <w:lang w:val="en-US"/>
              </w:rPr>
              <w:t>能力目标：</w:t>
            </w:r>
          </w:p>
          <w:p>
            <w:pPr>
              <w:numPr>
                <w:ilvl w:val="0"/>
                <w:numId w:val="79"/>
              </w:numPr>
              <w:autoSpaceDE/>
              <w:autoSpaceDN/>
              <w:adjustRightInd w:val="0"/>
              <w:snapToGrid w:val="0"/>
              <w:spacing w:line="276" w:lineRule="auto"/>
              <w:jc w:val="both"/>
              <w:rPr>
                <w:rFonts w:ascii="仿宋" w:hAnsi="仿宋" w:eastAsia="仿宋"/>
                <w:bCs/>
                <w:color w:val="auto"/>
                <w:sz w:val="21"/>
                <w:szCs w:val="21"/>
                <w:highlight w:val="none"/>
              </w:rPr>
            </w:pPr>
            <w:r>
              <w:rPr>
                <w:rFonts w:hint="eastAsia" w:ascii="仿宋" w:hAnsi="仿宋" w:eastAsia="仿宋"/>
                <w:bCs/>
                <w:color w:val="auto"/>
                <w:sz w:val="21"/>
                <w:szCs w:val="21"/>
                <w:highlight w:val="none"/>
                <w:lang w:val="en-US"/>
              </w:rPr>
              <w:t>具有良好的人际交往能力、语言表达能力、灵活应变能力</w:t>
            </w:r>
            <w:r>
              <w:rPr>
                <w:rFonts w:ascii="仿宋" w:hAnsi="仿宋" w:eastAsia="仿宋"/>
                <w:bCs/>
                <w:color w:val="auto"/>
                <w:sz w:val="21"/>
                <w:szCs w:val="21"/>
                <w:highlight w:val="none"/>
              </w:rPr>
              <w:t>；</w:t>
            </w:r>
          </w:p>
          <w:p>
            <w:pPr>
              <w:numPr>
                <w:ilvl w:val="0"/>
                <w:numId w:val="79"/>
              </w:numPr>
              <w:autoSpaceDE/>
              <w:autoSpaceDN/>
              <w:adjustRightInd w:val="0"/>
              <w:snapToGrid w:val="0"/>
              <w:spacing w:line="276" w:lineRule="auto"/>
              <w:jc w:val="both"/>
              <w:rPr>
                <w:rFonts w:ascii="仿宋" w:hAnsi="仿宋" w:eastAsia="仿宋" w:cstheme="minorEastAsia"/>
                <w:color w:val="auto"/>
                <w:szCs w:val="21"/>
                <w:highlight w:val="none"/>
                <w:lang w:val="en-US" w:bidi="ar-SA"/>
              </w:rPr>
            </w:pPr>
            <w:r>
              <w:rPr>
                <w:rFonts w:hint="eastAsia" w:ascii="仿宋" w:hAnsi="仿宋" w:eastAsia="仿宋"/>
                <w:bCs/>
                <w:color w:val="auto"/>
                <w:sz w:val="21"/>
                <w:szCs w:val="21"/>
                <w:highlight w:val="none"/>
                <w:lang w:val="en-US"/>
              </w:rPr>
              <w:t>能够使用人际关系处理技巧进行管理</w:t>
            </w:r>
            <w:r>
              <w:rPr>
                <w:rFonts w:ascii="仿宋" w:hAnsi="仿宋" w:eastAsia="仿宋"/>
                <w:bCs/>
                <w:color w:val="auto"/>
                <w:sz w:val="21"/>
                <w:szCs w:val="21"/>
                <w:highlight w:val="none"/>
              </w:rPr>
              <w:t>。</w:t>
            </w:r>
            <w:r>
              <w:rPr>
                <w:rFonts w:hint="eastAsia" w:ascii="仿宋" w:hAnsi="仿宋" w:eastAsia="仿宋"/>
                <w:bCs/>
                <w:color w:val="auto"/>
                <w:sz w:val="21"/>
                <w:szCs w:val="21"/>
                <w:highlight w:val="none"/>
                <w:lang w:val="en-US"/>
              </w:rPr>
              <w:br w:type="textWrapping"/>
            </w:r>
          </w:p>
        </w:tc>
        <w:tc>
          <w:tcPr>
            <w:tcW w:w="2638" w:type="dxa"/>
            <w:tcBorders>
              <w:top w:val="single" w:color="000000" w:sz="4" w:space="0"/>
              <w:left w:val="single" w:color="000000" w:sz="4" w:space="0"/>
              <w:bottom w:val="single" w:color="000000" w:sz="4" w:space="0"/>
              <w:right w:val="single" w:color="000000" w:sz="4" w:space="0"/>
            </w:tcBorders>
            <w:vAlign w:val="center"/>
          </w:tcPr>
          <w:p>
            <w:pPr>
              <w:autoSpaceDE/>
              <w:autoSpaceDN/>
              <w:adjustRightInd w:val="0"/>
              <w:snapToGrid w:val="0"/>
              <w:spacing w:line="276" w:lineRule="auto"/>
              <w:jc w:val="both"/>
              <w:rPr>
                <w:rFonts w:ascii="仿宋" w:hAnsi="仿宋" w:eastAsia="仿宋"/>
                <w:bCs/>
                <w:color w:val="auto"/>
                <w:sz w:val="21"/>
                <w:szCs w:val="21"/>
                <w:highlight w:val="none"/>
                <w:lang w:val="en-US"/>
              </w:rPr>
            </w:pPr>
            <w:r>
              <w:rPr>
                <w:rFonts w:hint="eastAsia" w:ascii="仿宋" w:hAnsi="仿宋" w:eastAsia="仿宋"/>
                <w:bCs/>
                <w:color w:val="auto"/>
                <w:sz w:val="21"/>
                <w:szCs w:val="21"/>
                <w:highlight w:val="none"/>
                <w:lang w:val="en-US"/>
              </w:rPr>
              <w:t>（1）社会认知及评价能力；</w:t>
            </w:r>
            <w:r>
              <w:rPr>
                <w:rFonts w:hint="eastAsia" w:ascii="仿宋" w:hAnsi="仿宋" w:eastAsia="仿宋"/>
                <w:bCs/>
                <w:color w:val="auto"/>
                <w:sz w:val="21"/>
                <w:szCs w:val="21"/>
                <w:highlight w:val="none"/>
                <w:lang w:val="en-US"/>
              </w:rPr>
              <w:br w:type="textWrapping"/>
            </w:r>
            <w:r>
              <w:rPr>
                <w:rFonts w:hint="eastAsia" w:ascii="仿宋" w:hAnsi="仿宋" w:eastAsia="仿宋"/>
                <w:bCs/>
                <w:color w:val="auto"/>
                <w:sz w:val="21"/>
                <w:szCs w:val="21"/>
                <w:highlight w:val="none"/>
                <w:lang w:val="en-US"/>
              </w:rPr>
              <w:t>（2）自我管理能力；</w:t>
            </w:r>
            <w:r>
              <w:rPr>
                <w:rFonts w:hint="eastAsia" w:ascii="仿宋" w:hAnsi="仿宋" w:eastAsia="仿宋"/>
                <w:bCs/>
                <w:color w:val="auto"/>
                <w:sz w:val="21"/>
                <w:szCs w:val="21"/>
                <w:highlight w:val="none"/>
                <w:lang w:val="en-US"/>
              </w:rPr>
              <w:br w:type="textWrapping"/>
            </w:r>
            <w:r>
              <w:rPr>
                <w:rFonts w:hint="eastAsia" w:ascii="仿宋" w:hAnsi="仿宋" w:eastAsia="仿宋"/>
                <w:bCs/>
                <w:color w:val="auto"/>
                <w:sz w:val="21"/>
                <w:szCs w:val="21"/>
                <w:highlight w:val="none"/>
                <w:lang w:val="en-US"/>
              </w:rPr>
              <w:t>（3）人际关系管理能力；</w:t>
            </w:r>
            <w:r>
              <w:rPr>
                <w:rFonts w:hint="eastAsia" w:ascii="仿宋" w:hAnsi="仿宋" w:eastAsia="仿宋"/>
                <w:bCs/>
                <w:color w:val="auto"/>
                <w:sz w:val="21"/>
                <w:szCs w:val="21"/>
                <w:highlight w:val="none"/>
                <w:lang w:val="en-US"/>
              </w:rPr>
              <w:br w:type="textWrapping"/>
            </w:r>
            <w:r>
              <w:rPr>
                <w:rFonts w:hint="eastAsia" w:ascii="仿宋" w:hAnsi="仿宋" w:eastAsia="仿宋"/>
                <w:bCs/>
                <w:color w:val="auto"/>
                <w:sz w:val="21"/>
                <w:szCs w:val="21"/>
                <w:highlight w:val="none"/>
                <w:lang w:val="en-US"/>
              </w:rPr>
              <w:t>（4）团队合作能力；</w:t>
            </w:r>
          </w:p>
          <w:p>
            <w:pPr>
              <w:autoSpaceDE/>
              <w:autoSpaceDN/>
              <w:adjustRightInd w:val="0"/>
              <w:snapToGrid w:val="0"/>
              <w:spacing w:line="276" w:lineRule="auto"/>
              <w:jc w:val="both"/>
              <w:rPr>
                <w:rFonts w:ascii="仿宋" w:hAnsi="仿宋" w:eastAsia="仿宋"/>
                <w:bCs/>
                <w:color w:val="auto"/>
                <w:sz w:val="21"/>
                <w:szCs w:val="21"/>
                <w:highlight w:val="none"/>
                <w:lang w:val="en-US"/>
              </w:rPr>
            </w:pPr>
            <w:r>
              <w:rPr>
                <w:rFonts w:hint="eastAsia" w:ascii="仿宋" w:hAnsi="仿宋" w:eastAsia="仿宋"/>
                <w:bCs/>
                <w:color w:val="auto"/>
                <w:sz w:val="21"/>
                <w:szCs w:val="21"/>
                <w:highlight w:val="none"/>
                <w:lang w:val="en-US"/>
              </w:rPr>
              <w:t>（5）商务礼仪。</w:t>
            </w:r>
          </w:p>
          <w:p>
            <w:pPr>
              <w:pStyle w:val="2"/>
              <w:adjustRightInd w:val="0"/>
              <w:snapToGrid w:val="0"/>
              <w:spacing w:line="276" w:lineRule="auto"/>
              <w:rPr>
                <w:rFonts w:ascii="仿宋" w:hAnsi="仿宋" w:eastAsia="仿宋"/>
                <w:color w:val="auto"/>
                <w:highlight w:val="none"/>
                <w:lang w:val="en-US"/>
              </w:rPr>
            </w:pPr>
          </w:p>
          <w:p>
            <w:pPr>
              <w:pStyle w:val="2"/>
              <w:adjustRightInd w:val="0"/>
              <w:snapToGrid w:val="0"/>
              <w:spacing w:line="276" w:lineRule="auto"/>
              <w:rPr>
                <w:rFonts w:ascii="仿宋" w:hAnsi="仿宋" w:eastAsia="仿宋"/>
                <w:color w:val="auto"/>
                <w:highlight w:val="none"/>
                <w:lang w:val="en-US"/>
              </w:rPr>
            </w:pPr>
          </w:p>
          <w:p>
            <w:pPr>
              <w:pStyle w:val="2"/>
              <w:adjustRightInd w:val="0"/>
              <w:snapToGrid w:val="0"/>
              <w:spacing w:line="276" w:lineRule="auto"/>
              <w:rPr>
                <w:rFonts w:ascii="仿宋" w:hAnsi="仿宋" w:eastAsia="仿宋"/>
                <w:color w:val="auto"/>
                <w:highlight w:val="none"/>
                <w:lang w:val="en-US"/>
              </w:rPr>
            </w:pPr>
          </w:p>
          <w:p>
            <w:pPr>
              <w:pStyle w:val="2"/>
              <w:adjustRightInd w:val="0"/>
              <w:snapToGrid w:val="0"/>
              <w:spacing w:line="276" w:lineRule="auto"/>
              <w:rPr>
                <w:rFonts w:ascii="仿宋" w:hAnsi="仿宋" w:eastAsia="仿宋"/>
                <w:color w:val="auto"/>
                <w:highlight w:val="none"/>
                <w:lang w:val="en-US"/>
              </w:rPr>
            </w:pPr>
          </w:p>
          <w:p>
            <w:pPr>
              <w:pStyle w:val="2"/>
              <w:adjustRightInd w:val="0"/>
              <w:snapToGrid w:val="0"/>
              <w:spacing w:line="276" w:lineRule="auto"/>
              <w:rPr>
                <w:rFonts w:ascii="仿宋" w:hAnsi="仿宋" w:eastAsia="仿宋"/>
                <w:color w:val="auto"/>
                <w:highlight w:val="none"/>
                <w:lang w:val="en-US"/>
              </w:rPr>
            </w:pPr>
          </w:p>
          <w:p>
            <w:pPr>
              <w:pStyle w:val="2"/>
              <w:adjustRightInd w:val="0"/>
              <w:snapToGrid w:val="0"/>
              <w:spacing w:line="276" w:lineRule="auto"/>
              <w:rPr>
                <w:rFonts w:ascii="仿宋" w:hAnsi="仿宋" w:eastAsia="仿宋"/>
                <w:color w:val="auto"/>
                <w:highlight w:val="none"/>
                <w:lang w:val="en-US"/>
              </w:rPr>
            </w:pPr>
          </w:p>
          <w:p>
            <w:pPr>
              <w:pStyle w:val="2"/>
              <w:adjustRightInd w:val="0"/>
              <w:snapToGrid w:val="0"/>
              <w:spacing w:line="276" w:lineRule="auto"/>
              <w:rPr>
                <w:rFonts w:ascii="仿宋" w:hAnsi="仿宋" w:eastAsia="仿宋"/>
                <w:color w:val="auto"/>
                <w:highlight w:val="none"/>
                <w:lang w:val="en-US"/>
              </w:rPr>
            </w:pPr>
          </w:p>
          <w:p>
            <w:pPr>
              <w:pStyle w:val="2"/>
              <w:adjustRightInd w:val="0"/>
              <w:snapToGrid w:val="0"/>
              <w:spacing w:line="276" w:lineRule="auto"/>
              <w:rPr>
                <w:rFonts w:ascii="仿宋" w:hAnsi="仿宋" w:eastAsia="仿宋"/>
                <w:color w:val="auto"/>
                <w:highlight w:val="none"/>
                <w:lang w:val="en-US"/>
              </w:rPr>
            </w:pPr>
          </w:p>
          <w:p>
            <w:pPr>
              <w:pStyle w:val="2"/>
              <w:adjustRightInd w:val="0"/>
              <w:snapToGrid w:val="0"/>
              <w:spacing w:line="276" w:lineRule="auto"/>
              <w:rPr>
                <w:rFonts w:ascii="仿宋" w:hAnsi="仿宋" w:eastAsia="仿宋"/>
                <w:color w:val="auto"/>
                <w:highlight w:val="none"/>
                <w:lang w:val="en-US"/>
              </w:rPr>
            </w:pPr>
          </w:p>
          <w:p>
            <w:pPr>
              <w:pStyle w:val="2"/>
              <w:adjustRightInd w:val="0"/>
              <w:snapToGrid w:val="0"/>
              <w:spacing w:line="276" w:lineRule="auto"/>
              <w:rPr>
                <w:rFonts w:ascii="仿宋" w:hAnsi="仿宋" w:eastAsia="仿宋"/>
                <w:color w:val="auto"/>
                <w:highlight w:val="none"/>
                <w:lang w:val="en-US"/>
              </w:rPr>
            </w:pPr>
          </w:p>
          <w:p>
            <w:pPr>
              <w:pStyle w:val="2"/>
              <w:adjustRightInd w:val="0"/>
              <w:snapToGrid w:val="0"/>
              <w:spacing w:line="276" w:lineRule="auto"/>
              <w:rPr>
                <w:rFonts w:ascii="仿宋" w:hAnsi="仿宋" w:eastAsia="仿宋"/>
                <w:color w:val="auto"/>
                <w:highlight w:val="none"/>
                <w:lang w:val="en-US"/>
              </w:rPr>
            </w:pPr>
          </w:p>
          <w:p>
            <w:pPr>
              <w:pStyle w:val="2"/>
              <w:adjustRightInd w:val="0"/>
              <w:snapToGrid w:val="0"/>
              <w:spacing w:line="276" w:lineRule="auto"/>
              <w:rPr>
                <w:rFonts w:ascii="仿宋" w:hAnsi="仿宋" w:eastAsia="仿宋"/>
                <w:color w:val="auto"/>
                <w:highlight w:val="none"/>
                <w:lang w:val="en-US"/>
              </w:rPr>
            </w:pPr>
          </w:p>
          <w:p>
            <w:pPr>
              <w:pStyle w:val="2"/>
              <w:adjustRightInd w:val="0"/>
              <w:snapToGrid w:val="0"/>
              <w:spacing w:line="276" w:lineRule="auto"/>
              <w:rPr>
                <w:rFonts w:ascii="仿宋" w:hAnsi="仿宋" w:eastAsia="仿宋"/>
                <w:color w:val="auto"/>
                <w:highlight w:val="none"/>
                <w:lang w:val="en-US"/>
              </w:rPr>
            </w:pPr>
          </w:p>
          <w:p>
            <w:pPr>
              <w:pStyle w:val="2"/>
              <w:adjustRightInd w:val="0"/>
              <w:snapToGrid w:val="0"/>
              <w:spacing w:line="276" w:lineRule="auto"/>
              <w:rPr>
                <w:rFonts w:ascii="仿宋" w:hAnsi="仿宋" w:eastAsia="仿宋"/>
                <w:color w:val="auto"/>
                <w:highlight w:val="none"/>
                <w:lang w:val="en-US"/>
              </w:rPr>
            </w:pPr>
          </w:p>
          <w:p>
            <w:pPr>
              <w:pStyle w:val="2"/>
              <w:adjustRightInd w:val="0"/>
              <w:snapToGrid w:val="0"/>
              <w:spacing w:line="276" w:lineRule="auto"/>
              <w:rPr>
                <w:rFonts w:ascii="仿宋" w:hAnsi="仿宋" w:eastAsia="仿宋"/>
                <w:color w:val="auto"/>
                <w:highlight w:val="none"/>
                <w:lang w:val="en-US"/>
              </w:rPr>
            </w:pPr>
          </w:p>
          <w:p>
            <w:pPr>
              <w:pStyle w:val="2"/>
              <w:adjustRightInd w:val="0"/>
              <w:snapToGrid w:val="0"/>
              <w:spacing w:line="276" w:lineRule="auto"/>
              <w:rPr>
                <w:rFonts w:ascii="仿宋" w:hAnsi="仿宋" w:eastAsia="仿宋"/>
                <w:color w:val="auto"/>
                <w:highlight w:val="none"/>
                <w:lang w:val="en-US"/>
              </w:rPr>
            </w:pPr>
          </w:p>
          <w:p>
            <w:pPr>
              <w:pStyle w:val="2"/>
              <w:adjustRightInd w:val="0"/>
              <w:snapToGrid w:val="0"/>
              <w:spacing w:line="276" w:lineRule="auto"/>
              <w:rPr>
                <w:rFonts w:ascii="仿宋" w:hAnsi="仿宋" w:eastAsia="仿宋"/>
                <w:color w:val="auto"/>
                <w:highlight w:val="none"/>
                <w:lang w:val="en-US"/>
              </w:rPr>
            </w:pPr>
          </w:p>
          <w:p>
            <w:pPr>
              <w:autoSpaceDE/>
              <w:autoSpaceDN/>
              <w:adjustRightInd w:val="0"/>
              <w:snapToGrid w:val="0"/>
              <w:spacing w:line="276" w:lineRule="auto"/>
              <w:jc w:val="both"/>
              <w:rPr>
                <w:rFonts w:ascii="仿宋" w:hAnsi="仿宋" w:eastAsia="仿宋" w:cstheme="minorEastAsia"/>
                <w:color w:val="auto"/>
                <w:szCs w:val="21"/>
                <w:highlight w:val="none"/>
                <w:lang w:val="en-US" w:bidi="ar-SA"/>
              </w:rPr>
            </w:pPr>
          </w:p>
        </w:tc>
        <w:tc>
          <w:tcPr>
            <w:tcW w:w="2617" w:type="dxa"/>
            <w:tcBorders>
              <w:top w:val="single" w:color="000000" w:sz="4" w:space="0"/>
              <w:left w:val="single" w:color="000000" w:sz="4" w:space="0"/>
              <w:bottom w:val="single" w:color="000000" w:sz="4" w:space="0"/>
              <w:right w:val="single" w:color="000000" w:sz="4" w:space="0"/>
            </w:tcBorders>
          </w:tcPr>
          <w:p>
            <w:pPr>
              <w:numPr>
                <w:ilvl w:val="0"/>
                <w:numId w:val="80"/>
              </w:numPr>
              <w:autoSpaceDE/>
              <w:autoSpaceDN/>
              <w:adjustRightInd w:val="0"/>
              <w:snapToGrid w:val="0"/>
              <w:spacing w:line="276" w:lineRule="auto"/>
              <w:jc w:val="both"/>
              <w:rPr>
                <w:rFonts w:ascii="仿宋" w:hAnsi="仿宋" w:eastAsia="仿宋"/>
                <w:bCs/>
                <w:color w:val="auto"/>
                <w:sz w:val="21"/>
                <w:szCs w:val="21"/>
                <w:highlight w:val="none"/>
              </w:rPr>
            </w:pPr>
            <w:r>
              <w:rPr>
                <w:rFonts w:ascii="仿宋" w:hAnsi="仿宋" w:eastAsia="仿宋"/>
                <w:bCs/>
                <w:color w:val="auto"/>
                <w:sz w:val="21"/>
                <w:szCs w:val="21"/>
                <w:highlight w:val="none"/>
              </w:rPr>
              <w:t>教学条件：多媒体教室和超星泛雅平台。</w:t>
            </w:r>
          </w:p>
          <w:p>
            <w:pPr>
              <w:pStyle w:val="2"/>
              <w:adjustRightInd w:val="0"/>
              <w:snapToGrid w:val="0"/>
              <w:spacing w:line="276" w:lineRule="auto"/>
              <w:rPr>
                <w:color w:val="auto"/>
                <w:highlight w:val="none"/>
              </w:rPr>
            </w:pPr>
            <w:r>
              <w:rPr>
                <w:rFonts w:ascii="仿宋" w:hAnsi="仿宋" w:eastAsia="仿宋"/>
                <w:bCs/>
                <w:color w:val="auto"/>
                <w:sz w:val="21"/>
                <w:szCs w:val="21"/>
                <w:highlight w:val="none"/>
              </w:rPr>
              <w:t>（2）教学方法：本课程主要采用案例教学、情景教学、混合式教学等教学方法，让学生在真实或仿真的教学环境下，做中学、学中做，理论与实践相结合；在教学注重融入思政元素，增强学生的文化自信，坚定青少年理想信念，弘扬民族精神和时代精神，培养具有实干精神的社会主义事业的建设者和接班人。</w:t>
            </w:r>
          </w:p>
          <w:p>
            <w:pPr>
              <w:pStyle w:val="2"/>
              <w:adjustRightInd w:val="0"/>
              <w:snapToGrid w:val="0"/>
              <w:spacing w:line="276" w:lineRule="auto"/>
              <w:rPr>
                <w:rFonts w:ascii="仿宋" w:hAnsi="仿宋" w:eastAsia="仿宋"/>
                <w:bCs/>
                <w:color w:val="auto"/>
                <w:sz w:val="21"/>
                <w:szCs w:val="21"/>
                <w:highlight w:val="none"/>
              </w:rPr>
            </w:pPr>
            <w:r>
              <w:rPr>
                <w:rFonts w:ascii="仿宋" w:hAnsi="仿宋" w:eastAsia="仿宋"/>
                <w:bCs/>
                <w:color w:val="auto"/>
                <w:sz w:val="21"/>
                <w:szCs w:val="21"/>
                <w:highlight w:val="none"/>
              </w:rPr>
              <w:t>（3）师资要求：教师需要掌握组织行为、社会心理学、人际交往综合知识，具备心理测量实操的教学能力。</w:t>
            </w:r>
          </w:p>
          <w:p>
            <w:pPr>
              <w:pStyle w:val="2"/>
              <w:adjustRightInd w:val="0"/>
              <w:snapToGrid w:val="0"/>
              <w:spacing w:line="276" w:lineRule="auto"/>
              <w:rPr>
                <w:rFonts w:ascii="仿宋" w:hAnsi="仿宋" w:eastAsia="仿宋"/>
                <w:bCs/>
                <w:color w:val="auto"/>
                <w:sz w:val="21"/>
                <w:szCs w:val="21"/>
                <w:highlight w:val="none"/>
              </w:rPr>
            </w:pPr>
            <w:r>
              <w:rPr>
                <w:rFonts w:ascii="仿宋" w:hAnsi="仿宋" w:eastAsia="仿宋"/>
                <w:bCs/>
                <w:color w:val="auto"/>
                <w:sz w:val="21"/>
                <w:szCs w:val="21"/>
                <w:highlight w:val="none"/>
              </w:rPr>
              <w:t>（4）考核要求：采用“过程性考核+终结性考核”的方式，其中过程性考核占40%，（上课表现10%+实训表现15%+作业10%+出勤5%）,终结性考核占60%。</w:t>
            </w:r>
          </w:p>
          <w:p>
            <w:pPr>
              <w:pStyle w:val="2"/>
              <w:adjustRightInd w:val="0"/>
              <w:snapToGrid w:val="0"/>
              <w:spacing w:line="276" w:lineRule="auto"/>
              <w:rPr>
                <w:rFonts w:ascii="仿宋" w:hAnsi="仿宋" w:eastAsia="仿宋"/>
                <w:bCs/>
                <w:color w:val="auto"/>
                <w:sz w:val="21"/>
                <w:szCs w:val="21"/>
                <w:highlight w:val="none"/>
              </w:rPr>
            </w:pPr>
            <w:r>
              <w:rPr>
                <w:rFonts w:hint="eastAsia" w:ascii="仿宋" w:hAnsi="仿宋" w:eastAsia="仿宋"/>
                <w:bCs/>
                <w:color w:val="auto"/>
                <w:sz w:val="21"/>
                <w:szCs w:val="21"/>
                <w:highlight w:val="none"/>
              </w:rPr>
              <w:t>（5）思政元素：在教学注重融入思政元素，增强学生的文化自信，坚定青少年理想信念，弘扬民族精神和时代精神，培养具有实干精神的社会主义事业的建设者和接班人。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2" w:hRule="atLeast"/>
          <w:jc w:val="center"/>
        </w:trPr>
        <w:tc>
          <w:tcPr>
            <w:tcW w:w="66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jc w:val="center"/>
              <w:textAlignment w:val="baseline"/>
              <w:rPr>
                <w:rFonts w:hint="eastAsia" w:ascii="仿宋" w:hAnsi="仿宋" w:eastAsia="仿宋" w:cstheme="minorEastAsia"/>
                <w:color w:val="auto"/>
                <w:kern w:val="2"/>
                <w:sz w:val="21"/>
                <w:szCs w:val="21"/>
                <w:highlight w:val="none"/>
                <w:lang w:val="en-US" w:eastAsia="zh-CN" w:bidi="ar-SA"/>
              </w:rPr>
            </w:pPr>
            <w:r>
              <w:rPr>
                <w:rFonts w:hint="eastAsia" w:ascii="仿宋" w:hAnsi="仿宋" w:eastAsia="仿宋" w:cstheme="minorEastAsia"/>
                <w:color w:val="auto"/>
                <w:kern w:val="2"/>
                <w:sz w:val="21"/>
                <w:szCs w:val="21"/>
                <w:highlight w:val="none"/>
                <w:lang w:val="en-US" w:eastAsia="zh-CN" w:bidi="ar-SA"/>
              </w:rPr>
              <w:t>2</w:t>
            </w:r>
          </w:p>
        </w:tc>
        <w:tc>
          <w:tcPr>
            <w:tcW w:w="87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jc w:val="center"/>
              <w:textAlignment w:val="baseline"/>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kern w:val="2"/>
                <w:sz w:val="21"/>
                <w:szCs w:val="21"/>
                <w:highlight w:val="none"/>
                <w:lang w:val="en-US" w:bidi="ar-SA"/>
              </w:rPr>
              <w:t>市场营销实务</w:t>
            </w:r>
          </w:p>
        </w:tc>
        <w:tc>
          <w:tcPr>
            <w:tcW w:w="3242" w:type="dxa"/>
            <w:tcBorders>
              <w:top w:val="single" w:color="000000" w:sz="4" w:space="0"/>
              <w:left w:val="single" w:color="000000" w:sz="4" w:space="0"/>
              <w:bottom w:val="single" w:color="000000" w:sz="4" w:space="0"/>
              <w:right w:val="single" w:color="000000" w:sz="4" w:space="0"/>
            </w:tcBorders>
          </w:tcPr>
          <w:p>
            <w:pPr>
              <w:autoSpaceDE/>
              <w:autoSpaceDN/>
              <w:adjustRightInd w:val="0"/>
              <w:snapToGrid w:val="0"/>
              <w:spacing w:line="276" w:lineRule="auto"/>
              <w:jc w:val="both"/>
              <w:rPr>
                <w:rFonts w:ascii="仿宋" w:hAnsi="仿宋" w:eastAsia="仿宋"/>
                <w:b/>
                <w:bCs/>
                <w:color w:val="auto"/>
                <w:sz w:val="21"/>
                <w:szCs w:val="21"/>
                <w:highlight w:val="none"/>
                <w:lang w:val="en-US"/>
              </w:rPr>
            </w:pPr>
            <w:r>
              <w:rPr>
                <w:rFonts w:hint="eastAsia" w:ascii="仿宋" w:hAnsi="仿宋" w:eastAsia="仿宋"/>
                <w:b/>
                <w:bCs/>
                <w:color w:val="auto"/>
                <w:sz w:val="21"/>
                <w:szCs w:val="21"/>
                <w:highlight w:val="none"/>
                <w:lang w:val="en-US"/>
              </w:rPr>
              <w:t>素质目标：</w:t>
            </w:r>
          </w:p>
          <w:p>
            <w:pPr>
              <w:autoSpaceDE/>
              <w:adjustRightInd w:val="0"/>
              <w:snapToGrid w:val="0"/>
              <w:spacing w:line="276" w:lineRule="auto"/>
              <w:jc w:val="both"/>
              <w:rPr>
                <w:rFonts w:ascii="仿宋" w:hAnsi="仿宋" w:eastAsia="仿宋" w:cs="仿宋"/>
                <w:bCs/>
                <w:color w:val="auto"/>
                <w:sz w:val="21"/>
                <w:szCs w:val="21"/>
                <w:highlight w:val="none"/>
              </w:rPr>
            </w:pPr>
            <w:r>
              <w:rPr>
                <w:rFonts w:hint="eastAsia" w:ascii="仿宋" w:hAnsi="仿宋" w:eastAsia="仿宋" w:cs="仿宋"/>
                <w:bCs/>
                <w:color w:val="auto"/>
                <w:sz w:val="21"/>
                <w:szCs w:val="21"/>
                <w:highlight w:val="none"/>
                <w:lang w:val="en-US"/>
              </w:rPr>
              <w:t>（1）培养良好的服务意识、系统思维意识、有效沟通意识；</w:t>
            </w:r>
          </w:p>
          <w:p>
            <w:pPr>
              <w:autoSpaceDE/>
              <w:adjustRightInd w:val="0"/>
              <w:snapToGrid w:val="0"/>
              <w:spacing w:line="276" w:lineRule="auto"/>
              <w:jc w:val="both"/>
              <w:rPr>
                <w:rFonts w:ascii="仿宋" w:hAnsi="仿宋" w:eastAsia="仿宋" w:cs="仿宋"/>
                <w:bCs/>
                <w:color w:val="auto"/>
                <w:sz w:val="21"/>
                <w:szCs w:val="21"/>
                <w:highlight w:val="none"/>
              </w:rPr>
            </w:pPr>
            <w:r>
              <w:rPr>
                <w:rFonts w:hint="eastAsia" w:ascii="仿宋" w:hAnsi="仿宋" w:eastAsia="仿宋" w:cs="仿宋"/>
                <w:bCs/>
                <w:color w:val="auto"/>
                <w:sz w:val="21"/>
                <w:szCs w:val="21"/>
                <w:highlight w:val="none"/>
                <w:lang w:val="en-US"/>
              </w:rPr>
              <w:t>（2）培养敬业精神和工匠精神。</w:t>
            </w:r>
          </w:p>
          <w:p>
            <w:pPr>
              <w:autoSpaceDE/>
              <w:autoSpaceDN/>
              <w:adjustRightInd w:val="0"/>
              <w:snapToGrid w:val="0"/>
              <w:spacing w:line="276" w:lineRule="auto"/>
              <w:jc w:val="both"/>
              <w:rPr>
                <w:rFonts w:ascii="仿宋" w:hAnsi="仿宋" w:eastAsia="仿宋"/>
                <w:b/>
                <w:bCs/>
                <w:color w:val="auto"/>
                <w:sz w:val="21"/>
                <w:szCs w:val="21"/>
                <w:highlight w:val="none"/>
                <w:lang w:val="en-US"/>
              </w:rPr>
            </w:pPr>
            <w:r>
              <w:rPr>
                <w:rFonts w:hint="eastAsia" w:ascii="仿宋" w:hAnsi="仿宋" w:eastAsia="仿宋"/>
                <w:b/>
                <w:bCs/>
                <w:color w:val="auto"/>
                <w:sz w:val="21"/>
                <w:szCs w:val="21"/>
                <w:highlight w:val="none"/>
                <w:lang w:val="en-US"/>
              </w:rPr>
              <w:t>知识目标：</w:t>
            </w:r>
          </w:p>
          <w:p>
            <w:pPr>
              <w:numPr>
                <w:ilvl w:val="0"/>
                <w:numId w:val="81"/>
              </w:numPr>
              <w:autoSpaceDE/>
              <w:adjustRightInd w:val="0"/>
              <w:snapToGrid w:val="0"/>
              <w:spacing w:line="276" w:lineRule="auto"/>
              <w:jc w:val="both"/>
              <w:rPr>
                <w:rFonts w:ascii="仿宋" w:hAnsi="仿宋" w:eastAsia="仿宋" w:cs="仿宋"/>
                <w:bCs/>
                <w:color w:val="auto"/>
                <w:sz w:val="21"/>
                <w:szCs w:val="21"/>
                <w:highlight w:val="none"/>
              </w:rPr>
            </w:pPr>
            <w:r>
              <w:rPr>
                <w:rFonts w:hint="eastAsia" w:ascii="仿宋" w:hAnsi="仿宋" w:eastAsia="仿宋" w:cs="仿宋"/>
                <w:bCs/>
                <w:color w:val="auto"/>
                <w:sz w:val="21"/>
                <w:szCs w:val="21"/>
                <w:highlight w:val="none"/>
                <w:lang w:val="en-US"/>
              </w:rPr>
              <w:t>熟悉现代市场营销的基本理论等知识；</w:t>
            </w:r>
          </w:p>
          <w:p>
            <w:pPr>
              <w:numPr>
                <w:ilvl w:val="0"/>
                <w:numId w:val="81"/>
              </w:numPr>
              <w:autoSpaceDE/>
              <w:adjustRightInd w:val="0"/>
              <w:snapToGrid w:val="0"/>
              <w:spacing w:line="276" w:lineRule="auto"/>
              <w:jc w:val="both"/>
              <w:rPr>
                <w:rFonts w:ascii="仿宋" w:hAnsi="仿宋" w:eastAsia="仿宋" w:cs="仿宋"/>
                <w:bCs/>
                <w:color w:val="auto"/>
                <w:sz w:val="21"/>
                <w:szCs w:val="21"/>
                <w:highlight w:val="none"/>
                <w:lang w:val="en-US"/>
              </w:rPr>
            </w:pPr>
            <w:r>
              <w:rPr>
                <w:rFonts w:hint="eastAsia" w:ascii="仿宋" w:hAnsi="仿宋" w:eastAsia="仿宋" w:cs="仿宋"/>
                <w:bCs/>
                <w:color w:val="auto"/>
                <w:sz w:val="21"/>
                <w:szCs w:val="21"/>
                <w:highlight w:val="none"/>
                <w:lang w:val="en-US"/>
              </w:rPr>
              <w:t>掌握市场调研的基本技术手段和方法；</w:t>
            </w:r>
          </w:p>
          <w:p>
            <w:pPr>
              <w:widowControl/>
              <w:adjustRightInd w:val="0"/>
              <w:snapToGrid w:val="0"/>
              <w:spacing w:line="276" w:lineRule="auto"/>
              <w:rPr>
                <w:rFonts w:ascii="仿宋" w:hAnsi="仿宋" w:eastAsia="仿宋"/>
                <w:bCs/>
                <w:color w:val="auto"/>
                <w:sz w:val="21"/>
                <w:szCs w:val="21"/>
                <w:highlight w:val="none"/>
                <w:lang w:val="en-US"/>
              </w:rPr>
            </w:pPr>
            <w:r>
              <w:rPr>
                <w:rFonts w:ascii="仿宋" w:hAnsi="仿宋" w:eastAsia="仿宋" w:cs="仿宋"/>
                <w:bCs/>
                <w:color w:val="auto"/>
                <w:sz w:val="21"/>
                <w:szCs w:val="21"/>
                <w:highlight w:val="none"/>
              </w:rPr>
              <w:t>（3）</w:t>
            </w:r>
            <w:r>
              <w:rPr>
                <w:rFonts w:hint="eastAsia" w:ascii="仿宋" w:hAnsi="仿宋" w:eastAsia="仿宋" w:cs="仿宋"/>
                <w:bCs/>
                <w:color w:val="auto"/>
                <w:sz w:val="21"/>
                <w:szCs w:val="21"/>
                <w:highlight w:val="none"/>
              </w:rPr>
              <w:t>掌握市场营销</w:t>
            </w:r>
            <w:r>
              <w:rPr>
                <w:rFonts w:ascii="仿宋" w:hAnsi="仿宋" w:eastAsia="仿宋" w:cs="仿宋"/>
                <w:bCs/>
                <w:color w:val="auto"/>
                <w:sz w:val="21"/>
                <w:szCs w:val="21"/>
                <w:highlight w:val="none"/>
              </w:rPr>
              <w:t>。</w:t>
            </w:r>
            <w:r>
              <w:rPr>
                <w:rFonts w:hint="eastAsia" w:ascii="仿宋" w:hAnsi="仿宋" w:eastAsia="仿宋"/>
                <w:bCs/>
                <w:color w:val="auto"/>
                <w:sz w:val="21"/>
                <w:szCs w:val="21"/>
                <w:highlight w:val="none"/>
                <w:lang w:val="en-US"/>
              </w:rPr>
              <w:br w:type="textWrapping"/>
            </w:r>
            <w:r>
              <w:rPr>
                <w:rFonts w:hint="eastAsia" w:ascii="仿宋" w:hAnsi="仿宋" w:eastAsia="仿宋"/>
                <w:b/>
                <w:bCs/>
                <w:color w:val="auto"/>
                <w:sz w:val="21"/>
                <w:szCs w:val="21"/>
                <w:highlight w:val="none"/>
                <w:lang w:val="en-US"/>
              </w:rPr>
              <w:t>能力目标：</w:t>
            </w:r>
          </w:p>
          <w:p>
            <w:pPr>
              <w:autoSpaceDE/>
              <w:autoSpaceDN/>
              <w:adjustRightInd w:val="0"/>
              <w:snapToGrid w:val="0"/>
              <w:spacing w:line="276" w:lineRule="auto"/>
              <w:jc w:val="both"/>
              <w:rPr>
                <w:rFonts w:ascii="仿宋" w:hAnsi="仿宋" w:eastAsia="仿宋"/>
                <w:bCs/>
                <w:color w:val="auto"/>
                <w:sz w:val="21"/>
                <w:szCs w:val="21"/>
                <w:highlight w:val="none"/>
              </w:rPr>
            </w:pPr>
            <w:r>
              <w:rPr>
                <w:rFonts w:ascii="仿宋" w:hAnsi="仿宋" w:eastAsia="仿宋"/>
                <w:bCs/>
                <w:color w:val="auto"/>
                <w:sz w:val="21"/>
                <w:szCs w:val="21"/>
                <w:highlight w:val="none"/>
              </w:rPr>
              <w:t>（1）能够进行</w:t>
            </w:r>
            <w:r>
              <w:rPr>
                <w:rFonts w:hint="eastAsia" w:ascii="仿宋" w:hAnsi="仿宋" w:eastAsia="仿宋"/>
                <w:bCs/>
                <w:color w:val="auto"/>
                <w:sz w:val="21"/>
                <w:szCs w:val="21"/>
                <w:highlight w:val="none"/>
                <w:lang w:val="en-US"/>
              </w:rPr>
              <w:t>市场分析与调查、</w:t>
            </w:r>
            <w:r>
              <w:rPr>
                <w:rFonts w:ascii="仿宋" w:hAnsi="仿宋" w:eastAsia="仿宋"/>
                <w:bCs/>
                <w:color w:val="auto"/>
                <w:sz w:val="21"/>
                <w:szCs w:val="21"/>
                <w:highlight w:val="none"/>
              </w:rPr>
              <w:t>选择和定位</w:t>
            </w:r>
            <w:r>
              <w:rPr>
                <w:rFonts w:hint="eastAsia" w:ascii="仿宋" w:hAnsi="仿宋" w:eastAsia="仿宋"/>
                <w:bCs/>
                <w:color w:val="auto"/>
                <w:sz w:val="21"/>
                <w:szCs w:val="21"/>
                <w:highlight w:val="none"/>
                <w:lang w:val="en-US"/>
              </w:rPr>
              <w:t>目标市场、</w:t>
            </w:r>
            <w:r>
              <w:rPr>
                <w:rFonts w:ascii="仿宋" w:hAnsi="仿宋" w:eastAsia="仿宋"/>
                <w:bCs/>
                <w:color w:val="auto"/>
                <w:sz w:val="21"/>
                <w:szCs w:val="21"/>
                <w:highlight w:val="none"/>
              </w:rPr>
              <w:t>撰写和策划方案；</w:t>
            </w:r>
          </w:p>
          <w:p>
            <w:pPr>
              <w:autoSpaceDE/>
              <w:autoSpaceDN/>
              <w:adjustRightInd w:val="0"/>
              <w:snapToGrid w:val="0"/>
              <w:spacing w:line="276" w:lineRule="auto"/>
              <w:jc w:val="both"/>
              <w:rPr>
                <w:rFonts w:ascii="仿宋" w:hAnsi="仿宋" w:eastAsia="仿宋" w:cstheme="minorEastAsia"/>
                <w:color w:val="auto"/>
                <w:sz w:val="21"/>
                <w:szCs w:val="21"/>
                <w:highlight w:val="none"/>
                <w:lang w:val="en-US" w:bidi="ar-SA"/>
              </w:rPr>
            </w:pPr>
            <w:r>
              <w:rPr>
                <w:rFonts w:ascii="仿宋" w:hAnsi="仿宋" w:eastAsia="仿宋"/>
                <w:bCs/>
                <w:color w:val="auto"/>
                <w:sz w:val="21"/>
                <w:szCs w:val="21"/>
                <w:highlight w:val="none"/>
              </w:rPr>
              <w:t>（2）</w:t>
            </w:r>
            <w:r>
              <w:rPr>
                <w:rFonts w:hint="eastAsia" w:ascii="仿宋" w:hAnsi="仿宋" w:eastAsia="仿宋"/>
                <w:bCs/>
                <w:color w:val="auto"/>
                <w:sz w:val="21"/>
                <w:szCs w:val="21"/>
                <w:highlight w:val="none"/>
                <w:lang w:val="en-US"/>
              </w:rPr>
              <w:t>能够灵活选择并运用多种营销手段</w:t>
            </w:r>
            <w:r>
              <w:rPr>
                <w:rFonts w:ascii="仿宋" w:hAnsi="仿宋" w:eastAsia="仿宋"/>
                <w:bCs/>
                <w:color w:val="auto"/>
                <w:sz w:val="21"/>
                <w:szCs w:val="21"/>
                <w:highlight w:val="none"/>
              </w:rPr>
              <w:t>。</w:t>
            </w:r>
          </w:p>
        </w:tc>
        <w:tc>
          <w:tcPr>
            <w:tcW w:w="2638" w:type="dxa"/>
            <w:tcBorders>
              <w:top w:val="single" w:color="000000" w:sz="4" w:space="0"/>
              <w:left w:val="single" w:color="000000" w:sz="4" w:space="0"/>
              <w:bottom w:val="single" w:color="000000" w:sz="4" w:space="0"/>
              <w:right w:val="single" w:color="000000" w:sz="4" w:space="0"/>
            </w:tcBorders>
          </w:tcPr>
          <w:p>
            <w:pPr>
              <w:autoSpaceDE/>
              <w:autoSpaceDN/>
              <w:adjustRightInd w:val="0"/>
              <w:snapToGrid w:val="0"/>
              <w:spacing w:line="276" w:lineRule="auto"/>
              <w:jc w:val="both"/>
              <w:rPr>
                <w:rFonts w:ascii="仿宋" w:hAnsi="仿宋" w:eastAsia="仿宋"/>
                <w:bCs/>
                <w:color w:val="auto"/>
                <w:sz w:val="21"/>
                <w:szCs w:val="21"/>
                <w:highlight w:val="none"/>
                <w:lang w:val="en-US"/>
              </w:rPr>
            </w:pPr>
            <w:r>
              <w:rPr>
                <w:rFonts w:hint="eastAsia" w:ascii="仿宋" w:hAnsi="仿宋" w:eastAsia="仿宋"/>
                <w:bCs/>
                <w:color w:val="auto"/>
                <w:sz w:val="21"/>
                <w:szCs w:val="21"/>
                <w:highlight w:val="none"/>
                <w:lang w:val="en-US"/>
              </w:rPr>
              <w:t>（1</w:t>
            </w:r>
            <w:r>
              <w:rPr>
                <w:rFonts w:ascii="仿宋" w:hAnsi="仿宋" w:eastAsia="仿宋"/>
                <w:bCs/>
                <w:color w:val="auto"/>
                <w:sz w:val="21"/>
                <w:szCs w:val="21"/>
                <w:highlight w:val="none"/>
              </w:rPr>
              <w:t>）</w:t>
            </w:r>
            <w:r>
              <w:rPr>
                <w:rFonts w:hint="eastAsia" w:ascii="仿宋" w:hAnsi="仿宋" w:eastAsia="仿宋"/>
                <w:bCs/>
                <w:color w:val="auto"/>
                <w:sz w:val="21"/>
                <w:szCs w:val="21"/>
                <w:highlight w:val="none"/>
                <w:lang w:val="en-US"/>
              </w:rPr>
              <w:t>市场分析与调查；</w:t>
            </w:r>
          </w:p>
          <w:p>
            <w:pPr>
              <w:autoSpaceDE/>
              <w:autoSpaceDN/>
              <w:adjustRightInd w:val="0"/>
              <w:snapToGrid w:val="0"/>
              <w:spacing w:line="276" w:lineRule="auto"/>
              <w:jc w:val="both"/>
              <w:rPr>
                <w:rFonts w:ascii="仿宋" w:hAnsi="仿宋" w:eastAsia="仿宋"/>
                <w:bCs/>
                <w:color w:val="auto"/>
                <w:sz w:val="21"/>
                <w:szCs w:val="21"/>
                <w:highlight w:val="none"/>
                <w:lang w:val="en-US"/>
              </w:rPr>
            </w:pPr>
            <w:r>
              <w:rPr>
                <w:rFonts w:ascii="仿宋" w:hAnsi="仿宋" w:eastAsia="仿宋"/>
                <w:bCs/>
                <w:color w:val="auto"/>
                <w:sz w:val="21"/>
                <w:szCs w:val="21"/>
                <w:highlight w:val="none"/>
              </w:rPr>
              <w:t>（2）</w:t>
            </w:r>
            <w:r>
              <w:rPr>
                <w:rFonts w:hint="eastAsia" w:ascii="仿宋" w:hAnsi="仿宋" w:eastAsia="仿宋"/>
                <w:bCs/>
                <w:color w:val="auto"/>
                <w:sz w:val="21"/>
                <w:szCs w:val="21"/>
                <w:highlight w:val="none"/>
                <w:lang w:val="en-US"/>
              </w:rPr>
              <w:t>目标市场的选择与定位；</w:t>
            </w:r>
          </w:p>
          <w:p>
            <w:pPr>
              <w:autoSpaceDE/>
              <w:autoSpaceDN/>
              <w:adjustRightInd w:val="0"/>
              <w:snapToGrid w:val="0"/>
              <w:spacing w:line="276" w:lineRule="auto"/>
              <w:jc w:val="both"/>
              <w:rPr>
                <w:rFonts w:ascii="仿宋" w:hAnsi="仿宋" w:eastAsia="仿宋"/>
                <w:bCs/>
                <w:color w:val="auto"/>
                <w:sz w:val="21"/>
                <w:szCs w:val="21"/>
                <w:highlight w:val="none"/>
                <w:lang w:val="en-US"/>
              </w:rPr>
            </w:pPr>
            <w:r>
              <w:rPr>
                <w:rFonts w:hint="eastAsia" w:ascii="仿宋" w:hAnsi="仿宋" w:eastAsia="仿宋"/>
                <w:bCs/>
                <w:color w:val="auto"/>
                <w:sz w:val="21"/>
                <w:szCs w:val="21"/>
                <w:highlight w:val="none"/>
                <w:lang w:val="en-US"/>
              </w:rPr>
              <w:t>（3）市场营销策略组合；</w:t>
            </w:r>
          </w:p>
          <w:p>
            <w:pPr>
              <w:autoSpaceDE/>
              <w:autoSpaceDN/>
              <w:adjustRightInd w:val="0"/>
              <w:snapToGrid w:val="0"/>
              <w:spacing w:line="276" w:lineRule="auto"/>
              <w:jc w:val="both"/>
              <w:rPr>
                <w:rFonts w:ascii="仿宋" w:hAnsi="仿宋" w:eastAsia="仿宋"/>
                <w:bCs/>
                <w:color w:val="auto"/>
                <w:sz w:val="21"/>
                <w:szCs w:val="21"/>
                <w:highlight w:val="none"/>
                <w:lang w:val="en-US"/>
              </w:rPr>
            </w:pPr>
            <w:r>
              <w:rPr>
                <w:rFonts w:hint="eastAsia" w:ascii="仿宋" w:hAnsi="仿宋" w:eastAsia="仿宋"/>
                <w:bCs/>
                <w:color w:val="auto"/>
                <w:sz w:val="21"/>
                <w:szCs w:val="21"/>
                <w:highlight w:val="none"/>
                <w:lang w:val="en-US"/>
              </w:rPr>
              <w:t>（4）营销方案策划与实施。</w:t>
            </w:r>
          </w:p>
          <w:p>
            <w:pPr>
              <w:autoSpaceDE/>
              <w:autoSpaceDN/>
              <w:adjustRightInd w:val="0"/>
              <w:snapToGrid w:val="0"/>
              <w:spacing w:line="276" w:lineRule="auto"/>
              <w:jc w:val="both"/>
              <w:rPr>
                <w:rFonts w:ascii="仿宋" w:hAnsi="仿宋" w:eastAsia="仿宋" w:cstheme="minorEastAsia"/>
                <w:color w:val="auto"/>
                <w:szCs w:val="21"/>
                <w:highlight w:val="none"/>
                <w:lang w:val="en-US" w:bidi="ar-SA"/>
              </w:rPr>
            </w:pPr>
          </w:p>
        </w:tc>
        <w:tc>
          <w:tcPr>
            <w:tcW w:w="2617" w:type="dxa"/>
            <w:tcBorders>
              <w:top w:val="single" w:color="000000" w:sz="4" w:space="0"/>
              <w:left w:val="single" w:color="000000" w:sz="4" w:space="0"/>
              <w:bottom w:val="single" w:color="000000" w:sz="4" w:space="0"/>
              <w:right w:val="single" w:color="000000" w:sz="4" w:space="0"/>
            </w:tcBorders>
            <w:vAlign w:val="center"/>
          </w:tcPr>
          <w:p>
            <w:pPr>
              <w:numPr>
                <w:ilvl w:val="0"/>
                <w:numId w:val="82"/>
              </w:numPr>
              <w:autoSpaceDE/>
              <w:adjustRightInd w:val="0"/>
              <w:snapToGrid w:val="0"/>
              <w:spacing w:line="276" w:lineRule="auto"/>
              <w:jc w:val="both"/>
              <w:rPr>
                <w:rFonts w:ascii="仿宋" w:hAnsi="仿宋" w:eastAsia="仿宋" w:cs="仿宋"/>
                <w:bCs/>
                <w:color w:val="auto"/>
                <w:sz w:val="21"/>
                <w:szCs w:val="21"/>
                <w:highlight w:val="none"/>
                <w:lang w:val="en-US"/>
              </w:rPr>
            </w:pPr>
            <w:r>
              <w:rPr>
                <w:rFonts w:hint="eastAsia" w:ascii="仿宋" w:hAnsi="仿宋" w:eastAsia="仿宋" w:cs="仿宋"/>
                <w:bCs/>
                <w:color w:val="auto"/>
                <w:sz w:val="21"/>
                <w:szCs w:val="21"/>
                <w:highlight w:val="none"/>
                <w:lang w:val="en-US"/>
              </w:rPr>
              <w:t>教学条件：</w:t>
            </w:r>
            <w:r>
              <w:rPr>
                <w:rFonts w:hint="eastAsia" w:ascii="仿宋" w:hAnsi="仿宋" w:eastAsia="仿宋" w:cs="仿宋"/>
                <w:color w:val="auto"/>
                <w:sz w:val="21"/>
                <w:szCs w:val="21"/>
                <w:highlight w:val="none"/>
                <w:lang w:val="en-US"/>
              </w:rPr>
              <w:t>授课主要在教室进行，教学投影清晰。</w:t>
            </w:r>
          </w:p>
          <w:p>
            <w:pPr>
              <w:numPr>
                <w:ilvl w:val="0"/>
                <w:numId w:val="82"/>
              </w:numPr>
              <w:autoSpaceDE/>
              <w:adjustRightInd w:val="0"/>
              <w:snapToGrid w:val="0"/>
              <w:spacing w:line="276" w:lineRule="auto"/>
              <w:jc w:val="both"/>
              <w:rPr>
                <w:rFonts w:ascii="仿宋" w:hAnsi="仿宋" w:eastAsia="仿宋" w:cs="仿宋"/>
                <w:bCs/>
                <w:color w:val="auto"/>
                <w:sz w:val="21"/>
                <w:szCs w:val="21"/>
                <w:highlight w:val="none"/>
                <w:lang w:val="en-US"/>
              </w:rPr>
            </w:pPr>
            <w:r>
              <w:rPr>
                <w:rFonts w:hint="eastAsia" w:ascii="仿宋" w:hAnsi="仿宋" w:eastAsia="仿宋" w:cs="仿宋"/>
                <w:bCs/>
                <w:color w:val="auto"/>
                <w:sz w:val="21"/>
                <w:szCs w:val="21"/>
                <w:highlight w:val="none"/>
                <w:lang w:val="en-US"/>
              </w:rPr>
              <w:t>教学方法：本课程主要采用案例教学、情景教学、混合式教学等教学方法，让学生在真实或仿真的教学环境下，做中学、学中做，理论与实践相结合。</w:t>
            </w:r>
          </w:p>
          <w:p>
            <w:pPr>
              <w:pStyle w:val="17"/>
              <w:widowControl w:val="0"/>
              <w:autoSpaceDE w:val="0"/>
              <w:autoSpaceDN w:val="0"/>
              <w:adjustRightInd w:val="0"/>
              <w:snapToGrid w:val="0"/>
              <w:spacing w:before="0" w:beforeAutospacing="0" w:after="120" w:afterAutospacing="0" w:line="276" w:lineRule="auto"/>
              <w:rPr>
                <w:color w:val="auto"/>
                <w:highlight w:val="none"/>
              </w:rPr>
            </w:pPr>
            <w:r>
              <w:rPr>
                <w:rFonts w:hint="eastAsia" w:ascii="仿宋" w:hAnsi="仿宋" w:eastAsia="仿宋" w:cs="仿宋"/>
                <w:bCs/>
                <w:color w:val="auto"/>
                <w:sz w:val="21"/>
                <w:szCs w:val="21"/>
                <w:highlight w:val="none"/>
              </w:rPr>
              <w:t>（3）师资要求：教师需要掌握管理学、社会心理学、组织行为学等综合知识，具备市场营销管理实操的教学能力。</w:t>
            </w:r>
          </w:p>
          <w:p>
            <w:pPr>
              <w:widowControl/>
              <w:adjustRightInd w:val="0"/>
              <w:snapToGrid w:val="0"/>
              <w:spacing w:line="276" w:lineRule="auto"/>
              <w:rPr>
                <w:rFonts w:ascii="仿宋" w:hAnsi="仿宋" w:eastAsia="仿宋" w:cstheme="minorEastAsia"/>
                <w:color w:val="auto"/>
                <w:sz w:val="21"/>
                <w:szCs w:val="21"/>
                <w:highlight w:val="none"/>
                <w:lang w:val="en-US" w:bidi="ar-SA"/>
              </w:rPr>
            </w:pPr>
            <w:r>
              <w:rPr>
                <w:rFonts w:hint="eastAsia" w:ascii="仿宋" w:hAnsi="仿宋" w:eastAsia="仿宋" w:cs="仿宋"/>
                <w:bCs/>
                <w:color w:val="auto"/>
                <w:sz w:val="21"/>
                <w:szCs w:val="21"/>
                <w:highlight w:val="none"/>
              </w:rPr>
              <w:t>（4）考核方式：采用“过程性考核+终结性考核”的方式，其中过程性考核占40%，（上课表现10%+实训表现15%+作业10%+出勤5%）,终结性考核占60%。</w:t>
            </w:r>
            <w:r>
              <w:rPr>
                <w:rFonts w:hint="eastAsia"/>
                <w:color w:val="auto"/>
                <w:sz w:val="24"/>
                <w:szCs w:val="24"/>
                <w:highlight w:val="none"/>
                <w:lang w:val="en-US"/>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jc w:val="center"/>
        </w:trPr>
        <w:tc>
          <w:tcPr>
            <w:tcW w:w="66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jc w:val="center"/>
              <w:textAlignment w:val="baseline"/>
              <w:rPr>
                <w:rFonts w:hint="eastAsia" w:ascii="仿宋" w:hAnsi="仿宋" w:eastAsia="仿宋" w:cstheme="minorEastAsia"/>
                <w:color w:val="auto"/>
                <w:kern w:val="2"/>
                <w:sz w:val="21"/>
                <w:szCs w:val="21"/>
                <w:highlight w:val="none"/>
                <w:lang w:val="en-US" w:eastAsia="zh-CN" w:bidi="ar-SA"/>
              </w:rPr>
            </w:pPr>
            <w:r>
              <w:rPr>
                <w:rFonts w:hint="eastAsia" w:ascii="仿宋" w:hAnsi="仿宋" w:eastAsia="仿宋" w:cstheme="minorEastAsia"/>
                <w:color w:val="auto"/>
                <w:kern w:val="2"/>
                <w:sz w:val="21"/>
                <w:szCs w:val="21"/>
                <w:highlight w:val="none"/>
                <w:lang w:val="en-US" w:eastAsia="zh-CN" w:bidi="ar-SA"/>
              </w:rPr>
              <w:t>3</w:t>
            </w:r>
          </w:p>
        </w:tc>
        <w:tc>
          <w:tcPr>
            <w:tcW w:w="87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办公自动化</w:t>
            </w:r>
          </w:p>
        </w:tc>
        <w:tc>
          <w:tcPr>
            <w:tcW w:w="3242"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76" w:lineRule="auto"/>
              <w:rPr>
                <w:rFonts w:ascii="仿宋" w:hAnsi="仿宋" w:eastAsia="仿宋"/>
                <w:b/>
                <w:bCs/>
                <w:color w:val="auto"/>
                <w:sz w:val="21"/>
                <w:szCs w:val="21"/>
                <w:highlight w:val="none"/>
                <w:lang w:val="en-US"/>
              </w:rPr>
            </w:pPr>
            <w:r>
              <w:rPr>
                <w:rFonts w:hint="eastAsia" w:ascii="仿宋" w:hAnsi="仿宋" w:eastAsia="仿宋"/>
                <w:b/>
                <w:bCs/>
                <w:color w:val="auto"/>
                <w:sz w:val="21"/>
                <w:szCs w:val="21"/>
                <w:highlight w:val="none"/>
                <w:lang w:val="en-US"/>
              </w:rPr>
              <w:t>素质目标：</w:t>
            </w:r>
          </w:p>
          <w:p>
            <w:pPr>
              <w:widowControl/>
              <w:adjustRightInd w:val="0"/>
              <w:snapToGrid w:val="0"/>
              <w:spacing w:line="276" w:lineRule="auto"/>
              <w:rPr>
                <w:rFonts w:ascii="仿宋" w:hAnsi="仿宋" w:eastAsia="仿宋"/>
                <w:color w:val="auto"/>
                <w:sz w:val="21"/>
                <w:szCs w:val="21"/>
                <w:highlight w:val="none"/>
                <w:lang w:val="en-US"/>
              </w:rPr>
            </w:pPr>
            <w:r>
              <w:rPr>
                <w:rFonts w:hint="eastAsia" w:ascii="仿宋" w:hAnsi="仿宋" w:eastAsia="仿宋"/>
                <w:color w:val="auto"/>
                <w:sz w:val="21"/>
                <w:szCs w:val="21"/>
                <w:highlight w:val="none"/>
                <w:lang w:val="en-US"/>
              </w:rPr>
              <w:t>（1）提高学生的信息素养和创新思维；</w:t>
            </w:r>
          </w:p>
          <w:p>
            <w:pPr>
              <w:widowControl/>
              <w:adjustRightInd w:val="0"/>
              <w:snapToGrid w:val="0"/>
              <w:spacing w:line="276" w:lineRule="auto"/>
              <w:rPr>
                <w:rFonts w:ascii="仿宋" w:hAnsi="仿宋" w:eastAsia="仿宋"/>
                <w:color w:val="auto"/>
                <w:sz w:val="21"/>
                <w:szCs w:val="21"/>
                <w:highlight w:val="none"/>
              </w:rPr>
            </w:pPr>
            <w:r>
              <w:rPr>
                <w:rFonts w:hint="eastAsia" w:ascii="仿宋" w:hAnsi="仿宋" w:eastAsia="仿宋"/>
                <w:color w:val="auto"/>
                <w:sz w:val="21"/>
                <w:szCs w:val="21"/>
                <w:highlight w:val="none"/>
              </w:rPr>
              <w:t>（2）</w:t>
            </w:r>
            <w:r>
              <w:rPr>
                <w:rFonts w:ascii="仿宋" w:hAnsi="仿宋" w:eastAsia="仿宋"/>
                <w:color w:val="auto"/>
                <w:sz w:val="21"/>
                <w:szCs w:val="21"/>
                <w:highlight w:val="none"/>
              </w:rPr>
              <w:t>培养</w:t>
            </w:r>
            <w:r>
              <w:rPr>
                <w:rFonts w:hint="eastAsia" w:ascii="仿宋" w:hAnsi="仿宋" w:eastAsia="仿宋"/>
                <w:color w:val="auto"/>
                <w:sz w:val="21"/>
                <w:szCs w:val="21"/>
                <w:highlight w:val="none"/>
              </w:rPr>
              <w:t>学生质量优先、效率节节高的职业素养；</w:t>
            </w:r>
          </w:p>
          <w:p>
            <w:pPr>
              <w:widowControl/>
              <w:adjustRightInd w:val="0"/>
              <w:snapToGrid w:val="0"/>
              <w:spacing w:line="276" w:lineRule="auto"/>
              <w:rPr>
                <w:rFonts w:ascii="仿宋" w:hAnsi="仿宋" w:eastAsia="仿宋"/>
                <w:color w:val="auto"/>
                <w:sz w:val="21"/>
                <w:szCs w:val="21"/>
                <w:highlight w:val="none"/>
                <w:lang w:val="en-US"/>
              </w:rPr>
            </w:pPr>
            <w:r>
              <w:rPr>
                <w:rFonts w:hint="eastAsia" w:ascii="仿宋" w:hAnsi="仿宋" w:eastAsia="仿宋"/>
                <w:color w:val="auto"/>
                <w:sz w:val="21"/>
                <w:szCs w:val="21"/>
                <w:highlight w:val="none"/>
              </w:rPr>
              <w:t>（</w:t>
            </w:r>
            <w:r>
              <w:rPr>
                <w:rFonts w:ascii="仿宋" w:hAnsi="仿宋" w:eastAsia="仿宋"/>
                <w:color w:val="auto"/>
                <w:sz w:val="21"/>
                <w:szCs w:val="21"/>
                <w:highlight w:val="none"/>
              </w:rPr>
              <w:t>3</w:t>
            </w:r>
            <w:r>
              <w:rPr>
                <w:rFonts w:hint="eastAsia" w:ascii="仿宋" w:hAnsi="仿宋" w:eastAsia="仿宋"/>
                <w:color w:val="auto"/>
                <w:sz w:val="21"/>
                <w:szCs w:val="21"/>
                <w:highlight w:val="none"/>
              </w:rPr>
              <w:t>）培养学生严谨细致、一丝不苟的</w:t>
            </w:r>
            <w:r>
              <w:rPr>
                <w:rFonts w:hint="eastAsia" w:ascii="仿宋" w:hAnsi="仿宋" w:eastAsia="仿宋"/>
                <w:color w:val="auto"/>
                <w:sz w:val="21"/>
                <w:szCs w:val="21"/>
                <w:highlight w:val="none"/>
                <w:lang w:val="en-US"/>
              </w:rPr>
              <w:t>工匠精神。</w:t>
            </w:r>
          </w:p>
          <w:p>
            <w:pPr>
              <w:widowControl/>
              <w:adjustRightInd w:val="0"/>
              <w:snapToGrid w:val="0"/>
              <w:spacing w:line="276" w:lineRule="auto"/>
              <w:rPr>
                <w:rFonts w:ascii="仿宋" w:hAnsi="仿宋" w:eastAsia="仿宋"/>
                <w:b/>
                <w:bCs/>
                <w:color w:val="auto"/>
                <w:sz w:val="21"/>
                <w:szCs w:val="21"/>
                <w:highlight w:val="none"/>
                <w:lang w:val="en-US"/>
              </w:rPr>
            </w:pPr>
            <w:r>
              <w:rPr>
                <w:rFonts w:hint="eastAsia" w:ascii="仿宋" w:hAnsi="仿宋" w:eastAsia="仿宋"/>
                <w:b/>
                <w:bCs/>
                <w:color w:val="auto"/>
                <w:sz w:val="21"/>
                <w:szCs w:val="21"/>
                <w:highlight w:val="none"/>
                <w:lang w:val="en-US"/>
              </w:rPr>
              <w:t>知识目标：</w:t>
            </w:r>
          </w:p>
          <w:p>
            <w:pPr>
              <w:widowControl/>
              <w:adjustRightInd w:val="0"/>
              <w:snapToGrid w:val="0"/>
              <w:spacing w:line="276" w:lineRule="auto"/>
              <w:jc w:val="both"/>
              <w:rPr>
                <w:rFonts w:ascii="仿宋" w:hAnsi="仿宋" w:eastAsia="仿宋"/>
                <w:color w:val="auto"/>
                <w:sz w:val="21"/>
                <w:szCs w:val="21"/>
                <w:highlight w:val="none"/>
                <w:lang w:val="en-US"/>
              </w:rPr>
            </w:pPr>
            <w:r>
              <w:rPr>
                <w:rFonts w:hint="eastAsia" w:ascii="仿宋" w:hAnsi="仿宋" w:eastAsia="仿宋"/>
                <w:color w:val="auto"/>
                <w:sz w:val="21"/>
                <w:szCs w:val="21"/>
                <w:highlight w:val="none"/>
                <w:lang w:val="en-US"/>
              </w:rPr>
              <w:t>（1）熟练掌握文字处理软件Word的功能及操作方法；</w:t>
            </w:r>
          </w:p>
          <w:p>
            <w:pPr>
              <w:widowControl/>
              <w:adjustRightInd w:val="0"/>
              <w:snapToGrid w:val="0"/>
              <w:spacing w:line="276" w:lineRule="auto"/>
              <w:jc w:val="both"/>
              <w:rPr>
                <w:rFonts w:ascii="仿宋" w:hAnsi="仿宋" w:eastAsia="仿宋"/>
                <w:color w:val="auto"/>
                <w:sz w:val="21"/>
                <w:szCs w:val="21"/>
                <w:highlight w:val="none"/>
                <w:lang w:val="en-US"/>
              </w:rPr>
            </w:pPr>
            <w:r>
              <w:rPr>
                <w:rFonts w:hint="eastAsia" w:ascii="仿宋" w:hAnsi="仿宋" w:eastAsia="仿宋"/>
                <w:color w:val="auto"/>
                <w:sz w:val="21"/>
                <w:szCs w:val="21"/>
                <w:highlight w:val="none"/>
                <w:lang w:val="en-US"/>
              </w:rPr>
              <w:t>（2）熟练掌握电子表格软件Excel的功能及操作方法；</w:t>
            </w:r>
          </w:p>
          <w:p>
            <w:pPr>
              <w:widowControl/>
              <w:adjustRightInd w:val="0"/>
              <w:snapToGrid w:val="0"/>
              <w:spacing w:line="276" w:lineRule="auto"/>
              <w:jc w:val="both"/>
              <w:rPr>
                <w:rFonts w:ascii="仿宋" w:hAnsi="仿宋" w:eastAsia="仿宋"/>
                <w:color w:val="auto"/>
                <w:sz w:val="21"/>
                <w:szCs w:val="21"/>
                <w:highlight w:val="none"/>
                <w:lang w:val="en-US"/>
              </w:rPr>
            </w:pPr>
            <w:r>
              <w:rPr>
                <w:rFonts w:hint="eastAsia" w:ascii="仿宋" w:hAnsi="仿宋" w:eastAsia="仿宋"/>
                <w:color w:val="auto"/>
                <w:sz w:val="21"/>
                <w:szCs w:val="21"/>
                <w:highlight w:val="none"/>
                <w:lang w:val="en-US"/>
              </w:rPr>
              <w:t>（3）熟练掌握演示文稿软件PowerPoint的功能及操作方法；</w:t>
            </w:r>
          </w:p>
          <w:p>
            <w:pPr>
              <w:widowControl/>
              <w:adjustRightInd w:val="0"/>
              <w:snapToGrid w:val="0"/>
              <w:spacing w:line="276" w:lineRule="auto"/>
              <w:jc w:val="both"/>
              <w:rPr>
                <w:rFonts w:ascii="仿宋" w:hAnsi="仿宋" w:eastAsia="仿宋"/>
                <w:color w:val="auto"/>
                <w:sz w:val="21"/>
                <w:szCs w:val="21"/>
                <w:highlight w:val="none"/>
                <w:lang w:val="en-US"/>
              </w:rPr>
            </w:pPr>
            <w:r>
              <w:rPr>
                <w:rFonts w:hint="eastAsia" w:ascii="仿宋" w:hAnsi="仿宋" w:eastAsia="仿宋"/>
                <w:color w:val="auto"/>
                <w:sz w:val="21"/>
                <w:szCs w:val="21"/>
                <w:highlight w:val="none"/>
                <w:lang w:val="en-US"/>
              </w:rPr>
              <w:t xml:space="preserve">（4）理解音视频处理软件Camtasia </w:t>
            </w:r>
            <w:r>
              <w:rPr>
                <w:rFonts w:ascii="仿宋" w:hAnsi="仿宋" w:eastAsia="仿宋"/>
                <w:color w:val="auto"/>
                <w:sz w:val="21"/>
                <w:szCs w:val="21"/>
                <w:highlight w:val="none"/>
                <w:lang w:val="en-US"/>
              </w:rPr>
              <w:t>s</w:t>
            </w:r>
            <w:r>
              <w:rPr>
                <w:rFonts w:hint="eastAsia" w:ascii="仿宋" w:hAnsi="仿宋" w:eastAsia="仿宋"/>
                <w:color w:val="auto"/>
                <w:sz w:val="21"/>
                <w:szCs w:val="21"/>
                <w:highlight w:val="none"/>
                <w:lang w:val="en-US"/>
              </w:rPr>
              <w:t>tduio的界面与基本操作方法；</w:t>
            </w:r>
          </w:p>
          <w:p>
            <w:pPr>
              <w:widowControl/>
              <w:adjustRightInd w:val="0"/>
              <w:snapToGrid w:val="0"/>
              <w:spacing w:line="276" w:lineRule="auto"/>
              <w:jc w:val="both"/>
              <w:rPr>
                <w:rFonts w:ascii="仿宋" w:hAnsi="仿宋" w:eastAsia="仿宋"/>
                <w:color w:val="auto"/>
                <w:sz w:val="21"/>
                <w:szCs w:val="21"/>
                <w:highlight w:val="none"/>
              </w:rPr>
            </w:pPr>
            <w:r>
              <w:rPr>
                <w:rFonts w:hint="eastAsia" w:ascii="仿宋" w:hAnsi="仿宋" w:eastAsia="仿宋"/>
                <w:color w:val="auto"/>
                <w:sz w:val="21"/>
                <w:szCs w:val="21"/>
                <w:highlight w:val="none"/>
                <w:lang w:val="en-US"/>
              </w:rPr>
              <w:t>（5）熟悉现代办公设备的使用与维护（传真机、扫描仪、打印机、复印机等）。</w:t>
            </w:r>
          </w:p>
          <w:p>
            <w:pPr>
              <w:widowControl/>
              <w:adjustRightInd w:val="0"/>
              <w:snapToGrid w:val="0"/>
              <w:spacing w:line="276" w:lineRule="auto"/>
              <w:rPr>
                <w:rFonts w:ascii="仿宋" w:hAnsi="仿宋" w:eastAsia="仿宋"/>
                <w:b/>
                <w:bCs/>
                <w:color w:val="auto"/>
                <w:sz w:val="21"/>
                <w:szCs w:val="21"/>
                <w:highlight w:val="none"/>
                <w:lang w:val="en-US"/>
              </w:rPr>
            </w:pPr>
            <w:r>
              <w:rPr>
                <w:rFonts w:hint="eastAsia" w:ascii="仿宋" w:hAnsi="仿宋" w:eastAsia="仿宋"/>
                <w:b/>
                <w:bCs/>
                <w:color w:val="auto"/>
                <w:sz w:val="21"/>
                <w:szCs w:val="21"/>
                <w:highlight w:val="none"/>
                <w:lang w:val="en-US"/>
              </w:rPr>
              <w:t>能力目标：</w:t>
            </w:r>
          </w:p>
          <w:p>
            <w:pPr>
              <w:widowControl/>
              <w:adjustRightInd w:val="0"/>
              <w:snapToGrid w:val="0"/>
              <w:spacing w:line="276" w:lineRule="auto"/>
              <w:jc w:val="both"/>
              <w:rPr>
                <w:rFonts w:ascii="仿宋" w:hAnsi="仿宋" w:eastAsia="仿宋"/>
                <w:color w:val="auto"/>
                <w:sz w:val="21"/>
                <w:szCs w:val="21"/>
                <w:highlight w:val="none"/>
                <w:lang w:val="en-US"/>
              </w:rPr>
            </w:pPr>
            <w:r>
              <w:rPr>
                <w:rFonts w:hint="eastAsia" w:ascii="仿宋" w:hAnsi="仿宋" w:eastAsia="仿宋"/>
                <w:color w:val="auto"/>
                <w:sz w:val="21"/>
                <w:szCs w:val="21"/>
                <w:highlight w:val="none"/>
                <w:lang w:val="en-US"/>
              </w:rPr>
              <w:t>（1）能够熟练使用Word制作出适于企事业单位所需要的各类文档；</w:t>
            </w:r>
          </w:p>
          <w:p>
            <w:pPr>
              <w:widowControl/>
              <w:adjustRightInd w:val="0"/>
              <w:snapToGrid w:val="0"/>
              <w:spacing w:line="276" w:lineRule="auto"/>
              <w:jc w:val="both"/>
              <w:rPr>
                <w:rFonts w:ascii="仿宋" w:hAnsi="仿宋" w:eastAsia="仿宋"/>
                <w:color w:val="auto"/>
                <w:sz w:val="21"/>
                <w:szCs w:val="21"/>
                <w:highlight w:val="none"/>
                <w:lang w:val="en-US"/>
              </w:rPr>
            </w:pPr>
            <w:r>
              <w:rPr>
                <w:rFonts w:hint="eastAsia" w:ascii="仿宋" w:hAnsi="仿宋" w:eastAsia="仿宋"/>
                <w:color w:val="auto"/>
                <w:sz w:val="21"/>
                <w:szCs w:val="21"/>
                <w:highlight w:val="none"/>
                <w:lang w:val="en-US"/>
              </w:rPr>
              <w:t>（2）能够熟练使用Excel进行数据计算与处理操作；</w:t>
            </w:r>
          </w:p>
          <w:p>
            <w:pPr>
              <w:widowControl/>
              <w:adjustRightInd w:val="0"/>
              <w:snapToGrid w:val="0"/>
              <w:spacing w:line="276" w:lineRule="auto"/>
              <w:jc w:val="both"/>
              <w:rPr>
                <w:color w:val="auto"/>
                <w:highlight w:val="none"/>
              </w:rPr>
            </w:pPr>
            <w:r>
              <w:rPr>
                <w:rFonts w:hint="eastAsia" w:ascii="仿宋" w:hAnsi="仿宋" w:eastAsia="仿宋"/>
                <w:color w:val="auto"/>
                <w:sz w:val="21"/>
                <w:szCs w:val="21"/>
                <w:highlight w:val="none"/>
                <w:lang w:val="en-US"/>
              </w:rPr>
              <w:t>（3）能够熟练使用PowerPoint制作演示文稿。</w:t>
            </w:r>
          </w:p>
        </w:tc>
        <w:tc>
          <w:tcPr>
            <w:tcW w:w="2638" w:type="dxa"/>
            <w:tcBorders>
              <w:top w:val="single" w:color="000000" w:sz="4" w:space="0"/>
              <w:left w:val="single" w:color="000000" w:sz="4" w:space="0"/>
              <w:bottom w:val="single" w:color="000000" w:sz="4" w:space="0"/>
              <w:right w:val="single" w:color="000000" w:sz="4" w:space="0"/>
            </w:tcBorders>
            <w:vAlign w:val="center"/>
          </w:tcPr>
          <w:p>
            <w:pPr>
              <w:autoSpaceDE/>
              <w:autoSpaceDN/>
              <w:adjustRightInd w:val="0"/>
              <w:snapToGrid w:val="0"/>
              <w:spacing w:line="276" w:lineRule="auto"/>
              <w:jc w:val="both"/>
              <w:rPr>
                <w:rFonts w:ascii="仿宋" w:hAnsi="仿宋" w:eastAsia="仿宋"/>
                <w:bCs/>
                <w:color w:val="auto"/>
                <w:sz w:val="21"/>
                <w:szCs w:val="21"/>
                <w:highlight w:val="none"/>
                <w:lang w:val="en-US"/>
              </w:rPr>
            </w:pPr>
            <w:r>
              <w:rPr>
                <w:rFonts w:hint="eastAsia" w:ascii="仿宋" w:hAnsi="仿宋" w:eastAsia="仿宋"/>
                <w:bCs/>
                <w:color w:val="auto"/>
                <w:sz w:val="21"/>
                <w:szCs w:val="21"/>
                <w:highlight w:val="none"/>
                <w:lang w:val="en-US"/>
              </w:rPr>
              <w:t>（1）办公中的文字处理；</w:t>
            </w:r>
          </w:p>
          <w:p>
            <w:pPr>
              <w:autoSpaceDE/>
              <w:autoSpaceDN/>
              <w:adjustRightInd w:val="0"/>
              <w:snapToGrid w:val="0"/>
              <w:spacing w:line="276" w:lineRule="auto"/>
              <w:jc w:val="both"/>
              <w:rPr>
                <w:rFonts w:ascii="仿宋" w:hAnsi="仿宋" w:eastAsia="仿宋"/>
                <w:bCs/>
                <w:color w:val="auto"/>
                <w:sz w:val="21"/>
                <w:szCs w:val="21"/>
                <w:highlight w:val="none"/>
                <w:lang w:val="en-US"/>
              </w:rPr>
            </w:pPr>
            <w:r>
              <w:rPr>
                <w:rFonts w:hint="eastAsia" w:ascii="仿宋" w:hAnsi="仿宋" w:eastAsia="仿宋"/>
                <w:bCs/>
                <w:color w:val="auto"/>
                <w:sz w:val="21"/>
                <w:szCs w:val="21"/>
                <w:highlight w:val="none"/>
                <w:lang w:val="en-US"/>
              </w:rPr>
              <w:t>（2）办公中的数据分析与处理；</w:t>
            </w:r>
          </w:p>
          <w:p>
            <w:pPr>
              <w:autoSpaceDE/>
              <w:autoSpaceDN/>
              <w:adjustRightInd w:val="0"/>
              <w:snapToGrid w:val="0"/>
              <w:spacing w:line="276" w:lineRule="auto"/>
              <w:jc w:val="both"/>
              <w:rPr>
                <w:rFonts w:ascii="仿宋" w:hAnsi="仿宋" w:eastAsia="仿宋"/>
                <w:bCs/>
                <w:color w:val="auto"/>
                <w:sz w:val="21"/>
                <w:szCs w:val="21"/>
                <w:highlight w:val="none"/>
                <w:lang w:val="en-US"/>
              </w:rPr>
            </w:pPr>
            <w:r>
              <w:rPr>
                <w:rFonts w:hint="eastAsia" w:ascii="仿宋" w:hAnsi="仿宋" w:eastAsia="仿宋"/>
                <w:bCs/>
                <w:color w:val="auto"/>
                <w:sz w:val="21"/>
                <w:szCs w:val="21"/>
                <w:highlight w:val="none"/>
                <w:lang w:val="en-US"/>
              </w:rPr>
              <w:t>（3）办公中的演示文稿制作；</w:t>
            </w:r>
          </w:p>
          <w:p>
            <w:pPr>
              <w:autoSpaceDE/>
              <w:autoSpaceDN/>
              <w:adjustRightInd w:val="0"/>
              <w:snapToGrid w:val="0"/>
              <w:spacing w:line="276" w:lineRule="auto"/>
              <w:jc w:val="both"/>
              <w:rPr>
                <w:rFonts w:ascii="仿宋" w:hAnsi="仿宋" w:eastAsia="仿宋"/>
                <w:bCs/>
                <w:color w:val="auto"/>
                <w:sz w:val="21"/>
                <w:szCs w:val="21"/>
                <w:highlight w:val="none"/>
                <w:lang w:val="en-US"/>
              </w:rPr>
            </w:pPr>
            <w:r>
              <w:rPr>
                <w:rFonts w:hint="eastAsia" w:ascii="仿宋" w:hAnsi="仿宋" w:eastAsia="仿宋"/>
                <w:bCs/>
                <w:color w:val="auto"/>
                <w:sz w:val="21"/>
                <w:szCs w:val="21"/>
                <w:highlight w:val="none"/>
                <w:lang w:val="en-US"/>
              </w:rPr>
              <w:t>（4）办公中的图像、音频与视频处理。</w:t>
            </w:r>
          </w:p>
          <w:p>
            <w:pPr>
              <w:pStyle w:val="2"/>
              <w:adjustRightInd w:val="0"/>
              <w:snapToGrid w:val="0"/>
              <w:spacing w:line="276" w:lineRule="auto"/>
              <w:rPr>
                <w:color w:val="auto"/>
                <w:highlight w:val="none"/>
                <w:lang w:val="en-US"/>
              </w:rPr>
            </w:pPr>
          </w:p>
          <w:p>
            <w:pPr>
              <w:pStyle w:val="2"/>
              <w:adjustRightInd w:val="0"/>
              <w:snapToGrid w:val="0"/>
              <w:spacing w:line="276" w:lineRule="auto"/>
              <w:rPr>
                <w:color w:val="auto"/>
                <w:highlight w:val="none"/>
                <w:lang w:val="en-US"/>
              </w:rPr>
            </w:pPr>
          </w:p>
          <w:p>
            <w:pPr>
              <w:pStyle w:val="2"/>
              <w:adjustRightInd w:val="0"/>
              <w:snapToGrid w:val="0"/>
              <w:spacing w:line="276" w:lineRule="auto"/>
              <w:rPr>
                <w:color w:val="auto"/>
                <w:highlight w:val="none"/>
                <w:lang w:val="en-US"/>
              </w:rPr>
            </w:pPr>
          </w:p>
          <w:p>
            <w:pPr>
              <w:pStyle w:val="2"/>
              <w:adjustRightInd w:val="0"/>
              <w:snapToGrid w:val="0"/>
              <w:spacing w:line="276" w:lineRule="auto"/>
              <w:rPr>
                <w:color w:val="auto"/>
                <w:highlight w:val="none"/>
                <w:lang w:val="en-US"/>
              </w:rPr>
            </w:pPr>
          </w:p>
          <w:p>
            <w:pPr>
              <w:pStyle w:val="2"/>
              <w:adjustRightInd w:val="0"/>
              <w:snapToGrid w:val="0"/>
              <w:spacing w:line="276" w:lineRule="auto"/>
              <w:rPr>
                <w:color w:val="auto"/>
                <w:highlight w:val="none"/>
                <w:lang w:val="en-US"/>
              </w:rPr>
            </w:pPr>
          </w:p>
          <w:p>
            <w:pPr>
              <w:pStyle w:val="2"/>
              <w:adjustRightInd w:val="0"/>
              <w:snapToGrid w:val="0"/>
              <w:spacing w:line="276" w:lineRule="auto"/>
              <w:rPr>
                <w:color w:val="auto"/>
                <w:highlight w:val="none"/>
                <w:lang w:val="en-US"/>
              </w:rPr>
            </w:pPr>
          </w:p>
          <w:p>
            <w:pPr>
              <w:pStyle w:val="2"/>
              <w:adjustRightInd w:val="0"/>
              <w:snapToGrid w:val="0"/>
              <w:spacing w:line="276" w:lineRule="auto"/>
              <w:rPr>
                <w:color w:val="auto"/>
                <w:highlight w:val="none"/>
                <w:lang w:val="en-US"/>
              </w:rPr>
            </w:pPr>
          </w:p>
          <w:p>
            <w:pPr>
              <w:pStyle w:val="2"/>
              <w:adjustRightInd w:val="0"/>
              <w:snapToGrid w:val="0"/>
              <w:spacing w:line="276" w:lineRule="auto"/>
              <w:rPr>
                <w:color w:val="auto"/>
                <w:highlight w:val="none"/>
                <w:lang w:val="en-US"/>
              </w:rPr>
            </w:pPr>
          </w:p>
          <w:p>
            <w:pPr>
              <w:pStyle w:val="2"/>
              <w:adjustRightInd w:val="0"/>
              <w:snapToGrid w:val="0"/>
              <w:spacing w:line="276" w:lineRule="auto"/>
              <w:rPr>
                <w:color w:val="auto"/>
                <w:highlight w:val="none"/>
                <w:lang w:val="en-US"/>
              </w:rPr>
            </w:pPr>
          </w:p>
          <w:p>
            <w:pPr>
              <w:pStyle w:val="2"/>
              <w:adjustRightInd w:val="0"/>
              <w:snapToGrid w:val="0"/>
              <w:spacing w:line="276" w:lineRule="auto"/>
              <w:rPr>
                <w:color w:val="auto"/>
                <w:highlight w:val="none"/>
                <w:lang w:val="en-US"/>
              </w:rPr>
            </w:pPr>
          </w:p>
          <w:p>
            <w:pPr>
              <w:pStyle w:val="2"/>
              <w:adjustRightInd w:val="0"/>
              <w:snapToGrid w:val="0"/>
              <w:spacing w:line="276" w:lineRule="auto"/>
              <w:rPr>
                <w:color w:val="auto"/>
                <w:highlight w:val="none"/>
                <w:lang w:val="en-US"/>
              </w:rPr>
            </w:pPr>
          </w:p>
          <w:p>
            <w:pPr>
              <w:pStyle w:val="2"/>
              <w:adjustRightInd w:val="0"/>
              <w:snapToGrid w:val="0"/>
              <w:spacing w:line="276" w:lineRule="auto"/>
              <w:rPr>
                <w:color w:val="auto"/>
                <w:highlight w:val="none"/>
                <w:lang w:val="en-US"/>
              </w:rPr>
            </w:pPr>
          </w:p>
          <w:p>
            <w:pPr>
              <w:pStyle w:val="2"/>
              <w:adjustRightInd w:val="0"/>
              <w:snapToGrid w:val="0"/>
              <w:spacing w:line="276" w:lineRule="auto"/>
              <w:rPr>
                <w:color w:val="auto"/>
                <w:highlight w:val="none"/>
                <w:lang w:val="en-US"/>
              </w:rPr>
            </w:pPr>
          </w:p>
          <w:p>
            <w:pPr>
              <w:pStyle w:val="2"/>
              <w:adjustRightInd w:val="0"/>
              <w:snapToGrid w:val="0"/>
              <w:spacing w:line="276" w:lineRule="auto"/>
              <w:rPr>
                <w:color w:val="auto"/>
                <w:highlight w:val="none"/>
                <w:lang w:val="en-US"/>
              </w:rPr>
            </w:pPr>
          </w:p>
          <w:p>
            <w:pPr>
              <w:pStyle w:val="2"/>
              <w:adjustRightInd w:val="0"/>
              <w:snapToGrid w:val="0"/>
              <w:spacing w:line="276" w:lineRule="auto"/>
              <w:rPr>
                <w:color w:val="auto"/>
                <w:highlight w:val="none"/>
                <w:lang w:val="en-US"/>
              </w:rPr>
            </w:pPr>
          </w:p>
          <w:p>
            <w:pPr>
              <w:autoSpaceDE/>
              <w:autoSpaceDN/>
              <w:adjustRightInd w:val="0"/>
              <w:snapToGrid w:val="0"/>
              <w:spacing w:line="276" w:lineRule="auto"/>
              <w:jc w:val="both"/>
              <w:rPr>
                <w:rFonts w:ascii="仿宋" w:hAnsi="仿宋" w:eastAsia="仿宋"/>
                <w:bCs/>
                <w:color w:val="auto"/>
                <w:sz w:val="21"/>
                <w:szCs w:val="21"/>
                <w:highlight w:val="none"/>
                <w:lang w:val="en-US"/>
              </w:rPr>
            </w:pPr>
          </w:p>
          <w:p>
            <w:pPr>
              <w:autoSpaceDE/>
              <w:autoSpaceDN/>
              <w:adjustRightInd w:val="0"/>
              <w:snapToGrid w:val="0"/>
              <w:spacing w:line="276" w:lineRule="auto"/>
              <w:jc w:val="both"/>
              <w:rPr>
                <w:rFonts w:ascii="仿宋" w:hAnsi="仿宋" w:eastAsia="仿宋"/>
                <w:bCs/>
                <w:color w:val="auto"/>
                <w:sz w:val="21"/>
                <w:szCs w:val="21"/>
                <w:highlight w:val="none"/>
                <w:lang w:val="en-US"/>
              </w:rPr>
            </w:pPr>
          </w:p>
          <w:p>
            <w:pPr>
              <w:autoSpaceDE/>
              <w:autoSpaceDN/>
              <w:adjustRightInd w:val="0"/>
              <w:snapToGrid w:val="0"/>
              <w:spacing w:line="276" w:lineRule="auto"/>
              <w:jc w:val="both"/>
              <w:rPr>
                <w:rFonts w:ascii="仿宋" w:hAnsi="仿宋" w:eastAsia="仿宋" w:cstheme="minorEastAsia"/>
                <w:color w:val="auto"/>
                <w:sz w:val="21"/>
                <w:szCs w:val="21"/>
                <w:highlight w:val="none"/>
                <w:lang w:val="en-US" w:bidi="ar-SA"/>
              </w:rPr>
            </w:pPr>
          </w:p>
        </w:tc>
        <w:tc>
          <w:tcPr>
            <w:tcW w:w="2617" w:type="dxa"/>
            <w:tcBorders>
              <w:top w:val="single" w:color="000000" w:sz="4" w:space="0"/>
              <w:left w:val="single" w:color="000000" w:sz="4" w:space="0"/>
              <w:bottom w:val="single" w:color="000000" w:sz="4" w:space="0"/>
              <w:right w:val="single" w:color="000000" w:sz="4" w:space="0"/>
            </w:tcBorders>
          </w:tcPr>
          <w:p>
            <w:pPr>
              <w:autoSpaceDE/>
              <w:adjustRightInd w:val="0"/>
              <w:snapToGrid w:val="0"/>
              <w:spacing w:line="276" w:lineRule="auto"/>
              <w:jc w:val="both"/>
              <w:rPr>
                <w:rFonts w:ascii="仿宋" w:hAnsi="仿宋" w:eastAsia="仿宋" w:cs="仿宋"/>
                <w:bCs/>
                <w:color w:val="auto"/>
                <w:sz w:val="21"/>
                <w:szCs w:val="21"/>
                <w:highlight w:val="none"/>
              </w:rPr>
            </w:pPr>
            <w:r>
              <w:rPr>
                <w:rFonts w:ascii="仿宋" w:hAnsi="仿宋" w:eastAsia="仿宋" w:cstheme="minorEastAsia"/>
                <w:color w:val="auto"/>
                <w:sz w:val="21"/>
                <w:szCs w:val="21"/>
                <w:highlight w:val="none"/>
                <w:lang w:bidi="ar-SA"/>
              </w:rPr>
              <w:t>（1）教学条件</w:t>
            </w:r>
            <w:r>
              <w:rPr>
                <w:rFonts w:hint="eastAsia" w:ascii="仿宋" w:hAnsi="仿宋" w:eastAsia="仿宋" w:cs="仿宋"/>
                <w:bCs/>
                <w:color w:val="auto"/>
                <w:sz w:val="21"/>
                <w:szCs w:val="21"/>
                <w:highlight w:val="none"/>
                <w:lang w:val="en-US"/>
              </w:rPr>
              <w:t>：多媒体教室或配备微机的实训室</w:t>
            </w:r>
            <w:r>
              <w:rPr>
                <w:rFonts w:ascii="仿宋" w:hAnsi="仿宋" w:eastAsia="仿宋" w:cs="仿宋"/>
                <w:bCs/>
                <w:color w:val="auto"/>
                <w:sz w:val="21"/>
                <w:szCs w:val="21"/>
                <w:highlight w:val="none"/>
              </w:rPr>
              <w:t>。</w:t>
            </w:r>
          </w:p>
          <w:p>
            <w:pPr>
              <w:autoSpaceDE/>
              <w:adjustRightInd w:val="0"/>
              <w:snapToGrid w:val="0"/>
              <w:spacing w:line="276" w:lineRule="auto"/>
              <w:jc w:val="both"/>
              <w:rPr>
                <w:rFonts w:ascii="仿宋" w:hAnsi="仿宋" w:eastAsia="仿宋" w:cs="仿宋"/>
                <w:bCs/>
                <w:color w:val="auto"/>
                <w:sz w:val="21"/>
                <w:szCs w:val="21"/>
                <w:highlight w:val="none"/>
              </w:rPr>
            </w:pPr>
            <w:r>
              <w:rPr>
                <w:rFonts w:ascii="仿宋" w:hAnsi="仿宋" w:eastAsia="仿宋" w:cs="仿宋"/>
                <w:bCs/>
                <w:color w:val="auto"/>
                <w:sz w:val="21"/>
                <w:szCs w:val="21"/>
                <w:highlight w:val="none"/>
              </w:rPr>
              <w:t>（2）</w:t>
            </w:r>
            <w:r>
              <w:rPr>
                <w:rFonts w:hint="eastAsia" w:ascii="仿宋" w:hAnsi="仿宋" w:eastAsia="仿宋" w:cs="仿宋"/>
                <w:bCs/>
                <w:color w:val="auto"/>
                <w:sz w:val="21"/>
                <w:szCs w:val="21"/>
                <w:highlight w:val="none"/>
                <w:lang w:val="en-US"/>
              </w:rPr>
              <w:t>师资要求：担任本课程的主讲教师需要熟练掌握Word、Excel、PowerPoint基本操作和综合应用</w:t>
            </w:r>
            <w:r>
              <w:rPr>
                <w:rFonts w:ascii="仿宋" w:hAnsi="仿宋" w:eastAsia="仿宋" w:cs="仿宋"/>
                <w:bCs/>
                <w:color w:val="auto"/>
                <w:sz w:val="21"/>
                <w:szCs w:val="21"/>
                <w:highlight w:val="none"/>
              </w:rPr>
              <w:t>。</w:t>
            </w:r>
          </w:p>
          <w:p>
            <w:pPr>
              <w:autoSpaceDE/>
              <w:adjustRightInd w:val="0"/>
              <w:snapToGrid w:val="0"/>
              <w:spacing w:line="276" w:lineRule="auto"/>
              <w:jc w:val="both"/>
              <w:rPr>
                <w:rFonts w:ascii="仿宋" w:hAnsi="仿宋" w:eastAsia="仿宋" w:cs="仿宋"/>
                <w:color w:val="auto"/>
                <w:highlight w:val="none"/>
              </w:rPr>
            </w:pPr>
            <w:r>
              <w:rPr>
                <w:rFonts w:ascii="仿宋" w:hAnsi="仿宋" w:eastAsia="仿宋" w:cs="仿宋"/>
                <w:bCs/>
                <w:color w:val="auto"/>
                <w:sz w:val="21"/>
                <w:szCs w:val="21"/>
                <w:highlight w:val="none"/>
              </w:rPr>
              <w:t>（3）</w:t>
            </w:r>
            <w:r>
              <w:rPr>
                <w:rFonts w:hint="eastAsia" w:ascii="仿宋" w:hAnsi="仿宋" w:eastAsia="仿宋" w:cs="仿宋"/>
                <w:bCs/>
                <w:color w:val="auto"/>
                <w:sz w:val="21"/>
                <w:szCs w:val="21"/>
                <w:highlight w:val="none"/>
                <w:lang w:val="en-US"/>
              </w:rPr>
              <w:t>教学方法：任务驱动；参与式教学；素材的选取融入思政教育</w:t>
            </w:r>
            <w:r>
              <w:rPr>
                <w:rFonts w:ascii="仿宋" w:hAnsi="仿宋" w:eastAsia="仿宋" w:cs="仿宋"/>
                <w:bCs/>
                <w:color w:val="auto"/>
                <w:sz w:val="21"/>
                <w:szCs w:val="21"/>
                <w:highlight w:val="none"/>
              </w:rPr>
              <w:t>。</w:t>
            </w:r>
          </w:p>
          <w:p>
            <w:pPr>
              <w:widowControl/>
              <w:adjustRightInd w:val="0"/>
              <w:snapToGrid w:val="0"/>
              <w:spacing w:line="276" w:lineRule="auto"/>
              <w:rPr>
                <w:color w:val="auto"/>
                <w:highlight w:val="none"/>
              </w:rPr>
            </w:pPr>
            <w:r>
              <w:rPr>
                <w:rFonts w:ascii="仿宋" w:hAnsi="仿宋" w:eastAsia="仿宋"/>
                <w:bCs/>
                <w:color w:val="auto"/>
                <w:sz w:val="21"/>
                <w:szCs w:val="21"/>
                <w:highlight w:val="none"/>
              </w:rPr>
              <w:t>（4）</w:t>
            </w:r>
            <w:r>
              <w:rPr>
                <w:rFonts w:hint="eastAsia" w:ascii="仿宋" w:hAnsi="仿宋" w:eastAsia="仿宋"/>
                <w:bCs/>
                <w:color w:val="auto"/>
                <w:sz w:val="21"/>
                <w:szCs w:val="21"/>
                <w:highlight w:val="none"/>
                <w:lang w:val="en-US"/>
              </w:rPr>
              <w:t>考核方法：考查。</w:t>
            </w:r>
            <w:r>
              <w:rPr>
                <w:rFonts w:hint="eastAsia" w:ascii="仿宋" w:hAnsi="仿宋" w:eastAsia="仿宋"/>
                <w:bCs/>
                <w:color w:val="auto"/>
                <w:sz w:val="21"/>
                <w:szCs w:val="21"/>
                <w:highlight w:val="none"/>
              </w:rPr>
              <w:t>采用“过程性考核+终结性考核”的方式，其中过程性考核占40%，（上课表现10%+实训表现15%+作业10%+出勤5%）,终结性考核占60%。</w:t>
            </w:r>
            <w:r>
              <w:rPr>
                <w:rFonts w:hint="eastAsia"/>
                <w:color w:val="auto"/>
                <w:sz w:val="24"/>
                <w:szCs w:val="24"/>
                <w:highlight w:val="none"/>
                <w:lang w:val="en-US"/>
              </w:rPr>
              <w:t xml:space="preserve"> </w:t>
            </w:r>
          </w:p>
          <w:p>
            <w:pPr>
              <w:autoSpaceDE/>
              <w:autoSpaceDN/>
              <w:jc w:val="both"/>
              <w:rPr>
                <w:rFonts w:ascii="仿宋" w:hAnsi="仿宋" w:eastAsia="仿宋"/>
                <w:bCs/>
                <w:color w:val="auto"/>
                <w:sz w:val="21"/>
                <w:szCs w:val="21"/>
                <w:highlight w:val="none"/>
              </w:rPr>
            </w:pPr>
            <w:r>
              <w:rPr>
                <w:rFonts w:hint="eastAsia" w:ascii="仿宋" w:hAnsi="仿宋" w:eastAsia="仿宋" w:cstheme="minorEastAsia"/>
                <w:color w:val="auto"/>
                <w:sz w:val="21"/>
                <w:szCs w:val="21"/>
                <w:highlight w:val="none"/>
                <w:lang w:bidi="ar-SA"/>
              </w:rPr>
              <w:t>（5）思政元素：</w:t>
            </w:r>
            <w:r>
              <w:rPr>
                <w:rFonts w:hint="eastAsia" w:ascii="仿宋" w:hAnsi="仿宋" w:eastAsia="仿宋"/>
                <w:bCs/>
                <w:color w:val="auto"/>
                <w:sz w:val="21"/>
                <w:szCs w:val="21"/>
                <w:highlight w:val="none"/>
              </w:rPr>
              <w:t>在教学案例、实验素材中渗透思政元素，实现课程思政隐性教育，如在教授文字处理过程中使用展现中国文化的素材；在教授数据处理过程中使用我国的发展的真实数据为案例，激发学生的爱国情怀；在教授幻灯片设计的过程中以我国博物馆、历史文物为案例，激发学生的民族自豪感。在学生的能力形成过程中，以社会主义核心价值观为引领，爱岗敬业的职业精神、规范操作的职业素养、严谨认真的工作态度。</w:t>
            </w:r>
          </w:p>
          <w:p>
            <w:pPr>
              <w:autoSpaceDE/>
              <w:autoSpaceDN/>
              <w:adjustRightInd w:val="0"/>
              <w:snapToGrid w:val="0"/>
              <w:spacing w:line="276" w:lineRule="auto"/>
              <w:jc w:val="both"/>
              <w:rPr>
                <w:rFonts w:ascii="仿宋" w:hAnsi="仿宋" w:eastAsia="仿宋" w:cstheme="minorEastAsia"/>
                <w:color w:val="auto"/>
                <w:sz w:val="21"/>
                <w:szCs w:val="21"/>
                <w:highlight w:val="none"/>
                <w:lang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30" w:hRule="atLeast"/>
          <w:jc w:val="center"/>
        </w:trPr>
        <w:tc>
          <w:tcPr>
            <w:tcW w:w="66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jc w:val="center"/>
              <w:textAlignment w:val="baseline"/>
              <w:rPr>
                <w:rFonts w:hint="eastAsia" w:ascii="仿宋" w:hAnsi="仿宋" w:eastAsia="仿宋" w:cstheme="minorEastAsia"/>
                <w:color w:val="auto"/>
                <w:kern w:val="2"/>
                <w:sz w:val="21"/>
                <w:szCs w:val="21"/>
                <w:highlight w:val="none"/>
                <w:lang w:val="en-US" w:eastAsia="zh-CN" w:bidi="ar-SA"/>
              </w:rPr>
            </w:pPr>
            <w:r>
              <w:rPr>
                <w:rFonts w:hint="eastAsia" w:ascii="仿宋" w:hAnsi="仿宋" w:eastAsia="仿宋" w:cstheme="minorEastAsia"/>
                <w:color w:val="auto"/>
                <w:kern w:val="2"/>
                <w:sz w:val="21"/>
                <w:szCs w:val="21"/>
                <w:highlight w:val="none"/>
                <w:lang w:val="en-US" w:eastAsia="zh-CN" w:bidi="ar-SA"/>
              </w:rPr>
              <w:t>4</w:t>
            </w:r>
          </w:p>
        </w:tc>
        <w:tc>
          <w:tcPr>
            <w:tcW w:w="87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公共应急管理</w:t>
            </w:r>
          </w:p>
        </w:tc>
        <w:tc>
          <w:tcPr>
            <w:tcW w:w="3242" w:type="dxa"/>
            <w:tcBorders>
              <w:top w:val="single" w:color="000000" w:sz="4" w:space="0"/>
              <w:left w:val="single" w:color="000000" w:sz="4" w:space="0"/>
              <w:bottom w:val="single" w:color="000000" w:sz="4" w:space="0"/>
              <w:right w:val="single" w:color="000000" w:sz="4" w:space="0"/>
            </w:tcBorders>
          </w:tcPr>
          <w:p>
            <w:pPr>
              <w:autoSpaceDE/>
              <w:autoSpaceDN/>
              <w:adjustRightInd w:val="0"/>
              <w:snapToGrid w:val="0"/>
              <w:spacing w:line="276" w:lineRule="auto"/>
              <w:jc w:val="both"/>
              <w:rPr>
                <w:rFonts w:ascii="仿宋" w:hAnsi="仿宋" w:eastAsia="仿宋"/>
                <w:b/>
                <w:bCs/>
                <w:color w:val="auto"/>
                <w:sz w:val="21"/>
                <w:szCs w:val="21"/>
                <w:highlight w:val="none"/>
                <w:lang w:val="en-US"/>
              </w:rPr>
            </w:pPr>
            <w:r>
              <w:rPr>
                <w:rFonts w:hint="eastAsia" w:ascii="仿宋" w:hAnsi="仿宋" w:eastAsia="仿宋"/>
                <w:b/>
                <w:bCs/>
                <w:color w:val="auto"/>
                <w:sz w:val="21"/>
                <w:szCs w:val="21"/>
                <w:highlight w:val="none"/>
                <w:lang w:val="en-US"/>
              </w:rPr>
              <w:t>素质目标：</w:t>
            </w:r>
          </w:p>
          <w:p>
            <w:pPr>
              <w:autoSpaceDE/>
              <w:autoSpaceDN/>
              <w:adjustRightInd w:val="0"/>
              <w:snapToGrid w:val="0"/>
              <w:spacing w:line="276" w:lineRule="auto"/>
              <w:jc w:val="both"/>
              <w:rPr>
                <w:rFonts w:ascii="仿宋" w:hAnsi="仿宋" w:eastAsia="仿宋"/>
                <w:bCs/>
                <w:color w:val="auto"/>
                <w:sz w:val="21"/>
                <w:szCs w:val="21"/>
                <w:highlight w:val="none"/>
              </w:rPr>
            </w:pPr>
            <w:r>
              <w:rPr>
                <w:rFonts w:hint="eastAsia" w:ascii="仿宋" w:hAnsi="仿宋" w:eastAsia="仿宋"/>
                <w:bCs/>
                <w:color w:val="auto"/>
                <w:sz w:val="21"/>
                <w:szCs w:val="21"/>
                <w:highlight w:val="none"/>
                <w:lang w:val="en-US"/>
              </w:rPr>
              <w:t>培养服务公共安全意识、社会责任意识和爱国主义情怀</w:t>
            </w:r>
            <w:r>
              <w:rPr>
                <w:rFonts w:ascii="仿宋" w:hAnsi="仿宋" w:eastAsia="仿宋"/>
                <w:bCs/>
                <w:color w:val="auto"/>
                <w:sz w:val="21"/>
                <w:szCs w:val="21"/>
                <w:highlight w:val="none"/>
              </w:rPr>
              <w:t>。</w:t>
            </w:r>
          </w:p>
          <w:p>
            <w:pPr>
              <w:autoSpaceDE/>
              <w:autoSpaceDN/>
              <w:adjustRightInd w:val="0"/>
              <w:snapToGrid w:val="0"/>
              <w:spacing w:line="276" w:lineRule="auto"/>
              <w:jc w:val="both"/>
              <w:rPr>
                <w:rFonts w:ascii="仿宋" w:hAnsi="仿宋" w:eastAsia="仿宋"/>
                <w:b/>
                <w:bCs/>
                <w:color w:val="auto"/>
                <w:sz w:val="21"/>
                <w:szCs w:val="21"/>
                <w:highlight w:val="none"/>
                <w:lang w:val="en-US"/>
              </w:rPr>
            </w:pPr>
            <w:r>
              <w:rPr>
                <w:rFonts w:hint="eastAsia" w:ascii="仿宋" w:hAnsi="仿宋" w:eastAsia="仿宋"/>
                <w:b/>
                <w:bCs/>
                <w:color w:val="auto"/>
                <w:sz w:val="21"/>
                <w:szCs w:val="21"/>
                <w:highlight w:val="none"/>
                <w:lang w:val="en-US"/>
              </w:rPr>
              <w:t>知识目标：</w:t>
            </w:r>
          </w:p>
          <w:p>
            <w:pPr>
              <w:autoSpaceDE/>
              <w:autoSpaceDN/>
              <w:adjustRightInd w:val="0"/>
              <w:snapToGrid w:val="0"/>
              <w:spacing w:line="276" w:lineRule="auto"/>
              <w:jc w:val="both"/>
              <w:rPr>
                <w:rFonts w:ascii="仿宋" w:hAnsi="仿宋" w:eastAsia="仿宋"/>
                <w:bCs/>
                <w:color w:val="auto"/>
                <w:sz w:val="21"/>
                <w:szCs w:val="21"/>
                <w:highlight w:val="none"/>
              </w:rPr>
            </w:pPr>
            <w:r>
              <w:rPr>
                <w:rFonts w:hint="eastAsia" w:ascii="仿宋" w:hAnsi="仿宋" w:eastAsia="仿宋"/>
                <w:bCs/>
                <w:color w:val="auto"/>
                <w:sz w:val="21"/>
                <w:szCs w:val="21"/>
                <w:highlight w:val="none"/>
                <w:lang w:val="en-US"/>
              </w:rPr>
              <w:t>掌握应急管理的知识和突发事件的管理特点和发展规律</w:t>
            </w:r>
            <w:r>
              <w:rPr>
                <w:rFonts w:ascii="仿宋" w:hAnsi="仿宋" w:eastAsia="仿宋"/>
                <w:bCs/>
                <w:color w:val="auto"/>
                <w:sz w:val="21"/>
                <w:szCs w:val="21"/>
                <w:highlight w:val="none"/>
              </w:rPr>
              <w:t>。</w:t>
            </w:r>
            <w:r>
              <w:rPr>
                <w:rFonts w:hint="eastAsia" w:ascii="仿宋" w:hAnsi="仿宋" w:eastAsia="仿宋"/>
                <w:bCs/>
                <w:color w:val="auto"/>
                <w:sz w:val="21"/>
                <w:szCs w:val="21"/>
                <w:highlight w:val="none"/>
                <w:lang w:val="en-US"/>
              </w:rPr>
              <w:br w:type="textWrapping"/>
            </w:r>
            <w:r>
              <w:rPr>
                <w:rFonts w:hint="eastAsia" w:ascii="仿宋" w:hAnsi="仿宋" w:eastAsia="仿宋"/>
                <w:b/>
                <w:bCs/>
                <w:color w:val="auto"/>
                <w:sz w:val="21"/>
                <w:szCs w:val="21"/>
                <w:highlight w:val="none"/>
                <w:lang w:val="en-US"/>
              </w:rPr>
              <w:t>能力目标</w:t>
            </w:r>
            <w:r>
              <w:rPr>
                <w:rFonts w:ascii="仿宋" w:hAnsi="仿宋" w:eastAsia="仿宋"/>
                <w:b/>
                <w:bCs/>
                <w:color w:val="auto"/>
                <w:sz w:val="21"/>
                <w:szCs w:val="21"/>
                <w:highlight w:val="none"/>
              </w:rPr>
              <w:t>：</w:t>
            </w:r>
          </w:p>
          <w:p>
            <w:pPr>
              <w:numPr>
                <w:ilvl w:val="0"/>
                <w:numId w:val="83"/>
              </w:numPr>
              <w:autoSpaceDE/>
              <w:autoSpaceDN/>
              <w:adjustRightInd w:val="0"/>
              <w:snapToGrid w:val="0"/>
              <w:spacing w:line="276" w:lineRule="auto"/>
              <w:jc w:val="both"/>
              <w:rPr>
                <w:rFonts w:ascii="仿宋" w:hAnsi="仿宋" w:eastAsia="仿宋"/>
                <w:bCs/>
                <w:color w:val="auto"/>
                <w:sz w:val="21"/>
                <w:szCs w:val="21"/>
                <w:highlight w:val="none"/>
              </w:rPr>
            </w:pPr>
            <w:r>
              <w:rPr>
                <w:rFonts w:ascii="仿宋" w:hAnsi="仿宋" w:eastAsia="仿宋"/>
                <w:bCs/>
                <w:color w:val="auto"/>
                <w:sz w:val="21"/>
                <w:szCs w:val="21"/>
                <w:highlight w:val="none"/>
              </w:rPr>
              <w:t>能够</w:t>
            </w:r>
            <w:r>
              <w:rPr>
                <w:rFonts w:hint="eastAsia" w:ascii="仿宋" w:hAnsi="仿宋" w:eastAsia="仿宋"/>
                <w:bCs/>
                <w:color w:val="auto"/>
                <w:sz w:val="21"/>
                <w:szCs w:val="21"/>
                <w:highlight w:val="none"/>
                <w:lang w:val="en-US"/>
              </w:rPr>
              <w:t>处置</w:t>
            </w:r>
            <w:r>
              <w:rPr>
                <w:rFonts w:ascii="仿宋" w:hAnsi="仿宋" w:eastAsia="仿宋"/>
                <w:bCs/>
                <w:color w:val="auto"/>
                <w:sz w:val="21"/>
                <w:szCs w:val="21"/>
                <w:highlight w:val="none"/>
              </w:rPr>
              <w:t>应急事件</w:t>
            </w:r>
            <w:r>
              <w:rPr>
                <w:rFonts w:hint="eastAsia" w:ascii="仿宋" w:hAnsi="仿宋" w:eastAsia="仿宋"/>
                <w:bCs/>
                <w:color w:val="auto"/>
                <w:sz w:val="21"/>
                <w:szCs w:val="21"/>
                <w:highlight w:val="none"/>
                <w:lang w:val="en-US"/>
              </w:rPr>
              <w:t>，</w:t>
            </w:r>
            <w:r>
              <w:rPr>
                <w:rFonts w:ascii="仿宋" w:hAnsi="仿宋" w:eastAsia="仿宋"/>
                <w:bCs/>
                <w:color w:val="auto"/>
                <w:sz w:val="21"/>
                <w:szCs w:val="21"/>
                <w:highlight w:val="none"/>
              </w:rPr>
              <w:t>有效</w:t>
            </w:r>
            <w:r>
              <w:rPr>
                <w:rFonts w:hint="eastAsia" w:ascii="仿宋" w:hAnsi="仿宋" w:eastAsia="仿宋"/>
                <w:bCs/>
                <w:color w:val="auto"/>
                <w:sz w:val="21"/>
                <w:szCs w:val="21"/>
                <w:highlight w:val="none"/>
                <w:lang w:val="en-US"/>
              </w:rPr>
              <w:t>预防和减少突发事件的发生</w:t>
            </w:r>
            <w:r>
              <w:rPr>
                <w:rFonts w:ascii="仿宋" w:hAnsi="仿宋" w:eastAsia="仿宋"/>
                <w:bCs/>
                <w:color w:val="auto"/>
                <w:sz w:val="21"/>
                <w:szCs w:val="21"/>
                <w:highlight w:val="none"/>
              </w:rPr>
              <w:t>；</w:t>
            </w:r>
          </w:p>
          <w:p>
            <w:pPr>
              <w:numPr>
                <w:ilvl w:val="0"/>
                <w:numId w:val="83"/>
              </w:numPr>
              <w:autoSpaceDE/>
              <w:autoSpaceDN/>
              <w:adjustRightInd w:val="0"/>
              <w:snapToGrid w:val="0"/>
              <w:spacing w:line="276" w:lineRule="auto"/>
              <w:jc w:val="both"/>
              <w:rPr>
                <w:rFonts w:ascii="仿宋" w:hAnsi="仿宋" w:eastAsia="仿宋" w:cstheme="minorEastAsia"/>
                <w:color w:val="auto"/>
                <w:sz w:val="21"/>
                <w:szCs w:val="21"/>
                <w:highlight w:val="none"/>
                <w:lang w:val="en-US"/>
              </w:rPr>
            </w:pPr>
            <w:r>
              <w:rPr>
                <w:rFonts w:ascii="仿宋" w:hAnsi="仿宋" w:eastAsia="仿宋"/>
                <w:bCs/>
                <w:color w:val="auto"/>
                <w:sz w:val="21"/>
                <w:szCs w:val="21"/>
                <w:highlight w:val="none"/>
              </w:rPr>
              <w:t>能够</w:t>
            </w:r>
            <w:r>
              <w:rPr>
                <w:rFonts w:hint="eastAsia" w:ascii="仿宋" w:hAnsi="仿宋" w:eastAsia="仿宋"/>
                <w:bCs/>
                <w:color w:val="auto"/>
                <w:sz w:val="21"/>
                <w:szCs w:val="21"/>
                <w:highlight w:val="none"/>
                <w:lang w:val="en-US"/>
              </w:rPr>
              <w:t>控制、减轻和消除突发事件对本单位造成的危害。</w:t>
            </w:r>
            <w:r>
              <w:rPr>
                <w:rFonts w:hint="eastAsia" w:ascii="仿宋" w:hAnsi="仿宋" w:eastAsia="仿宋"/>
                <w:bCs/>
                <w:color w:val="auto"/>
                <w:sz w:val="21"/>
                <w:szCs w:val="21"/>
                <w:highlight w:val="none"/>
                <w:lang w:val="en-US"/>
              </w:rPr>
              <w:br w:type="textWrapping"/>
            </w:r>
          </w:p>
        </w:tc>
        <w:tc>
          <w:tcPr>
            <w:tcW w:w="2638" w:type="dxa"/>
            <w:tcBorders>
              <w:top w:val="single" w:color="000000" w:sz="4" w:space="0"/>
              <w:left w:val="single" w:color="000000" w:sz="4" w:space="0"/>
              <w:bottom w:val="single" w:color="000000" w:sz="4" w:space="0"/>
              <w:right w:val="single" w:color="000000" w:sz="4" w:space="0"/>
            </w:tcBorders>
          </w:tcPr>
          <w:p>
            <w:pPr>
              <w:autoSpaceDE/>
              <w:autoSpaceDN/>
              <w:adjustRightInd w:val="0"/>
              <w:snapToGrid w:val="0"/>
              <w:spacing w:line="276" w:lineRule="auto"/>
              <w:jc w:val="both"/>
              <w:rPr>
                <w:rFonts w:ascii="仿宋" w:hAnsi="仿宋" w:eastAsia="仿宋" w:cstheme="minorEastAsia"/>
                <w:color w:val="auto"/>
                <w:sz w:val="21"/>
                <w:szCs w:val="21"/>
                <w:highlight w:val="none"/>
                <w:lang w:val="en-US" w:bidi="ar-SA"/>
              </w:rPr>
            </w:pPr>
            <w:r>
              <w:rPr>
                <w:rFonts w:hint="eastAsia" w:ascii="仿宋" w:hAnsi="仿宋" w:eastAsia="仿宋"/>
                <w:bCs/>
                <w:color w:val="auto"/>
                <w:sz w:val="21"/>
                <w:szCs w:val="21"/>
                <w:highlight w:val="none"/>
                <w:lang w:val="en-US"/>
              </w:rPr>
              <w:t>（1</w:t>
            </w:r>
            <w:r>
              <w:rPr>
                <w:rFonts w:ascii="仿宋" w:hAnsi="仿宋" w:eastAsia="仿宋"/>
                <w:bCs/>
                <w:color w:val="auto"/>
                <w:sz w:val="21"/>
                <w:szCs w:val="21"/>
                <w:highlight w:val="none"/>
              </w:rPr>
              <w:t>）</w:t>
            </w:r>
            <w:r>
              <w:rPr>
                <w:rFonts w:hint="eastAsia" w:ascii="仿宋" w:hAnsi="仿宋" w:eastAsia="仿宋"/>
                <w:bCs/>
                <w:color w:val="auto"/>
                <w:sz w:val="21"/>
                <w:szCs w:val="21"/>
                <w:highlight w:val="none"/>
                <w:lang w:val="en-US"/>
              </w:rPr>
              <w:t>《突发事件应对法》等相关突发法律知识；</w:t>
            </w:r>
            <w:r>
              <w:rPr>
                <w:rFonts w:hint="eastAsia" w:ascii="仿宋" w:hAnsi="仿宋" w:eastAsia="仿宋"/>
                <w:bCs/>
                <w:color w:val="auto"/>
                <w:sz w:val="21"/>
                <w:szCs w:val="21"/>
                <w:highlight w:val="none"/>
                <w:lang w:val="en-US"/>
              </w:rPr>
              <w:br w:type="textWrapping"/>
            </w:r>
            <w:r>
              <w:rPr>
                <w:rFonts w:hint="eastAsia" w:ascii="仿宋" w:hAnsi="仿宋" w:eastAsia="仿宋"/>
                <w:bCs/>
                <w:color w:val="auto"/>
                <w:sz w:val="21"/>
                <w:szCs w:val="21"/>
                <w:highlight w:val="none"/>
                <w:lang w:val="en-US"/>
              </w:rPr>
              <w:t>(2)自然灾害事件应对处置；</w:t>
            </w:r>
            <w:r>
              <w:rPr>
                <w:rFonts w:hint="eastAsia" w:ascii="仿宋" w:hAnsi="仿宋" w:eastAsia="仿宋"/>
                <w:bCs/>
                <w:color w:val="auto"/>
                <w:sz w:val="21"/>
                <w:szCs w:val="21"/>
                <w:highlight w:val="none"/>
                <w:lang w:val="en-US"/>
              </w:rPr>
              <w:br w:type="textWrapping"/>
            </w:r>
            <w:r>
              <w:rPr>
                <w:rFonts w:hint="eastAsia" w:ascii="仿宋" w:hAnsi="仿宋" w:eastAsia="仿宋"/>
                <w:bCs/>
                <w:color w:val="auto"/>
                <w:sz w:val="21"/>
                <w:szCs w:val="21"/>
                <w:highlight w:val="none"/>
                <w:lang w:val="en-US"/>
              </w:rPr>
              <w:t>(3)事故灾难事件应对处置；</w:t>
            </w:r>
            <w:r>
              <w:rPr>
                <w:rFonts w:hint="eastAsia" w:ascii="仿宋" w:hAnsi="仿宋" w:eastAsia="仿宋"/>
                <w:bCs/>
                <w:color w:val="auto"/>
                <w:sz w:val="21"/>
                <w:szCs w:val="21"/>
                <w:highlight w:val="none"/>
                <w:lang w:val="en-US"/>
              </w:rPr>
              <w:br w:type="textWrapping"/>
            </w:r>
            <w:r>
              <w:rPr>
                <w:rFonts w:hint="eastAsia" w:ascii="仿宋" w:hAnsi="仿宋" w:eastAsia="仿宋"/>
                <w:bCs/>
                <w:color w:val="auto"/>
                <w:sz w:val="21"/>
                <w:szCs w:val="21"/>
                <w:highlight w:val="none"/>
                <w:lang w:val="en-US"/>
              </w:rPr>
              <w:t>(4)公共卫生事件应对处置；</w:t>
            </w:r>
            <w:r>
              <w:rPr>
                <w:rFonts w:hint="eastAsia" w:ascii="仿宋" w:hAnsi="仿宋" w:eastAsia="仿宋"/>
                <w:bCs/>
                <w:color w:val="auto"/>
                <w:sz w:val="21"/>
                <w:szCs w:val="21"/>
                <w:highlight w:val="none"/>
                <w:lang w:val="en-US"/>
              </w:rPr>
              <w:br w:type="textWrapping"/>
            </w:r>
            <w:r>
              <w:rPr>
                <w:rFonts w:hint="eastAsia" w:ascii="仿宋" w:hAnsi="仿宋" w:eastAsia="仿宋"/>
                <w:bCs/>
                <w:color w:val="auto"/>
                <w:sz w:val="21"/>
                <w:szCs w:val="21"/>
                <w:highlight w:val="none"/>
                <w:lang w:val="en-US"/>
              </w:rPr>
              <w:t>(5)涉政突发公共事件应对处置；</w:t>
            </w:r>
            <w:r>
              <w:rPr>
                <w:rFonts w:hint="eastAsia" w:ascii="仿宋" w:hAnsi="仿宋" w:eastAsia="仿宋"/>
                <w:bCs/>
                <w:color w:val="auto"/>
                <w:sz w:val="21"/>
                <w:szCs w:val="21"/>
                <w:highlight w:val="none"/>
                <w:lang w:val="en-US"/>
              </w:rPr>
              <w:br w:type="textWrapping"/>
            </w:r>
            <w:r>
              <w:rPr>
                <w:rFonts w:hint="eastAsia" w:ascii="仿宋" w:hAnsi="仿宋" w:eastAsia="仿宋"/>
                <w:bCs/>
                <w:color w:val="auto"/>
                <w:sz w:val="21"/>
                <w:szCs w:val="21"/>
                <w:highlight w:val="none"/>
                <w:lang w:val="en-US"/>
              </w:rPr>
              <w:t>(6)突发事件新闻发布与媒体关系管理。</w:t>
            </w:r>
          </w:p>
        </w:tc>
        <w:tc>
          <w:tcPr>
            <w:tcW w:w="2617" w:type="dxa"/>
            <w:tcBorders>
              <w:top w:val="single" w:color="000000" w:sz="4" w:space="0"/>
              <w:left w:val="single" w:color="000000" w:sz="4" w:space="0"/>
              <w:bottom w:val="single" w:color="000000" w:sz="4" w:space="0"/>
              <w:right w:val="single" w:color="000000" w:sz="4" w:space="0"/>
            </w:tcBorders>
            <w:vAlign w:val="center"/>
          </w:tcPr>
          <w:p>
            <w:pPr>
              <w:autoSpaceDE/>
              <w:adjustRightInd w:val="0"/>
              <w:snapToGrid w:val="0"/>
              <w:spacing w:line="276" w:lineRule="auto"/>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（1）教学条件：授课主要在多媒体教室和专业实训室进行，教学投影清晰。</w:t>
            </w:r>
            <w:r>
              <w:rPr>
                <w:rFonts w:hint="eastAsia" w:ascii="仿宋" w:hAnsi="仿宋" w:eastAsia="仿宋" w:cs="仿宋"/>
                <w:color w:val="auto"/>
                <w:sz w:val="21"/>
                <w:szCs w:val="21"/>
                <w:highlight w:val="none"/>
                <w:lang w:val="en-US"/>
              </w:rPr>
              <w:br w:type="textWrapping"/>
            </w:r>
            <w:r>
              <w:rPr>
                <w:rFonts w:hint="eastAsia" w:ascii="仿宋" w:hAnsi="仿宋" w:eastAsia="仿宋" w:cs="仿宋"/>
                <w:color w:val="auto"/>
                <w:sz w:val="21"/>
                <w:szCs w:val="21"/>
                <w:highlight w:val="none"/>
                <w:lang w:val="en-US"/>
              </w:rPr>
              <w:t>（2）教学方法：采用案例教学法、模拟演练法、任务驱动法和线上线下混合式教学方法等。</w:t>
            </w:r>
          </w:p>
          <w:p>
            <w:pPr>
              <w:autoSpaceDE/>
              <w:adjustRightInd w:val="0"/>
              <w:snapToGrid w:val="0"/>
              <w:spacing w:line="276" w:lineRule="auto"/>
              <w:jc w:val="both"/>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rPr>
              <w:t>（3）师资要求：本课程主讲教师需熟练掌握公共突发事件应急处置能力，具有丰富教学经验和实务经验，较强的活动组织能力。</w:t>
            </w:r>
          </w:p>
          <w:p>
            <w:pPr>
              <w:widowControl/>
              <w:adjustRightInd w:val="0"/>
              <w:snapToGrid w:val="0"/>
              <w:spacing w:line="276" w:lineRule="auto"/>
              <w:rPr>
                <w:rFonts w:ascii="仿宋" w:hAnsi="仿宋" w:eastAsia="仿宋" w:cstheme="minorEastAsia"/>
                <w:color w:val="auto"/>
                <w:sz w:val="21"/>
                <w:szCs w:val="21"/>
                <w:highlight w:val="none"/>
              </w:rPr>
            </w:pPr>
            <w:r>
              <w:rPr>
                <w:rFonts w:hint="eastAsia" w:ascii="仿宋" w:hAnsi="仿宋" w:eastAsia="仿宋" w:cs="仿宋"/>
                <w:color w:val="auto"/>
                <w:sz w:val="21"/>
                <w:szCs w:val="21"/>
                <w:highlight w:val="none"/>
              </w:rPr>
              <w:t>（4）考核方式：采用“过程性考核+终结性考核”的方式，其中过程性考核占40%，（上课表现10%+实训表现15%+作业10%+出勤5%）,终结性考核占60%。</w:t>
            </w:r>
            <w:r>
              <w:rPr>
                <w:rFonts w:hint="eastAsia"/>
                <w:color w:val="auto"/>
                <w:sz w:val="24"/>
                <w:szCs w:val="24"/>
                <w:highlight w:val="none"/>
                <w:lang w:val="en-US"/>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0" w:hRule="atLeast"/>
          <w:jc w:val="center"/>
        </w:trPr>
        <w:tc>
          <w:tcPr>
            <w:tcW w:w="66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val="0"/>
              <w:snapToGrid w:val="0"/>
              <w:jc w:val="center"/>
              <w:textAlignment w:val="baseline"/>
              <w:rPr>
                <w:rFonts w:hint="eastAsia" w:ascii="仿宋" w:hAnsi="仿宋" w:eastAsia="仿宋" w:cstheme="minorEastAsia"/>
                <w:color w:val="auto"/>
                <w:kern w:val="2"/>
                <w:sz w:val="21"/>
                <w:szCs w:val="21"/>
                <w:highlight w:val="none"/>
                <w:lang w:val="en-US" w:eastAsia="zh-CN" w:bidi="ar-SA"/>
              </w:rPr>
            </w:pPr>
            <w:r>
              <w:rPr>
                <w:rFonts w:hint="eastAsia" w:ascii="仿宋" w:hAnsi="仿宋" w:eastAsia="仿宋" w:cstheme="minorEastAsia"/>
                <w:color w:val="auto"/>
                <w:kern w:val="2"/>
                <w:sz w:val="21"/>
                <w:szCs w:val="21"/>
                <w:highlight w:val="none"/>
                <w:lang w:val="en-US" w:eastAsia="zh-CN" w:bidi="ar-SA"/>
              </w:rPr>
              <w:t>5</w:t>
            </w:r>
          </w:p>
        </w:tc>
        <w:tc>
          <w:tcPr>
            <w:tcW w:w="87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val="0"/>
              <w:snapToGrid w:val="0"/>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劳动关系管理实务</w:t>
            </w:r>
          </w:p>
        </w:tc>
        <w:tc>
          <w:tcPr>
            <w:tcW w:w="3242" w:type="dxa"/>
            <w:tcBorders>
              <w:top w:val="single" w:color="000000" w:sz="4" w:space="0"/>
              <w:left w:val="single" w:color="000000" w:sz="4" w:space="0"/>
              <w:bottom w:val="single" w:color="000000" w:sz="4" w:space="0"/>
              <w:right w:val="single" w:color="000000" w:sz="4" w:space="0"/>
            </w:tcBorders>
          </w:tcPr>
          <w:p>
            <w:pPr>
              <w:widowControl/>
              <w:autoSpaceDE/>
              <w:autoSpaceDN/>
              <w:adjustRightInd w:val="0"/>
              <w:snapToGrid w:val="0"/>
              <w:spacing w:line="276" w:lineRule="auto"/>
              <w:jc w:val="both"/>
              <w:rPr>
                <w:rFonts w:ascii="仿宋" w:hAnsi="仿宋" w:eastAsia="仿宋" w:cstheme="minorEastAsia"/>
                <w:b/>
                <w:bCs/>
                <w:color w:val="auto"/>
                <w:sz w:val="21"/>
                <w:szCs w:val="21"/>
                <w:highlight w:val="none"/>
                <w:lang w:val="en-US" w:bidi="ar-SA"/>
              </w:rPr>
            </w:pPr>
            <w:r>
              <w:rPr>
                <w:rFonts w:hint="eastAsia" w:ascii="仿宋" w:hAnsi="仿宋" w:eastAsia="仿宋" w:cstheme="minorEastAsia"/>
                <w:b/>
                <w:bCs/>
                <w:color w:val="auto"/>
                <w:sz w:val="21"/>
                <w:szCs w:val="21"/>
                <w:highlight w:val="none"/>
                <w:lang w:val="en-US" w:bidi="ar-SA"/>
              </w:rPr>
              <w:t>素质目标：</w:t>
            </w:r>
          </w:p>
          <w:p>
            <w:pPr>
              <w:widowControl/>
              <w:numPr>
                <w:ilvl w:val="0"/>
                <w:numId w:val="84"/>
              </w:numPr>
              <w:autoSpaceDE/>
              <w:autoSpaceDN/>
              <w:adjustRightInd w:val="0"/>
              <w:snapToGrid w:val="0"/>
              <w:spacing w:line="276" w:lineRule="auto"/>
              <w:jc w:val="both"/>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能协调处理</w:t>
            </w:r>
            <w:r>
              <w:rPr>
                <w:rFonts w:hint="eastAsia" w:ascii="仿宋" w:hAnsi="仿宋" w:eastAsia="仿宋" w:cstheme="minorEastAsia"/>
                <w:color w:val="auto"/>
                <w:sz w:val="21"/>
                <w:szCs w:val="21"/>
                <w:highlight w:val="none"/>
                <w:lang w:val="en-US" w:eastAsia="zh-CN" w:bidi="ar-SA"/>
              </w:rPr>
              <w:t>企事业单位劳动</w:t>
            </w:r>
            <w:r>
              <w:rPr>
                <w:rFonts w:hint="eastAsia" w:ascii="仿宋" w:hAnsi="仿宋" w:eastAsia="仿宋" w:cstheme="minorEastAsia"/>
                <w:color w:val="auto"/>
                <w:sz w:val="21"/>
                <w:szCs w:val="21"/>
                <w:highlight w:val="none"/>
                <w:lang w:val="en-US" w:bidi="ar-SA"/>
              </w:rPr>
              <w:t>关系</w:t>
            </w:r>
            <w:r>
              <w:rPr>
                <w:rFonts w:ascii="仿宋" w:hAnsi="仿宋" w:eastAsia="仿宋" w:cstheme="minorEastAsia"/>
                <w:color w:val="auto"/>
                <w:sz w:val="21"/>
                <w:szCs w:val="21"/>
                <w:highlight w:val="none"/>
                <w:lang w:bidi="ar-SA"/>
              </w:rPr>
              <w:t>；</w:t>
            </w:r>
          </w:p>
          <w:p>
            <w:pPr>
              <w:widowControl/>
              <w:numPr>
                <w:ilvl w:val="0"/>
                <w:numId w:val="84"/>
              </w:numPr>
              <w:autoSpaceDE/>
              <w:autoSpaceDN/>
              <w:adjustRightInd w:val="0"/>
              <w:snapToGrid w:val="0"/>
              <w:spacing w:line="276" w:lineRule="auto"/>
              <w:jc w:val="both"/>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有良好的语言表达能力、应变能力、协调能力</w:t>
            </w:r>
            <w:r>
              <w:rPr>
                <w:rFonts w:ascii="仿宋" w:hAnsi="仿宋" w:eastAsia="仿宋" w:cstheme="minorEastAsia"/>
                <w:color w:val="auto"/>
                <w:sz w:val="21"/>
                <w:szCs w:val="21"/>
                <w:highlight w:val="none"/>
                <w:lang w:bidi="ar-SA"/>
              </w:rPr>
              <w:t>。</w:t>
            </w:r>
          </w:p>
          <w:p>
            <w:pPr>
              <w:widowControl/>
              <w:autoSpaceDE/>
              <w:autoSpaceDN/>
              <w:adjustRightInd w:val="0"/>
              <w:snapToGrid w:val="0"/>
              <w:spacing w:line="276" w:lineRule="auto"/>
              <w:jc w:val="both"/>
              <w:rPr>
                <w:rFonts w:ascii="仿宋" w:hAnsi="仿宋" w:eastAsia="仿宋" w:cstheme="minorEastAsia"/>
                <w:b/>
                <w:bCs/>
                <w:color w:val="auto"/>
                <w:sz w:val="21"/>
                <w:szCs w:val="21"/>
                <w:highlight w:val="none"/>
                <w:lang w:val="en-US" w:bidi="ar-SA"/>
              </w:rPr>
            </w:pPr>
            <w:r>
              <w:rPr>
                <w:rFonts w:hint="eastAsia" w:ascii="仿宋" w:hAnsi="仿宋" w:eastAsia="仿宋" w:cstheme="minorEastAsia"/>
                <w:b/>
                <w:bCs/>
                <w:color w:val="auto"/>
                <w:sz w:val="21"/>
                <w:szCs w:val="21"/>
                <w:highlight w:val="none"/>
                <w:lang w:val="en-US" w:bidi="ar-SA"/>
              </w:rPr>
              <w:t>知识目标：</w:t>
            </w:r>
          </w:p>
          <w:p>
            <w:pPr>
              <w:widowControl/>
              <w:numPr>
                <w:ilvl w:val="0"/>
                <w:numId w:val="85"/>
              </w:numPr>
              <w:autoSpaceDE/>
              <w:autoSpaceDN/>
              <w:adjustRightInd w:val="0"/>
              <w:snapToGrid w:val="0"/>
              <w:spacing w:line="276" w:lineRule="auto"/>
              <w:jc w:val="both"/>
              <w:rPr>
                <w:rFonts w:ascii="仿宋" w:hAnsi="仿宋" w:eastAsia="仿宋" w:cstheme="minorEastAsia"/>
                <w:color w:val="auto"/>
                <w:sz w:val="21"/>
                <w:szCs w:val="21"/>
                <w:highlight w:val="none"/>
                <w:lang w:bidi="ar-SA"/>
              </w:rPr>
            </w:pPr>
            <w:r>
              <w:rPr>
                <w:rFonts w:hint="eastAsia" w:ascii="仿宋" w:hAnsi="仿宋" w:eastAsia="仿宋" w:cstheme="minorEastAsia"/>
                <w:color w:val="auto"/>
                <w:sz w:val="21"/>
                <w:szCs w:val="21"/>
                <w:highlight w:val="none"/>
                <w:lang w:val="en-US" w:bidi="ar-SA"/>
              </w:rPr>
              <w:t>掌握劳动关系方面的相关方针、政策、法律、法规</w:t>
            </w:r>
            <w:r>
              <w:rPr>
                <w:rFonts w:ascii="仿宋" w:hAnsi="仿宋" w:eastAsia="仿宋" w:cstheme="minorEastAsia"/>
                <w:color w:val="auto"/>
                <w:sz w:val="21"/>
                <w:szCs w:val="21"/>
                <w:highlight w:val="none"/>
                <w:lang w:bidi="ar-SA"/>
              </w:rPr>
              <w:t>；</w:t>
            </w:r>
          </w:p>
          <w:p>
            <w:pPr>
              <w:widowControl/>
              <w:numPr>
                <w:ilvl w:val="0"/>
                <w:numId w:val="85"/>
              </w:numPr>
              <w:autoSpaceDE/>
              <w:autoSpaceDN/>
              <w:adjustRightInd w:val="0"/>
              <w:snapToGrid w:val="0"/>
              <w:spacing w:line="276" w:lineRule="auto"/>
              <w:jc w:val="both"/>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掌握员工沟通管理技巧</w:t>
            </w:r>
            <w:r>
              <w:rPr>
                <w:rFonts w:ascii="仿宋" w:hAnsi="仿宋" w:eastAsia="仿宋" w:cstheme="minorEastAsia"/>
                <w:color w:val="auto"/>
                <w:sz w:val="21"/>
                <w:szCs w:val="21"/>
                <w:highlight w:val="none"/>
                <w:lang w:bidi="ar-SA"/>
              </w:rPr>
              <w:t>；</w:t>
            </w:r>
          </w:p>
          <w:p>
            <w:pPr>
              <w:widowControl/>
              <w:numPr>
                <w:ilvl w:val="0"/>
                <w:numId w:val="85"/>
              </w:numPr>
              <w:autoSpaceDE/>
              <w:autoSpaceDN/>
              <w:adjustRightInd w:val="0"/>
              <w:snapToGrid w:val="0"/>
              <w:spacing w:line="276" w:lineRule="auto"/>
              <w:jc w:val="both"/>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掌握以企事业单位内部员工</w:t>
            </w:r>
            <w:r>
              <w:rPr>
                <w:rFonts w:hint="eastAsia" w:ascii="仿宋" w:hAnsi="仿宋" w:eastAsia="仿宋" w:cstheme="minorEastAsia"/>
                <w:color w:val="auto"/>
                <w:sz w:val="21"/>
                <w:szCs w:val="21"/>
                <w:highlight w:val="none"/>
                <w:lang w:val="en-US" w:eastAsia="zh-CN" w:bidi="ar-SA"/>
              </w:rPr>
              <w:t>劳动</w:t>
            </w:r>
            <w:r>
              <w:rPr>
                <w:rFonts w:hint="eastAsia" w:ascii="仿宋" w:hAnsi="仿宋" w:eastAsia="仿宋" w:cstheme="minorEastAsia"/>
                <w:color w:val="auto"/>
                <w:sz w:val="21"/>
                <w:szCs w:val="21"/>
                <w:highlight w:val="none"/>
                <w:lang w:val="en-US" w:bidi="ar-SA"/>
              </w:rPr>
              <w:t>关系协调为主的人事管理知识</w:t>
            </w:r>
            <w:r>
              <w:rPr>
                <w:rFonts w:ascii="仿宋" w:hAnsi="仿宋" w:eastAsia="仿宋" w:cstheme="minorEastAsia"/>
                <w:color w:val="auto"/>
                <w:sz w:val="21"/>
                <w:szCs w:val="21"/>
                <w:highlight w:val="none"/>
                <w:lang w:bidi="ar-SA"/>
              </w:rPr>
              <w:t>。</w:t>
            </w:r>
          </w:p>
          <w:p>
            <w:pPr>
              <w:widowControl/>
              <w:autoSpaceDE/>
              <w:autoSpaceDN/>
              <w:adjustRightInd w:val="0"/>
              <w:snapToGrid w:val="0"/>
              <w:spacing w:line="276" w:lineRule="auto"/>
              <w:jc w:val="both"/>
              <w:rPr>
                <w:rFonts w:ascii="仿宋" w:hAnsi="仿宋" w:eastAsia="仿宋" w:cstheme="minorEastAsia"/>
                <w:b/>
                <w:bCs/>
                <w:color w:val="auto"/>
                <w:sz w:val="21"/>
                <w:szCs w:val="21"/>
                <w:highlight w:val="none"/>
                <w:lang w:val="en-US" w:bidi="ar-SA"/>
              </w:rPr>
            </w:pPr>
            <w:r>
              <w:rPr>
                <w:rFonts w:hint="eastAsia" w:ascii="仿宋" w:hAnsi="仿宋" w:eastAsia="仿宋" w:cstheme="minorEastAsia"/>
                <w:b/>
                <w:bCs/>
                <w:color w:val="auto"/>
                <w:sz w:val="21"/>
                <w:szCs w:val="21"/>
                <w:highlight w:val="none"/>
                <w:lang w:val="en-US" w:bidi="ar-SA"/>
              </w:rPr>
              <w:t>能力目标：</w:t>
            </w:r>
          </w:p>
          <w:p>
            <w:pPr>
              <w:widowControl/>
              <w:numPr>
                <w:ilvl w:val="0"/>
                <w:numId w:val="86"/>
              </w:numPr>
              <w:autoSpaceDE/>
              <w:autoSpaceDN/>
              <w:adjustRightInd w:val="0"/>
              <w:snapToGrid w:val="0"/>
              <w:spacing w:line="276" w:lineRule="auto"/>
              <w:jc w:val="both"/>
              <w:rPr>
                <w:rFonts w:ascii="仿宋" w:hAnsi="仿宋" w:eastAsia="仿宋" w:cstheme="minorEastAsia"/>
                <w:color w:val="auto"/>
                <w:sz w:val="21"/>
                <w:szCs w:val="21"/>
                <w:highlight w:val="none"/>
                <w:lang w:bidi="ar-SA"/>
              </w:rPr>
            </w:pPr>
            <w:r>
              <w:rPr>
                <w:rFonts w:hint="eastAsia" w:ascii="仿宋" w:hAnsi="仿宋" w:eastAsia="仿宋" w:cstheme="minorEastAsia"/>
                <w:color w:val="auto"/>
                <w:sz w:val="21"/>
                <w:szCs w:val="21"/>
                <w:highlight w:val="none"/>
                <w:lang w:val="en-US" w:bidi="ar-SA"/>
              </w:rPr>
              <w:t>能够做好员工从入职到离职的劳动关系运行管理</w:t>
            </w:r>
            <w:r>
              <w:rPr>
                <w:rFonts w:ascii="仿宋" w:hAnsi="仿宋" w:eastAsia="仿宋" w:cstheme="minorEastAsia"/>
                <w:color w:val="auto"/>
                <w:sz w:val="21"/>
                <w:szCs w:val="21"/>
                <w:highlight w:val="none"/>
                <w:lang w:bidi="ar-SA"/>
              </w:rPr>
              <w:t>；</w:t>
            </w:r>
          </w:p>
          <w:p>
            <w:pPr>
              <w:widowControl/>
              <w:numPr>
                <w:ilvl w:val="0"/>
                <w:numId w:val="86"/>
              </w:numPr>
              <w:autoSpaceDE/>
              <w:autoSpaceDN/>
              <w:adjustRightInd w:val="0"/>
              <w:snapToGrid w:val="0"/>
              <w:spacing w:line="276" w:lineRule="auto"/>
              <w:jc w:val="both"/>
              <w:rPr>
                <w:rFonts w:ascii="仿宋" w:hAnsi="仿宋" w:eastAsia="仿宋" w:cstheme="minorEastAsia"/>
                <w:color w:val="auto"/>
                <w:highlight w:val="none"/>
              </w:rPr>
            </w:pPr>
            <w:r>
              <w:rPr>
                <w:rFonts w:hint="eastAsia" w:ascii="仿宋" w:hAnsi="仿宋" w:eastAsia="仿宋" w:cstheme="minorEastAsia"/>
                <w:color w:val="auto"/>
                <w:sz w:val="21"/>
                <w:szCs w:val="21"/>
                <w:highlight w:val="none"/>
                <w:lang w:val="en-US" w:bidi="ar-SA"/>
              </w:rPr>
              <w:t>能够处理劳动争议。</w:t>
            </w:r>
          </w:p>
        </w:tc>
        <w:tc>
          <w:tcPr>
            <w:tcW w:w="2638" w:type="dxa"/>
            <w:tcBorders>
              <w:top w:val="single" w:color="000000" w:sz="4" w:space="0"/>
              <w:left w:val="single" w:color="000000" w:sz="4" w:space="0"/>
              <w:bottom w:val="single" w:color="000000" w:sz="4" w:space="0"/>
              <w:right w:val="single" w:color="000000" w:sz="4" w:space="0"/>
            </w:tcBorders>
          </w:tcPr>
          <w:p>
            <w:pPr>
              <w:widowControl/>
              <w:autoSpaceDE/>
              <w:autoSpaceDN/>
              <w:adjustRightInd w:val="0"/>
              <w:snapToGrid w:val="0"/>
              <w:spacing w:line="276" w:lineRule="auto"/>
              <w:jc w:val="both"/>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（1）劳动合同管理实践；</w:t>
            </w:r>
          </w:p>
          <w:p>
            <w:pPr>
              <w:widowControl/>
              <w:autoSpaceDE/>
              <w:autoSpaceDN/>
              <w:adjustRightInd w:val="0"/>
              <w:snapToGrid w:val="0"/>
              <w:spacing w:line="276" w:lineRule="auto"/>
              <w:jc w:val="both"/>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（2）劳动关系运行管理，从员工入职到离职劳动关系处理；</w:t>
            </w:r>
          </w:p>
          <w:p>
            <w:pPr>
              <w:widowControl/>
              <w:autoSpaceDE/>
              <w:autoSpaceDN/>
              <w:adjustRightInd w:val="0"/>
              <w:snapToGrid w:val="0"/>
              <w:spacing w:line="276" w:lineRule="auto"/>
              <w:jc w:val="both"/>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（3）劳动争议的预防与处理程序；</w:t>
            </w:r>
          </w:p>
          <w:p>
            <w:pPr>
              <w:widowControl/>
              <w:autoSpaceDE/>
              <w:autoSpaceDN/>
              <w:adjustRightInd w:val="0"/>
              <w:snapToGrid w:val="0"/>
              <w:spacing w:line="276" w:lineRule="auto"/>
              <w:jc w:val="both"/>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（4）纪律管理与申诉制度；</w:t>
            </w:r>
          </w:p>
          <w:p>
            <w:pPr>
              <w:widowControl/>
              <w:autoSpaceDE/>
              <w:autoSpaceDN/>
              <w:adjustRightInd w:val="0"/>
              <w:snapToGrid w:val="0"/>
              <w:spacing w:line="276" w:lineRule="auto"/>
              <w:jc w:val="both"/>
              <w:rPr>
                <w:rFonts w:ascii="仿宋" w:hAnsi="仿宋" w:eastAsia="仿宋" w:cstheme="minorEastAsia"/>
                <w:color w:val="auto"/>
                <w:sz w:val="21"/>
                <w:szCs w:val="21"/>
                <w:highlight w:val="none"/>
                <w:lang w:val="en-US" w:bidi="ar-SA"/>
              </w:rPr>
            </w:pPr>
            <w:r>
              <w:rPr>
                <w:rFonts w:hint="eastAsia" w:ascii="仿宋" w:hAnsi="仿宋" w:eastAsia="仿宋" w:cstheme="minorEastAsia"/>
                <w:color w:val="auto"/>
                <w:sz w:val="21"/>
                <w:szCs w:val="21"/>
                <w:highlight w:val="none"/>
                <w:lang w:val="en-US" w:bidi="ar-SA"/>
              </w:rPr>
              <w:t>（5）员工沟通协调管理；</w:t>
            </w:r>
          </w:p>
          <w:p>
            <w:pPr>
              <w:widowControl/>
              <w:autoSpaceDE/>
              <w:autoSpaceDN/>
              <w:adjustRightInd w:val="0"/>
              <w:snapToGrid w:val="0"/>
              <w:spacing w:line="276" w:lineRule="auto"/>
              <w:jc w:val="both"/>
              <w:rPr>
                <w:rFonts w:ascii="仿宋" w:hAnsi="仿宋" w:eastAsia="仿宋" w:cstheme="minorEastAsia"/>
                <w:color w:val="auto"/>
                <w:highlight w:val="none"/>
              </w:rPr>
            </w:pPr>
            <w:r>
              <w:rPr>
                <w:rFonts w:hint="eastAsia" w:ascii="仿宋" w:hAnsi="仿宋" w:eastAsia="仿宋" w:cstheme="minorEastAsia"/>
                <w:color w:val="auto"/>
                <w:sz w:val="21"/>
                <w:szCs w:val="21"/>
                <w:highlight w:val="none"/>
                <w:lang w:val="en-US" w:bidi="ar-SA"/>
              </w:rPr>
              <w:t>（6）劳动关系管理案例的多重透视。</w:t>
            </w:r>
          </w:p>
        </w:tc>
        <w:tc>
          <w:tcPr>
            <w:tcW w:w="261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76" w:lineRule="auto"/>
              <w:jc w:val="both"/>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rPr>
              <w:t>（1）教学条件：授课主要在教室和多媒体教室进行，教学投影清晰。</w:t>
            </w:r>
          </w:p>
          <w:p>
            <w:pPr>
              <w:widowControl/>
              <w:adjustRightInd w:val="0"/>
              <w:snapToGrid w:val="0"/>
              <w:spacing w:line="276" w:lineRule="auto"/>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（2）教学方法：本课程主要采取项目教学法、案例教学法、实践教学法等方法实现员工“入职--在职--离职”的劳动关系运管理，同时加强劳动精神、劳模精神、工匠精神的教育。</w:t>
            </w:r>
          </w:p>
          <w:p>
            <w:pPr>
              <w:widowControl/>
              <w:adjustRightInd w:val="0"/>
              <w:snapToGrid w:val="0"/>
              <w:spacing w:line="276" w:lineRule="auto"/>
              <w:jc w:val="both"/>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rPr>
              <w:t>（3）师资要求：担任本课程的主讲教师需在企业挂职锻炼过，既能传授专业理论知识，又能指导专业实践，具备“双师”知识、素质和能力；</w:t>
            </w:r>
          </w:p>
          <w:p>
            <w:pPr>
              <w:widowControl/>
              <w:adjustRightInd w:val="0"/>
              <w:snapToGrid w:val="0"/>
              <w:spacing w:line="276" w:lineRule="auto"/>
              <w:rPr>
                <w:rFonts w:ascii="仿宋" w:hAnsi="仿宋" w:eastAsia="仿宋"/>
                <w:color w:val="auto"/>
                <w:highlight w:val="none"/>
              </w:rPr>
            </w:pPr>
            <w:r>
              <w:rPr>
                <w:rFonts w:hint="eastAsia" w:ascii="仿宋" w:hAnsi="仿宋" w:eastAsia="仿宋" w:cs="仿宋"/>
                <w:bCs/>
                <w:color w:val="auto"/>
                <w:sz w:val="21"/>
                <w:szCs w:val="21"/>
                <w:highlight w:val="none"/>
              </w:rPr>
              <w:t>（4）</w:t>
            </w:r>
            <w:r>
              <w:rPr>
                <w:rFonts w:hint="eastAsia" w:ascii="仿宋" w:hAnsi="仿宋" w:eastAsia="仿宋" w:cs="仿宋"/>
                <w:bCs/>
                <w:color w:val="auto"/>
                <w:sz w:val="21"/>
                <w:szCs w:val="21"/>
                <w:highlight w:val="none"/>
                <w:lang w:val="en-US"/>
              </w:rPr>
              <w:t>采用“过程</w:t>
            </w:r>
            <w:r>
              <w:rPr>
                <w:rFonts w:hint="eastAsia" w:ascii="仿宋" w:hAnsi="仿宋" w:eastAsia="仿宋" w:cs="仿宋"/>
                <w:bCs/>
                <w:color w:val="auto"/>
                <w:sz w:val="21"/>
                <w:szCs w:val="21"/>
                <w:highlight w:val="none"/>
              </w:rPr>
              <w:t>性</w:t>
            </w:r>
            <w:r>
              <w:rPr>
                <w:rFonts w:hint="eastAsia" w:ascii="仿宋" w:hAnsi="仿宋" w:eastAsia="仿宋" w:cs="仿宋"/>
                <w:bCs/>
                <w:color w:val="auto"/>
                <w:sz w:val="21"/>
                <w:szCs w:val="21"/>
                <w:highlight w:val="none"/>
                <w:lang w:val="en-US"/>
              </w:rPr>
              <w:t>考核+终结性考核”的方式评定成绩，教师、学生组长、学生本人共同评定。</w:t>
            </w:r>
            <w:r>
              <w:rPr>
                <w:rFonts w:hint="eastAsia" w:ascii="仿宋" w:hAnsi="仿宋" w:eastAsia="仿宋" w:cs="仿宋"/>
                <w:bCs/>
                <w:color w:val="auto"/>
                <w:sz w:val="21"/>
                <w:szCs w:val="21"/>
                <w:highlight w:val="none"/>
              </w:rPr>
              <w:t>本门课程注重实训，故注重过程性考核，占40%（上课表现10%+实训表现15%+作业10%+出勤5%），终结性考核占60%。</w:t>
            </w:r>
            <w:r>
              <w:rPr>
                <w:rFonts w:hint="eastAsia"/>
                <w:color w:val="auto"/>
                <w:sz w:val="24"/>
                <w:szCs w:val="24"/>
                <w:highlight w:val="none"/>
                <w:lang w:val="en-US"/>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0" w:hRule="atLeast"/>
          <w:jc w:val="center"/>
        </w:trPr>
        <w:tc>
          <w:tcPr>
            <w:tcW w:w="666"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eastAsia" w:ascii="仿宋" w:hAnsi="仿宋" w:eastAsia="仿宋"/>
                <w:bCs/>
                <w:color w:val="auto"/>
                <w:sz w:val="21"/>
                <w:szCs w:val="21"/>
                <w:highlight w:val="none"/>
                <w:lang w:val="en-US" w:eastAsia="zh-CN"/>
              </w:rPr>
            </w:pPr>
            <w:r>
              <w:rPr>
                <w:rFonts w:hint="eastAsia" w:ascii="仿宋" w:hAnsi="仿宋" w:eastAsia="仿宋"/>
                <w:bCs/>
                <w:color w:val="auto"/>
                <w:sz w:val="21"/>
                <w:szCs w:val="21"/>
                <w:highlight w:val="none"/>
                <w:lang w:val="en-US" w:eastAsia="zh-CN"/>
              </w:rPr>
              <w:t>6</w:t>
            </w:r>
          </w:p>
        </w:tc>
        <w:tc>
          <w:tcPr>
            <w:tcW w:w="876"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ascii="仿宋" w:hAnsi="仿宋" w:eastAsia="仿宋"/>
                <w:bCs/>
                <w:color w:val="auto"/>
                <w:sz w:val="21"/>
                <w:szCs w:val="21"/>
                <w:highlight w:val="none"/>
                <w:lang w:val="en-US"/>
              </w:rPr>
            </w:pPr>
          </w:p>
          <w:p>
            <w:pPr>
              <w:autoSpaceDE/>
              <w:autoSpaceDN/>
              <w:jc w:val="center"/>
              <w:rPr>
                <w:rFonts w:ascii="仿宋" w:hAnsi="仿宋" w:eastAsia="仿宋"/>
                <w:bCs/>
                <w:color w:val="auto"/>
                <w:sz w:val="21"/>
                <w:szCs w:val="21"/>
                <w:highlight w:val="none"/>
                <w:lang w:val="en-US"/>
              </w:rPr>
            </w:pPr>
          </w:p>
          <w:p>
            <w:pPr>
              <w:autoSpaceDE/>
              <w:autoSpaceDN/>
              <w:jc w:val="center"/>
              <w:rPr>
                <w:rFonts w:ascii="仿宋" w:hAnsi="仿宋" w:eastAsia="仿宋" w:cstheme="minorEastAsia"/>
                <w:color w:val="auto"/>
                <w:kern w:val="2"/>
                <w:sz w:val="21"/>
                <w:szCs w:val="21"/>
                <w:highlight w:val="none"/>
                <w:lang w:val="en-US" w:bidi="ar-SA"/>
              </w:rPr>
            </w:pPr>
            <w:r>
              <w:rPr>
                <w:rFonts w:hint="eastAsia" w:ascii="仿宋" w:hAnsi="仿宋" w:eastAsia="仿宋"/>
                <w:bCs/>
                <w:color w:val="auto"/>
                <w:sz w:val="21"/>
                <w:szCs w:val="21"/>
                <w:highlight w:val="none"/>
                <w:lang w:val="en-US"/>
              </w:rPr>
              <w:t>人力资源模拟沙盘</w:t>
            </w:r>
          </w:p>
        </w:tc>
        <w:tc>
          <w:tcPr>
            <w:tcW w:w="3242" w:type="dxa"/>
            <w:tcBorders>
              <w:top w:val="single" w:color="000000" w:sz="4" w:space="0"/>
              <w:left w:val="single" w:color="000000" w:sz="4" w:space="0"/>
              <w:bottom w:val="single" w:color="000000" w:sz="4" w:space="0"/>
              <w:right w:val="single" w:color="000000" w:sz="4" w:space="0"/>
            </w:tcBorders>
          </w:tcPr>
          <w:p>
            <w:pPr>
              <w:autoSpaceDE/>
              <w:autoSpaceDN/>
              <w:adjustRightInd w:val="0"/>
              <w:snapToGrid w:val="0"/>
              <w:spacing w:line="276" w:lineRule="auto"/>
              <w:jc w:val="both"/>
              <w:rPr>
                <w:rFonts w:ascii="仿宋" w:hAnsi="仿宋" w:eastAsia="仿宋"/>
                <w:b/>
                <w:bCs/>
                <w:color w:val="auto"/>
                <w:sz w:val="21"/>
                <w:szCs w:val="21"/>
                <w:highlight w:val="none"/>
                <w:lang w:val="en-US"/>
              </w:rPr>
            </w:pPr>
            <w:r>
              <w:rPr>
                <w:rFonts w:hint="eastAsia" w:ascii="仿宋" w:hAnsi="仿宋" w:eastAsia="仿宋"/>
                <w:b/>
                <w:bCs/>
                <w:color w:val="auto"/>
                <w:sz w:val="21"/>
                <w:szCs w:val="21"/>
                <w:highlight w:val="none"/>
                <w:lang w:val="en-US"/>
              </w:rPr>
              <w:t>素质目标：</w:t>
            </w:r>
          </w:p>
          <w:p>
            <w:pPr>
              <w:numPr>
                <w:ilvl w:val="0"/>
                <w:numId w:val="87"/>
              </w:numPr>
              <w:autoSpaceDE/>
              <w:autoSpaceDN/>
              <w:adjustRightInd w:val="0"/>
              <w:snapToGrid w:val="0"/>
              <w:spacing w:line="276" w:lineRule="auto"/>
              <w:jc w:val="both"/>
              <w:rPr>
                <w:rFonts w:ascii="仿宋" w:hAnsi="仿宋" w:eastAsia="仿宋"/>
                <w:bCs/>
                <w:color w:val="auto"/>
                <w:sz w:val="21"/>
                <w:szCs w:val="21"/>
                <w:highlight w:val="none"/>
              </w:rPr>
            </w:pPr>
            <w:r>
              <w:rPr>
                <w:rFonts w:hint="eastAsia" w:ascii="仿宋" w:hAnsi="仿宋" w:eastAsia="仿宋"/>
                <w:bCs/>
                <w:color w:val="auto"/>
                <w:sz w:val="21"/>
                <w:szCs w:val="21"/>
                <w:highlight w:val="none"/>
                <w:lang w:val="en-US"/>
              </w:rPr>
              <w:t>培养服务质量意识、团结协作精神、安全意识、责任意识和创新精神</w:t>
            </w:r>
            <w:r>
              <w:rPr>
                <w:rFonts w:ascii="仿宋" w:hAnsi="仿宋" w:eastAsia="仿宋"/>
                <w:bCs/>
                <w:color w:val="auto"/>
                <w:sz w:val="21"/>
                <w:szCs w:val="21"/>
                <w:highlight w:val="none"/>
              </w:rPr>
              <w:t>；</w:t>
            </w:r>
          </w:p>
          <w:p>
            <w:pPr>
              <w:numPr>
                <w:ilvl w:val="0"/>
                <w:numId w:val="87"/>
              </w:numPr>
              <w:autoSpaceDE/>
              <w:autoSpaceDN/>
              <w:adjustRightInd w:val="0"/>
              <w:snapToGrid w:val="0"/>
              <w:spacing w:line="276" w:lineRule="auto"/>
              <w:jc w:val="both"/>
              <w:rPr>
                <w:rFonts w:ascii="仿宋" w:hAnsi="仿宋" w:eastAsia="仿宋"/>
                <w:bCs/>
                <w:color w:val="auto"/>
                <w:sz w:val="21"/>
                <w:szCs w:val="21"/>
                <w:highlight w:val="none"/>
              </w:rPr>
            </w:pPr>
            <w:r>
              <w:rPr>
                <w:rFonts w:hint="eastAsia" w:ascii="仿宋" w:hAnsi="仿宋" w:eastAsia="仿宋"/>
                <w:bCs/>
                <w:color w:val="auto"/>
                <w:sz w:val="21"/>
                <w:szCs w:val="21"/>
                <w:highlight w:val="none"/>
                <w:lang w:val="en-US"/>
              </w:rPr>
              <w:t>具有准员工意识，形成良好的职业精神</w:t>
            </w:r>
            <w:r>
              <w:rPr>
                <w:rFonts w:ascii="仿宋" w:hAnsi="仿宋" w:eastAsia="仿宋"/>
                <w:bCs/>
                <w:color w:val="auto"/>
                <w:sz w:val="21"/>
                <w:szCs w:val="21"/>
                <w:highlight w:val="none"/>
              </w:rPr>
              <w:t>；</w:t>
            </w:r>
          </w:p>
          <w:p>
            <w:pPr>
              <w:numPr>
                <w:ilvl w:val="0"/>
                <w:numId w:val="87"/>
              </w:numPr>
              <w:autoSpaceDE/>
              <w:autoSpaceDN/>
              <w:adjustRightInd w:val="0"/>
              <w:snapToGrid w:val="0"/>
              <w:spacing w:line="276" w:lineRule="auto"/>
              <w:jc w:val="both"/>
              <w:rPr>
                <w:rFonts w:ascii="仿宋" w:hAnsi="仿宋" w:eastAsia="仿宋"/>
                <w:bCs/>
                <w:color w:val="auto"/>
                <w:sz w:val="21"/>
                <w:szCs w:val="21"/>
                <w:highlight w:val="none"/>
              </w:rPr>
            </w:pPr>
            <w:r>
              <w:rPr>
                <w:rFonts w:hint="eastAsia" w:ascii="仿宋" w:hAnsi="仿宋" w:eastAsia="仿宋"/>
                <w:bCs/>
                <w:color w:val="auto"/>
                <w:sz w:val="21"/>
                <w:szCs w:val="21"/>
                <w:highlight w:val="none"/>
                <w:lang w:val="en-US"/>
              </w:rPr>
              <w:t>具有劳动精神、劳模精神、工匠精神</w:t>
            </w:r>
            <w:r>
              <w:rPr>
                <w:rFonts w:ascii="仿宋" w:hAnsi="仿宋" w:eastAsia="仿宋"/>
                <w:bCs/>
                <w:color w:val="auto"/>
                <w:sz w:val="21"/>
                <w:szCs w:val="21"/>
                <w:highlight w:val="none"/>
              </w:rPr>
              <w:t>。</w:t>
            </w:r>
          </w:p>
          <w:p>
            <w:pPr>
              <w:autoSpaceDE/>
              <w:autoSpaceDN/>
              <w:adjustRightInd w:val="0"/>
              <w:snapToGrid w:val="0"/>
              <w:spacing w:line="276" w:lineRule="auto"/>
              <w:jc w:val="both"/>
              <w:rPr>
                <w:rFonts w:ascii="仿宋" w:hAnsi="仿宋" w:eastAsia="仿宋"/>
                <w:b/>
                <w:bCs/>
                <w:color w:val="auto"/>
                <w:sz w:val="21"/>
                <w:szCs w:val="21"/>
                <w:highlight w:val="none"/>
                <w:lang w:val="en-US"/>
              </w:rPr>
            </w:pPr>
            <w:r>
              <w:rPr>
                <w:rFonts w:hint="eastAsia" w:ascii="仿宋" w:hAnsi="仿宋" w:eastAsia="仿宋"/>
                <w:b/>
                <w:bCs/>
                <w:color w:val="auto"/>
                <w:sz w:val="21"/>
                <w:szCs w:val="21"/>
                <w:highlight w:val="none"/>
                <w:lang w:val="en-US"/>
              </w:rPr>
              <w:t>知识目标：</w:t>
            </w:r>
          </w:p>
          <w:p>
            <w:pPr>
              <w:autoSpaceDE/>
              <w:autoSpaceDN/>
              <w:adjustRightInd w:val="0"/>
              <w:snapToGrid w:val="0"/>
              <w:spacing w:line="276" w:lineRule="auto"/>
              <w:jc w:val="both"/>
              <w:rPr>
                <w:rFonts w:ascii="仿宋" w:hAnsi="仿宋" w:eastAsia="仿宋"/>
                <w:bCs/>
                <w:color w:val="auto"/>
                <w:sz w:val="21"/>
                <w:szCs w:val="21"/>
                <w:highlight w:val="none"/>
                <w:lang w:val="en-US"/>
              </w:rPr>
            </w:pPr>
            <w:r>
              <w:rPr>
                <w:rFonts w:hint="eastAsia" w:ascii="仿宋" w:hAnsi="仿宋" w:eastAsia="仿宋"/>
                <w:bCs/>
                <w:color w:val="auto"/>
                <w:sz w:val="21"/>
                <w:szCs w:val="21"/>
                <w:highlight w:val="none"/>
                <w:lang w:val="en-US"/>
              </w:rPr>
              <w:t>掌握企业人力资源业务全流程运行知识</w:t>
            </w:r>
            <w:r>
              <w:rPr>
                <w:rFonts w:ascii="仿宋" w:hAnsi="仿宋" w:eastAsia="仿宋"/>
                <w:bCs/>
                <w:color w:val="auto"/>
                <w:sz w:val="21"/>
                <w:szCs w:val="21"/>
                <w:highlight w:val="none"/>
              </w:rPr>
              <w:t>。</w:t>
            </w:r>
            <w:r>
              <w:rPr>
                <w:rFonts w:hint="eastAsia" w:ascii="仿宋" w:hAnsi="仿宋" w:eastAsia="仿宋"/>
                <w:bCs/>
                <w:color w:val="auto"/>
                <w:sz w:val="21"/>
                <w:szCs w:val="21"/>
                <w:highlight w:val="none"/>
                <w:lang w:val="en-US"/>
              </w:rPr>
              <w:br w:type="textWrapping"/>
            </w:r>
            <w:r>
              <w:rPr>
                <w:rFonts w:hint="eastAsia" w:ascii="仿宋" w:hAnsi="仿宋" w:eastAsia="仿宋"/>
                <w:b/>
                <w:bCs/>
                <w:color w:val="auto"/>
                <w:sz w:val="21"/>
                <w:szCs w:val="21"/>
                <w:highlight w:val="none"/>
                <w:lang w:val="en-US"/>
              </w:rPr>
              <w:t>能力目标：</w:t>
            </w:r>
          </w:p>
          <w:p>
            <w:pPr>
              <w:autoSpaceDE/>
              <w:autoSpaceDN/>
              <w:adjustRightInd w:val="0"/>
              <w:snapToGrid w:val="0"/>
              <w:spacing w:line="276" w:lineRule="auto"/>
              <w:jc w:val="both"/>
              <w:rPr>
                <w:rFonts w:ascii="仿宋" w:hAnsi="仿宋" w:eastAsia="仿宋" w:cstheme="minorEastAsia"/>
                <w:color w:val="auto"/>
                <w:sz w:val="21"/>
                <w:szCs w:val="21"/>
                <w:highlight w:val="none"/>
                <w:lang w:val="en-US" w:bidi="ar-SA"/>
              </w:rPr>
            </w:pPr>
            <w:r>
              <w:rPr>
                <w:rFonts w:hint="eastAsia" w:ascii="仿宋" w:hAnsi="仿宋" w:eastAsia="仿宋"/>
                <w:bCs/>
                <w:color w:val="auto"/>
                <w:sz w:val="21"/>
                <w:szCs w:val="21"/>
                <w:highlight w:val="none"/>
                <w:lang w:val="en-US"/>
              </w:rPr>
              <w:t>能够跟踪企业运行状况，对企业人力资源管理业务运行过程进行控制和监督等</w:t>
            </w:r>
            <w:r>
              <w:rPr>
                <w:rFonts w:ascii="仿宋" w:hAnsi="仿宋" w:eastAsia="仿宋"/>
                <w:bCs/>
                <w:color w:val="auto"/>
                <w:sz w:val="21"/>
                <w:szCs w:val="21"/>
                <w:highlight w:val="none"/>
              </w:rPr>
              <w:t>。</w:t>
            </w:r>
            <w:r>
              <w:rPr>
                <w:rFonts w:hint="eastAsia" w:ascii="仿宋" w:hAnsi="仿宋" w:eastAsia="仿宋"/>
                <w:bCs/>
                <w:color w:val="auto"/>
                <w:sz w:val="21"/>
                <w:szCs w:val="21"/>
                <w:highlight w:val="none"/>
                <w:lang w:val="en-US"/>
              </w:rPr>
              <w:br w:type="textWrapping"/>
            </w:r>
          </w:p>
        </w:tc>
        <w:tc>
          <w:tcPr>
            <w:tcW w:w="2638" w:type="dxa"/>
            <w:tcBorders>
              <w:top w:val="single" w:color="000000" w:sz="4" w:space="0"/>
              <w:left w:val="single" w:color="000000" w:sz="4" w:space="0"/>
              <w:bottom w:val="single" w:color="000000" w:sz="4" w:space="0"/>
              <w:right w:val="single" w:color="000000" w:sz="4" w:space="0"/>
            </w:tcBorders>
          </w:tcPr>
          <w:p>
            <w:pPr>
              <w:autoSpaceDE/>
              <w:autoSpaceDN/>
              <w:adjustRightInd w:val="0"/>
              <w:snapToGrid w:val="0"/>
              <w:spacing w:line="276" w:lineRule="auto"/>
              <w:jc w:val="both"/>
              <w:rPr>
                <w:rFonts w:ascii="仿宋" w:hAnsi="仿宋" w:eastAsia="仿宋"/>
                <w:bCs/>
                <w:color w:val="auto"/>
                <w:sz w:val="21"/>
                <w:szCs w:val="21"/>
                <w:highlight w:val="none"/>
                <w:lang w:val="en-US"/>
              </w:rPr>
            </w:pPr>
            <w:r>
              <w:rPr>
                <w:rFonts w:hint="eastAsia" w:ascii="仿宋" w:hAnsi="仿宋" w:eastAsia="仿宋"/>
                <w:color w:val="auto"/>
                <w:highlight w:val="none"/>
                <w:lang w:val="en-US"/>
              </w:rPr>
              <w:t>（</w:t>
            </w:r>
            <w:r>
              <w:rPr>
                <w:rFonts w:hint="eastAsia" w:ascii="仿宋" w:hAnsi="仿宋" w:eastAsia="仿宋"/>
                <w:bCs/>
                <w:color w:val="auto"/>
                <w:sz w:val="21"/>
                <w:szCs w:val="21"/>
                <w:highlight w:val="none"/>
                <w:lang w:val="en-US"/>
              </w:rPr>
              <w:t>1）人力资源市场分析模拟；</w:t>
            </w:r>
            <w:r>
              <w:rPr>
                <w:rFonts w:hint="eastAsia" w:ascii="仿宋" w:hAnsi="仿宋" w:eastAsia="仿宋"/>
                <w:bCs/>
                <w:color w:val="auto"/>
                <w:sz w:val="21"/>
                <w:szCs w:val="21"/>
                <w:highlight w:val="none"/>
                <w:lang w:val="en-US"/>
              </w:rPr>
              <w:br w:type="textWrapping"/>
            </w:r>
            <w:r>
              <w:rPr>
                <w:rFonts w:hint="eastAsia" w:ascii="仿宋" w:hAnsi="仿宋" w:eastAsia="仿宋"/>
                <w:bCs/>
                <w:color w:val="auto"/>
                <w:sz w:val="21"/>
                <w:szCs w:val="21"/>
                <w:highlight w:val="none"/>
                <w:lang w:val="en-US"/>
              </w:rPr>
              <w:t>（2）公司人力资源规划模拟；</w:t>
            </w:r>
          </w:p>
          <w:p>
            <w:pPr>
              <w:autoSpaceDE/>
              <w:autoSpaceDN/>
              <w:adjustRightInd w:val="0"/>
              <w:snapToGrid w:val="0"/>
              <w:spacing w:line="276" w:lineRule="auto"/>
              <w:jc w:val="both"/>
              <w:rPr>
                <w:rFonts w:ascii="仿宋" w:hAnsi="仿宋" w:eastAsia="仿宋"/>
                <w:bCs/>
                <w:color w:val="auto"/>
                <w:sz w:val="21"/>
                <w:szCs w:val="21"/>
                <w:highlight w:val="none"/>
                <w:lang w:val="en-US"/>
              </w:rPr>
            </w:pPr>
            <w:r>
              <w:rPr>
                <w:rFonts w:hint="eastAsia" w:ascii="仿宋" w:hAnsi="仿宋" w:eastAsia="仿宋"/>
                <w:bCs/>
                <w:color w:val="auto"/>
                <w:sz w:val="21"/>
                <w:szCs w:val="21"/>
                <w:highlight w:val="none"/>
                <w:lang w:val="en-US"/>
              </w:rPr>
              <w:t>（3</w:t>
            </w:r>
            <w:r>
              <w:rPr>
                <w:rFonts w:ascii="仿宋" w:hAnsi="仿宋" w:eastAsia="仿宋"/>
                <w:bCs/>
                <w:color w:val="auto"/>
                <w:sz w:val="21"/>
                <w:szCs w:val="21"/>
                <w:highlight w:val="none"/>
              </w:rPr>
              <w:t>）</w:t>
            </w:r>
            <w:r>
              <w:rPr>
                <w:rFonts w:hint="eastAsia" w:ascii="仿宋" w:hAnsi="仿宋" w:eastAsia="仿宋"/>
                <w:bCs/>
                <w:color w:val="auto"/>
                <w:sz w:val="21"/>
                <w:szCs w:val="21"/>
                <w:highlight w:val="none"/>
                <w:lang w:val="en-US"/>
              </w:rPr>
              <w:t>人员招聘设定；</w:t>
            </w:r>
            <w:r>
              <w:rPr>
                <w:rFonts w:hint="eastAsia" w:ascii="仿宋" w:hAnsi="仿宋" w:eastAsia="仿宋"/>
                <w:bCs/>
                <w:color w:val="auto"/>
                <w:sz w:val="21"/>
                <w:szCs w:val="21"/>
                <w:highlight w:val="none"/>
                <w:lang w:val="en-US"/>
              </w:rPr>
              <w:br w:type="textWrapping"/>
            </w:r>
            <w:r>
              <w:rPr>
                <w:rFonts w:hint="eastAsia" w:ascii="仿宋" w:hAnsi="仿宋" w:eastAsia="仿宋"/>
                <w:bCs/>
                <w:color w:val="auto"/>
                <w:sz w:val="21"/>
                <w:szCs w:val="21"/>
                <w:highlight w:val="none"/>
                <w:lang w:val="en-US"/>
              </w:rPr>
              <w:t>（4）绩效指标设定；</w:t>
            </w:r>
            <w:r>
              <w:rPr>
                <w:rFonts w:hint="eastAsia" w:ascii="仿宋" w:hAnsi="仿宋" w:eastAsia="仿宋"/>
                <w:bCs/>
                <w:color w:val="auto"/>
                <w:sz w:val="21"/>
                <w:szCs w:val="21"/>
                <w:highlight w:val="none"/>
                <w:lang w:val="en-US"/>
              </w:rPr>
              <w:br w:type="textWrapping"/>
            </w:r>
            <w:r>
              <w:rPr>
                <w:rFonts w:hint="eastAsia" w:ascii="仿宋" w:hAnsi="仿宋" w:eastAsia="仿宋"/>
                <w:bCs/>
                <w:color w:val="auto"/>
                <w:sz w:val="21"/>
                <w:szCs w:val="21"/>
                <w:highlight w:val="none"/>
                <w:lang w:val="en-US"/>
              </w:rPr>
              <w:t>（5）薪酬计算与设定；</w:t>
            </w:r>
          </w:p>
          <w:p>
            <w:pPr>
              <w:autoSpaceDE/>
              <w:autoSpaceDN/>
              <w:adjustRightInd w:val="0"/>
              <w:snapToGrid w:val="0"/>
              <w:spacing w:line="276" w:lineRule="auto"/>
              <w:jc w:val="both"/>
              <w:rPr>
                <w:rFonts w:ascii="仿宋" w:hAnsi="仿宋" w:eastAsia="仿宋" w:cstheme="minorEastAsia"/>
                <w:color w:val="auto"/>
                <w:sz w:val="21"/>
                <w:szCs w:val="21"/>
                <w:highlight w:val="none"/>
                <w:lang w:val="en-US" w:bidi="ar-SA"/>
              </w:rPr>
            </w:pPr>
            <w:r>
              <w:rPr>
                <w:rFonts w:hint="eastAsia" w:ascii="仿宋" w:hAnsi="仿宋" w:eastAsia="仿宋"/>
                <w:bCs/>
                <w:color w:val="auto"/>
                <w:sz w:val="21"/>
                <w:szCs w:val="21"/>
                <w:highlight w:val="none"/>
                <w:lang w:val="en-US"/>
              </w:rPr>
              <w:t>（6）人员培训经费的设置；</w:t>
            </w:r>
            <w:r>
              <w:rPr>
                <w:rFonts w:hint="eastAsia" w:ascii="仿宋" w:hAnsi="仿宋" w:eastAsia="仿宋"/>
                <w:bCs/>
                <w:color w:val="auto"/>
                <w:sz w:val="21"/>
                <w:szCs w:val="21"/>
                <w:highlight w:val="none"/>
                <w:lang w:val="en-US"/>
              </w:rPr>
              <w:br w:type="textWrapping"/>
            </w:r>
            <w:r>
              <w:rPr>
                <w:rFonts w:hint="eastAsia" w:ascii="仿宋" w:hAnsi="仿宋" w:eastAsia="仿宋"/>
                <w:bCs/>
                <w:color w:val="auto"/>
                <w:sz w:val="21"/>
                <w:szCs w:val="21"/>
                <w:highlight w:val="none"/>
                <w:lang w:val="en-US"/>
              </w:rPr>
              <w:t>（7）产品定价。</w:t>
            </w:r>
          </w:p>
        </w:tc>
        <w:tc>
          <w:tcPr>
            <w:tcW w:w="2617" w:type="dxa"/>
            <w:tcBorders>
              <w:top w:val="single" w:color="000000" w:sz="4" w:space="0"/>
              <w:left w:val="single" w:color="000000" w:sz="4" w:space="0"/>
              <w:bottom w:val="single" w:color="000000" w:sz="4" w:space="0"/>
              <w:right w:val="single" w:color="000000" w:sz="4" w:space="0"/>
            </w:tcBorders>
          </w:tcPr>
          <w:p>
            <w:pPr>
              <w:adjustRightInd w:val="0"/>
              <w:snapToGrid w:val="0"/>
              <w:spacing w:line="276" w:lineRule="auto"/>
              <w:jc w:val="both"/>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rPr>
              <w:t>（1）教学条件：授课主要在人力资源管理综合实训教室进行，实训配备齐全。</w:t>
            </w:r>
          </w:p>
          <w:p>
            <w:pPr>
              <w:adjustRightInd w:val="0"/>
              <w:snapToGrid w:val="0"/>
              <w:spacing w:line="276" w:lineRule="auto"/>
              <w:jc w:val="both"/>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rPr>
              <w:t>（2）教学方法：本课程为适应岗位发展趋势，使用人力资源模拟沙盘进行对抗实训，采用项目化教学、案例教学、团队实训等多种教学方法，让学生在真实或仿真的教学环境下，做中学、学中做，理论与实践相结合，</w:t>
            </w:r>
            <w:r>
              <w:rPr>
                <w:rFonts w:hint="eastAsia" w:ascii="仿宋" w:hAnsi="仿宋" w:eastAsia="仿宋" w:cs="仿宋"/>
                <w:color w:val="auto"/>
                <w:kern w:val="2"/>
                <w:sz w:val="21"/>
                <w:szCs w:val="21"/>
                <w:highlight w:val="none"/>
                <w:lang w:val="en-US"/>
              </w:rPr>
              <w:t>授课时培养学生全局意识、竞争意识、集体意识和团队合作的精神，勇于奋斗，为团队做贡献。</w:t>
            </w:r>
          </w:p>
          <w:p>
            <w:pPr>
              <w:adjustRightInd w:val="0"/>
              <w:snapToGrid w:val="0"/>
              <w:spacing w:line="276" w:lineRule="auto"/>
              <w:jc w:val="both"/>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rPr>
              <w:t>（3）师资要求：教师需要掌握管理学、人力资源管理六大核心模块等综合知识，具备沙盘实操的教学能力；</w:t>
            </w:r>
          </w:p>
          <w:p>
            <w:pPr>
              <w:pStyle w:val="17"/>
              <w:widowControl w:val="0"/>
              <w:autoSpaceDE w:val="0"/>
              <w:autoSpaceDN w:val="0"/>
              <w:adjustRightInd w:val="0"/>
              <w:snapToGrid w:val="0"/>
              <w:spacing w:before="0" w:beforeAutospacing="0" w:after="0" w:afterAutospacing="0" w:line="276" w:lineRule="auto"/>
              <w:rPr>
                <w:rFonts w:ascii="仿宋" w:hAnsi="仿宋" w:eastAsia="仿宋" w:cstheme="minorEastAsia"/>
                <w:color w:val="auto"/>
                <w:sz w:val="21"/>
                <w:szCs w:val="21"/>
                <w:highlight w:val="none"/>
              </w:rPr>
            </w:pPr>
            <w:r>
              <w:rPr>
                <w:rFonts w:hint="eastAsia" w:ascii="仿宋" w:hAnsi="仿宋" w:eastAsia="仿宋" w:cs="仿宋"/>
                <w:color w:val="auto"/>
                <w:sz w:val="21"/>
                <w:szCs w:val="21"/>
                <w:highlight w:val="none"/>
              </w:rPr>
              <w:t>（4）考核方式：采用“过程性考核+终结性考核”的方式，其中过程性考核占40%，包括学习态度（出勤情况10%+课堂提问10%）、学习质量（每次对抗的实训成绩20%）,终结性考核（采用新案例对抗pk取得的成绩）占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0" w:hRule="atLeast"/>
          <w:jc w:val="center"/>
        </w:trPr>
        <w:tc>
          <w:tcPr>
            <w:tcW w:w="666"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eastAsia" w:ascii="仿宋" w:hAnsi="仿宋" w:eastAsia="仿宋"/>
                <w:bCs/>
                <w:color w:val="auto"/>
                <w:sz w:val="21"/>
                <w:szCs w:val="21"/>
                <w:highlight w:val="none"/>
                <w:lang w:val="en-US" w:eastAsia="zh-CN"/>
              </w:rPr>
            </w:pPr>
            <w:r>
              <w:rPr>
                <w:rFonts w:hint="eastAsia" w:ascii="仿宋" w:hAnsi="仿宋" w:eastAsia="仿宋"/>
                <w:bCs/>
                <w:color w:val="auto"/>
                <w:sz w:val="21"/>
                <w:szCs w:val="21"/>
                <w:highlight w:val="none"/>
                <w:lang w:val="en-US" w:eastAsia="zh-CN"/>
              </w:rPr>
              <w:t>7</w:t>
            </w:r>
          </w:p>
        </w:tc>
        <w:tc>
          <w:tcPr>
            <w:tcW w:w="876"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ascii="仿宋" w:hAnsi="仿宋" w:eastAsia="仿宋" w:cstheme="minorEastAsia"/>
                <w:color w:val="auto"/>
                <w:kern w:val="2"/>
                <w:sz w:val="21"/>
                <w:szCs w:val="21"/>
                <w:highlight w:val="none"/>
                <w:lang w:val="en-US" w:bidi="ar-SA"/>
              </w:rPr>
            </w:pPr>
            <w:r>
              <w:rPr>
                <w:rFonts w:hint="eastAsia" w:ascii="仿宋" w:hAnsi="仿宋" w:eastAsia="仿宋"/>
                <w:bCs/>
                <w:color w:val="auto"/>
                <w:sz w:val="21"/>
                <w:szCs w:val="21"/>
                <w:highlight w:val="none"/>
                <w:lang w:val="en-US"/>
              </w:rPr>
              <w:t>秘书实务</w:t>
            </w:r>
          </w:p>
        </w:tc>
        <w:tc>
          <w:tcPr>
            <w:tcW w:w="3242" w:type="dxa"/>
            <w:tcBorders>
              <w:top w:val="single" w:color="000000" w:sz="4" w:space="0"/>
              <w:left w:val="single" w:color="000000" w:sz="4" w:space="0"/>
              <w:bottom w:val="single" w:color="000000" w:sz="4" w:space="0"/>
              <w:right w:val="single" w:color="000000" w:sz="4" w:space="0"/>
            </w:tcBorders>
          </w:tcPr>
          <w:p>
            <w:pPr>
              <w:autoSpaceDE/>
              <w:autoSpaceDN/>
              <w:adjustRightInd w:val="0"/>
              <w:snapToGrid w:val="0"/>
              <w:spacing w:line="276" w:lineRule="auto"/>
              <w:jc w:val="both"/>
              <w:rPr>
                <w:rFonts w:ascii="仿宋" w:hAnsi="仿宋" w:eastAsia="仿宋"/>
                <w:b/>
                <w:bCs/>
                <w:color w:val="auto"/>
                <w:sz w:val="21"/>
                <w:szCs w:val="21"/>
                <w:highlight w:val="none"/>
                <w:lang w:val="en-US"/>
              </w:rPr>
            </w:pPr>
            <w:r>
              <w:rPr>
                <w:rFonts w:hint="eastAsia" w:ascii="仿宋" w:hAnsi="仿宋" w:eastAsia="仿宋"/>
                <w:b/>
                <w:bCs/>
                <w:color w:val="auto"/>
                <w:sz w:val="21"/>
                <w:szCs w:val="21"/>
                <w:highlight w:val="none"/>
                <w:lang w:val="en-US"/>
              </w:rPr>
              <w:t>素质目标：</w:t>
            </w:r>
          </w:p>
          <w:p>
            <w:pPr>
              <w:autoSpaceDE/>
              <w:autoSpaceDN/>
              <w:adjustRightInd w:val="0"/>
              <w:snapToGrid w:val="0"/>
              <w:spacing w:line="276" w:lineRule="auto"/>
              <w:jc w:val="both"/>
              <w:rPr>
                <w:rFonts w:ascii="仿宋" w:hAnsi="仿宋" w:eastAsia="仿宋"/>
                <w:bCs/>
                <w:color w:val="auto"/>
                <w:sz w:val="21"/>
                <w:szCs w:val="21"/>
                <w:highlight w:val="none"/>
              </w:rPr>
            </w:pPr>
            <w:r>
              <w:rPr>
                <w:rFonts w:hint="eastAsia" w:ascii="仿宋" w:hAnsi="仿宋" w:eastAsia="仿宋"/>
                <w:bCs/>
                <w:color w:val="auto"/>
                <w:sz w:val="21"/>
                <w:szCs w:val="21"/>
                <w:highlight w:val="none"/>
                <w:lang w:val="en-US"/>
              </w:rPr>
              <w:t>培养会服务、懂管理的职业意识和爱岗敬业、乐于奉献的职业精神</w:t>
            </w:r>
            <w:r>
              <w:rPr>
                <w:rFonts w:ascii="仿宋" w:hAnsi="仿宋" w:eastAsia="仿宋"/>
                <w:bCs/>
                <w:color w:val="auto"/>
                <w:sz w:val="21"/>
                <w:szCs w:val="21"/>
                <w:highlight w:val="none"/>
              </w:rPr>
              <w:t>。</w:t>
            </w:r>
          </w:p>
          <w:p>
            <w:pPr>
              <w:autoSpaceDE/>
              <w:autoSpaceDN/>
              <w:adjustRightInd w:val="0"/>
              <w:snapToGrid w:val="0"/>
              <w:spacing w:line="276" w:lineRule="auto"/>
              <w:jc w:val="both"/>
              <w:rPr>
                <w:rFonts w:ascii="仿宋" w:hAnsi="仿宋" w:eastAsia="仿宋"/>
                <w:b/>
                <w:bCs/>
                <w:color w:val="auto"/>
                <w:sz w:val="21"/>
                <w:szCs w:val="21"/>
                <w:highlight w:val="none"/>
                <w:lang w:val="en-US"/>
              </w:rPr>
            </w:pPr>
            <w:r>
              <w:rPr>
                <w:rFonts w:hint="eastAsia" w:ascii="仿宋" w:hAnsi="仿宋" w:eastAsia="仿宋"/>
                <w:b/>
                <w:bCs/>
                <w:color w:val="auto"/>
                <w:sz w:val="21"/>
                <w:szCs w:val="21"/>
                <w:highlight w:val="none"/>
                <w:lang w:val="en-US"/>
              </w:rPr>
              <w:t>知识目标：</w:t>
            </w:r>
          </w:p>
          <w:p>
            <w:pPr>
              <w:autoSpaceDE/>
              <w:autoSpaceDN/>
              <w:adjustRightInd w:val="0"/>
              <w:snapToGrid w:val="0"/>
              <w:spacing w:line="276" w:lineRule="auto"/>
              <w:jc w:val="both"/>
              <w:rPr>
                <w:rFonts w:ascii="仿宋" w:hAnsi="仿宋" w:eastAsia="仿宋"/>
                <w:bCs/>
                <w:color w:val="auto"/>
                <w:sz w:val="21"/>
                <w:szCs w:val="21"/>
                <w:highlight w:val="none"/>
                <w:lang w:val="en-US"/>
              </w:rPr>
            </w:pPr>
            <w:r>
              <w:rPr>
                <w:rFonts w:hint="eastAsia" w:ascii="仿宋" w:hAnsi="仿宋" w:eastAsia="仿宋"/>
                <w:bCs/>
                <w:color w:val="auto"/>
                <w:sz w:val="21"/>
                <w:szCs w:val="21"/>
                <w:highlight w:val="none"/>
                <w:lang w:val="en-US"/>
              </w:rPr>
              <w:t>掌握秘书工作的基本知识、特点与基本要求</w:t>
            </w:r>
            <w:r>
              <w:rPr>
                <w:rFonts w:ascii="仿宋" w:hAnsi="仿宋" w:eastAsia="仿宋"/>
                <w:bCs/>
                <w:color w:val="auto"/>
                <w:sz w:val="21"/>
                <w:szCs w:val="21"/>
                <w:highlight w:val="none"/>
              </w:rPr>
              <w:t>。</w:t>
            </w:r>
            <w:r>
              <w:rPr>
                <w:rFonts w:hint="eastAsia" w:ascii="仿宋" w:hAnsi="仿宋" w:eastAsia="仿宋"/>
                <w:bCs/>
                <w:color w:val="auto"/>
                <w:sz w:val="21"/>
                <w:szCs w:val="21"/>
                <w:highlight w:val="none"/>
                <w:lang w:val="en-US"/>
              </w:rPr>
              <w:br w:type="textWrapping"/>
            </w:r>
            <w:r>
              <w:rPr>
                <w:rFonts w:hint="eastAsia" w:ascii="仿宋" w:hAnsi="仿宋" w:eastAsia="仿宋"/>
                <w:b/>
                <w:bCs/>
                <w:color w:val="auto"/>
                <w:sz w:val="21"/>
                <w:szCs w:val="21"/>
                <w:highlight w:val="none"/>
                <w:lang w:val="en-US"/>
              </w:rPr>
              <w:t>能力目标：</w:t>
            </w:r>
          </w:p>
          <w:p>
            <w:pPr>
              <w:autoSpaceDE/>
              <w:autoSpaceDN/>
              <w:adjustRightInd w:val="0"/>
              <w:snapToGrid w:val="0"/>
              <w:spacing w:line="276" w:lineRule="auto"/>
              <w:jc w:val="both"/>
              <w:rPr>
                <w:rFonts w:ascii="仿宋" w:hAnsi="仿宋" w:eastAsia="仿宋" w:cstheme="minorEastAsia"/>
                <w:color w:val="auto"/>
                <w:sz w:val="21"/>
                <w:szCs w:val="21"/>
                <w:highlight w:val="none"/>
                <w:lang w:val="en-US" w:bidi="ar-SA"/>
              </w:rPr>
            </w:pPr>
            <w:r>
              <w:rPr>
                <w:rFonts w:hint="eastAsia" w:ascii="仿宋" w:hAnsi="仿宋" w:eastAsia="仿宋"/>
                <w:bCs/>
                <w:color w:val="auto"/>
                <w:sz w:val="21"/>
                <w:szCs w:val="21"/>
                <w:highlight w:val="none"/>
                <w:lang w:val="en-US"/>
              </w:rPr>
              <w:t>能够使用文书、会务及相关行政事务工作方法进行办文、办会、办事</w:t>
            </w:r>
            <w:r>
              <w:rPr>
                <w:rFonts w:ascii="仿宋" w:hAnsi="仿宋" w:eastAsia="仿宋"/>
                <w:bCs/>
                <w:color w:val="auto"/>
                <w:sz w:val="21"/>
                <w:szCs w:val="21"/>
                <w:highlight w:val="none"/>
              </w:rPr>
              <w:t>。</w:t>
            </w:r>
            <w:r>
              <w:rPr>
                <w:rFonts w:hint="eastAsia" w:ascii="仿宋" w:hAnsi="仿宋" w:eastAsia="仿宋"/>
                <w:bCs/>
                <w:color w:val="auto"/>
                <w:sz w:val="21"/>
                <w:szCs w:val="21"/>
                <w:highlight w:val="none"/>
                <w:lang w:val="en-US"/>
              </w:rPr>
              <w:br w:type="textWrapping"/>
            </w:r>
          </w:p>
        </w:tc>
        <w:tc>
          <w:tcPr>
            <w:tcW w:w="2638" w:type="dxa"/>
            <w:tcBorders>
              <w:top w:val="single" w:color="000000" w:sz="4" w:space="0"/>
              <w:left w:val="single" w:color="000000" w:sz="4" w:space="0"/>
              <w:bottom w:val="single" w:color="000000" w:sz="4" w:space="0"/>
              <w:right w:val="single" w:color="000000" w:sz="4" w:space="0"/>
            </w:tcBorders>
          </w:tcPr>
          <w:p>
            <w:pPr>
              <w:autoSpaceDE/>
              <w:autoSpaceDN/>
              <w:adjustRightInd w:val="0"/>
              <w:snapToGrid w:val="0"/>
              <w:spacing w:line="276" w:lineRule="auto"/>
              <w:jc w:val="both"/>
              <w:rPr>
                <w:rFonts w:ascii="仿宋" w:hAnsi="仿宋" w:eastAsia="仿宋"/>
                <w:bCs/>
                <w:color w:val="auto"/>
                <w:sz w:val="21"/>
                <w:szCs w:val="21"/>
                <w:highlight w:val="none"/>
                <w:lang w:val="en-US"/>
              </w:rPr>
            </w:pPr>
            <w:r>
              <w:rPr>
                <w:rFonts w:hint="eastAsia" w:ascii="仿宋" w:hAnsi="仿宋" w:eastAsia="仿宋"/>
                <w:bCs/>
                <w:color w:val="auto"/>
                <w:sz w:val="21"/>
                <w:szCs w:val="21"/>
                <w:highlight w:val="none"/>
                <w:lang w:val="en-US"/>
              </w:rPr>
              <w:t>（1）办公室日常事务管理;</w:t>
            </w:r>
          </w:p>
          <w:p>
            <w:pPr>
              <w:autoSpaceDE/>
              <w:autoSpaceDN/>
              <w:adjustRightInd w:val="0"/>
              <w:snapToGrid w:val="0"/>
              <w:spacing w:line="276" w:lineRule="auto"/>
              <w:jc w:val="both"/>
              <w:rPr>
                <w:rFonts w:ascii="仿宋" w:hAnsi="仿宋" w:eastAsia="仿宋"/>
                <w:bCs/>
                <w:color w:val="auto"/>
                <w:sz w:val="21"/>
                <w:szCs w:val="21"/>
                <w:highlight w:val="none"/>
                <w:lang w:val="en-US"/>
              </w:rPr>
            </w:pPr>
            <w:r>
              <w:rPr>
                <w:rFonts w:hint="eastAsia" w:ascii="仿宋" w:hAnsi="仿宋" w:eastAsia="仿宋"/>
                <w:bCs/>
                <w:color w:val="auto"/>
                <w:sz w:val="21"/>
                <w:szCs w:val="21"/>
                <w:highlight w:val="none"/>
                <w:lang w:val="en-US"/>
              </w:rPr>
              <w:t>（2）接待工作；</w:t>
            </w:r>
          </w:p>
          <w:p>
            <w:pPr>
              <w:autoSpaceDE/>
              <w:autoSpaceDN/>
              <w:adjustRightInd w:val="0"/>
              <w:snapToGrid w:val="0"/>
              <w:spacing w:line="276" w:lineRule="auto"/>
              <w:jc w:val="both"/>
              <w:rPr>
                <w:rFonts w:ascii="仿宋" w:hAnsi="仿宋" w:eastAsia="仿宋"/>
                <w:bCs/>
                <w:color w:val="auto"/>
                <w:sz w:val="21"/>
                <w:szCs w:val="21"/>
                <w:highlight w:val="none"/>
                <w:lang w:val="en-US"/>
              </w:rPr>
            </w:pPr>
            <w:r>
              <w:rPr>
                <w:rFonts w:hint="eastAsia" w:ascii="仿宋" w:hAnsi="仿宋" w:eastAsia="仿宋"/>
                <w:bCs/>
                <w:color w:val="auto"/>
                <w:sz w:val="21"/>
                <w:szCs w:val="21"/>
                <w:highlight w:val="none"/>
                <w:lang w:val="en-US"/>
              </w:rPr>
              <w:t>（3）会务工作；</w:t>
            </w:r>
          </w:p>
          <w:p>
            <w:pPr>
              <w:autoSpaceDE/>
              <w:autoSpaceDN/>
              <w:adjustRightInd w:val="0"/>
              <w:snapToGrid w:val="0"/>
              <w:spacing w:line="276" w:lineRule="auto"/>
              <w:jc w:val="both"/>
              <w:rPr>
                <w:rFonts w:ascii="仿宋" w:hAnsi="仿宋" w:eastAsia="仿宋"/>
                <w:bCs/>
                <w:color w:val="auto"/>
                <w:sz w:val="21"/>
                <w:szCs w:val="21"/>
                <w:highlight w:val="none"/>
                <w:lang w:val="en-US"/>
              </w:rPr>
            </w:pPr>
            <w:r>
              <w:rPr>
                <w:rFonts w:hint="eastAsia" w:ascii="仿宋" w:hAnsi="仿宋" w:eastAsia="仿宋"/>
                <w:bCs/>
                <w:color w:val="auto"/>
                <w:sz w:val="21"/>
                <w:szCs w:val="21"/>
                <w:highlight w:val="none"/>
                <w:lang w:val="en-US"/>
              </w:rPr>
              <w:t>（4）文书工作；</w:t>
            </w:r>
          </w:p>
          <w:p>
            <w:pPr>
              <w:autoSpaceDE/>
              <w:autoSpaceDN/>
              <w:adjustRightInd w:val="0"/>
              <w:snapToGrid w:val="0"/>
              <w:spacing w:line="276" w:lineRule="auto"/>
              <w:jc w:val="both"/>
              <w:rPr>
                <w:rFonts w:ascii="仿宋" w:hAnsi="仿宋" w:eastAsia="仿宋" w:cstheme="minorEastAsia"/>
                <w:color w:val="auto"/>
                <w:sz w:val="21"/>
                <w:szCs w:val="21"/>
                <w:highlight w:val="none"/>
                <w:lang w:val="en-US" w:bidi="ar-SA"/>
              </w:rPr>
            </w:pPr>
            <w:r>
              <w:rPr>
                <w:rFonts w:hint="eastAsia" w:ascii="仿宋" w:hAnsi="仿宋" w:eastAsia="仿宋"/>
                <w:bCs/>
                <w:color w:val="auto"/>
                <w:sz w:val="21"/>
                <w:szCs w:val="21"/>
                <w:highlight w:val="none"/>
                <w:lang w:val="en-US"/>
              </w:rPr>
              <w:t>（5）商务活动。</w:t>
            </w:r>
          </w:p>
        </w:tc>
        <w:tc>
          <w:tcPr>
            <w:tcW w:w="2617"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76" w:lineRule="auto"/>
              <w:jc w:val="both"/>
              <w:rPr>
                <w:rFonts w:ascii="仿宋" w:hAnsi="仿宋" w:eastAsia="仿宋" w:cs="仿宋"/>
                <w:bCs/>
                <w:color w:val="auto"/>
                <w:sz w:val="21"/>
                <w:szCs w:val="21"/>
                <w:highlight w:val="none"/>
              </w:rPr>
            </w:pPr>
            <w:r>
              <w:rPr>
                <w:rFonts w:hint="eastAsia" w:ascii="仿宋" w:hAnsi="仿宋" w:eastAsia="仿宋" w:cs="仿宋"/>
                <w:bCs/>
                <w:color w:val="auto"/>
                <w:sz w:val="21"/>
                <w:szCs w:val="21"/>
                <w:highlight w:val="none"/>
                <w:lang w:val="en-US"/>
              </w:rPr>
              <w:t>（1）教学条件：</w:t>
            </w:r>
            <w:r>
              <w:rPr>
                <w:rFonts w:hint="eastAsia" w:ascii="仿宋" w:hAnsi="仿宋" w:eastAsia="仿宋" w:cs="仿宋"/>
                <w:color w:val="auto"/>
                <w:sz w:val="21"/>
                <w:szCs w:val="21"/>
                <w:highlight w:val="none"/>
                <w:lang w:val="en-US"/>
              </w:rPr>
              <w:t>授课主要在人力资源管理综合实训教室进行，要求实训配备齐全。</w:t>
            </w:r>
          </w:p>
          <w:p>
            <w:pPr>
              <w:autoSpaceDE/>
              <w:adjustRightInd w:val="0"/>
              <w:snapToGrid w:val="0"/>
              <w:spacing w:line="276" w:lineRule="auto"/>
              <w:jc w:val="both"/>
              <w:rPr>
                <w:rFonts w:ascii="仿宋" w:hAnsi="仿宋" w:eastAsia="仿宋" w:cs="仿宋"/>
                <w:bCs/>
                <w:color w:val="auto"/>
                <w:sz w:val="21"/>
                <w:szCs w:val="21"/>
                <w:highlight w:val="none"/>
                <w:lang w:val="en-US"/>
              </w:rPr>
            </w:pPr>
            <w:r>
              <w:rPr>
                <w:rFonts w:hint="eastAsia" w:ascii="仿宋" w:hAnsi="仿宋" w:eastAsia="仿宋" w:cs="仿宋"/>
                <w:bCs/>
                <w:color w:val="auto"/>
                <w:sz w:val="21"/>
                <w:szCs w:val="21"/>
                <w:highlight w:val="none"/>
                <w:lang w:val="en-US"/>
              </w:rPr>
              <w:t>（2）教学方法：本课程主要采用案例教学法、模拟演练法、任务驱动法和线上线下混合式教学方法等。</w:t>
            </w:r>
          </w:p>
          <w:p>
            <w:pPr>
              <w:widowControl/>
              <w:adjustRightInd w:val="0"/>
              <w:snapToGrid w:val="0"/>
              <w:spacing w:line="276" w:lineRule="auto"/>
              <w:rPr>
                <w:rFonts w:ascii="仿宋" w:hAnsi="仿宋" w:eastAsia="仿宋" w:cstheme="minorEastAsia"/>
                <w:color w:val="auto"/>
                <w:sz w:val="21"/>
                <w:szCs w:val="21"/>
                <w:highlight w:val="none"/>
                <w:lang w:val="en-US" w:bidi="ar-SA"/>
              </w:rPr>
            </w:pPr>
            <w:r>
              <w:rPr>
                <w:rFonts w:hint="eastAsia" w:ascii="仿宋" w:hAnsi="仿宋" w:eastAsia="仿宋" w:cs="仿宋"/>
                <w:bCs/>
                <w:color w:val="auto"/>
                <w:sz w:val="21"/>
                <w:szCs w:val="21"/>
                <w:highlight w:val="none"/>
              </w:rPr>
              <w:t>（3）师资要求：</w:t>
            </w:r>
            <w:r>
              <w:rPr>
                <w:rFonts w:hint="eastAsia" w:ascii="仿宋" w:hAnsi="仿宋" w:eastAsia="仿宋" w:cs="仿宋"/>
                <w:bCs/>
                <w:color w:val="auto"/>
                <w:sz w:val="21"/>
                <w:szCs w:val="21"/>
                <w:highlight w:val="none"/>
                <w:lang w:val="en-US"/>
              </w:rPr>
              <w:t>教师需要掌握行政管理、会务管理、公共关系学、人际交往学等综合知识</w:t>
            </w:r>
            <w:r>
              <w:rPr>
                <w:rFonts w:hint="eastAsia" w:ascii="仿宋" w:hAnsi="仿宋" w:eastAsia="仿宋" w:cs="仿宋"/>
                <w:bCs/>
                <w:color w:val="auto"/>
                <w:sz w:val="21"/>
                <w:szCs w:val="21"/>
                <w:highlight w:val="none"/>
              </w:rPr>
              <w:t>，以及相关的教学经验和实践经验。</w:t>
            </w:r>
            <w:r>
              <w:rPr>
                <w:rFonts w:hint="eastAsia" w:ascii="仿宋" w:hAnsi="仿宋" w:eastAsia="仿宋" w:cs="仿宋"/>
                <w:bCs/>
                <w:color w:val="auto"/>
                <w:sz w:val="21"/>
                <w:szCs w:val="21"/>
                <w:highlight w:val="none"/>
                <w:lang w:val="en-US"/>
              </w:rPr>
              <w:br w:type="textWrapping"/>
            </w:r>
            <w:r>
              <w:rPr>
                <w:rFonts w:hint="eastAsia" w:ascii="仿宋" w:hAnsi="仿宋" w:eastAsia="仿宋" w:cs="仿宋"/>
                <w:bCs/>
                <w:color w:val="auto"/>
                <w:sz w:val="21"/>
                <w:szCs w:val="21"/>
                <w:highlight w:val="none"/>
              </w:rPr>
              <w:t>（4）考核方式：采用“过程性考核+终结性考核”的方式，其中过程性考核占40%，（上课表现10%+实训表现15%+作业10%+出勤5%）,终结性考核占60%。</w:t>
            </w:r>
            <w:r>
              <w:rPr>
                <w:rFonts w:hint="eastAsia"/>
                <w:color w:val="auto"/>
                <w:sz w:val="24"/>
                <w:szCs w:val="24"/>
                <w:highlight w:val="none"/>
                <w:lang w:val="en-US"/>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8" w:hRule="atLeast"/>
          <w:jc w:val="center"/>
        </w:trPr>
        <w:tc>
          <w:tcPr>
            <w:tcW w:w="666"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eastAsia" w:ascii="仿宋" w:hAnsi="仿宋" w:eastAsia="仿宋"/>
                <w:bCs/>
                <w:color w:val="auto"/>
                <w:sz w:val="21"/>
                <w:szCs w:val="21"/>
                <w:highlight w:val="none"/>
                <w:lang w:val="en-US" w:eastAsia="zh-CN"/>
              </w:rPr>
            </w:pPr>
            <w:r>
              <w:rPr>
                <w:rFonts w:hint="eastAsia" w:ascii="仿宋" w:hAnsi="仿宋" w:eastAsia="仿宋"/>
                <w:bCs/>
                <w:color w:val="auto"/>
                <w:sz w:val="21"/>
                <w:szCs w:val="21"/>
                <w:highlight w:val="none"/>
                <w:lang w:val="en-US" w:eastAsia="zh-CN"/>
              </w:rPr>
              <w:t>8</w:t>
            </w:r>
          </w:p>
        </w:tc>
        <w:tc>
          <w:tcPr>
            <w:tcW w:w="876"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ascii="仿宋" w:hAnsi="仿宋" w:eastAsia="仿宋"/>
                <w:bCs/>
                <w:color w:val="auto"/>
                <w:sz w:val="21"/>
                <w:szCs w:val="21"/>
                <w:highlight w:val="none"/>
                <w:lang w:val="en-US"/>
              </w:rPr>
            </w:pPr>
            <w:r>
              <w:rPr>
                <w:rFonts w:hint="eastAsia" w:ascii="仿宋" w:hAnsi="仿宋" w:eastAsia="仿宋"/>
                <w:bCs/>
                <w:color w:val="auto"/>
                <w:sz w:val="21"/>
                <w:szCs w:val="21"/>
                <w:highlight w:val="none"/>
                <w:lang w:val="en-US"/>
              </w:rPr>
              <w:t>社群运营管理</w:t>
            </w:r>
          </w:p>
        </w:tc>
        <w:tc>
          <w:tcPr>
            <w:tcW w:w="3242" w:type="dxa"/>
            <w:tcBorders>
              <w:top w:val="single" w:color="000000" w:sz="4" w:space="0"/>
              <w:left w:val="single" w:color="000000" w:sz="4" w:space="0"/>
              <w:bottom w:val="single" w:color="000000" w:sz="4" w:space="0"/>
              <w:right w:val="single" w:color="000000" w:sz="4" w:space="0"/>
            </w:tcBorders>
          </w:tcPr>
          <w:p>
            <w:pPr>
              <w:autoSpaceDE/>
              <w:autoSpaceDN/>
              <w:adjustRightInd w:val="0"/>
              <w:snapToGrid w:val="0"/>
              <w:spacing w:line="276" w:lineRule="auto"/>
              <w:jc w:val="both"/>
              <w:rPr>
                <w:rFonts w:ascii="仿宋" w:hAnsi="仿宋" w:eastAsia="仿宋"/>
                <w:b/>
                <w:bCs/>
                <w:color w:val="auto"/>
                <w:sz w:val="21"/>
                <w:szCs w:val="21"/>
                <w:highlight w:val="none"/>
                <w:lang w:val="en-US"/>
              </w:rPr>
            </w:pPr>
            <w:r>
              <w:rPr>
                <w:rFonts w:hint="eastAsia" w:ascii="仿宋" w:hAnsi="仿宋" w:eastAsia="仿宋"/>
                <w:b/>
                <w:bCs/>
                <w:color w:val="auto"/>
                <w:sz w:val="21"/>
                <w:szCs w:val="21"/>
                <w:highlight w:val="none"/>
                <w:lang w:val="en-US"/>
              </w:rPr>
              <w:t>素质目标：</w:t>
            </w:r>
          </w:p>
          <w:p>
            <w:pPr>
              <w:numPr>
                <w:ilvl w:val="0"/>
                <w:numId w:val="88"/>
              </w:numPr>
              <w:autoSpaceDE/>
              <w:autoSpaceDN/>
              <w:adjustRightInd w:val="0"/>
              <w:snapToGrid w:val="0"/>
              <w:spacing w:line="276" w:lineRule="auto"/>
              <w:jc w:val="both"/>
              <w:rPr>
                <w:rFonts w:ascii="仿宋" w:hAnsi="仿宋" w:eastAsia="仿宋"/>
                <w:bCs/>
                <w:color w:val="auto"/>
                <w:sz w:val="21"/>
                <w:szCs w:val="21"/>
                <w:highlight w:val="none"/>
              </w:rPr>
            </w:pPr>
            <w:r>
              <w:rPr>
                <w:rFonts w:hint="eastAsia" w:ascii="仿宋" w:hAnsi="仿宋" w:eastAsia="仿宋"/>
                <w:bCs/>
                <w:color w:val="auto"/>
                <w:sz w:val="21"/>
                <w:szCs w:val="21"/>
                <w:highlight w:val="none"/>
                <w:lang w:val="en-US"/>
              </w:rPr>
              <w:t>培养良好的服务意识、系统思维意识、有效沟通意识</w:t>
            </w:r>
            <w:r>
              <w:rPr>
                <w:rFonts w:ascii="仿宋" w:hAnsi="仿宋" w:eastAsia="仿宋"/>
                <w:bCs/>
                <w:color w:val="auto"/>
                <w:sz w:val="21"/>
                <w:szCs w:val="21"/>
                <w:highlight w:val="none"/>
              </w:rPr>
              <w:t>；</w:t>
            </w:r>
          </w:p>
          <w:p>
            <w:pPr>
              <w:numPr>
                <w:ilvl w:val="0"/>
                <w:numId w:val="88"/>
              </w:numPr>
              <w:autoSpaceDE/>
              <w:autoSpaceDN/>
              <w:adjustRightInd w:val="0"/>
              <w:snapToGrid w:val="0"/>
              <w:spacing w:line="276" w:lineRule="auto"/>
              <w:jc w:val="both"/>
              <w:rPr>
                <w:rFonts w:ascii="仿宋" w:hAnsi="仿宋" w:eastAsia="仿宋"/>
                <w:bCs/>
                <w:color w:val="auto"/>
                <w:sz w:val="21"/>
                <w:szCs w:val="21"/>
                <w:highlight w:val="none"/>
              </w:rPr>
            </w:pPr>
            <w:r>
              <w:rPr>
                <w:rFonts w:hint="eastAsia" w:ascii="仿宋" w:hAnsi="仿宋" w:eastAsia="仿宋"/>
                <w:bCs/>
                <w:color w:val="auto"/>
                <w:sz w:val="21"/>
                <w:szCs w:val="21"/>
                <w:highlight w:val="none"/>
                <w:lang w:val="en-US"/>
              </w:rPr>
              <w:t>培养敬业精神和工匠精神</w:t>
            </w:r>
            <w:r>
              <w:rPr>
                <w:rFonts w:ascii="仿宋" w:hAnsi="仿宋" w:eastAsia="仿宋"/>
                <w:bCs/>
                <w:color w:val="auto"/>
                <w:sz w:val="21"/>
                <w:szCs w:val="21"/>
                <w:highlight w:val="none"/>
              </w:rPr>
              <w:t>。</w:t>
            </w:r>
          </w:p>
          <w:p>
            <w:pPr>
              <w:autoSpaceDE/>
              <w:autoSpaceDN/>
              <w:adjustRightInd w:val="0"/>
              <w:snapToGrid w:val="0"/>
              <w:spacing w:line="276" w:lineRule="auto"/>
              <w:jc w:val="both"/>
              <w:rPr>
                <w:rFonts w:ascii="仿宋" w:hAnsi="仿宋" w:eastAsia="仿宋"/>
                <w:b/>
                <w:bCs/>
                <w:color w:val="auto"/>
                <w:sz w:val="21"/>
                <w:szCs w:val="21"/>
                <w:highlight w:val="none"/>
                <w:lang w:val="en-US"/>
              </w:rPr>
            </w:pPr>
            <w:r>
              <w:rPr>
                <w:rFonts w:hint="eastAsia" w:ascii="仿宋" w:hAnsi="仿宋" w:eastAsia="仿宋"/>
                <w:b/>
                <w:bCs/>
                <w:color w:val="auto"/>
                <w:sz w:val="21"/>
                <w:szCs w:val="21"/>
                <w:highlight w:val="none"/>
                <w:lang w:val="en-US"/>
              </w:rPr>
              <w:t>知识目标：</w:t>
            </w:r>
          </w:p>
          <w:p>
            <w:pPr>
              <w:numPr>
                <w:ilvl w:val="0"/>
                <w:numId w:val="89"/>
              </w:numPr>
              <w:autoSpaceDE/>
              <w:adjustRightInd w:val="0"/>
              <w:snapToGrid w:val="0"/>
              <w:spacing w:line="276" w:lineRule="auto"/>
              <w:jc w:val="both"/>
              <w:rPr>
                <w:rFonts w:ascii="仿宋" w:hAnsi="仿宋" w:eastAsia="仿宋" w:cs="仿宋"/>
                <w:bCs/>
                <w:color w:val="auto"/>
                <w:sz w:val="21"/>
                <w:szCs w:val="21"/>
                <w:highlight w:val="none"/>
              </w:rPr>
            </w:pPr>
            <w:r>
              <w:rPr>
                <w:rFonts w:hint="eastAsia" w:ascii="仿宋" w:hAnsi="仿宋" w:eastAsia="仿宋" w:cs="仿宋"/>
                <w:bCs/>
                <w:color w:val="auto"/>
                <w:sz w:val="21"/>
                <w:szCs w:val="21"/>
                <w:highlight w:val="none"/>
                <w:lang w:val="en-US"/>
              </w:rPr>
              <w:t>了解社群运营管理概况；</w:t>
            </w:r>
          </w:p>
          <w:p>
            <w:pPr>
              <w:autoSpaceDE/>
              <w:adjustRightInd w:val="0"/>
              <w:snapToGrid w:val="0"/>
              <w:spacing w:line="276" w:lineRule="auto"/>
              <w:jc w:val="both"/>
              <w:rPr>
                <w:rFonts w:ascii="仿宋" w:hAnsi="仿宋" w:eastAsia="仿宋"/>
                <w:bCs/>
                <w:color w:val="auto"/>
                <w:sz w:val="21"/>
                <w:szCs w:val="21"/>
                <w:highlight w:val="none"/>
              </w:rPr>
            </w:pPr>
            <w:r>
              <w:rPr>
                <w:rFonts w:hint="eastAsia" w:ascii="仿宋" w:hAnsi="仿宋" w:eastAsia="仿宋" w:cs="仿宋"/>
                <w:bCs/>
                <w:color w:val="auto"/>
                <w:sz w:val="21"/>
                <w:szCs w:val="21"/>
                <w:highlight w:val="none"/>
                <w:lang w:val="en-US"/>
              </w:rPr>
              <w:t>（2）熟悉导客管理、内容输出与推介、活动转化等知识</w:t>
            </w:r>
            <w:r>
              <w:rPr>
                <w:rFonts w:ascii="仿宋" w:hAnsi="仿宋" w:eastAsia="仿宋" w:cs="仿宋"/>
                <w:bCs/>
                <w:color w:val="auto"/>
                <w:sz w:val="21"/>
                <w:szCs w:val="21"/>
                <w:highlight w:val="none"/>
              </w:rPr>
              <w:t>。</w:t>
            </w:r>
          </w:p>
          <w:p>
            <w:pPr>
              <w:autoSpaceDE/>
              <w:autoSpaceDN/>
              <w:adjustRightInd w:val="0"/>
              <w:snapToGrid w:val="0"/>
              <w:spacing w:line="276" w:lineRule="auto"/>
              <w:jc w:val="both"/>
              <w:rPr>
                <w:rFonts w:ascii="仿宋" w:hAnsi="仿宋" w:eastAsia="仿宋"/>
                <w:b/>
                <w:bCs/>
                <w:color w:val="auto"/>
                <w:sz w:val="21"/>
                <w:szCs w:val="21"/>
                <w:highlight w:val="none"/>
                <w:lang w:val="en-US"/>
              </w:rPr>
            </w:pPr>
            <w:r>
              <w:rPr>
                <w:rFonts w:hint="eastAsia" w:ascii="仿宋" w:hAnsi="仿宋" w:eastAsia="仿宋"/>
                <w:b/>
                <w:bCs/>
                <w:color w:val="auto"/>
                <w:sz w:val="21"/>
                <w:szCs w:val="21"/>
                <w:highlight w:val="none"/>
                <w:lang w:val="en-US"/>
              </w:rPr>
              <w:t>能力目标：</w:t>
            </w:r>
          </w:p>
          <w:p>
            <w:pPr>
              <w:autoSpaceDE/>
              <w:autoSpaceDN/>
              <w:adjustRightInd w:val="0"/>
              <w:snapToGrid w:val="0"/>
              <w:spacing w:line="276" w:lineRule="auto"/>
              <w:jc w:val="both"/>
              <w:rPr>
                <w:rFonts w:ascii="仿宋" w:hAnsi="仿宋" w:eastAsia="仿宋"/>
                <w:bCs/>
                <w:color w:val="auto"/>
                <w:sz w:val="21"/>
                <w:szCs w:val="21"/>
                <w:highlight w:val="none"/>
              </w:rPr>
            </w:pPr>
            <w:r>
              <w:rPr>
                <w:rFonts w:hint="eastAsia" w:ascii="仿宋" w:hAnsi="仿宋" w:eastAsia="仿宋"/>
                <w:bCs/>
                <w:color w:val="auto"/>
                <w:sz w:val="21"/>
                <w:szCs w:val="21"/>
                <w:highlight w:val="none"/>
                <w:lang w:val="en-US"/>
              </w:rPr>
              <w:t>培养社群运营组织管理能力</w:t>
            </w:r>
            <w:r>
              <w:rPr>
                <w:rFonts w:ascii="仿宋" w:hAnsi="仿宋" w:eastAsia="仿宋"/>
                <w:bCs/>
                <w:color w:val="auto"/>
                <w:sz w:val="21"/>
                <w:szCs w:val="21"/>
                <w:highlight w:val="none"/>
              </w:rPr>
              <w:t>。</w:t>
            </w:r>
          </w:p>
          <w:p>
            <w:pPr>
              <w:autoSpaceDE/>
              <w:autoSpaceDN/>
              <w:adjustRightInd w:val="0"/>
              <w:snapToGrid w:val="0"/>
              <w:spacing w:line="276" w:lineRule="auto"/>
              <w:jc w:val="both"/>
              <w:rPr>
                <w:rFonts w:ascii="仿宋" w:hAnsi="仿宋" w:eastAsia="仿宋"/>
                <w:bCs/>
                <w:color w:val="auto"/>
                <w:sz w:val="21"/>
                <w:szCs w:val="21"/>
                <w:highlight w:val="none"/>
                <w:lang w:val="en-US"/>
              </w:rPr>
            </w:pPr>
          </w:p>
        </w:tc>
        <w:tc>
          <w:tcPr>
            <w:tcW w:w="2638" w:type="dxa"/>
            <w:tcBorders>
              <w:top w:val="single" w:color="000000" w:sz="4" w:space="0"/>
              <w:left w:val="single" w:color="000000" w:sz="4" w:space="0"/>
              <w:bottom w:val="single" w:color="000000" w:sz="4" w:space="0"/>
              <w:right w:val="single" w:color="000000" w:sz="4" w:space="0"/>
            </w:tcBorders>
          </w:tcPr>
          <w:p>
            <w:pPr>
              <w:autoSpaceDE/>
              <w:autoSpaceDN/>
              <w:adjustRightInd w:val="0"/>
              <w:snapToGrid w:val="0"/>
              <w:spacing w:line="276" w:lineRule="auto"/>
              <w:jc w:val="both"/>
              <w:rPr>
                <w:rFonts w:ascii="仿宋" w:hAnsi="仿宋" w:eastAsia="仿宋"/>
                <w:bCs/>
                <w:color w:val="auto"/>
                <w:sz w:val="21"/>
                <w:szCs w:val="21"/>
                <w:highlight w:val="none"/>
                <w:lang w:val="en-US"/>
              </w:rPr>
            </w:pPr>
            <w:r>
              <w:rPr>
                <w:rFonts w:hint="eastAsia" w:ascii="仿宋" w:hAnsi="仿宋" w:eastAsia="仿宋"/>
                <w:bCs/>
                <w:color w:val="auto"/>
                <w:sz w:val="21"/>
                <w:szCs w:val="21"/>
                <w:highlight w:val="none"/>
                <w:lang w:val="en-US"/>
              </w:rPr>
              <w:t>（1）社群目标制定；</w:t>
            </w:r>
          </w:p>
          <w:p>
            <w:pPr>
              <w:autoSpaceDE/>
              <w:autoSpaceDN/>
              <w:adjustRightInd w:val="0"/>
              <w:snapToGrid w:val="0"/>
              <w:spacing w:line="276" w:lineRule="auto"/>
              <w:jc w:val="both"/>
              <w:rPr>
                <w:rFonts w:ascii="仿宋" w:hAnsi="仿宋" w:eastAsia="仿宋"/>
                <w:bCs/>
                <w:color w:val="auto"/>
                <w:sz w:val="21"/>
                <w:szCs w:val="21"/>
                <w:highlight w:val="none"/>
                <w:lang w:val="en-US"/>
              </w:rPr>
            </w:pPr>
            <w:r>
              <w:rPr>
                <w:rFonts w:hint="eastAsia" w:ascii="仿宋" w:hAnsi="仿宋" w:eastAsia="仿宋"/>
                <w:bCs/>
                <w:color w:val="auto"/>
                <w:sz w:val="21"/>
                <w:szCs w:val="21"/>
                <w:highlight w:val="none"/>
                <w:lang w:val="en-US"/>
              </w:rPr>
              <w:t>（2）导客管理；</w:t>
            </w:r>
          </w:p>
          <w:p>
            <w:pPr>
              <w:autoSpaceDE/>
              <w:autoSpaceDN/>
              <w:adjustRightInd w:val="0"/>
              <w:snapToGrid w:val="0"/>
              <w:spacing w:line="276" w:lineRule="auto"/>
              <w:jc w:val="both"/>
              <w:rPr>
                <w:rFonts w:ascii="仿宋" w:hAnsi="仿宋" w:eastAsia="仿宋"/>
                <w:bCs/>
                <w:color w:val="auto"/>
                <w:sz w:val="21"/>
                <w:szCs w:val="21"/>
                <w:highlight w:val="none"/>
                <w:lang w:val="en-US"/>
              </w:rPr>
            </w:pPr>
            <w:r>
              <w:rPr>
                <w:rFonts w:hint="eastAsia" w:ascii="仿宋" w:hAnsi="仿宋" w:eastAsia="仿宋"/>
                <w:bCs/>
                <w:color w:val="auto"/>
                <w:sz w:val="21"/>
                <w:szCs w:val="21"/>
                <w:highlight w:val="none"/>
                <w:lang w:val="en-US"/>
              </w:rPr>
              <w:t>（3）内容输出与推介；</w:t>
            </w:r>
          </w:p>
          <w:p>
            <w:pPr>
              <w:autoSpaceDE/>
              <w:autoSpaceDN/>
              <w:adjustRightInd w:val="0"/>
              <w:snapToGrid w:val="0"/>
              <w:spacing w:line="276" w:lineRule="auto"/>
              <w:jc w:val="both"/>
              <w:rPr>
                <w:rFonts w:ascii="仿宋" w:hAnsi="仿宋" w:eastAsia="仿宋"/>
                <w:bCs/>
                <w:color w:val="auto"/>
                <w:sz w:val="21"/>
                <w:szCs w:val="21"/>
                <w:highlight w:val="none"/>
                <w:lang w:val="en-US"/>
              </w:rPr>
            </w:pPr>
            <w:r>
              <w:rPr>
                <w:rFonts w:hint="eastAsia" w:ascii="仿宋" w:hAnsi="仿宋" w:eastAsia="仿宋"/>
                <w:bCs/>
                <w:color w:val="auto"/>
                <w:sz w:val="21"/>
                <w:szCs w:val="21"/>
                <w:highlight w:val="none"/>
                <w:lang w:val="en-US"/>
              </w:rPr>
              <w:t>（4）活动转化。</w:t>
            </w:r>
          </w:p>
        </w:tc>
        <w:tc>
          <w:tcPr>
            <w:tcW w:w="2617" w:type="dxa"/>
            <w:tcBorders>
              <w:top w:val="single" w:color="000000" w:sz="4" w:space="0"/>
              <w:left w:val="single" w:color="000000" w:sz="4" w:space="0"/>
              <w:bottom w:val="single" w:color="000000" w:sz="4" w:space="0"/>
              <w:right w:val="single" w:color="000000" w:sz="4" w:space="0"/>
            </w:tcBorders>
            <w:vAlign w:val="center"/>
          </w:tcPr>
          <w:p>
            <w:pPr>
              <w:autoSpaceDE/>
              <w:adjustRightInd w:val="0"/>
              <w:snapToGrid w:val="0"/>
              <w:spacing w:line="276" w:lineRule="auto"/>
              <w:jc w:val="both"/>
              <w:rPr>
                <w:rFonts w:ascii="仿宋" w:hAnsi="仿宋" w:eastAsia="仿宋" w:cs="仿宋"/>
                <w:bCs/>
                <w:color w:val="auto"/>
                <w:sz w:val="21"/>
                <w:szCs w:val="21"/>
                <w:highlight w:val="none"/>
              </w:rPr>
            </w:pPr>
            <w:r>
              <w:rPr>
                <w:rFonts w:hint="eastAsia" w:ascii="仿宋" w:hAnsi="仿宋" w:eastAsia="仿宋" w:cs="仿宋"/>
                <w:bCs/>
                <w:color w:val="auto"/>
                <w:sz w:val="21"/>
                <w:szCs w:val="21"/>
                <w:highlight w:val="none"/>
                <w:lang w:val="en-US"/>
              </w:rPr>
              <w:t>（1）</w:t>
            </w:r>
            <w:r>
              <w:rPr>
                <w:rFonts w:hint="eastAsia" w:ascii="仿宋" w:hAnsi="仿宋" w:eastAsia="仿宋" w:cs="仿宋"/>
                <w:color w:val="auto"/>
                <w:sz w:val="21"/>
                <w:szCs w:val="21"/>
                <w:highlight w:val="none"/>
                <w:lang w:val="en-US"/>
              </w:rPr>
              <w:t>教学条件：授课主要在多媒体教室和专业实训室进行，教学投影清晰。</w:t>
            </w:r>
          </w:p>
          <w:p>
            <w:pPr>
              <w:numPr>
                <w:ilvl w:val="0"/>
                <w:numId w:val="90"/>
              </w:numPr>
              <w:autoSpaceDE/>
              <w:adjustRightInd w:val="0"/>
              <w:snapToGrid w:val="0"/>
              <w:spacing w:line="276" w:lineRule="auto"/>
              <w:jc w:val="both"/>
              <w:rPr>
                <w:color w:val="auto"/>
                <w:highlight w:val="none"/>
                <w:lang w:val="en-US"/>
              </w:rPr>
            </w:pPr>
            <w:r>
              <w:rPr>
                <w:rFonts w:hint="eastAsia" w:ascii="仿宋" w:hAnsi="仿宋" w:eastAsia="仿宋" w:cs="仿宋"/>
                <w:bCs/>
                <w:color w:val="auto"/>
                <w:sz w:val="21"/>
                <w:szCs w:val="21"/>
                <w:highlight w:val="none"/>
                <w:lang w:val="en-US"/>
              </w:rPr>
              <w:t>教学方法：本课程主要采用案例教学法、模拟演练法、任务驱动法和线上线下混合式教学方法等。</w:t>
            </w:r>
          </w:p>
          <w:p>
            <w:pPr>
              <w:autoSpaceDE/>
              <w:adjustRightInd w:val="0"/>
              <w:snapToGrid w:val="0"/>
              <w:spacing w:line="276" w:lineRule="auto"/>
              <w:jc w:val="both"/>
              <w:rPr>
                <w:rFonts w:ascii="仿宋" w:hAnsi="仿宋" w:eastAsia="仿宋" w:cs="仿宋"/>
                <w:bCs/>
                <w:color w:val="auto"/>
                <w:sz w:val="21"/>
                <w:szCs w:val="21"/>
                <w:highlight w:val="none"/>
              </w:rPr>
            </w:pPr>
            <w:r>
              <w:rPr>
                <w:rFonts w:hint="eastAsia" w:ascii="仿宋" w:hAnsi="仿宋" w:eastAsia="仿宋" w:cs="仿宋"/>
                <w:bCs/>
                <w:color w:val="auto"/>
                <w:sz w:val="21"/>
                <w:szCs w:val="21"/>
                <w:highlight w:val="none"/>
                <w:lang w:val="en-US"/>
              </w:rPr>
              <w:t>（3）师资条件：本课程主讲教师需熟练掌握社群运营管理和服务能力，具有丰富的社群运营和信息化社交平台实务经验，具有较强的业务活动推介和组织能力。</w:t>
            </w:r>
          </w:p>
          <w:p>
            <w:pPr>
              <w:widowControl/>
              <w:adjustRightInd w:val="0"/>
              <w:snapToGrid w:val="0"/>
              <w:spacing w:line="276" w:lineRule="auto"/>
              <w:rPr>
                <w:rFonts w:ascii="仿宋" w:hAnsi="仿宋" w:eastAsia="仿宋"/>
                <w:bCs/>
                <w:color w:val="auto"/>
                <w:sz w:val="21"/>
                <w:szCs w:val="21"/>
                <w:highlight w:val="none"/>
              </w:rPr>
            </w:pPr>
            <w:r>
              <w:rPr>
                <w:rFonts w:hint="eastAsia" w:ascii="仿宋" w:hAnsi="仿宋" w:eastAsia="仿宋" w:cs="仿宋"/>
                <w:bCs/>
                <w:color w:val="auto"/>
                <w:sz w:val="21"/>
                <w:szCs w:val="21"/>
                <w:highlight w:val="none"/>
              </w:rPr>
              <w:t>（4）考核方式：采用“过程性考核+终结性考核”的方式，其中过程性考核占40%，（上课表现10%+实训表现15%+作业10%+出勤5%）,终结性考核占60%。</w:t>
            </w:r>
            <w:r>
              <w:rPr>
                <w:rFonts w:hint="eastAsia"/>
                <w:color w:val="auto"/>
                <w:sz w:val="24"/>
                <w:szCs w:val="24"/>
                <w:highlight w:val="none"/>
                <w:lang w:val="en-US"/>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3" w:hRule="atLeast"/>
          <w:jc w:val="center"/>
        </w:trPr>
        <w:tc>
          <w:tcPr>
            <w:tcW w:w="666"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eastAsia" w:ascii="仿宋" w:hAnsi="仿宋" w:eastAsia="仿宋"/>
                <w:bCs/>
                <w:color w:val="auto"/>
                <w:sz w:val="21"/>
                <w:szCs w:val="21"/>
                <w:highlight w:val="none"/>
                <w:lang w:val="en-US" w:eastAsia="zh-CN"/>
              </w:rPr>
            </w:pPr>
            <w:r>
              <w:rPr>
                <w:rFonts w:hint="eastAsia" w:ascii="仿宋" w:hAnsi="仿宋" w:eastAsia="仿宋"/>
                <w:bCs/>
                <w:color w:val="auto"/>
                <w:sz w:val="21"/>
                <w:szCs w:val="21"/>
                <w:highlight w:val="none"/>
                <w:lang w:val="en-US" w:eastAsia="zh-CN"/>
              </w:rPr>
              <w:t>9</w:t>
            </w:r>
          </w:p>
        </w:tc>
        <w:tc>
          <w:tcPr>
            <w:tcW w:w="876"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ascii="仿宋" w:hAnsi="仿宋" w:eastAsia="仿宋"/>
                <w:bCs/>
                <w:color w:val="auto"/>
                <w:sz w:val="21"/>
                <w:szCs w:val="21"/>
                <w:highlight w:val="none"/>
                <w:lang w:val="en-US"/>
              </w:rPr>
            </w:pPr>
            <w:r>
              <w:rPr>
                <w:rFonts w:hint="eastAsia" w:ascii="仿宋" w:hAnsi="仿宋" w:eastAsia="仿宋"/>
                <w:bCs/>
                <w:color w:val="auto"/>
                <w:sz w:val="21"/>
                <w:szCs w:val="21"/>
                <w:highlight w:val="none"/>
                <w:lang w:val="en-US"/>
              </w:rPr>
              <w:t>社会组织管理</w:t>
            </w:r>
          </w:p>
        </w:tc>
        <w:tc>
          <w:tcPr>
            <w:tcW w:w="3242" w:type="dxa"/>
            <w:tcBorders>
              <w:top w:val="single" w:color="000000" w:sz="4" w:space="0"/>
              <w:left w:val="single" w:color="000000" w:sz="4" w:space="0"/>
              <w:bottom w:val="single" w:color="000000" w:sz="4" w:space="0"/>
              <w:right w:val="single" w:color="000000" w:sz="4" w:space="0"/>
            </w:tcBorders>
          </w:tcPr>
          <w:p>
            <w:pPr>
              <w:autoSpaceDE/>
              <w:adjustRightInd w:val="0"/>
              <w:snapToGrid w:val="0"/>
              <w:spacing w:line="276" w:lineRule="auto"/>
              <w:jc w:val="both"/>
              <w:rPr>
                <w:rFonts w:ascii="仿宋" w:hAnsi="仿宋" w:eastAsia="仿宋" w:cs="仿宋"/>
                <w:b/>
                <w:color w:val="auto"/>
                <w:sz w:val="21"/>
                <w:szCs w:val="21"/>
                <w:highlight w:val="none"/>
                <w:lang w:val="en-US"/>
              </w:rPr>
            </w:pPr>
            <w:r>
              <w:rPr>
                <w:rFonts w:hint="eastAsia" w:ascii="仿宋" w:hAnsi="仿宋" w:eastAsia="仿宋" w:cs="仿宋"/>
                <w:b/>
                <w:color w:val="auto"/>
                <w:sz w:val="21"/>
                <w:szCs w:val="21"/>
                <w:highlight w:val="none"/>
                <w:lang w:val="en-US"/>
              </w:rPr>
              <w:t>素质目标：</w:t>
            </w:r>
          </w:p>
          <w:p>
            <w:pPr>
              <w:autoSpaceDE/>
              <w:adjustRightInd w:val="0"/>
              <w:snapToGrid w:val="0"/>
              <w:spacing w:line="276" w:lineRule="auto"/>
              <w:jc w:val="both"/>
              <w:rPr>
                <w:rFonts w:ascii="仿宋" w:hAnsi="仿宋" w:eastAsia="仿宋" w:cs="仿宋"/>
                <w:bCs/>
                <w:color w:val="auto"/>
                <w:sz w:val="21"/>
                <w:szCs w:val="21"/>
                <w:highlight w:val="none"/>
              </w:rPr>
            </w:pPr>
            <w:r>
              <w:rPr>
                <w:rFonts w:hint="eastAsia" w:ascii="仿宋" w:hAnsi="仿宋" w:eastAsia="仿宋" w:cs="仿宋"/>
                <w:bCs/>
                <w:color w:val="auto"/>
                <w:sz w:val="21"/>
                <w:szCs w:val="21"/>
                <w:highlight w:val="none"/>
                <w:lang w:val="en-US"/>
              </w:rPr>
              <w:t>培养服务质量意识、团结协作精神、安全意识、责任意识和创新精神。</w:t>
            </w:r>
          </w:p>
          <w:p>
            <w:pPr>
              <w:autoSpaceDE/>
              <w:adjustRightInd w:val="0"/>
              <w:snapToGrid w:val="0"/>
              <w:spacing w:line="276" w:lineRule="auto"/>
              <w:jc w:val="both"/>
              <w:rPr>
                <w:rFonts w:ascii="仿宋" w:hAnsi="仿宋" w:eastAsia="仿宋" w:cs="仿宋"/>
                <w:b/>
                <w:color w:val="auto"/>
                <w:sz w:val="21"/>
                <w:szCs w:val="21"/>
                <w:highlight w:val="none"/>
                <w:lang w:val="en-US"/>
              </w:rPr>
            </w:pPr>
            <w:r>
              <w:rPr>
                <w:rFonts w:hint="eastAsia" w:ascii="仿宋" w:hAnsi="仿宋" w:eastAsia="仿宋" w:cs="仿宋"/>
                <w:b/>
                <w:color w:val="auto"/>
                <w:sz w:val="21"/>
                <w:szCs w:val="21"/>
                <w:highlight w:val="none"/>
                <w:lang w:val="en-US"/>
              </w:rPr>
              <w:t>知识目标：</w:t>
            </w:r>
          </w:p>
          <w:p>
            <w:pPr>
              <w:autoSpaceDE/>
              <w:adjustRightInd w:val="0"/>
              <w:snapToGrid w:val="0"/>
              <w:spacing w:line="276" w:lineRule="auto"/>
              <w:jc w:val="both"/>
              <w:rPr>
                <w:rFonts w:ascii="仿宋" w:hAnsi="仿宋" w:eastAsia="仿宋" w:cs="仿宋"/>
                <w:bCs/>
                <w:color w:val="auto"/>
                <w:sz w:val="21"/>
                <w:szCs w:val="21"/>
                <w:highlight w:val="none"/>
              </w:rPr>
            </w:pPr>
            <w:r>
              <w:rPr>
                <w:rFonts w:hint="eastAsia" w:ascii="仿宋" w:hAnsi="仿宋" w:eastAsia="仿宋" w:cs="仿宋"/>
                <w:bCs/>
                <w:color w:val="auto"/>
                <w:sz w:val="21"/>
                <w:szCs w:val="21"/>
                <w:highlight w:val="none"/>
                <w:lang w:val="en-US"/>
              </w:rPr>
              <w:t>掌握社会组织管理概况、社会组织建设、社会组织制度建设、社会组织人力资源管理、项目管理等知识。</w:t>
            </w:r>
          </w:p>
          <w:p>
            <w:pPr>
              <w:autoSpaceDE/>
              <w:adjustRightInd w:val="0"/>
              <w:snapToGrid w:val="0"/>
              <w:spacing w:line="276" w:lineRule="auto"/>
              <w:jc w:val="both"/>
              <w:rPr>
                <w:rFonts w:ascii="仿宋" w:hAnsi="仿宋" w:eastAsia="仿宋" w:cs="仿宋"/>
                <w:b/>
                <w:color w:val="auto"/>
                <w:sz w:val="21"/>
                <w:szCs w:val="21"/>
                <w:highlight w:val="none"/>
                <w:lang w:val="en-US"/>
              </w:rPr>
            </w:pPr>
            <w:r>
              <w:rPr>
                <w:rFonts w:hint="eastAsia" w:ascii="仿宋" w:hAnsi="仿宋" w:eastAsia="仿宋" w:cs="仿宋"/>
                <w:b/>
                <w:color w:val="auto"/>
                <w:sz w:val="21"/>
                <w:szCs w:val="21"/>
                <w:highlight w:val="none"/>
                <w:lang w:val="en-US"/>
              </w:rPr>
              <w:t>能力目标：</w:t>
            </w:r>
          </w:p>
          <w:p>
            <w:pPr>
              <w:widowControl/>
              <w:numPr>
                <w:ilvl w:val="0"/>
                <w:numId w:val="91"/>
              </w:numPr>
              <w:autoSpaceDE/>
              <w:adjustRightInd w:val="0"/>
              <w:snapToGrid w:val="0"/>
              <w:spacing w:line="276" w:lineRule="auto"/>
              <w:jc w:val="both"/>
              <w:rPr>
                <w:color w:val="auto"/>
                <w:highlight w:val="none"/>
              </w:rPr>
            </w:pPr>
            <w:r>
              <w:rPr>
                <w:rFonts w:hint="eastAsia" w:ascii="仿宋" w:hAnsi="仿宋" w:eastAsia="仿宋" w:cs="仿宋"/>
                <w:color w:val="auto"/>
                <w:sz w:val="21"/>
                <w:szCs w:val="21"/>
                <w:highlight w:val="none"/>
                <w:lang w:val="en-US"/>
              </w:rPr>
              <w:t>能社会组织管理运营能力；</w:t>
            </w:r>
          </w:p>
          <w:p>
            <w:pPr>
              <w:widowControl/>
              <w:numPr>
                <w:ilvl w:val="0"/>
                <w:numId w:val="91"/>
              </w:numPr>
              <w:autoSpaceDE/>
              <w:adjustRightInd w:val="0"/>
              <w:snapToGrid w:val="0"/>
              <w:spacing w:line="276" w:lineRule="auto"/>
              <w:jc w:val="both"/>
              <w:rPr>
                <w:color w:val="auto"/>
                <w:highlight w:val="none"/>
              </w:rPr>
            </w:pPr>
            <w:r>
              <w:rPr>
                <w:rFonts w:ascii="仿宋" w:hAnsi="仿宋" w:eastAsia="仿宋" w:cs="仿宋"/>
                <w:color w:val="auto"/>
                <w:sz w:val="21"/>
                <w:szCs w:val="21"/>
                <w:highlight w:val="none"/>
              </w:rPr>
              <w:t>能够撰写相关文案。</w:t>
            </w:r>
          </w:p>
          <w:p>
            <w:pPr>
              <w:autoSpaceDE/>
              <w:autoSpaceDN/>
              <w:adjustRightInd w:val="0"/>
              <w:snapToGrid w:val="0"/>
              <w:spacing w:line="276" w:lineRule="auto"/>
              <w:jc w:val="both"/>
              <w:rPr>
                <w:rFonts w:ascii="仿宋" w:hAnsi="仿宋" w:eastAsia="仿宋"/>
                <w:bCs/>
                <w:color w:val="auto"/>
                <w:sz w:val="21"/>
                <w:szCs w:val="21"/>
                <w:highlight w:val="none"/>
                <w:lang w:val="en-US"/>
              </w:rPr>
            </w:pPr>
          </w:p>
        </w:tc>
        <w:tc>
          <w:tcPr>
            <w:tcW w:w="2638" w:type="dxa"/>
            <w:tcBorders>
              <w:top w:val="single" w:color="000000" w:sz="4" w:space="0"/>
              <w:left w:val="single" w:color="000000" w:sz="4" w:space="0"/>
              <w:bottom w:val="single" w:color="000000" w:sz="4" w:space="0"/>
              <w:right w:val="single" w:color="000000" w:sz="4" w:space="0"/>
            </w:tcBorders>
          </w:tcPr>
          <w:p>
            <w:pPr>
              <w:autoSpaceDE/>
              <w:autoSpaceDN/>
              <w:adjustRightInd w:val="0"/>
              <w:snapToGrid w:val="0"/>
              <w:spacing w:line="276" w:lineRule="auto"/>
              <w:jc w:val="both"/>
              <w:rPr>
                <w:rFonts w:ascii="仿宋" w:hAnsi="仿宋" w:eastAsia="仿宋"/>
                <w:bCs/>
                <w:color w:val="auto"/>
                <w:sz w:val="21"/>
                <w:szCs w:val="21"/>
                <w:highlight w:val="none"/>
                <w:lang w:val="en-US"/>
              </w:rPr>
            </w:pPr>
            <w:r>
              <w:rPr>
                <w:rFonts w:hint="eastAsia" w:ascii="仿宋" w:hAnsi="仿宋" w:eastAsia="仿宋"/>
                <w:bCs/>
                <w:color w:val="auto"/>
                <w:sz w:val="21"/>
                <w:szCs w:val="21"/>
                <w:highlight w:val="none"/>
                <w:lang w:val="en-US"/>
              </w:rPr>
              <w:t>（1）社会组织的服务对象、性质、特点、类型、服务内容等；</w:t>
            </w:r>
          </w:p>
          <w:p>
            <w:pPr>
              <w:autoSpaceDE/>
              <w:autoSpaceDN/>
              <w:adjustRightInd w:val="0"/>
              <w:snapToGrid w:val="0"/>
              <w:spacing w:line="276" w:lineRule="auto"/>
              <w:jc w:val="both"/>
              <w:rPr>
                <w:rFonts w:ascii="仿宋" w:hAnsi="仿宋" w:eastAsia="仿宋"/>
                <w:bCs/>
                <w:color w:val="auto"/>
                <w:sz w:val="21"/>
                <w:szCs w:val="21"/>
                <w:highlight w:val="none"/>
                <w:lang w:val="en-US"/>
              </w:rPr>
            </w:pPr>
            <w:r>
              <w:rPr>
                <w:rFonts w:hint="eastAsia" w:ascii="仿宋" w:hAnsi="仿宋" w:eastAsia="仿宋"/>
                <w:bCs/>
                <w:color w:val="auto"/>
                <w:sz w:val="21"/>
                <w:szCs w:val="21"/>
                <w:highlight w:val="none"/>
                <w:lang w:val="en-US"/>
              </w:rPr>
              <w:t>（2）社会组织建设、人力资源管理、服务管理、质量管理、经营管理等。</w:t>
            </w:r>
          </w:p>
        </w:tc>
        <w:tc>
          <w:tcPr>
            <w:tcW w:w="2617" w:type="dxa"/>
            <w:tcBorders>
              <w:top w:val="single" w:color="000000" w:sz="4" w:space="0"/>
              <w:left w:val="single" w:color="000000" w:sz="4" w:space="0"/>
              <w:bottom w:val="single" w:color="000000" w:sz="4" w:space="0"/>
              <w:right w:val="single" w:color="000000" w:sz="4" w:space="0"/>
            </w:tcBorders>
            <w:vAlign w:val="center"/>
          </w:tcPr>
          <w:p>
            <w:pPr>
              <w:autoSpaceDE/>
              <w:adjustRightInd w:val="0"/>
              <w:snapToGrid w:val="0"/>
              <w:spacing w:line="276" w:lineRule="auto"/>
              <w:jc w:val="both"/>
              <w:rPr>
                <w:rFonts w:ascii="仿宋" w:hAnsi="仿宋" w:eastAsia="仿宋" w:cs="仿宋"/>
                <w:bCs/>
                <w:color w:val="auto"/>
                <w:sz w:val="21"/>
                <w:szCs w:val="21"/>
                <w:highlight w:val="none"/>
                <w:lang w:val="en-US"/>
              </w:rPr>
            </w:pPr>
            <w:r>
              <w:rPr>
                <w:rFonts w:hint="eastAsia" w:ascii="仿宋" w:hAnsi="仿宋" w:eastAsia="仿宋" w:cs="仿宋"/>
                <w:bCs/>
                <w:color w:val="auto"/>
                <w:sz w:val="21"/>
                <w:szCs w:val="21"/>
                <w:highlight w:val="none"/>
                <w:lang w:val="en-US"/>
              </w:rPr>
              <w:t>（1）</w:t>
            </w:r>
            <w:r>
              <w:rPr>
                <w:rFonts w:hint="eastAsia" w:ascii="仿宋" w:hAnsi="仿宋" w:eastAsia="仿宋" w:cs="仿宋"/>
                <w:color w:val="auto"/>
                <w:sz w:val="21"/>
                <w:szCs w:val="21"/>
                <w:highlight w:val="none"/>
                <w:lang w:val="en-US"/>
              </w:rPr>
              <w:t>教学条件：授课主要在多媒体教室和专业实训室进行，教学投影清晰。</w:t>
            </w:r>
          </w:p>
          <w:p>
            <w:pPr>
              <w:autoSpaceDE/>
              <w:adjustRightInd w:val="0"/>
              <w:snapToGrid w:val="0"/>
              <w:spacing w:line="276" w:lineRule="auto"/>
              <w:jc w:val="both"/>
              <w:rPr>
                <w:rFonts w:ascii="仿宋" w:hAnsi="仿宋" w:eastAsia="仿宋" w:cs="仿宋"/>
                <w:bCs/>
                <w:color w:val="auto"/>
                <w:sz w:val="21"/>
                <w:szCs w:val="21"/>
                <w:highlight w:val="none"/>
                <w:lang w:val="en-US"/>
              </w:rPr>
            </w:pPr>
            <w:r>
              <w:rPr>
                <w:rFonts w:hint="eastAsia" w:ascii="仿宋" w:hAnsi="仿宋" w:eastAsia="仿宋" w:cs="仿宋"/>
                <w:bCs/>
                <w:color w:val="auto"/>
                <w:sz w:val="21"/>
                <w:szCs w:val="21"/>
                <w:highlight w:val="none"/>
                <w:lang w:val="en-US"/>
              </w:rPr>
              <w:t>（2）教学方法：本课程主要采用采用案例教学法、模拟演练法、任务驱动法和线上线下混合式教学方法等。</w:t>
            </w:r>
          </w:p>
          <w:p>
            <w:pPr>
              <w:autoSpaceDE/>
              <w:adjustRightInd w:val="0"/>
              <w:snapToGrid w:val="0"/>
              <w:spacing w:line="276" w:lineRule="auto"/>
              <w:jc w:val="both"/>
              <w:rPr>
                <w:rFonts w:ascii="仿宋" w:hAnsi="仿宋" w:eastAsia="仿宋" w:cs="仿宋"/>
                <w:bCs/>
                <w:color w:val="auto"/>
                <w:sz w:val="21"/>
                <w:szCs w:val="21"/>
                <w:highlight w:val="none"/>
              </w:rPr>
            </w:pPr>
            <w:r>
              <w:rPr>
                <w:rFonts w:hint="eastAsia" w:ascii="仿宋" w:hAnsi="仿宋" w:eastAsia="仿宋" w:cs="仿宋"/>
                <w:bCs/>
                <w:color w:val="auto"/>
                <w:sz w:val="21"/>
                <w:szCs w:val="21"/>
                <w:highlight w:val="none"/>
                <w:lang w:val="en-US"/>
              </w:rPr>
              <w:t>（3）师资要求：本课程主讲教师需熟练掌握非营利性机构综合管理和服务能力，具有丰富教学经验和实务经验，较强的活动组织能力。</w:t>
            </w:r>
          </w:p>
          <w:p>
            <w:pPr>
              <w:widowControl/>
              <w:adjustRightInd w:val="0"/>
              <w:snapToGrid w:val="0"/>
              <w:spacing w:line="276" w:lineRule="auto"/>
              <w:rPr>
                <w:rFonts w:ascii="仿宋" w:hAnsi="仿宋" w:eastAsia="仿宋"/>
                <w:bCs/>
                <w:color w:val="auto"/>
                <w:sz w:val="21"/>
                <w:szCs w:val="21"/>
                <w:highlight w:val="none"/>
              </w:rPr>
            </w:pPr>
            <w:r>
              <w:rPr>
                <w:rFonts w:hint="eastAsia" w:ascii="仿宋" w:hAnsi="仿宋" w:eastAsia="仿宋" w:cs="仿宋"/>
                <w:bCs/>
                <w:color w:val="auto"/>
                <w:sz w:val="21"/>
                <w:szCs w:val="21"/>
                <w:highlight w:val="none"/>
              </w:rPr>
              <w:t>（4）考核方式：采用“过程性考核+终结性考核”的方式，其中过程性考核占40%，（上课表现10%+实训表现15%+作业10%+出勤5%）,终结性考核占60%。</w:t>
            </w:r>
            <w:r>
              <w:rPr>
                <w:rFonts w:hint="eastAsia"/>
                <w:color w:val="auto"/>
                <w:sz w:val="24"/>
                <w:szCs w:val="24"/>
                <w:highlight w:val="none"/>
                <w:lang w:val="en-US"/>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jc w:val="center"/>
        </w:trPr>
        <w:tc>
          <w:tcPr>
            <w:tcW w:w="666"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仿宋" w:hAnsi="仿宋" w:eastAsia="仿宋"/>
                <w:bCs/>
                <w:color w:val="auto"/>
                <w:sz w:val="21"/>
                <w:szCs w:val="21"/>
                <w:highlight w:val="none"/>
                <w:lang w:val="en-US" w:eastAsia="zh-CN"/>
              </w:rPr>
            </w:pPr>
            <w:r>
              <w:rPr>
                <w:rFonts w:hint="eastAsia" w:ascii="仿宋" w:hAnsi="仿宋" w:eastAsia="仿宋"/>
                <w:bCs/>
                <w:color w:val="auto"/>
                <w:sz w:val="21"/>
                <w:szCs w:val="21"/>
                <w:highlight w:val="none"/>
                <w:lang w:val="en-US" w:eastAsia="zh-CN"/>
              </w:rPr>
              <w:t>10</w:t>
            </w:r>
          </w:p>
        </w:tc>
        <w:tc>
          <w:tcPr>
            <w:tcW w:w="876"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ascii="仿宋" w:hAnsi="仿宋" w:eastAsia="仿宋"/>
                <w:bCs/>
                <w:color w:val="auto"/>
                <w:sz w:val="21"/>
                <w:szCs w:val="21"/>
                <w:highlight w:val="none"/>
              </w:rPr>
            </w:pPr>
            <w:r>
              <w:rPr>
                <w:rFonts w:ascii="仿宋" w:hAnsi="仿宋" w:eastAsia="仿宋"/>
                <w:bCs/>
                <w:color w:val="auto"/>
                <w:sz w:val="21"/>
                <w:szCs w:val="21"/>
                <w:highlight w:val="none"/>
              </w:rPr>
              <w:t>中医养生</w:t>
            </w:r>
          </w:p>
          <w:p>
            <w:pPr>
              <w:autoSpaceDE/>
              <w:autoSpaceDN/>
              <w:jc w:val="center"/>
              <w:rPr>
                <w:rFonts w:ascii="仿宋" w:hAnsi="仿宋" w:eastAsia="仿宋"/>
                <w:bCs/>
                <w:color w:val="auto"/>
                <w:sz w:val="21"/>
                <w:szCs w:val="21"/>
                <w:highlight w:val="none"/>
                <w:lang w:val="en-US"/>
              </w:rPr>
            </w:pPr>
            <w:r>
              <w:rPr>
                <w:rFonts w:ascii="仿宋" w:hAnsi="仿宋" w:eastAsia="仿宋"/>
                <w:bCs/>
                <w:color w:val="auto"/>
                <w:sz w:val="21"/>
                <w:szCs w:val="21"/>
                <w:highlight w:val="none"/>
              </w:rPr>
              <w:t>保健</w:t>
            </w:r>
          </w:p>
        </w:tc>
        <w:tc>
          <w:tcPr>
            <w:tcW w:w="3242" w:type="dxa"/>
            <w:tcBorders>
              <w:top w:val="single" w:color="000000" w:sz="4" w:space="0"/>
              <w:left w:val="single" w:color="000000" w:sz="4" w:space="0"/>
              <w:bottom w:val="single" w:color="000000" w:sz="4" w:space="0"/>
              <w:right w:val="single" w:color="000000" w:sz="4" w:space="0"/>
            </w:tcBorders>
          </w:tcPr>
          <w:p>
            <w:pPr>
              <w:autoSpaceDE/>
              <w:adjustRightInd w:val="0"/>
              <w:snapToGrid w:val="0"/>
              <w:spacing w:line="276" w:lineRule="auto"/>
              <w:jc w:val="both"/>
              <w:rPr>
                <w:rFonts w:ascii="仿宋" w:hAnsi="仿宋" w:eastAsia="仿宋" w:cs="仿宋"/>
                <w:b/>
                <w:color w:val="auto"/>
                <w:sz w:val="21"/>
                <w:szCs w:val="21"/>
                <w:highlight w:val="none"/>
                <w:lang w:val="en-US"/>
              </w:rPr>
            </w:pPr>
            <w:r>
              <w:rPr>
                <w:rFonts w:hint="eastAsia" w:ascii="仿宋" w:hAnsi="仿宋" w:eastAsia="仿宋" w:cs="仿宋"/>
                <w:b/>
                <w:color w:val="auto"/>
                <w:sz w:val="21"/>
                <w:szCs w:val="21"/>
                <w:highlight w:val="none"/>
                <w:lang w:val="en-US"/>
              </w:rPr>
              <w:t>素质目标：</w:t>
            </w:r>
          </w:p>
          <w:p>
            <w:pPr>
              <w:autoSpaceDE/>
              <w:adjustRightInd w:val="0"/>
              <w:snapToGrid w:val="0"/>
              <w:spacing w:line="276" w:lineRule="auto"/>
              <w:jc w:val="both"/>
              <w:rPr>
                <w:rFonts w:ascii="仿宋" w:hAnsi="仿宋" w:eastAsia="仿宋" w:cs="仿宋"/>
                <w:bCs/>
                <w:color w:val="auto"/>
                <w:sz w:val="21"/>
                <w:szCs w:val="21"/>
                <w:highlight w:val="none"/>
                <w:lang w:val="en-US"/>
              </w:rPr>
            </w:pPr>
            <w:r>
              <w:rPr>
                <w:rFonts w:hint="eastAsia" w:ascii="仿宋" w:hAnsi="仿宋" w:eastAsia="仿宋" w:cs="仿宋"/>
                <w:bCs/>
                <w:color w:val="auto"/>
                <w:sz w:val="21"/>
                <w:szCs w:val="21"/>
                <w:highlight w:val="none"/>
                <w:lang w:val="en-US"/>
              </w:rPr>
              <w:t>（1）培养良好的工作习惯、严谨求实的工作态度；</w:t>
            </w:r>
          </w:p>
          <w:p>
            <w:pPr>
              <w:autoSpaceDE/>
              <w:adjustRightInd w:val="0"/>
              <w:snapToGrid w:val="0"/>
              <w:spacing w:line="276" w:lineRule="auto"/>
              <w:jc w:val="both"/>
              <w:rPr>
                <w:rFonts w:ascii="仿宋" w:hAnsi="仿宋" w:eastAsia="仿宋" w:cs="仿宋"/>
                <w:bCs/>
                <w:color w:val="auto"/>
                <w:sz w:val="21"/>
                <w:szCs w:val="21"/>
                <w:highlight w:val="none"/>
              </w:rPr>
            </w:pPr>
            <w:r>
              <w:rPr>
                <w:rFonts w:hint="eastAsia" w:ascii="仿宋" w:hAnsi="仿宋" w:eastAsia="仿宋" w:cs="仿宋"/>
                <w:bCs/>
                <w:color w:val="auto"/>
                <w:sz w:val="21"/>
                <w:szCs w:val="21"/>
                <w:highlight w:val="none"/>
                <w:lang w:val="en-US"/>
              </w:rPr>
              <w:t>（2）培养高度的爱心、细心、耐心与责任心。</w:t>
            </w:r>
          </w:p>
          <w:p>
            <w:pPr>
              <w:autoSpaceDE/>
              <w:adjustRightInd w:val="0"/>
              <w:snapToGrid w:val="0"/>
              <w:spacing w:line="276" w:lineRule="auto"/>
              <w:jc w:val="both"/>
              <w:rPr>
                <w:rFonts w:ascii="仿宋" w:hAnsi="仿宋" w:eastAsia="仿宋" w:cs="仿宋"/>
                <w:b/>
                <w:color w:val="auto"/>
                <w:sz w:val="21"/>
                <w:szCs w:val="21"/>
                <w:highlight w:val="none"/>
                <w:lang w:val="en-US"/>
              </w:rPr>
            </w:pPr>
            <w:r>
              <w:rPr>
                <w:rFonts w:hint="eastAsia" w:ascii="仿宋" w:hAnsi="仿宋" w:eastAsia="仿宋" w:cs="仿宋"/>
                <w:b/>
                <w:color w:val="auto"/>
                <w:sz w:val="21"/>
                <w:szCs w:val="21"/>
                <w:highlight w:val="none"/>
                <w:lang w:val="en-US"/>
              </w:rPr>
              <w:t>知识目标：</w:t>
            </w:r>
          </w:p>
          <w:p>
            <w:pPr>
              <w:autoSpaceDE/>
              <w:adjustRightInd w:val="0"/>
              <w:snapToGrid w:val="0"/>
              <w:spacing w:line="276" w:lineRule="auto"/>
              <w:jc w:val="both"/>
              <w:rPr>
                <w:rFonts w:ascii="仿宋" w:hAnsi="仿宋" w:eastAsia="仿宋" w:cs="仿宋"/>
                <w:bCs/>
                <w:color w:val="auto"/>
                <w:sz w:val="21"/>
                <w:szCs w:val="21"/>
                <w:highlight w:val="none"/>
              </w:rPr>
            </w:pPr>
            <w:r>
              <w:rPr>
                <w:rFonts w:hint="eastAsia" w:ascii="仿宋" w:hAnsi="仿宋" w:eastAsia="仿宋" w:cs="仿宋"/>
                <w:bCs/>
                <w:color w:val="auto"/>
                <w:sz w:val="21"/>
                <w:szCs w:val="21"/>
                <w:highlight w:val="none"/>
                <w:lang w:val="en-US"/>
              </w:rPr>
              <w:t>掌握起居养生、药膳养生、排毒养生、四时养生、经络养生、推拿养生、脊柱养生、体质养生的基本方法。</w:t>
            </w:r>
          </w:p>
          <w:p>
            <w:pPr>
              <w:autoSpaceDE/>
              <w:adjustRightInd w:val="0"/>
              <w:snapToGrid w:val="0"/>
              <w:spacing w:line="276" w:lineRule="auto"/>
              <w:jc w:val="both"/>
              <w:rPr>
                <w:rFonts w:ascii="仿宋" w:hAnsi="仿宋" w:eastAsia="仿宋" w:cs="仿宋"/>
                <w:b/>
                <w:color w:val="auto"/>
                <w:sz w:val="21"/>
                <w:szCs w:val="21"/>
                <w:highlight w:val="none"/>
                <w:lang w:val="en-US"/>
              </w:rPr>
            </w:pPr>
            <w:r>
              <w:rPr>
                <w:rFonts w:hint="eastAsia" w:ascii="仿宋" w:hAnsi="仿宋" w:eastAsia="仿宋" w:cs="仿宋"/>
                <w:b/>
                <w:color w:val="auto"/>
                <w:sz w:val="21"/>
                <w:szCs w:val="21"/>
                <w:highlight w:val="none"/>
                <w:lang w:val="en-US"/>
              </w:rPr>
              <w:t>能力目标：</w:t>
            </w:r>
          </w:p>
          <w:p>
            <w:pPr>
              <w:numPr>
                <w:ilvl w:val="0"/>
                <w:numId w:val="92"/>
              </w:numPr>
              <w:autoSpaceDE/>
              <w:adjustRightInd w:val="0"/>
              <w:snapToGrid w:val="0"/>
              <w:spacing w:line="276" w:lineRule="auto"/>
              <w:jc w:val="both"/>
              <w:rPr>
                <w:color w:val="auto"/>
                <w:highlight w:val="none"/>
              </w:rPr>
            </w:pPr>
            <w:r>
              <w:rPr>
                <w:rFonts w:hint="eastAsia" w:ascii="仿宋" w:hAnsi="仿宋" w:eastAsia="仿宋" w:cs="仿宋"/>
                <w:bCs/>
                <w:color w:val="auto"/>
                <w:sz w:val="21"/>
                <w:szCs w:val="21"/>
                <w:highlight w:val="none"/>
                <w:lang w:val="en-US"/>
              </w:rPr>
              <w:t>能够掌握基本的中医养生保健技术能力；</w:t>
            </w:r>
          </w:p>
          <w:p>
            <w:pPr>
              <w:numPr>
                <w:ilvl w:val="0"/>
                <w:numId w:val="92"/>
              </w:numPr>
              <w:autoSpaceDE/>
              <w:adjustRightInd w:val="0"/>
              <w:snapToGrid w:val="0"/>
              <w:spacing w:line="276" w:lineRule="auto"/>
              <w:jc w:val="both"/>
              <w:rPr>
                <w:color w:val="auto"/>
                <w:highlight w:val="none"/>
              </w:rPr>
            </w:pPr>
            <w:r>
              <w:rPr>
                <w:rFonts w:hint="eastAsia" w:ascii="仿宋" w:hAnsi="仿宋" w:eastAsia="仿宋" w:cs="仿宋"/>
                <w:bCs/>
                <w:color w:val="auto"/>
                <w:sz w:val="21"/>
                <w:szCs w:val="21"/>
                <w:highlight w:val="none"/>
              </w:rPr>
              <w:t>能够</w:t>
            </w:r>
            <w:r>
              <w:rPr>
                <w:rFonts w:hint="eastAsia" w:ascii="仿宋" w:hAnsi="仿宋" w:eastAsia="仿宋" w:cs="仿宋"/>
                <w:bCs/>
                <w:color w:val="auto"/>
                <w:sz w:val="21"/>
                <w:szCs w:val="21"/>
                <w:highlight w:val="none"/>
                <w:lang w:val="en-US"/>
              </w:rPr>
              <w:t>以养生程序为框架，以评估、诊断、计划、实施和评价为主线，实施整体养生疗养及保健</w:t>
            </w:r>
            <w:r>
              <w:rPr>
                <w:rFonts w:hint="eastAsia" w:ascii="仿宋" w:hAnsi="仿宋" w:eastAsia="仿宋" w:cs="仿宋"/>
                <w:bCs/>
                <w:color w:val="auto"/>
                <w:sz w:val="21"/>
                <w:szCs w:val="21"/>
                <w:highlight w:val="none"/>
              </w:rPr>
              <w:t>。</w:t>
            </w:r>
            <w:r>
              <w:rPr>
                <w:rFonts w:hint="eastAsia"/>
                <w:color w:val="auto"/>
                <w:sz w:val="24"/>
                <w:szCs w:val="24"/>
                <w:highlight w:val="none"/>
                <w:lang w:val="en-US"/>
              </w:rPr>
              <w:t xml:space="preserve"> </w:t>
            </w:r>
          </w:p>
          <w:p>
            <w:pPr>
              <w:autoSpaceDE/>
              <w:autoSpaceDN/>
              <w:adjustRightInd w:val="0"/>
              <w:snapToGrid w:val="0"/>
              <w:spacing w:line="276" w:lineRule="auto"/>
              <w:jc w:val="both"/>
              <w:rPr>
                <w:rFonts w:ascii="仿宋" w:hAnsi="仿宋" w:eastAsia="仿宋"/>
                <w:bCs/>
                <w:color w:val="auto"/>
                <w:sz w:val="21"/>
                <w:szCs w:val="21"/>
                <w:highlight w:val="none"/>
                <w:lang w:val="en-US"/>
              </w:rPr>
            </w:pPr>
          </w:p>
        </w:tc>
        <w:tc>
          <w:tcPr>
            <w:tcW w:w="2638" w:type="dxa"/>
            <w:tcBorders>
              <w:top w:val="single" w:color="000000" w:sz="4" w:space="0"/>
              <w:left w:val="single" w:color="000000" w:sz="4" w:space="0"/>
              <w:bottom w:val="single" w:color="000000" w:sz="4" w:space="0"/>
              <w:right w:val="single" w:color="000000" w:sz="4" w:space="0"/>
            </w:tcBorders>
          </w:tcPr>
          <w:p>
            <w:pPr>
              <w:autoSpaceDE/>
              <w:autoSpaceDN/>
              <w:adjustRightInd w:val="0"/>
              <w:snapToGrid w:val="0"/>
              <w:spacing w:line="276" w:lineRule="auto"/>
              <w:jc w:val="both"/>
              <w:rPr>
                <w:rFonts w:ascii="仿宋" w:hAnsi="仿宋" w:eastAsia="仿宋"/>
                <w:bCs/>
                <w:color w:val="auto"/>
                <w:sz w:val="21"/>
                <w:szCs w:val="21"/>
                <w:highlight w:val="none"/>
                <w:lang w:val="en-US"/>
              </w:rPr>
            </w:pPr>
            <w:r>
              <w:rPr>
                <w:rFonts w:ascii="仿宋" w:hAnsi="仿宋" w:eastAsia="仿宋"/>
                <w:bCs/>
                <w:color w:val="auto"/>
                <w:sz w:val="21"/>
                <w:szCs w:val="21"/>
                <w:highlight w:val="none"/>
                <w:lang w:val="en-US"/>
              </w:rPr>
              <w:t>（1）中医养生保健学的概念、特点及意义；</w:t>
            </w:r>
          </w:p>
          <w:p>
            <w:pPr>
              <w:autoSpaceDE/>
              <w:autoSpaceDN/>
              <w:adjustRightInd w:val="0"/>
              <w:snapToGrid w:val="0"/>
              <w:spacing w:line="276" w:lineRule="auto"/>
              <w:jc w:val="both"/>
              <w:rPr>
                <w:rFonts w:ascii="仿宋" w:hAnsi="仿宋" w:eastAsia="仿宋"/>
                <w:bCs/>
                <w:color w:val="auto"/>
                <w:sz w:val="21"/>
                <w:szCs w:val="21"/>
                <w:highlight w:val="none"/>
                <w:lang w:val="en-US"/>
              </w:rPr>
            </w:pPr>
            <w:r>
              <w:rPr>
                <w:rFonts w:ascii="仿宋" w:hAnsi="仿宋" w:eastAsia="仿宋"/>
                <w:bCs/>
                <w:color w:val="auto"/>
                <w:sz w:val="21"/>
                <w:szCs w:val="21"/>
                <w:highlight w:val="none"/>
                <w:lang w:val="en-US"/>
              </w:rPr>
              <w:t>（2）中医养生保健学的萌芽、奠基、形成、完善、突破、发展和振兴各个阶段的养生的基本理论；</w:t>
            </w:r>
          </w:p>
          <w:p>
            <w:pPr>
              <w:autoSpaceDE/>
              <w:autoSpaceDN/>
              <w:adjustRightInd w:val="0"/>
              <w:snapToGrid w:val="0"/>
              <w:spacing w:line="276" w:lineRule="auto"/>
              <w:jc w:val="both"/>
              <w:rPr>
                <w:rFonts w:ascii="仿宋" w:hAnsi="仿宋" w:eastAsia="仿宋"/>
                <w:bCs/>
                <w:color w:val="auto"/>
                <w:sz w:val="21"/>
                <w:szCs w:val="21"/>
                <w:highlight w:val="none"/>
                <w:lang w:val="en-US"/>
              </w:rPr>
            </w:pPr>
            <w:r>
              <w:rPr>
                <w:rFonts w:ascii="仿宋" w:hAnsi="仿宋" w:eastAsia="仿宋"/>
                <w:bCs/>
                <w:color w:val="auto"/>
                <w:sz w:val="21"/>
                <w:szCs w:val="21"/>
                <w:highlight w:val="none"/>
                <w:lang w:val="en-US"/>
              </w:rPr>
              <w:t>（3）起居养生、药膳养生、排毒养生、四时养生、经络养生、推拿养生、脊柱养生、体质养生的基本方法</w:t>
            </w:r>
            <w:r>
              <w:rPr>
                <w:rFonts w:ascii="仿宋" w:hAnsi="仿宋" w:eastAsia="仿宋"/>
                <w:bCs/>
                <w:color w:val="auto"/>
                <w:sz w:val="21"/>
                <w:szCs w:val="21"/>
                <w:highlight w:val="none"/>
              </w:rPr>
              <w:t>。</w:t>
            </w:r>
          </w:p>
        </w:tc>
        <w:tc>
          <w:tcPr>
            <w:tcW w:w="2617" w:type="dxa"/>
            <w:tcBorders>
              <w:top w:val="single" w:color="000000" w:sz="4" w:space="0"/>
              <w:left w:val="single" w:color="000000" w:sz="4" w:space="0"/>
              <w:bottom w:val="single" w:color="000000" w:sz="4" w:space="0"/>
              <w:right w:val="single" w:color="000000" w:sz="4" w:space="0"/>
            </w:tcBorders>
            <w:vAlign w:val="center"/>
          </w:tcPr>
          <w:p>
            <w:pPr>
              <w:autoSpaceDE/>
              <w:adjustRightInd w:val="0"/>
              <w:snapToGrid w:val="0"/>
              <w:spacing w:line="276" w:lineRule="auto"/>
              <w:jc w:val="both"/>
              <w:rPr>
                <w:rFonts w:ascii="仿宋" w:hAnsi="仿宋" w:eastAsia="仿宋" w:cs="仿宋"/>
                <w:bCs/>
                <w:color w:val="auto"/>
                <w:sz w:val="21"/>
                <w:szCs w:val="21"/>
                <w:highlight w:val="none"/>
              </w:rPr>
            </w:pPr>
            <w:r>
              <w:rPr>
                <w:rFonts w:hint="eastAsia" w:ascii="仿宋" w:hAnsi="仿宋" w:eastAsia="仿宋" w:cs="仿宋"/>
                <w:bCs/>
                <w:color w:val="auto"/>
                <w:sz w:val="21"/>
                <w:szCs w:val="21"/>
                <w:highlight w:val="none"/>
                <w:lang w:val="en-US"/>
              </w:rPr>
              <w:t>（1）</w:t>
            </w:r>
            <w:r>
              <w:rPr>
                <w:rFonts w:hint="eastAsia" w:ascii="仿宋" w:hAnsi="仿宋" w:eastAsia="仿宋" w:cs="仿宋"/>
                <w:color w:val="auto"/>
                <w:sz w:val="21"/>
                <w:szCs w:val="21"/>
                <w:highlight w:val="none"/>
                <w:lang w:val="en-US"/>
              </w:rPr>
              <w:t>教学条件：授课主要在教室和多媒体教室进行，教学投影清晰。</w:t>
            </w:r>
          </w:p>
          <w:p>
            <w:pPr>
              <w:autoSpaceDE/>
              <w:adjustRightInd w:val="0"/>
              <w:snapToGrid w:val="0"/>
              <w:spacing w:line="276" w:lineRule="auto"/>
              <w:jc w:val="both"/>
              <w:rPr>
                <w:rFonts w:ascii="仿宋" w:hAnsi="仿宋" w:eastAsia="仿宋" w:cs="仿宋"/>
                <w:bCs/>
                <w:color w:val="auto"/>
                <w:sz w:val="21"/>
                <w:szCs w:val="21"/>
                <w:highlight w:val="none"/>
                <w:lang w:val="en-US"/>
              </w:rPr>
            </w:pPr>
            <w:r>
              <w:rPr>
                <w:rFonts w:hint="eastAsia" w:ascii="仿宋" w:hAnsi="仿宋" w:eastAsia="仿宋" w:cs="仿宋"/>
                <w:bCs/>
                <w:color w:val="auto"/>
                <w:sz w:val="21"/>
                <w:szCs w:val="21"/>
                <w:highlight w:val="none"/>
                <w:lang w:val="en-US"/>
              </w:rPr>
              <w:t>（2）教学方法：采用技能训练、案例教学法、模拟演练法、任务驱动法和线上线下交互式等教学手段等。</w:t>
            </w:r>
          </w:p>
          <w:p>
            <w:pPr>
              <w:autoSpaceDE/>
              <w:adjustRightInd w:val="0"/>
              <w:snapToGrid w:val="0"/>
              <w:spacing w:line="276" w:lineRule="auto"/>
              <w:jc w:val="both"/>
              <w:rPr>
                <w:rFonts w:ascii="仿宋" w:hAnsi="仿宋" w:eastAsia="仿宋" w:cs="仿宋"/>
                <w:bCs/>
                <w:color w:val="auto"/>
                <w:sz w:val="21"/>
                <w:szCs w:val="21"/>
                <w:highlight w:val="none"/>
              </w:rPr>
            </w:pPr>
            <w:r>
              <w:rPr>
                <w:rFonts w:hint="eastAsia" w:ascii="仿宋" w:hAnsi="仿宋" w:eastAsia="仿宋" w:cs="仿宋"/>
                <w:bCs/>
                <w:color w:val="auto"/>
                <w:sz w:val="21"/>
                <w:szCs w:val="21"/>
                <w:highlight w:val="none"/>
                <w:lang w:val="en-US"/>
              </w:rPr>
              <w:t>（3）师资要求：本课程主讲教师需熟练掌握养生保健工作知识和技能，具有丰富教学经验和临床经验，较强的活动组织能力；</w:t>
            </w:r>
          </w:p>
          <w:p>
            <w:pPr>
              <w:autoSpaceDE/>
              <w:adjustRightInd w:val="0"/>
              <w:snapToGrid w:val="0"/>
              <w:spacing w:line="276" w:lineRule="auto"/>
              <w:jc w:val="both"/>
              <w:rPr>
                <w:rFonts w:ascii="仿宋" w:hAnsi="仿宋" w:eastAsia="仿宋"/>
                <w:bCs/>
                <w:color w:val="auto"/>
                <w:sz w:val="21"/>
                <w:szCs w:val="21"/>
                <w:highlight w:val="none"/>
              </w:rPr>
            </w:pPr>
            <w:r>
              <w:rPr>
                <w:rFonts w:hint="eastAsia" w:ascii="仿宋" w:hAnsi="仿宋" w:eastAsia="仿宋" w:cs="仿宋"/>
                <w:bCs/>
                <w:color w:val="auto"/>
                <w:sz w:val="21"/>
                <w:szCs w:val="21"/>
                <w:highlight w:val="none"/>
                <w:lang w:val="en-US"/>
              </w:rPr>
              <w:t>（4）考核方式：采用“过程性考核+终结性考核”的方式，其中过程性考核占40%，（上课表现10%+实训表现15%+作业10%+出勤5%）,终结性考核占60%。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0" w:hRule="atLeast"/>
          <w:jc w:val="center"/>
        </w:trPr>
        <w:tc>
          <w:tcPr>
            <w:tcW w:w="666"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仿宋" w:hAnsi="仿宋" w:eastAsia="仿宋"/>
                <w:bCs/>
                <w:color w:val="auto"/>
                <w:sz w:val="21"/>
                <w:szCs w:val="21"/>
                <w:highlight w:val="none"/>
                <w:lang w:val="en-US" w:eastAsia="zh-CN"/>
              </w:rPr>
            </w:pPr>
            <w:r>
              <w:rPr>
                <w:rFonts w:hint="eastAsia" w:ascii="仿宋" w:hAnsi="仿宋" w:eastAsia="仿宋"/>
                <w:bCs/>
                <w:color w:val="auto"/>
                <w:sz w:val="21"/>
                <w:szCs w:val="21"/>
                <w:highlight w:val="none"/>
                <w:lang w:val="en-US" w:eastAsia="zh-CN"/>
              </w:rPr>
              <w:t>11</w:t>
            </w:r>
          </w:p>
        </w:tc>
        <w:tc>
          <w:tcPr>
            <w:tcW w:w="876"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ascii="仿宋" w:hAnsi="仿宋" w:eastAsia="仿宋"/>
                <w:bCs/>
                <w:color w:val="auto"/>
                <w:sz w:val="21"/>
                <w:szCs w:val="21"/>
                <w:highlight w:val="none"/>
              </w:rPr>
            </w:pPr>
            <w:r>
              <w:rPr>
                <w:rFonts w:ascii="仿宋" w:hAnsi="仿宋" w:eastAsia="仿宋"/>
                <w:bCs/>
                <w:color w:val="auto"/>
                <w:sz w:val="21"/>
                <w:szCs w:val="21"/>
                <w:highlight w:val="none"/>
              </w:rPr>
              <w:t>美工设计与应用</w:t>
            </w:r>
          </w:p>
          <w:p>
            <w:pPr>
              <w:autoSpaceDE/>
              <w:autoSpaceDN/>
              <w:jc w:val="center"/>
              <w:rPr>
                <w:rFonts w:ascii="仿宋" w:hAnsi="仿宋" w:eastAsia="仿宋"/>
                <w:bCs/>
                <w:color w:val="auto"/>
                <w:sz w:val="21"/>
                <w:szCs w:val="21"/>
                <w:highlight w:val="none"/>
                <w:lang w:val="en-US"/>
              </w:rPr>
            </w:pPr>
          </w:p>
        </w:tc>
        <w:tc>
          <w:tcPr>
            <w:tcW w:w="3242" w:type="dxa"/>
            <w:tcBorders>
              <w:top w:val="single" w:color="000000" w:sz="4" w:space="0"/>
              <w:left w:val="single" w:color="000000" w:sz="4" w:space="0"/>
              <w:bottom w:val="single" w:color="000000" w:sz="4" w:space="0"/>
              <w:right w:val="single" w:color="000000" w:sz="4" w:space="0"/>
            </w:tcBorders>
          </w:tcPr>
          <w:p>
            <w:pPr>
              <w:autoSpaceDE/>
              <w:autoSpaceDN/>
              <w:adjustRightInd w:val="0"/>
              <w:snapToGrid w:val="0"/>
              <w:spacing w:line="276" w:lineRule="auto"/>
              <w:jc w:val="both"/>
              <w:rPr>
                <w:rFonts w:ascii="仿宋" w:hAnsi="仿宋" w:eastAsia="仿宋"/>
                <w:b/>
                <w:bCs/>
                <w:color w:val="auto"/>
                <w:sz w:val="21"/>
                <w:szCs w:val="21"/>
                <w:highlight w:val="none"/>
                <w:lang w:val="en-US"/>
              </w:rPr>
            </w:pPr>
            <w:r>
              <w:rPr>
                <w:rFonts w:ascii="仿宋" w:hAnsi="仿宋" w:eastAsia="仿宋"/>
                <w:b/>
                <w:bCs/>
                <w:color w:val="auto"/>
                <w:sz w:val="21"/>
                <w:szCs w:val="21"/>
                <w:highlight w:val="none"/>
                <w:lang w:val="en-US"/>
              </w:rPr>
              <w:t>素质目标：</w:t>
            </w:r>
          </w:p>
          <w:p>
            <w:pPr>
              <w:numPr>
                <w:ilvl w:val="0"/>
                <w:numId w:val="93"/>
              </w:numPr>
              <w:autoSpaceDE/>
              <w:autoSpaceDN/>
              <w:adjustRightInd w:val="0"/>
              <w:snapToGrid w:val="0"/>
              <w:spacing w:line="276" w:lineRule="auto"/>
              <w:jc w:val="both"/>
              <w:rPr>
                <w:rFonts w:ascii="仿宋" w:hAnsi="仿宋" w:eastAsia="仿宋"/>
                <w:bCs/>
                <w:color w:val="auto"/>
                <w:sz w:val="21"/>
                <w:szCs w:val="21"/>
                <w:highlight w:val="none"/>
                <w:lang w:val="en-US"/>
              </w:rPr>
            </w:pPr>
            <w:r>
              <w:rPr>
                <w:rFonts w:ascii="仿宋" w:hAnsi="仿宋" w:eastAsia="仿宋"/>
                <w:bCs/>
                <w:color w:val="auto"/>
                <w:sz w:val="21"/>
                <w:szCs w:val="21"/>
                <w:highlight w:val="none"/>
              </w:rPr>
              <w:t>培养</w:t>
            </w:r>
            <w:r>
              <w:rPr>
                <w:rFonts w:ascii="仿宋" w:hAnsi="仿宋" w:eastAsia="仿宋"/>
                <w:bCs/>
                <w:color w:val="auto"/>
                <w:sz w:val="21"/>
                <w:szCs w:val="21"/>
                <w:highlight w:val="none"/>
                <w:lang w:val="en-US"/>
              </w:rPr>
              <w:t>服务质量意识、社交意识、团结协作精神;</w:t>
            </w:r>
          </w:p>
          <w:p>
            <w:pPr>
              <w:numPr>
                <w:ilvl w:val="0"/>
                <w:numId w:val="93"/>
              </w:numPr>
              <w:autoSpaceDE/>
              <w:autoSpaceDN/>
              <w:adjustRightInd w:val="0"/>
              <w:snapToGrid w:val="0"/>
              <w:spacing w:line="276" w:lineRule="auto"/>
              <w:jc w:val="both"/>
              <w:rPr>
                <w:rFonts w:ascii="仿宋" w:hAnsi="仿宋" w:eastAsia="仿宋"/>
                <w:bCs/>
                <w:color w:val="auto"/>
                <w:sz w:val="21"/>
                <w:szCs w:val="21"/>
                <w:highlight w:val="none"/>
                <w:lang w:val="en-US"/>
              </w:rPr>
            </w:pPr>
            <w:r>
              <w:rPr>
                <w:rFonts w:ascii="仿宋" w:hAnsi="仿宋" w:eastAsia="仿宋"/>
                <w:bCs/>
                <w:color w:val="auto"/>
                <w:sz w:val="21"/>
                <w:szCs w:val="21"/>
                <w:highlight w:val="none"/>
              </w:rPr>
              <w:t>培养</w:t>
            </w:r>
            <w:r>
              <w:rPr>
                <w:rFonts w:ascii="仿宋" w:hAnsi="仿宋" w:eastAsia="仿宋"/>
                <w:bCs/>
                <w:color w:val="auto"/>
                <w:sz w:val="21"/>
                <w:szCs w:val="21"/>
                <w:highlight w:val="none"/>
                <w:lang w:val="en-US"/>
              </w:rPr>
              <w:t>责任意识和创新精神</w:t>
            </w:r>
            <w:r>
              <w:rPr>
                <w:rFonts w:ascii="仿宋" w:hAnsi="仿宋" w:eastAsia="仿宋"/>
                <w:bCs/>
                <w:color w:val="auto"/>
                <w:sz w:val="21"/>
                <w:szCs w:val="21"/>
                <w:highlight w:val="none"/>
              </w:rPr>
              <w:t>。</w:t>
            </w:r>
          </w:p>
          <w:p>
            <w:pPr>
              <w:autoSpaceDE/>
              <w:autoSpaceDN/>
              <w:adjustRightInd w:val="0"/>
              <w:snapToGrid w:val="0"/>
              <w:spacing w:line="276" w:lineRule="auto"/>
              <w:jc w:val="both"/>
              <w:rPr>
                <w:rFonts w:ascii="仿宋" w:hAnsi="仿宋" w:eastAsia="仿宋"/>
                <w:b/>
                <w:bCs/>
                <w:color w:val="auto"/>
                <w:sz w:val="21"/>
                <w:szCs w:val="21"/>
                <w:highlight w:val="none"/>
                <w:lang w:val="en-US"/>
              </w:rPr>
            </w:pPr>
            <w:r>
              <w:rPr>
                <w:rFonts w:ascii="仿宋" w:hAnsi="仿宋" w:eastAsia="仿宋"/>
                <w:b/>
                <w:bCs/>
                <w:color w:val="auto"/>
                <w:sz w:val="21"/>
                <w:szCs w:val="21"/>
                <w:highlight w:val="none"/>
                <w:lang w:val="en-US"/>
              </w:rPr>
              <w:t>知识目标：</w:t>
            </w:r>
          </w:p>
          <w:p>
            <w:pPr>
              <w:autoSpaceDE/>
              <w:autoSpaceDN/>
              <w:adjustRightInd w:val="0"/>
              <w:snapToGrid w:val="0"/>
              <w:spacing w:line="276" w:lineRule="auto"/>
              <w:jc w:val="both"/>
              <w:rPr>
                <w:rFonts w:ascii="仿宋" w:hAnsi="仿宋" w:eastAsia="仿宋"/>
                <w:bCs/>
                <w:color w:val="auto"/>
                <w:sz w:val="21"/>
                <w:szCs w:val="21"/>
                <w:highlight w:val="none"/>
              </w:rPr>
            </w:pPr>
            <w:r>
              <w:rPr>
                <w:rFonts w:ascii="仿宋" w:hAnsi="仿宋" w:eastAsia="仿宋"/>
                <w:bCs/>
                <w:color w:val="auto"/>
                <w:sz w:val="21"/>
                <w:szCs w:val="21"/>
                <w:highlight w:val="none"/>
                <w:lang w:val="en-US"/>
              </w:rPr>
              <w:t>充分掌握手工制作的基本方法、技巧、教学组织、教学设计，合理实施教学</w:t>
            </w:r>
            <w:r>
              <w:rPr>
                <w:rFonts w:ascii="仿宋" w:hAnsi="仿宋" w:eastAsia="仿宋"/>
                <w:bCs/>
                <w:color w:val="auto"/>
                <w:sz w:val="21"/>
                <w:szCs w:val="21"/>
                <w:highlight w:val="none"/>
              </w:rPr>
              <w:t>。</w:t>
            </w:r>
          </w:p>
          <w:p>
            <w:pPr>
              <w:autoSpaceDE/>
              <w:autoSpaceDN/>
              <w:adjustRightInd w:val="0"/>
              <w:snapToGrid w:val="0"/>
              <w:spacing w:line="276" w:lineRule="auto"/>
              <w:jc w:val="both"/>
              <w:rPr>
                <w:rFonts w:ascii="仿宋" w:hAnsi="仿宋" w:eastAsia="仿宋"/>
                <w:bCs/>
                <w:color w:val="auto"/>
                <w:sz w:val="21"/>
                <w:szCs w:val="21"/>
                <w:highlight w:val="none"/>
                <w:lang w:val="en-US"/>
              </w:rPr>
            </w:pPr>
            <w:r>
              <w:rPr>
                <w:rFonts w:ascii="仿宋" w:hAnsi="仿宋" w:eastAsia="仿宋"/>
                <w:b/>
                <w:bCs/>
                <w:color w:val="auto"/>
                <w:sz w:val="21"/>
                <w:szCs w:val="21"/>
                <w:highlight w:val="none"/>
                <w:lang w:val="en-US"/>
              </w:rPr>
              <w:t>能力目标</w:t>
            </w:r>
            <w:r>
              <w:rPr>
                <w:rFonts w:ascii="仿宋" w:hAnsi="仿宋" w:eastAsia="仿宋"/>
                <w:bCs/>
                <w:color w:val="auto"/>
                <w:sz w:val="21"/>
                <w:szCs w:val="21"/>
                <w:highlight w:val="none"/>
                <w:lang w:val="en-US"/>
              </w:rPr>
              <w:t>：</w:t>
            </w:r>
          </w:p>
          <w:p>
            <w:pPr>
              <w:autoSpaceDE/>
              <w:autoSpaceDN/>
              <w:adjustRightInd w:val="0"/>
              <w:snapToGrid w:val="0"/>
              <w:spacing w:line="276" w:lineRule="auto"/>
              <w:jc w:val="both"/>
              <w:rPr>
                <w:rFonts w:ascii="仿宋" w:hAnsi="仿宋" w:eastAsia="仿宋" w:cs="Calibri"/>
                <w:color w:val="auto"/>
                <w:sz w:val="27"/>
                <w:szCs w:val="27"/>
                <w:highlight w:val="none"/>
              </w:rPr>
            </w:pPr>
            <w:r>
              <w:rPr>
                <w:rFonts w:ascii="仿宋" w:hAnsi="仿宋" w:eastAsia="仿宋"/>
                <w:bCs/>
                <w:color w:val="auto"/>
                <w:sz w:val="21"/>
                <w:szCs w:val="21"/>
                <w:highlight w:val="none"/>
                <w:lang w:val="en-US"/>
              </w:rPr>
              <w:t>能够敏锐地发现、运用各种材料进行艺术创作。</w:t>
            </w:r>
          </w:p>
          <w:p>
            <w:pPr>
              <w:autoSpaceDE/>
              <w:autoSpaceDN/>
              <w:adjustRightInd w:val="0"/>
              <w:snapToGrid w:val="0"/>
              <w:spacing w:line="276" w:lineRule="auto"/>
              <w:jc w:val="both"/>
              <w:rPr>
                <w:rFonts w:ascii="仿宋" w:hAnsi="仿宋" w:eastAsia="仿宋"/>
                <w:bCs/>
                <w:color w:val="auto"/>
                <w:sz w:val="21"/>
                <w:szCs w:val="21"/>
                <w:highlight w:val="none"/>
                <w:lang w:val="en-US"/>
              </w:rPr>
            </w:pPr>
          </w:p>
        </w:tc>
        <w:tc>
          <w:tcPr>
            <w:tcW w:w="2638" w:type="dxa"/>
            <w:tcBorders>
              <w:top w:val="single" w:color="000000" w:sz="4" w:space="0"/>
              <w:left w:val="single" w:color="000000" w:sz="4" w:space="0"/>
              <w:bottom w:val="single" w:color="000000" w:sz="4" w:space="0"/>
              <w:right w:val="single" w:color="000000" w:sz="4" w:space="0"/>
            </w:tcBorders>
          </w:tcPr>
          <w:p>
            <w:pPr>
              <w:autoSpaceDE/>
              <w:autoSpaceDN/>
              <w:adjustRightInd w:val="0"/>
              <w:snapToGrid w:val="0"/>
              <w:spacing w:line="276" w:lineRule="auto"/>
              <w:jc w:val="both"/>
              <w:rPr>
                <w:rFonts w:ascii="仿宋" w:hAnsi="仿宋" w:eastAsia="仿宋"/>
                <w:bCs/>
                <w:color w:val="auto"/>
                <w:sz w:val="21"/>
                <w:szCs w:val="21"/>
                <w:highlight w:val="none"/>
                <w:lang w:val="en-US"/>
              </w:rPr>
            </w:pPr>
            <w:r>
              <w:rPr>
                <w:rFonts w:ascii="仿宋" w:hAnsi="仿宋" w:eastAsia="仿宋"/>
                <w:bCs/>
                <w:color w:val="auto"/>
                <w:sz w:val="21"/>
                <w:szCs w:val="21"/>
                <w:highlight w:val="none"/>
                <w:lang w:val="en-US"/>
              </w:rPr>
              <w:t>（1）平面纸工；</w:t>
            </w:r>
          </w:p>
          <w:p>
            <w:pPr>
              <w:autoSpaceDE/>
              <w:autoSpaceDN/>
              <w:adjustRightInd w:val="0"/>
              <w:snapToGrid w:val="0"/>
              <w:spacing w:line="276" w:lineRule="auto"/>
              <w:jc w:val="both"/>
              <w:rPr>
                <w:rFonts w:ascii="仿宋" w:hAnsi="仿宋" w:eastAsia="仿宋"/>
                <w:bCs/>
                <w:color w:val="auto"/>
                <w:sz w:val="21"/>
                <w:szCs w:val="21"/>
                <w:highlight w:val="none"/>
                <w:lang w:val="en-US"/>
              </w:rPr>
            </w:pPr>
            <w:r>
              <w:rPr>
                <w:rFonts w:ascii="仿宋" w:hAnsi="仿宋" w:eastAsia="仿宋"/>
                <w:bCs/>
                <w:color w:val="auto"/>
                <w:sz w:val="21"/>
                <w:szCs w:val="21"/>
                <w:highlight w:val="none"/>
                <w:lang w:val="en-US"/>
              </w:rPr>
              <w:t>（2）立体纸工；</w:t>
            </w:r>
          </w:p>
          <w:p>
            <w:pPr>
              <w:autoSpaceDE/>
              <w:autoSpaceDN/>
              <w:adjustRightInd w:val="0"/>
              <w:snapToGrid w:val="0"/>
              <w:spacing w:line="276" w:lineRule="auto"/>
              <w:jc w:val="both"/>
              <w:rPr>
                <w:rFonts w:ascii="仿宋" w:hAnsi="仿宋" w:eastAsia="仿宋"/>
                <w:bCs/>
                <w:color w:val="auto"/>
                <w:sz w:val="21"/>
                <w:szCs w:val="21"/>
                <w:highlight w:val="none"/>
                <w:lang w:val="en-US"/>
              </w:rPr>
            </w:pPr>
            <w:r>
              <w:rPr>
                <w:rFonts w:ascii="仿宋" w:hAnsi="仿宋" w:eastAsia="仿宋"/>
                <w:bCs/>
                <w:color w:val="auto"/>
                <w:sz w:val="21"/>
                <w:szCs w:val="21"/>
                <w:highlight w:val="none"/>
                <w:lang w:val="en-US"/>
              </w:rPr>
              <w:t>（3）泥塑；</w:t>
            </w:r>
          </w:p>
          <w:p>
            <w:pPr>
              <w:autoSpaceDE/>
              <w:autoSpaceDN/>
              <w:adjustRightInd w:val="0"/>
              <w:snapToGrid w:val="0"/>
              <w:spacing w:line="276" w:lineRule="auto"/>
              <w:jc w:val="both"/>
              <w:rPr>
                <w:rFonts w:ascii="仿宋" w:hAnsi="仿宋" w:eastAsia="仿宋"/>
                <w:bCs/>
                <w:color w:val="auto"/>
                <w:sz w:val="21"/>
                <w:szCs w:val="21"/>
                <w:highlight w:val="none"/>
                <w:lang w:val="en-US"/>
              </w:rPr>
            </w:pPr>
            <w:r>
              <w:rPr>
                <w:rFonts w:ascii="仿宋" w:hAnsi="仿宋" w:eastAsia="仿宋"/>
                <w:bCs/>
                <w:color w:val="auto"/>
                <w:sz w:val="21"/>
                <w:szCs w:val="21"/>
                <w:highlight w:val="none"/>
                <w:lang w:val="en-US"/>
              </w:rPr>
              <w:t>（4）缝、补、钩、织、绣；</w:t>
            </w:r>
          </w:p>
          <w:p>
            <w:pPr>
              <w:autoSpaceDE/>
              <w:autoSpaceDN/>
              <w:adjustRightInd w:val="0"/>
              <w:snapToGrid w:val="0"/>
              <w:spacing w:line="276" w:lineRule="auto"/>
              <w:jc w:val="both"/>
              <w:rPr>
                <w:rFonts w:ascii="仿宋" w:hAnsi="仿宋" w:eastAsia="仿宋"/>
                <w:bCs/>
                <w:color w:val="auto"/>
                <w:sz w:val="21"/>
                <w:szCs w:val="21"/>
                <w:highlight w:val="none"/>
                <w:lang w:val="en-US"/>
              </w:rPr>
            </w:pPr>
            <w:r>
              <w:rPr>
                <w:rFonts w:ascii="仿宋" w:hAnsi="仿宋" w:eastAsia="仿宋"/>
                <w:bCs/>
                <w:color w:val="auto"/>
                <w:sz w:val="21"/>
                <w:szCs w:val="21"/>
                <w:highlight w:val="none"/>
                <w:lang w:val="en-US"/>
              </w:rPr>
              <w:t>（5）利用废旧物造型。</w:t>
            </w:r>
          </w:p>
          <w:p>
            <w:pPr>
              <w:autoSpaceDE/>
              <w:autoSpaceDN/>
              <w:adjustRightInd w:val="0"/>
              <w:snapToGrid w:val="0"/>
              <w:spacing w:line="276" w:lineRule="auto"/>
              <w:jc w:val="both"/>
              <w:rPr>
                <w:rFonts w:ascii="仿宋" w:hAnsi="仿宋" w:eastAsia="仿宋"/>
                <w:bCs/>
                <w:color w:val="auto"/>
                <w:sz w:val="21"/>
                <w:szCs w:val="21"/>
                <w:highlight w:val="none"/>
                <w:lang w:val="en-US"/>
              </w:rPr>
            </w:pPr>
          </w:p>
        </w:tc>
        <w:tc>
          <w:tcPr>
            <w:tcW w:w="2617" w:type="dxa"/>
            <w:tcBorders>
              <w:top w:val="single" w:color="000000" w:sz="4" w:space="0"/>
              <w:left w:val="single" w:color="000000" w:sz="4" w:space="0"/>
              <w:bottom w:val="single" w:color="000000" w:sz="4" w:space="0"/>
              <w:right w:val="single" w:color="000000" w:sz="4" w:space="0"/>
            </w:tcBorders>
            <w:vAlign w:val="center"/>
          </w:tcPr>
          <w:p>
            <w:pPr>
              <w:autoSpaceDE/>
              <w:adjustRightInd w:val="0"/>
              <w:snapToGrid w:val="0"/>
              <w:spacing w:line="276" w:lineRule="auto"/>
              <w:jc w:val="both"/>
              <w:rPr>
                <w:rFonts w:ascii="仿宋" w:hAnsi="仿宋" w:eastAsia="仿宋" w:cs="仿宋"/>
                <w:bCs/>
                <w:color w:val="auto"/>
                <w:sz w:val="21"/>
                <w:szCs w:val="21"/>
                <w:highlight w:val="none"/>
                <w:lang w:val="en-US"/>
              </w:rPr>
            </w:pPr>
            <w:r>
              <w:rPr>
                <w:rFonts w:hint="eastAsia" w:ascii="仿宋" w:hAnsi="仿宋" w:eastAsia="仿宋" w:cs="仿宋"/>
                <w:bCs/>
                <w:color w:val="auto"/>
                <w:sz w:val="21"/>
                <w:szCs w:val="21"/>
                <w:highlight w:val="none"/>
                <w:lang w:val="en-US"/>
              </w:rPr>
              <w:t>（1）</w:t>
            </w:r>
            <w:r>
              <w:rPr>
                <w:rFonts w:hint="eastAsia" w:ascii="仿宋" w:hAnsi="仿宋" w:eastAsia="仿宋" w:cs="仿宋"/>
                <w:color w:val="auto"/>
                <w:sz w:val="21"/>
                <w:szCs w:val="21"/>
                <w:highlight w:val="none"/>
                <w:lang w:val="en-US"/>
              </w:rPr>
              <w:t>教学条件：授课主要在教室和多媒体教室进行，教学投影清晰。</w:t>
            </w:r>
          </w:p>
          <w:p>
            <w:pPr>
              <w:autoSpaceDE/>
              <w:adjustRightInd w:val="0"/>
              <w:snapToGrid w:val="0"/>
              <w:spacing w:line="276" w:lineRule="auto"/>
              <w:jc w:val="both"/>
              <w:rPr>
                <w:rFonts w:ascii="仿宋" w:hAnsi="仿宋" w:eastAsia="仿宋" w:cs="仿宋"/>
                <w:bCs/>
                <w:color w:val="auto"/>
                <w:sz w:val="21"/>
                <w:szCs w:val="21"/>
                <w:highlight w:val="none"/>
                <w:lang w:val="en-US"/>
              </w:rPr>
            </w:pPr>
            <w:r>
              <w:rPr>
                <w:rFonts w:hint="eastAsia" w:ascii="仿宋" w:hAnsi="仿宋" w:eastAsia="仿宋" w:cs="仿宋"/>
                <w:bCs/>
                <w:color w:val="auto"/>
                <w:sz w:val="21"/>
                <w:szCs w:val="21"/>
                <w:highlight w:val="none"/>
                <w:lang w:val="en-US"/>
              </w:rPr>
              <w:t>（2）教学方法：采用案例教学法、模拟演练法、任务驱动法和线上线下混合式教学方法和手段等。</w:t>
            </w:r>
          </w:p>
          <w:p>
            <w:pPr>
              <w:autoSpaceDE/>
              <w:adjustRightInd w:val="0"/>
              <w:snapToGrid w:val="0"/>
              <w:spacing w:line="276" w:lineRule="auto"/>
              <w:jc w:val="both"/>
              <w:rPr>
                <w:rFonts w:ascii="仿宋" w:hAnsi="仿宋" w:eastAsia="仿宋" w:cs="仿宋"/>
                <w:bCs/>
                <w:color w:val="auto"/>
                <w:sz w:val="21"/>
                <w:szCs w:val="21"/>
                <w:highlight w:val="none"/>
              </w:rPr>
            </w:pPr>
            <w:r>
              <w:rPr>
                <w:rFonts w:hint="eastAsia" w:ascii="仿宋" w:hAnsi="仿宋" w:eastAsia="仿宋" w:cs="仿宋"/>
                <w:bCs/>
                <w:color w:val="auto"/>
                <w:sz w:val="21"/>
                <w:szCs w:val="21"/>
                <w:highlight w:val="none"/>
                <w:lang w:val="en-US"/>
              </w:rPr>
              <w:t>（3）师资要求：本课程主讲教师需熟练掌握美工技能，具有丰富实操经验，较强的活动组织能力；</w:t>
            </w:r>
          </w:p>
          <w:p>
            <w:pPr>
              <w:autoSpaceDE/>
              <w:adjustRightInd w:val="0"/>
              <w:snapToGrid w:val="0"/>
              <w:spacing w:line="276" w:lineRule="auto"/>
              <w:jc w:val="both"/>
              <w:rPr>
                <w:rFonts w:ascii="仿宋" w:hAnsi="仿宋" w:eastAsia="仿宋"/>
                <w:bCs/>
                <w:color w:val="auto"/>
                <w:sz w:val="21"/>
                <w:szCs w:val="21"/>
                <w:highlight w:val="none"/>
              </w:rPr>
            </w:pPr>
            <w:r>
              <w:rPr>
                <w:rFonts w:hint="eastAsia" w:ascii="仿宋" w:hAnsi="仿宋" w:eastAsia="仿宋" w:cs="仿宋"/>
                <w:bCs/>
                <w:color w:val="auto"/>
                <w:sz w:val="21"/>
                <w:szCs w:val="21"/>
                <w:highlight w:val="none"/>
                <w:lang w:val="en-US"/>
              </w:rPr>
              <w:t>（4）考核方式：采用“过程性考核+终结性考核”的方式，其中过程性考核占40%，（上课表现10%+实训表现15%+作业10%+出勤5%）,终结性考核占60%。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6" w:hRule="atLeast"/>
          <w:jc w:val="center"/>
        </w:trPr>
        <w:tc>
          <w:tcPr>
            <w:tcW w:w="666"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仿宋" w:hAnsi="仿宋" w:eastAsia="仿宋"/>
                <w:bCs/>
                <w:color w:val="auto"/>
                <w:sz w:val="21"/>
                <w:szCs w:val="21"/>
                <w:highlight w:val="none"/>
                <w:lang w:val="en-US" w:eastAsia="zh-CN"/>
              </w:rPr>
            </w:pPr>
            <w:r>
              <w:rPr>
                <w:rFonts w:hint="eastAsia" w:ascii="仿宋" w:hAnsi="仿宋" w:eastAsia="仿宋"/>
                <w:bCs/>
                <w:color w:val="auto"/>
                <w:sz w:val="21"/>
                <w:szCs w:val="21"/>
                <w:highlight w:val="none"/>
                <w:lang w:val="en-US" w:eastAsia="zh-CN"/>
              </w:rPr>
              <w:t>12</w:t>
            </w:r>
          </w:p>
        </w:tc>
        <w:tc>
          <w:tcPr>
            <w:tcW w:w="876"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ascii="仿宋" w:hAnsi="仿宋" w:eastAsia="仿宋"/>
                <w:bCs/>
                <w:color w:val="auto"/>
                <w:sz w:val="21"/>
                <w:szCs w:val="21"/>
                <w:highlight w:val="none"/>
                <w:lang w:val="en-US"/>
              </w:rPr>
            </w:pPr>
            <w:r>
              <w:rPr>
                <w:rFonts w:ascii="仿宋" w:hAnsi="仿宋" w:eastAsia="仿宋"/>
                <w:bCs/>
                <w:color w:val="auto"/>
                <w:sz w:val="21"/>
                <w:szCs w:val="21"/>
                <w:highlight w:val="none"/>
              </w:rPr>
              <w:t>社会工作实务</w:t>
            </w:r>
          </w:p>
        </w:tc>
        <w:tc>
          <w:tcPr>
            <w:tcW w:w="3242" w:type="dxa"/>
            <w:tcBorders>
              <w:top w:val="single" w:color="000000" w:sz="4" w:space="0"/>
              <w:left w:val="single" w:color="000000" w:sz="4" w:space="0"/>
              <w:bottom w:val="single" w:color="000000" w:sz="4" w:space="0"/>
              <w:right w:val="single" w:color="000000" w:sz="4" w:space="0"/>
            </w:tcBorders>
          </w:tcPr>
          <w:p>
            <w:pPr>
              <w:widowControl/>
              <w:autoSpaceDE/>
              <w:adjustRightInd w:val="0"/>
              <w:snapToGrid w:val="0"/>
              <w:spacing w:line="276" w:lineRule="auto"/>
              <w:rPr>
                <w:rFonts w:ascii="仿宋" w:hAnsi="仿宋" w:eastAsia="仿宋" w:cs="仿宋"/>
                <w:b/>
                <w:color w:val="auto"/>
                <w:sz w:val="21"/>
                <w:szCs w:val="21"/>
                <w:highlight w:val="none"/>
                <w:lang w:val="en-US"/>
              </w:rPr>
            </w:pPr>
            <w:r>
              <w:rPr>
                <w:rFonts w:hint="eastAsia" w:ascii="仿宋" w:hAnsi="仿宋" w:eastAsia="仿宋" w:cs="仿宋"/>
                <w:b/>
                <w:color w:val="auto"/>
                <w:sz w:val="21"/>
                <w:szCs w:val="21"/>
                <w:highlight w:val="none"/>
                <w:lang w:val="en-US"/>
              </w:rPr>
              <w:t>素质目标：</w:t>
            </w:r>
          </w:p>
          <w:p>
            <w:pPr>
              <w:widowControl/>
              <w:numPr>
                <w:ilvl w:val="0"/>
                <w:numId w:val="94"/>
              </w:numPr>
              <w:autoSpaceDE/>
              <w:adjustRightInd w:val="0"/>
              <w:snapToGrid w:val="0"/>
              <w:spacing w:line="276" w:lineRule="auto"/>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培养服务质量意识、团结协作精神；</w:t>
            </w:r>
          </w:p>
          <w:p>
            <w:pPr>
              <w:widowControl/>
              <w:numPr>
                <w:ilvl w:val="0"/>
                <w:numId w:val="94"/>
              </w:numPr>
              <w:autoSpaceDE/>
              <w:adjustRightInd w:val="0"/>
              <w:snapToGrid w:val="0"/>
              <w:spacing w:line="276" w:lineRule="auto"/>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rPr>
              <w:t>培养安全意识、责任意识和创新精神。</w:t>
            </w:r>
          </w:p>
          <w:p>
            <w:pPr>
              <w:widowControl/>
              <w:autoSpaceDE/>
              <w:adjustRightInd w:val="0"/>
              <w:snapToGrid w:val="0"/>
              <w:spacing w:line="276" w:lineRule="auto"/>
              <w:jc w:val="both"/>
              <w:rPr>
                <w:rFonts w:ascii="仿宋" w:hAnsi="仿宋" w:eastAsia="仿宋" w:cs="仿宋"/>
                <w:b/>
                <w:color w:val="auto"/>
                <w:sz w:val="21"/>
                <w:szCs w:val="21"/>
                <w:highlight w:val="none"/>
                <w:lang w:val="en-US"/>
              </w:rPr>
            </w:pPr>
            <w:r>
              <w:rPr>
                <w:rFonts w:hint="eastAsia" w:ascii="仿宋" w:hAnsi="仿宋" w:eastAsia="仿宋" w:cs="仿宋"/>
                <w:b/>
                <w:color w:val="auto"/>
                <w:sz w:val="21"/>
                <w:szCs w:val="21"/>
                <w:highlight w:val="none"/>
                <w:lang w:val="en-US"/>
              </w:rPr>
              <w:t>知识目标：</w:t>
            </w:r>
          </w:p>
          <w:p>
            <w:pPr>
              <w:widowControl/>
              <w:autoSpaceDE/>
              <w:adjustRightInd w:val="0"/>
              <w:snapToGrid w:val="0"/>
              <w:spacing w:line="276" w:lineRule="auto"/>
              <w:jc w:val="both"/>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rPr>
              <w:t>掌握社会工作13大实务领域服务对象需求评估、服务内容、服务方法等实务知识。</w:t>
            </w:r>
          </w:p>
          <w:p>
            <w:pPr>
              <w:widowControl/>
              <w:autoSpaceDE/>
              <w:adjustRightInd w:val="0"/>
              <w:snapToGrid w:val="0"/>
              <w:spacing w:line="276" w:lineRule="auto"/>
              <w:jc w:val="both"/>
              <w:rPr>
                <w:rFonts w:ascii="仿宋" w:hAnsi="仿宋" w:eastAsia="仿宋" w:cs="仿宋"/>
                <w:b/>
                <w:color w:val="auto"/>
                <w:sz w:val="21"/>
                <w:szCs w:val="21"/>
                <w:highlight w:val="none"/>
                <w:lang w:val="en-US"/>
              </w:rPr>
            </w:pPr>
            <w:r>
              <w:rPr>
                <w:rFonts w:hint="eastAsia" w:ascii="仿宋" w:hAnsi="仿宋" w:eastAsia="仿宋" w:cs="仿宋"/>
                <w:b/>
                <w:color w:val="auto"/>
                <w:sz w:val="21"/>
                <w:szCs w:val="21"/>
                <w:highlight w:val="none"/>
                <w:lang w:val="en-US"/>
              </w:rPr>
              <w:t>能力目标：</w:t>
            </w:r>
          </w:p>
          <w:p>
            <w:pPr>
              <w:widowControl/>
              <w:numPr>
                <w:ilvl w:val="0"/>
                <w:numId w:val="95"/>
              </w:numPr>
              <w:autoSpaceDE/>
              <w:adjustRightInd w:val="0"/>
              <w:snapToGrid w:val="0"/>
              <w:spacing w:line="276" w:lineRule="auto"/>
              <w:jc w:val="both"/>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rPr>
              <w:t>能够为服务对象进行需求分析；</w:t>
            </w:r>
          </w:p>
          <w:p>
            <w:pPr>
              <w:widowControl/>
              <w:numPr>
                <w:ilvl w:val="0"/>
                <w:numId w:val="95"/>
              </w:numPr>
              <w:autoSpaceDE/>
              <w:adjustRightInd w:val="0"/>
              <w:snapToGrid w:val="0"/>
              <w:spacing w:line="276" w:lineRule="auto"/>
              <w:jc w:val="both"/>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rPr>
              <w:t>能够设计、实施、评估服务方案。</w:t>
            </w:r>
          </w:p>
          <w:p>
            <w:pPr>
              <w:autoSpaceDE/>
              <w:autoSpaceDN/>
              <w:adjustRightInd w:val="0"/>
              <w:snapToGrid w:val="0"/>
              <w:spacing w:line="276" w:lineRule="auto"/>
              <w:jc w:val="both"/>
              <w:rPr>
                <w:rFonts w:ascii="仿宋" w:hAnsi="仿宋" w:eastAsia="仿宋"/>
                <w:bCs/>
                <w:color w:val="auto"/>
                <w:sz w:val="21"/>
                <w:szCs w:val="21"/>
                <w:highlight w:val="none"/>
                <w:lang w:val="en-US"/>
              </w:rPr>
            </w:pPr>
          </w:p>
        </w:tc>
        <w:tc>
          <w:tcPr>
            <w:tcW w:w="2638" w:type="dxa"/>
            <w:tcBorders>
              <w:top w:val="single" w:color="000000" w:sz="4" w:space="0"/>
              <w:left w:val="single" w:color="000000" w:sz="4" w:space="0"/>
              <w:bottom w:val="single" w:color="000000" w:sz="4" w:space="0"/>
              <w:right w:val="single" w:color="000000" w:sz="4" w:space="0"/>
            </w:tcBorders>
          </w:tcPr>
          <w:p>
            <w:pPr>
              <w:widowControl/>
              <w:adjustRightInd w:val="0"/>
              <w:snapToGrid w:val="0"/>
              <w:spacing w:line="276" w:lineRule="auto"/>
              <w:rPr>
                <w:rFonts w:ascii="仿宋" w:hAnsi="仿宋" w:eastAsia="仿宋"/>
                <w:color w:val="auto"/>
                <w:sz w:val="21"/>
                <w:szCs w:val="21"/>
                <w:highlight w:val="none"/>
              </w:rPr>
            </w:pPr>
            <w:r>
              <w:rPr>
                <w:rFonts w:hint="eastAsia" w:ascii="仿宋" w:hAnsi="仿宋" w:eastAsia="仿宋"/>
                <w:color w:val="auto"/>
                <w:sz w:val="21"/>
                <w:szCs w:val="21"/>
                <w:highlight w:val="none"/>
                <w:lang w:val="en-US"/>
              </w:rPr>
              <w:t>（1）老年社会工作实务；</w:t>
            </w:r>
          </w:p>
          <w:p>
            <w:pPr>
              <w:widowControl/>
              <w:adjustRightInd w:val="0"/>
              <w:snapToGrid w:val="0"/>
              <w:spacing w:line="276" w:lineRule="auto"/>
              <w:rPr>
                <w:rFonts w:ascii="仿宋" w:hAnsi="仿宋" w:eastAsia="仿宋"/>
                <w:color w:val="auto"/>
                <w:sz w:val="21"/>
                <w:szCs w:val="21"/>
                <w:highlight w:val="none"/>
              </w:rPr>
            </w:pPr>
            <w:r>
              <w:rPr>
                <w:rFonts w:hint="eastAsia" w:ascii="仿宋" w:hAnsi="仿宋" w:eastAsia="仿宋"/>
                <w:color w:val="auto"/>
                <w:sz w:val="21"/>
                <w:szCs w:val="21"/>
                <w:highlight w:val="none"/>
                <w:lang w:val="en-US"/>
              </w:rPr>
              <w:t>（2）儿童青少年社会工作实务；</w:t>
            </w:r>
          </w:p>
          <w:p>
            <w:pPr>
              <w:widowControl/>
              <w:adjustRightInd w:val="0"/>
              <w:snapToGrid w:val="0"/>
              <w:spacing w:line="276" w:lineRule="auto"/>
              <w:rPr>
                <w:rFonts w:ascii="仿宋" w:hAnsi="仿宋" w:eastAsia="仿宋"/>
                <w:color w:val="auto"/>
                <w:sz w:val="21"/>
                <w:szCs w:val="21"/>
                <w:highlight w:val="none"/>
              </w:rPr>
            </w:pPr>
            <w:r>
              <w:rPr>
                <w:rFonts w:hint="eastAsia" w:ascii="仿宋" w:hAnsi="仿宋" w:eastAsia="仿宋"/>
                <w:color w:val="auto"/>
                <w:sz w:val="21"/>
                <w:szCs w:val="21"/>
                <w:highlight w:val="none"/>
                <w:lang w:val="en-US"/>
              </w:rPr>
              <w:t>（3）家庭社会工作实务；</w:t>
            </w:r>
          </w:p>
          <w:p>
            <w:pPr>
              <w:widowControl/>
              <w:adjustRightInd w:val="0"/>
              <w:snapToGrid w:val="0"/>
              <w:spacing w:line="276" w:lineRule="auto"/>
              <w:rPr>
                <w:rFonts w:ascii="仿宋" w:hAnsi="仿宋" w:eastAsia="仿宋"/>
                <w:color w:val="auto"/>
                <w:sz w:val="21"/>
                <w:szCs w:val="21"/>
                <w:highlight w:val="none"/>
              </w:rPr>
            </w:pPr>
            <w:r>
              <w:rPr>
                <w:rFonts w:hint="eastAsia" w:ascii="仿宋" w:hAnsi="仿宋" w:eastAsia="仿宋"/>
                <w:color w:val="auto"/>
                <w:sz w:val="21"/>
                <w:szCs w:val="21"/>
                <w:highlight w:val="none"/>
                <w:lang w:val="en-US"/>
              </w:rPr>
              <w:t>（4）社区社会工作实务；</w:t>
            </w:r>
          </w:p>
          <w:p>
            <w:pPr>
              <w:widowControl/>
              <w:adjustRightInd w:val="0"/>
              <w:snapToGrid w:val="0"/>
              <w:spacing w:line="276" w:lineRule="auto"/>
              <w:rPr>
                <w:rFonts w:ascii="仿宋" w:hAnsi="仿宋" w:eastAsia="仿宋"/>
                <w:color w:val="auto"/>
                <w:sz w:val="21"/>
                <w:szCs w:val="21"/>
                <w:highlight w:val="none"/>
              </w:rPr>
            </w:pPr>
            <w:r>
              <w:rPr>
                <w:rFonts w:hint="eastAsia" w:ascii="仿宋" w:hAnsi="仿宋" w:eastAsia="仿宋"/>
                <w:color w:val="auto"/>
                <w:sz w:val="21"/>
                <w:szCs w:val="21"/>
                <w:highlight w:val="none"/>
                <w:lang w:val="en-US"/>
              </w:rPr>
              <w:t>（5）企业社会工作实务。</w:t>
            </w:r>
          </w:p>
          <w:p>
            <w:pPr>
              <w:autoSpaceDE/>
              <w:autoSpaceDN/>
              <w:adjustRightInd w:val="0"/>
              <w:snapToGrid w:val="0"/>
              <w:spacing w:line="276" w:lineRule="auto"/>
              <w:jc w:val="both"/>
              <w:rPr>
                <w:rFonts w:ascii="仿宋" w:hAnsi="仿宋" w:eastAsia="仿宋"/>
                <w:bCs/>
                <w:color w:val="auto"/>
                <w:sz w:val="21"/>
                <w:szCs w:val="21"/>
                <w:highlight w:val="none"/>
                <w:lang w:val="en-US"/>
              </w:rPr>
            </w:pPr>
          </w:p>
        </w:tc>
        <w:tc>
          <w:tcPr>
            <w:tcW w:w="2617" w:type="dxa"/>
            <w:tcBorders>
              <w:top w:val="single" w:color="000000" w:sz="4" w:space="0"/>
              <w:left w:val="single" w:color="000000" w:sz="4" w:space="0"/>
              <w:bottom w:val="single" w:color="000000" w:sz="4" w:space="0"/>
              <w:right w:val="single" w:color="000000" w:sz="4" w:space="0"/>
            </w:tcBorders>
          </w:tcPr>
          <w:p>
            <w:pPr>
              <w:widowControl/>
              <w:autoSpaceDE/>
              <w:adjustRightInd w:val="0"/>
              <w:snapToGrid w:val="0"/>
              <w:spacing w:line="276" w:lineRule="auto"/>
              <w:jc w:val="both"/>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rPr>
              <w:t>（1）教学条件：授课主要在教室和多媒体教室进行，教学投影清晰。</w:t>
            </w:r>
          </w:p>
          <w:p>
            <w:pPr>
              <w:widowControl/>
              <w:autoSpaceDE/>
              <w:adjustRightInd w:val="0"/>
              <w:snapToGrid w:val="0"/>
              <w:spacing w:line="276" w:lineRule="auto"/>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（2）教学方法：采用案例教学法、模拟演练法、任务驱动法和线上线下混合式教学方法等。</w:t>
            </w:r>
          </w:p>
          <w:p>
            <w:pPr>
              <w:widowControl/>
              <w:autoSpaceDE/>
              <w:adjustRightInd w:val="0"/>
              <w:snapToGrid w:val="0"/>
              <w:spacing w:line="276" w:lineRule="auto"/>
              <w:jc w:val="both"/>
              <w:rPr>
                <w:rFonts w:ascii="仿宋" w:hAnsi="仿宋" w:eastAsia="仿宋" w:cs="仿宋"/>
                <w:color w:val="auto"/>
                <w:sz w:val="21"/>
                <w:szCs w:val="21"/>
                <w:highlight w:val="none"/>
              </w:rPr>
            </w:pPr>
            <w:r>
              <w:rPr>
                <w:rFonts w:hint="eastAsia" w:ascii="仿宋" w:hAnsi="仿宋" w:eastAsia="仿宋" w:cs="仿宋"/>
                <w:bCs/>
                <w:color w:val="auto"/>
                <w:sz w:val="21"/>
                <w:szCs w:val="21"/>
                <w:highlight w:val="none"/>
                <w:lang w:val="en-US"/>
              </w:rPr>
              <w:t>（3）</w:t>
            </w:r>
            <w:r>
              <w:rPr>
                <w:rFonts w:hint="eastAsia" w:ascii="仿宋" w:hAnsi="仿宋" w:eastAsia="仿宋" w:cs="仿宋"/>
                <w:color w:val="auto"/>
                <w:sz w:val="21"/>
                <w:szCs w:val="21"/>
                <w:highlight w:val="none"/>
                <w:lang w:val="en-US"/>
              </w:rPr>
              <w:t>师资要求：本课程主讲教师需熟练掌握社会工作综合服务能力，具有丰富教学经验和实务经验，较强的活动组织能力。</w:t>
            </w:r>
          </w:p>
          <w:p>
            <w:pPr>
              <w:widowControl/>
              <w:adjustRightInd w:val="0"/>
              <w:snapToGrid w:val="0"/>
              <w:spacing w:line="276" w:lineRule="auto"/>
              <w:rPr>
                <w:rFonts w:ascii="仿宋" w:hAnsi="仿宋" w:eastAsia="仿宋"/>
                <w:bCs/>
                <w:color w:val="auto"/>
                <w:sz w:val="21"/>
                <w:szCs w:val="21"/>
                <w:highlight w:val="none"/>
              </w:rPr>
            </w:pPr>
            <w:r>
              <w:rPr>
                <w:rFonts w:hint="eastAsia" w:ascii="仿宋" w:hAnsi="仿宋" w:eastAsia="仿宋" w:cs="仿宋"/>
                <w:bCs/>
                <w:color w:val="auto"/>
                <w:sz w:val="21"/>
                <w:szCs w:val="21"/>
                <w:highlight w:val="none"/>
              </w:rPr>
              <w:t>（4）考核方式：采用“过程性考核+终结性考核”的方式，其中过程性考核占40%，（上课表现10%+实训表现15%+作业10%+出勤5%）,终结性考核占60%。</w:t>
            </w:r>
            <w:r>
              <w:rPr>
                <w:rFonts w:hint="eastAsia"/>
                <w:color w:val="auto"/>
                <w:sz w:val="24"/>
                <w:szCs w:val="24"/>
                <w:highlight w:val="none"/>
                <w:lang w:val="en-US"/>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0" w:hRule="atLeast"/>
          <w:jc w:val="center"/>
        </w:trPr>
        <w:tc>
          <w:tcPr>
            <w:tcW w:w="666" w:type="dxa"/>
            <w:tcBorders>
              <w:top w:val="single" w:color="000000" w:sz="4" w:space="0"/>
              <w:left w:val="single" w:color="000000" w:sz="4" w:space="0"/>
              <w:bottom w:val="single" w:color="000000" w:sz="4" w:space="0"/>
              <w:right w:val="single" w:color="000000" w:sz="4" w:space="0"/>
            </w:tcBorders>
            <w:vAlign w:val="center"/>
          </w:tcPr>
          <w:p>
            <w:pPr>
              <w:autoSpaceDE/>
              <w:autoSpaceDN/>
              <w:ind w:firstLine="210" w:firstLineChars="100"/>
              <w:jc w:val="both"/>
              <w:rPr>
                <w:rFonts w:hint="default" w:ascii="仿宋" w:hAnsi="仿宋" w:eastAsia="仿宋"/>
                <w:bCs/>
                <w:color w:val="auto"/>
                <w:sz w:val="21"/>
                <w:szCs w:val="21"/>
                <w:highlight w:val="none"/>
                <w:lang w:val="en-US" w:eastAsia="zh-CN"/>
              </w:rPr>
            </w:pPr>
            <w:r>
              <w:rPr>
                <w:rFonts w:hint="eastAsia" w:ascii="仿宋" w:hAnsi="仿宋" w:eastAsia="仿宋"/>
                <w:bCs/>
                <w:color w:val="auto"/>
                <w:sz w:val="21"/>
                <w:szCs w:val="21"/>
                <w:highlight w:val="none"/>
                <w:lang w:val="en-US" w:eastAsia="zh-CN"/>
              </w:rPr>
              <w:t>13</w:t>
            </w:r>
          </w:p>
        </w:tc>
        <w:tc>
          <w:tcPr>
            <w:tcW w:w="876"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ascii="仿宋" w:hAnsi="仿宋" w:eastAsia="仿宋"/>
                <w:bCs/>
                <w:color w:val="auto"/>
                <w:sz w:val="21"/>
                <w:szCs w:val="21"/>
                <w:highlight w:val="none"/>
                <w:lang w:val="en-US"/>
              </w:rPr>
            </w:pPr>
          </w:p>
          <w:p>
            <w:pPr>
              <w:autoSpaceDE/>
              <w:autoSpaceDN/>
              <w:jc w:val="center"/>
              <w:rPr>
                <w:rFonts w:ascii="仿宋" w:hAnsi="仿宋" w:eastAsia="仿宋"/>
                <w:bCs/>
                <w:color w:val="auto"/>
                <w:sz w:val="21"/>
                <w:szCs w:val="21"/>
                <w:highlight w:val="none"/>
                <w:lang w:val="en-US"/>
              </w:rPr>
            </w:pPr>
          </w:p>
          <w:p>
            <w:pPr>
              <w:autoSpaceDE/>
              <w:autoSpaceDN/>
              <w:jc w:val="center"/>
              <w:rPr>
                <w:rFonts w:ascii="仿宋" w:hAnsi="仿宋" w:eastAsia="仿宋"/>
                <w:bCs/>
                <w:color w:val="auto"/>
                <w:sz w:val="21"/>
                <w:szCs w:val="21"/>
                <w:highlight w:val="none"/>
                <w:lang w:val="en-US"/>
              </w:rPr>
            </w:pPr>
          </w:p>
          <w:p>
            <w:pPr>
              <w:autoSpaceDE/>
              <w:autoSpaceDN/>
              <w:jc w:val="center"/>
              <w:rPr>
                <w:rFonts w:ascii="仿宋" w:hAnsi="仿宋" w:eastAsia="仿宋"/>
                <w:bCs/>
                <w:color w:val="auto"/>
                <w:sz w:val="21"/>
                <w:szCs w:val="21"/>
                <w:highlight w:val="none"/>
                <w:lang w:val="en-US"/>
              </w:rPr>
            </w:pPr>
          </w:p>
          <w:p>
            <w:pPr>
              <w:autoSpaceDE/>
              <w:autoSpaceDN/>
              <w:jc w:val="center"/>
              <w:rPr>
                <w:rFonts w:ascii="仿宋" w:hAnsi="仿宋" w:eastAsia="仿宋"/>
                <w:bCs/>
                <w:color w:val="auto"/>
                <w:sz w:val="21"/>
                <w:szCs w:val="21"/>
                <w:highlight w:val="none"/>
                <w:lang w:val="en-US"/>
              </w:rPr>
            </w:pPr>
          </w:p>
          <w:p>
            <w:pPr>
              <w:autoSpaceDE/>
              <w:autoSpaceDN/>
              <w:jc w:val="center"/>
              <w:rPr>
                <w:rFonts w:ascii="仿宋" w:hAnsi="仿宋" w:eastAsia="仿宋"/>
                <w:bCs/>
                <w:color w:val="auto"/>
                <w:sz w:val="21"/>
                <w:szCs w:val="21"/>
                <w:highlight w:val="none"/>
                <w:lang w:val="en-US"/>
              </w:rPr>
            </w:pPr>
            <w:r>
              <w:rPr>
                <w:rFonts w:hint="eastAsia" w:ascii="仿宋" w:hAnsi="仿宋" w:eastAsia="仿宋"/>
                <w:bCs/>
                <w:color w:val="auto"/>
                <w:sz w:val="21"/>
                <w:szCs w:val="21"/>
                <w:highlight w:val="none"/>
                <w:lang w:val="en-US"/>
              </w:rPr>
              <w:t>社会保险实务</w:t>
            </w:r>
          </w:p>
          <w:p>
            <w:pPr>
              <w:autoSpaceDE/>
              <w:autoSpaceDN/>
              <w:jc w:val="center"/>
              <w:rPr>
                <w:rFonts w:ascii="仿宋" w:hAnsi="仿宋" w:eastAsia="仿宋"/>
                <w:bCs/>
                <w:color w:val="auto"/>
                <w:sz w:val="21"/>
                <w:szCs w:val="21"/>
                <w:highlight w:val="none"/>
                <w:lang w:val="en-US"/>
              </w:rPr>
            </w:pPr>
          </w:p>
          <w:p>
            <w:pPr>
              <w:autoSpaceDE/>
              <w:autoSpaceDN/>
              <w:jc w:val="center"/>
              <w:rPr>
                <w:rFonts w:ascii="仿宋" w:hAnsi="仿宋" w:eastAsia="仿宋"/>
                <w:bCs/>
                <w:color w:val="auto"/>
                <w:sz w:val="21"/>
                <w:szCs w:val="21"/>
                <w:highlight w:val="none"/>
                <w:lang w:val="en-US"/>
              </w:rPr>
            </w:pPr>
          </w:p>
          <w:p>
            <w:pPr>
              <w:autoSpaceDE/>
              <w:autoSpaceDN/>
              <w:jc w:val="center"/>
              <w:rPr>
                <w:rFonts w:ascii="仿宋" w:hAnsi="仿宋" w:eastAsia="仿宋"/>
                <w:bCs/>
                <w:color w:val="auto"/>
                <w:sz w:val="21"/>
                <w:szCs w:val="21"/>
                <w:highlight w:val="none"/>
                <w:lang w:val="en-US"/>
              </w:rPr>
            </w:pPr>
          </w:p>
          <w:p>
            <w:pPr>
              <w:autoSpaceDE/>
              <w:autoSpaceDN/>
              <w:jc w:val="center"/>
              <w:rPr>
                <w:rFonts w:ascii="仿宋" w:hAnsi="仿宋" w:eastAsia="仿宋"/>
                <w:bCs/>
                <w:color w:val="auto"/>
                <w:sz w:val="21"/>
                <w:szCs w:val="21"/>
                <w:highlight w:val="none"/>
                <w:lang w:val="en-US"/>
              </w:rPr>
            </w:pPr>
          </w:p>
          <w:p>
            <w:pPr>
              <w:autoSpaceDE/>
              <w:autoSpaceDN/>
              <w:jc w:val="center"/>
              <w:rPr>
                <w:rFonts w:ascii="仿宋" w:hAnsi="仿宋" w:eastAsia="仿宋"/>
                <w:bCs/>
                <w:color w:val="auto"/>
                <w:sz w:val="21"/>
                <w:szCs w:val="21"/>
                <w:highlight w:val="none"/>
                <w:lang w:val="en-US"/>
              </w:rPr>
            </w:pPr>
          </w:p>
          <w:p>
            <w:pPr>
              <w:autoSpaceDE/>
              <w:autoSpaceDN/>
              <w:jc w:val="center"/>
              <w:rPr>
                <w:rFonts w:ascii="仿宋" w:hAnsi="仿宋" w:eastAsia="仿宋"/>
                <w:bCs/>
                <w:color w:val="auto"/>
                <w:sz w:val="21"/>
                <w:szCs w:val="21"/>
                <w:highlight w:val="none"/>
                <w:lang w:val="en-US"/>
              </w:rPr>
            </w:pPr>
          </w:p>
          <w:p>
            <w:pPr>
              <w:autoSpaceDE/>
              <w:autoSpaceDN/>
              <w:jc w:val="center"/>
              <w:rPr>
                <w:rFonts w:ascii="仿宋" w:hAnsi="仿宋" w:eastAsia="仿宋"/>
                <w:bCs/>
                <w:color w:val="auto"/>
                <w:sz w:val="21"/>
                <w:szCs w:val="21"/>
                <w:highlight w:val="none"/>
                <w:lang w:val="en-US"/>
              </w:rPr>
            </w:pPr>
          </w:p>
          <w:p>
            <w:pPr>
              <w:autoSpaceDE/>
              <w:autoSpaceDN/>
              <w:jc w:val="center"/>
              <w:rPr>
                <w:rFonts w:ascii="仿宋" w:hAnsi="仿宋" w:eastAsia="仿宋"/>
                <w:bCs/>
                <w:color w:val="auto"/>
                <w:sz w:val="21"/>
                <w:szCs w:val="21"/>
                <w:highlight w:val="none"/>
                <w:lang w:val="en-US"/>
              </w:rPr>
            </w:pPr>
          </w:p>
          <w:p>
            <w:pPr>
              <w:autoSpaceDE/>
              <w:autoSpaceDN/>
              <w:jc w:val="center"/>
              <w:rPr>
                <w:rFonts w:ascii="仿宋" w:hAnsi="仿宋" w:eastAsia="仿宋"/>
                <w:bCs/>
                <w:color w:val="auto"/>
                <w:sz w:val="21"/>
                <w:szCs w:val="21"/>
                <w:highlight w:val="none"/>
                <w:lang w:val="en-US"/>
              </w:rPr>
            </w:pPr>
          </w:p>
          <w:p>
            <w:pPr>
              <w:autoSpaceDE/>
              <w:autoSpaceDN/>
              <w:jc w:val="center"/>
              <w:rPr>
                <w:rFonts w:ascii="仿宋" w:hAnsi="仿宋" w:eastAsia="仿宋"/>
                <w:bCs/>
                <w:color w:val="auto"/>
                <w:sz w:val="21"/>
                <w:szCs w:val="21"/>
                <w:highlight w:val="none"/>
                <w:lang w:val="en-US"/>
              </w:rPr>
            </w:pPr>
          </w:p>
          <w:p>
            <w:pPr>
              <w:autoSpaceDE/>
              <w:autoSpaceDN/>
              <w:jc w:val="center"/>
              <w:rPr>
                <w:rFonts w:ascii="仿宋" w:hAnsi="仿宋" w:eastAsia="仿宋"/>
                <w:bCs/>
                <w:color w:val="auto"/>
                <w:sz w:val="21"/>
                <w:szCs w:val="21"/>
                <w:highlight w:val="none"/>
                <w:lang w:val="en-US"/>
              </w:rPr>
            </w:pPr>
          </w:p>
          <w:p>
            <w:pPr>
              <w:autoSpaceDE/>
              <w:autoSpaceDN/>
              <w:jc w:val="both"/>
              <w:rPr>
                <w:rFonts w:ascii="仿宋" w:hAnsi="仿宋" w:eastAsia="仿宋"/>
                <w:bCs/>
                <w:color w:val="auto"/>
                <w:sz w:val="21"/>
                <w:szCs w:val="21"/>
                <w:highlight w:val="none"/>
                <w:lang w:val="en-US"/>
              </w:rPr>
            </w:pPr>
          </w:p>
          <w:p>
            <w:pPr>
              <w:autoSpaceDE/>
              <w:autoSpaceDN/>
              <w:jc w:val="both"/>
              <w:rPr>
                <w:rFonts w:ascii="仿宋" w:hAnsi="仿宋" w:eastAsia="仿宋"/>
                <w:bCs/>
                <w:color w:val="auto"/>
                <w:sz w:val="21"/>
                <w:szCs w:val="21"/>
                <w:highlight w:val="none"/>
              </w:rPr>
            </w:pPr>
          </w:p>
        </w:tc>
        <w:tc>
          <w:tcPr>
            <w:tcW w:w="3242" w:type="dxa"/>
            <w:tcBorders>
              <w:top w:val="single" w:color="000000" w:sz="4" w:space="0"/>
              <w:left w:val="single" w:color="000000" w:sz="4" w:space="0"/>
              <w:bottom w:val="single" w:color="000000" w:sz="4" w:space="0"/>
              <w:right w:val="single" w:color="000000" w:sz="4" w:space="0"/>
            </w:tcBorders>
          </w:tcPr>
          <w:p>
            <w:pPr>
              <w:autoSpaceDE/>
              <w:autoSpaceDN/>
              <w:adjustRightInd w:val="0"/>
              <w:snapToGrid w:val="0"/>
              <w:spacing w:line="276" w:lineRule="auto"/>
              <w:jc w:val="both"/>
              <w:rPr>
                <w:rFonts w:ascii="仿宋" w:hAnsi="仿宋" w:eastAsia="仿宋"/>
                <w:b/>
                <w:bCs/>
                <w:color w:val="auto"/>
                <w:sz w:val="21"/>
                <w:szCs w:val="21"/>
                <w:highlight w:val="none"/>
                <w:lang w:val="en-US"/>
              </w:rPr>
            </w:pPr>
            <w:r>
              <w:rPr>
                <w:rFonts w:hint="eastAsia" w:ascii="仿宋" w:hAnsi="仿宋" w:eastAsia="仿宋"/>
                <w:b/>
                <w:bCs/>
                <w:color w:val="auto"/>
                <w:sz w:val="21"/>
                <w:szCs w:val="21"/>
                <w:highlight w:val="none"/>
                <w:lang w:val="en-US"/>
              </w:rPr>
              <w:t>素质目标：</w:t>
            </w:r>
          </w:p>
          <w:p>
            <w:pPr>
              <w:autoSpaceDE/>
              <w:autoSpaceDN/>
              <w:adjustRightInd w:val="0"/>
              <w:snapToGrid w:val="0"/>
              <w:spacing w:line="276" w:lineRule="auto"/>
              <w:jc w:val="both"/>
              <w:rPr>
                <w:rFonts w:ascii="仿宋" w:hAnsi="仿宋" w:eastAsia="仿宋"/>
                <w:bCs/>
                <w:color w:val="auto"/>
                <w:sz w:val="21"/>
                <w:szCs w:val="21"/>
                <w:highlight w:val="none"/>
              </w:rPr>
            </w:pPr>
            <w:r>
              <w:rPr>
                <w:rFonts w:ascii="仿宋" w:hAnsi="仿宋" w:eastAsia="仿宋"/>
                <w:bCs/>
                <w:color w:val="auto"/>
                <w:sz w:val="21"/>
                <w:szCs w:val="21"/>
                <w:highlight w:val="none"/>
              </w:rPr>
              <w:t>培养严谨的工作态度，主动服务意识，良好的沟通能力。</w:t>
            </w:r>
          </w:p>
          <w:p>
            <w:pPr>
              <w:autoSpaceDE/>
              <w:autoSpaceDN/>
              <w:adjustRightInd w:val="0"/>
              <w:snapToGrid w:val="0"/>
              <w:spacing w:line="276" w:lineRule="auto"/>
              <w:jc w:val="both"/>
              <w:rPr>
                <w:rFonts w:ascii="仿宋" w:hAnsi="仿宋" w:eastAsia="仿宋"/>
                <w:b/>
                <w:bCs/>
                <w:color w:val="auto"/>
                <w:sz w:val="21"/>
                <w:szCs w:val="21"/>
                <w:highlight w:val="none"/>
                <w:lang w:val="en-US"/>
              </w:rPr>
            </w:pPr>
            <w:r>
              <w:rPr>
                <w:rFonts w:hint="eastAsia" w:ascii="仿宋" w:hAnsi="仿宋" w:eastAsia="仿宋"/>
                <w:b/>
                <w:bCs/>
                <w:color w:val="auto"/>
                <w:sz w:val="21"/>
                <w:szCs w:val="21"/>
                <w:highlight w:val="none"/>
                <w:lang w:val="en-US"/>
              </w:rPr>
              <w:t>知识目标：</w:t>
            </w:r>
          </w:p>
          <w:p>
            <w:pPr>
              <w:autoSpaceDE/>
              <w:autoSpaceDN/>
              <w:adjustRightInd w:val="0"/>
              <w:snapToGrid w:val="0"/>
              <w:spacing w:line="276" w:lineRule="auto"/>
              <w:jc w:val="both"/>
              <w:rPr>
                <w:rFonts w:ascii="仿宋" w:hAnsi="仿宋" w:eastAsia="仿宋"/>
                <w:bCs/>
                <w:color w:val="auto"/>
                <w:sz w:val="21"/>
                <w:szCs w:val="21"/>
                <w:highlight w:val="none"/>
              </w:rPr>
            </w:pPr>
            <w:r>
              <w:rPr>
                <w:rFonts w:hint="eastAsia" w:ascii="仿宋" w:hAnsi="仿宋" w:eastAsia="仿宋"/>
                <w:bCs/>
                <w:color w:val="auto"/>
                <w:sz w:val="21"/>
                <w:szCs w:val="21"/>
                <w:highlight w:val="none"/>
                <w:lang w:val="en-US"/>
              </w:rPr>
              <w:t>掌握社会保险登记、社保征缴、社保账户管理、社保待遇给付等社保经办业务的程序和政策规定的相关知识</w:t>
            </w:r>
            <w:r>
              <w:rPr>
                <w:rFonts w:ascii="仿宋" w:hAnsi="仿宋" w:eastAsia="仿宋"/>
                <w:bCs/>
                <w:color w:val="auto"/>
                <w:sz w:val="21"/>
                <w:szCs w:val="21"/>
                <w:highlight w:val="none"/>
              </w:rPr>
              <w:t>。</w:t>
            </w:r>
          </w:p>
          <w:p>
            <w:pPr>
              <w:autoSpaceDE/>
              <w:autoSpaceDN/>
              <w:adjustRightInd w:val="0"/>
              <w:snapToGrid w:val="0"/>
              <w:spacing w:line="276" w:lineRule="auto"/>
              <w:jc w:val="both"/>
              <w:rPr>
                <w:rFonts w:ascii="仿宋" w:hAnsi="仿宋" w:eastAsia="仿宋"/>
                <w:b/>
                <w:bCs/>
                <w:color w:val="auto"/>
                <w:sz w:val="21"/>
                <w:szCs w:val="21"/>
                <w:highlight w:val="none"/>
                <w:lang w:val="en-US"/>
              </w:rPr>
            </w:pPr>
            <w:r>
              <w:rPr>
                <w:rFonts w:hint="eastAsia" w:ascii="仿宋" w:hAnsi="仿宋" w:eastAsia="仿宋"/>
                <w:b/>
                <w:bCs/>
                <w:color w:val="auto"/>
                <w:sz w:val="21"/>
                <w:szCs w:val="21"/>
                <w:highlight w:val="none"/>
                <w:lang w:val="en-US"/>
              </w:rPr>
              <w:t>能力目标：</w:t>
            </w:r>
          </w:p>
          <w:p>
            <w:pPr>
              <w:numPr>
                <w:ilvl w:val="0"/>
                <w:numId w:val="96"/>
              </w:numPr>
              <w:autoSpaceDE/>
              <w:autoSpaceDN/>
              <w:adjustRightInd w:val="0"/>
              <w:snapToGrid w:val="0"/>
              <w:spacing w:line="276" w:lineRule="auto"/>
              <w:jc w:val="both"/>
              <w:rPr>
                <w:rFonts w:ascii="仿宋" w:hAnsi="仿宋" w:eastAsia="仿宋"/>
                <w:bCs/>
                <w:color w:val="auto"/>
                <w:sz w:val="21"/>
                <w:szCs w:val="21"/>
                <w:highlight w:val="none"/>
              </w:rPr>
            </w:pPr>
            <w:r>
              <w:rPr>
                <w:rFonts w:ascii="仿宋" w:hAnsi="仿宋" w:eastAsia="仿宋"/>
                <w:bCs/>
                <w:color w:val="auto"/>
                <w:sz w:val="21"/>
                <w:szCs w:val="21"/>
                <w:highlight w:val="none"/>
              </w:rPr>
              <w:t>能够</w:t>
            </w:r>
            <w:r>
              <w:rPr>
                <w:rFonts w:hint="eastAsia" w:ascii="仿宋" w:hAnsi="仿宋" w:eastAsia="仿宋"/>
                <w:bCs/>
                <w:color w:val="auto"/>
                <w:sz w:val="21"/>
                <w:szCs w:val="21"/>
                <w:highlight w:val="none"/>
                <w:lang w:val="en-US"/>
              </w:rPr>
              <w:t>受理社保申报、征缴业务</w:t>
            </w:r>
            <w:r>
              <w:rPr>
                <w:rFonts w:ascii="仿宋" w:hAnsi="仿宋" w:eastAsia="仿宋"/>
                <w:bCs/>
                <w:color w:val="auto"/>
                <w:sz w:val="21"/>
                <w:szCs w:val="21"/>
                <w:highlight w:val="none"/>
              </w:rPr>
              <w:t>；</w:t>
            </w:r>
          </w:p>
          <w:p>
            <w:pPr>
              <w:numPr>
                <w:ilvl w:val="0"/>
                <w:numId w:val="96"/>
              </w:numPr>
              <w:autoSpaceDE/>
              <w:autoSpaceDN/>
              <w:adjustRightInd w:val="0"/>
              <w:snapToGrid w:val="0"/>
              <w:spacing w:line="276" w:lineRule="auto"/>
              <w:jc w:val="both"/>
              <w:rPr>
                <w:rFonts w:ascii="仿宋" w:hAnsi="仿宋" w:eastAsia="仿宋"/>
                <w:bCs/>
                <w:color w:val="auto"/>
                <w:sz w:val="21"/>
                <w:szCs w:val="21"/>
                <w:highlight w:val="none"/>
                <w:lang w:val="en-US"/>
              </w:rPr>
            </w:pPr>
            <w:r>
              <w:rPr>
                <w:rFonts w:ascii="仿宋" w:hAnsi="仿宋" w:eastAsia="仿宋"/>
                <w:bCs/>
                <w:color w:val="auto"/>
                <w:sz w:val="21"/>
                <w:szCs w:val="21"/>
                <w:highlight w:val="none"/>
              </w:rPr>
              <w:t>能够</w:t>
            </w:r>
            <w:r>
              <w:rPr>
                <w:rFonts w:hint="eastAsia" w:ascii="仿宋" w:hAnsi="仿宋" w:eastAsia="仿宋"/>
                <w:bCs/>
                <w:color w:val="auto"/>
                <w:sz w:val="21"/>
                <w:szCs w:val="21"/>
                <w:highlight w:val="none"/>
                <w:lang w:val="en-US"/>
              </w:rPr>
              <w:t>处理个人账户权益记录，处理待遇支付业务</w:t>
            </w:r>
            <w:r>
              <w:rPr>
                <w:rFonts w:ascii="仿宋" w:hAnsi="仿宋" w:eastAsia="仿宋"/>
                <w:bCs/>
                <w:color w:val="auto"/>
                <w:sz w:val="21"/>
                <w:szCs w:val="21"/>
                <w:highlight w:val="none"/>
              </w:rPr>
              <w:t>；</w:t>
            </w:r>
          </w:p>
          <w:p>
            <w:pPr>
              <w:numPr>
                <w:ilvl w:val="0"/>
                <w:numId w:val="96"/>
              </w:numPr>
              <w:autoSpaceDE/>
              <w:autoSpaceDN/>
              <w:adjustRightInd w:val="0"/>
              <w:snapToGrid w:val="0"/>
              <w:spacing w:line="276" w:lineRule="auto"/>
              <w:jc w:val="both"/>
              <w:rPr>
                <w:rFonts w:ascii="仿宋" w:hAnsi="仿宋" w:eastAsia="仿宋"/>
                <w:bCs/>
                <w:color w:val="auto"/>
                <w:sz w:val="21"/>
                <w:szCs w:val="21"/>
                <w:highlight w:val="none"/>
                <w:lang w:val="en-US"/>
              </w:rPr>
            </w:pPr>
            <w:r>
              <w:rPr>
                <w:rFonts w:hint="eastAsia" w:ascii="仿宋" w:hAnsi="仿宋" w:eastAsia="仿宋"/>
                <w:bCs/>
                <w:color w:val="auto"/>
                <w:sz w:val="21"/>
                <w:szCs w:val="21"/>
                <w:highlight w:val="none"/>
                <w:lang w:val="en-US"/>
              </w:rPr>
              <w:t>能够</w:t>
            </w:r>
            <w:r>
              <w:rPr>
                <w:rFonts w:ascii="仿宋" w:hAnsi="仿宋" w:eastAsia="仿宋"/>
                <w:bCs/>
                <w:color w:val="auto"/>
                <w:sz w:val="21"/>
                <w:szCs w:val="21"/>
                <w:highlight w:val="none"/>
              </w:rPr>
              <w:t>将我国社会保障的适用对象、适用条件和政策法规等相关知识用于实践；</w:t>
            </w:r>
          </w:p>
          <w:p>
            <w:pPr>
              <w:numPr>
                <w:ilvl w:val="0"/>
                <w:numId w:val="96"/>
              </w:numPr>
              <w:autoSpaceDE/>
              <w:autoSpaceDN/>
              <w:adjustRightInd w:val="0"/>
              <w:snapToGrid w:val="0"/>
              <w:spacing w:line="276" w:lineRule="auto"/>
              <w:jc w:val="both"/>
              <w:rPr>
                <w:rFonts w:ascii="仿宋" w:hAnsi="仿宋" w:eastAsia="仿宋"/>
                <w:bCs/>
                <w:color w:val="auto"/>
                <w:sz w:val="21"/>
                <w:szCs w:val="21"/>
                <w:highlight w:val="none"/>
                <w:lang w:val="en-US"/>
              </w:rPr>
            </w:pPr>
            <w:r>
              <w:rPr>
                <w:rFonts w:ascii="仿宋" w:hAnsi="仿宋" w:eastAsia="仿宋"/>
                <w:bCs/>
                <w:color w:val="auto"/>
                <w:sz w:val="21"/>
                <w:szCs w:val="21"/>
                <w:highlight w:val="none"/>
              </w:rPr>
              <w:t>能够</w:t>
            </w:r>
            <w:r>
              <w:rPr>
                <w:rFonts w:hint="eastAsia" w:ascii="仿宋" w:hAnsi="仿宋" w:eastAsia="仿宋"/>
                <w:bCs/>
                <w:color w:val="auto"/>
                <w:sz w:val="21"/>
                <w:szCs w:val="21"/>
                <w:highlight w:val="none"/>
                <w:lang w:val="en-US"/>
              </w:rPr>
              <w:t>熟练</w:t>
            </w:r>
            <w:r>
              <w:rPr>
                <w:rFonts w:ascii="仿宋" w:hAnsi="仿宋" w:eastAsia="仿宋"/>
                <w:bCs/>
                <w:color w:val="auto"/>
                <w:sz w:val="21"/>
                <w:szCs w:val="21"/>
                <w:highlight w:val="none"/>
              </w:rPr>
              <w:t>管理与操作各项社会保障制度。</w:t>
            </w:r>
          </w:p>
        </w:tc>
        <w:tc>
          <w:tcPr>
            <w:tcW w:w="2638" w:type="dxa"/>
            <w:tcBorders>
              <w:top w:val="single" w:color="000000" w:sz="4" w:space="0"/>
              <w:left w:val="single" w:color="000000" w:sz="4" w:space="0"/>
              <w:bottom w:val="single" w:color="000000" w:sz="4" w:space="0"/>
              <w:right w:val="single" w:color="000000" w:sz="4" w:space="0"/>
            </w:tcBorders>
          </w:tcPr>
          <w:p>
            <w:pPr>
              <w:autoSpaceDE/>
              <w:autoSpaceDN/>
              <w:adjustRightInd w:val="0"/>
              <w:snapToGrid w:val="0"/>
              <w:spacing w:line="276" w:lineRule="auto"/>
              <w:jc w:val="both"/>
              <w:rPr>
                <w:rFonts w:ascii="仿宋" w:hAnsi="仿宋" w:eastAsia="仿宋"/>
                <w:bCs/>
                <w:color w:val="auto"/>
                <w:sz w:val="21"/>
                <w:szCs w:val="21"/>
                <w:highlight w:val="none"/>
                <w:lang w:val="en-US"/>
              </w:rPr>
            </w:pPr>
            <w:r>
              <w:rPr>
                <w:rFonts w:hint="eastAsia" w:ascii="仿宋" w:hAnsi="仿宋" w:eastAsia="仿宋"/>
                <w:bCs/>
                <w:color w:val="auto"/>
                <w:sz w:val="21"/>
                <w:szCs w:val="21"/>
                <w:highlight w:val="none"/>
                <w:lang w:val="en-US"/>
              </w:rPr>
              <w:t>（1）社会保险政策法规基础知识；</w:t>
            </w:r>
          </w:p>
          <w:p>
            <w:pPr>
              <w:autoSpaceDE/>
              <w:autoSpaceDN/>
              <w:adjustRightInd w:val="0"/>
              <w:snapToGrid w:val="0"/>
              <w:spacing w:line="276" w:lineRule="auto"/>
              <w:jc w:val="both"/>
              <w:rPr>
                <w:rFonts w:ascii="仿宋" w:hAnsi="仿宋" w:eastAsia="仿宋"/>
                <w:bCs/>
                <w:color w:val="auto"/>
                <w:sz w:val="21"/>
                <w:szCs w:val="21"/>
                <w:highlight w:val="none"/>
                <w:lang w:val="en-US"/>
              </w:rPr>
            </w:pPr>
            <w:r>
              <w:rPr>
                <w:rFonts w:hint="eastAsia" w:ascii="仿宋" w:hAnsi="仿宋" w:eastAsia="仿宋"/>
                <w:bCs/>
                <w:color w:val="auto"/>
                <w:sz w:val="21"/>
                <w:szCs w:val="21"/>
                <w:highlight w:val="none"/>
                <w:lang w:val="en-US"/>
              </w:rPr>
              <w:t>（2）社会保险运行机制；</w:t>
            </w:r>
          </w:p>
          <w:p>
            <w:pPr>
              <w:autoSpaceDE/>
              <w:autoSpaceDN/>
              <w:adjustRightInd w:val="0"/>
              <w:snapToGrid w:val="0"/>
              <w:spacing w:line="276" w:lineRule="auto"/>
              <w:jc w:val="both"/>
              <w:rPr>
                <w:rFonts w:ascii="仿宋" w:hAnsi="仿宋" w:eastAsia="仿宋"/>
                <w:bCs/>
                <w:color w:val="auto"/>
                <w:sz w:val="21"/>
                <w:szCs w:val="21"/>
                <w:highlight w:val="none"/>
                <w:lang w:val="en-US"/>
              </w:rPr>
            </w:pPr>
            <w:r>
              <w:rPr>
                <w:rFonts w:hint="eastAsia" w:ascii="仿宋" w:hAnsi="仿宋" w:eastAsia="仿宋"/>
                <w:bCs/>
                <w:color w:val="auto"/>
                <w:sz w:val="21"/>
                <w:szCs w:val="21"/>
                <w:highlight w:val="none"/>
                <w:lang w:val="en-US"/>
              </w:rPr>
              <w:t>（3）社会保险登记、社保征缴、社保账户管理、社保待遇给付等流程。</w:t>
            </w:r>
          </w:p>
        </w:tc>
        <w:tc>
          <w:tcPr>
            <w:tcW w:w="2617"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76" w:lineRule="auto"/>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（1）</w:t>
            </w:r>
            <w:r>
              <w:rPr>
                <w:rFonts w:ascii="仿宋" w:hAnsi="仿宋" w:eastAsia="仿宋" w:cs="仿宋"/>
                <w:color w:val="auto"/>
                <w:sz w:val="21"/>
                <w:szCs w:val="21"/>
                <w:highlight w:val="none"/>
              </w:rPr>
              <w:t>教学条件：</w:t>
            </w:r>
            <w:r>
              <w:rPr>
                <w:rFonts w:hint="eastAsia" w:ascii="仿宋" w:hAnsi="仿宋" w:eastAsia="仿宋" w:cs="仿宋"/>
                <w:color w:val="auto"/>
                <w:sz w:val="21"/>
                <w:szCs w:val="21"/>
                <w:highlight w:val="none"/>
                <w:lang w:val="en-US"/>
              </w:rPr>
              <w:t>授课主要在实训教室进行，要求实训配备齐全。</w:t>
            </w:r>
          </w:p>
          <w:p>
            <w:pPr>
              <w:autoSpaceDE/>
              <w:adjustRightInd w:val="0"/>
              <w:snapToGrid w:val="0"/>
              <w:spacing w:line="276" w:lineRule="auto"/>
              <w:jc w:val="both"/>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（2）教学方法：本课程主要采用启发式、探究式、讨论式、参与式教学模式，利用线上教学资源库，案例模拟实务、现场情境、角色扮演等多种方法相结合的教学方法。</w:t>
            </w:r>
          </w:p>
          <w:p>
            <w:pPr>
              <w:autoSpaceDE/>
              <w:adjustRightInd w:val="0"/>
              <w:snapToGrid w:val="0"/>
              <w:spacing w:line="276" w:lineRule="auto"/>
              <w:jc w:val="both"/>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rPr>
              <w:t>（3）师资要求：担任本课程的主讲教师需要熟练掌握社会保险业务的办理流程，具备业务办理实操的能力。</w:t>
            </w:r>
          </w:p>
          <w:p>
            <w:pPr>
              <w:autoSpaceDE/>
              <w:adjustRightInd w:val="0"/>
              <w:snapToGrid w:val="0"/>
              <w:spacing w:line="276" w:lineRule="auto"/>
              <w:jc w:val="both"/>
              <w:rPr>
                <w:rFonts w:ascii="仿宋" w:hAnsi="仿宋" w:eastAsia="仿宋"/>
                <w:bCs/>
                <w:color w:val="auto"/>
                <w:sz w:val="21"/>
                <w:szCs w:val="21"/>
                <w:highlight w:val="none"/>
              </w:rPr>
            </w:pPr>
            <w:r>
              <w:rPr>
                <w:rFonts w:hint="eastAsia" w:ascii="仿宋" w:hAnsi="仿宋" w:eastAsia="仿宋" w:cs="仿宋"/>
                <w:color w:val="auto"/>
                <w:sz w:val="21"/>
                <w:szCs w:val="21"/>
                <w:highlight w:val="none"/>
                <w:lang w:val="en-US"/>
              </w:rPr>
              <w:t>（4）考核方式：采用“过程性考核+终结性考核”的方式，其中过程性考核占40%，（上课表现10%+实训表现15%+作业10%+出勤5%）,终结性考核占60%。</w:t>
            </w:r>
          </w:p>
        </w:tc>
      </w:tr>
    </w:tbl>
    <w:p>
      <w:pPr>
        <w:pStyle w:val="3"/>
        <w:ind w:firstLine="480"/>
        <w:rPr>
          <w:color w:val="auto"/>
          <w:highlight w:val="none"/>
        </w:rPr>
      </w:pPr>
      <w:bookmarkStart w:id="46" w:name="_Toc8124"/>
      <w:bookmarkStart w:id="47" w:name="_Toc7695"/>
      <w:r>
        <w:rPr>
          <w:rFonts w:hint="eastAsia"/>
          <w:color w:val="auto"/>
          <w:highlight w:val="none"/>
        </w:rPr>
        <w:t>七、</w:t>
      </w:r>
      <w:r>
        <w:rPr>
          <w:color w:val="auto"/>
          <w:highlight w:val="none"/>
        </w:rPr>
        <w:t>教学</w:t>
      </w:r>
      <w:r>
        <w:rPr>
          <w:rFonts w:hint="eastAsia"/>
          <w:color w:val="auto"/>
          <w:highlight w:val="none"/>
        </w:rPr>
        <w:t>进程整体安排</w:t>
      </w:r>
      <w:bookmarkEnd w:id="46"/>
      <w:bookmarkEnd w:id="47"/>
    </w:p>
    <w:p>
      <w:pPr>
        <w:pStyle w:val="4"/>
        <w:spacing w:before="156" w:after="156"/>
        <w:ind w:firstLine="480"/>
        <w:rPr>
          <w:color w:val="auto"/>
          <w:highlight w:val="none"/>
          <w:lang w:val="en-US"/>
        </w:rPr>
        <w:sectPr>
          <w:headerReference r:id="rId6" w:type="first"/>
          <w:footerReference r:id="rId8" w:type="first"/>
          <w:footerReference r:id="rId7" w:type="default"/>
          <w:pgSz w:w="11906" w:h="16838"/>
          <w:pgMar w:top="1304" w:right="1699" w:bottom="794" w:left="1417" w:header="851" w:footer="992" w:gutter="0"/>
          <w:pgNumType w:fmt="numberInDash" w:start="1"/>
          <w:cols w:space="425" w:num="1"/>
          <w:titlePg/>
          <w:docGrid w:type="lines" w:linePitch="312" w:charSpace="0"/>
        </w:sectPr>
      </w:pPr>
      <w:bookmarkStart w:id="48" w:name="_Toc1524"/>
      <w:r>
        <w:rPr>
          <w:color w:val="auto"/>
          <w:highlight w:val="none"/>
          <w:lang w:val="en-US"/>
        </w:rPr>
        <w:t>（</w:t>
      </w:r>
      <w:r>
        <w:rPr>
          <w:rFonts w:hint="eastAsia"/>
          <w:color w:val="auto"/>
          <w:highlight w:val="none"/>
          <w:lang w:val="en-US"/>
        </w:rPr>
        <w:t>一</w:t>
      </w:r>
      <w:r>
        <w:rPr>
          <w:color w:val="auto"/>
          <w:highlight w:val="none"/>
          <w:lang w:val="en-US"/>
        </w:rPr>
        <w:t>）</w:t>
      </w:r>
      <w:r>
        <w:rPr>
          <w:rFonts w:hint="eastAsia"/>
          <w:color w:val="auto"/>
          <w:highlight w:val="none"/>
          <w:lang w:val="en-US"/>
        </w:rPr>
        <w:t>教学计划与进度总表</w:t>
      </w:r>
      <w:bookmarkEnd w:id="48"/>
    </w:p>
    <w:p>
      <w:pPr>
        <w:jc w:val="center"/>
        <w:rPr>
          <w:color w:val="auto"/>
          <w:sz w:val="21"/>
          <w:szCs w:val="21"/>
          <w:highlight w:val="none"/>
        </w:rPr>
      </w:pPr>
      <w:r>
        <w:rPr>
          <w:rFonts w:ascii="仿宋" w:hAnsi="仿宋" w:eastAsia="仿宋" w:cs="黑体"/>
          <w:b/>
          <w:bCs/>
          <w:color w:val="auto"/>
          <w:sz w:val="21"/>
          <w:szCs w:val="24"/>
          <w:highlight w:val="none"/>
        </w:rPr>
        <w:t>表</w:t>
      </w:r>
      <w:r>
        <w:rPr>
          <w:rFonts w:hint="eastAsia" w:ascii="仿宋" w:hAnsi="仿宋" w:eastAsia="仿宋" w:cs="黑体"/>
          <w:b/>
          <w:bCs/>
          <w:color w:val="auto"/>
          <w:sz w:val="21"/>
          <w:szCs w:val="24"/>
          <w:highlight w:val="none"/>
        </w:rPr>
        <w:t>1</w:t>
      </w:r>
      <w:r>
        <w:rPr>
          <w:rFonts w:hint="eastAsia" w:ascii="仿宋" w:hAnsi="仿宋" w:eastAsia="仿宋" w:cs="黑体"/>
          <w:b/>
          <w:bCs/>
          <w:color w:val="auto"/>
          <w:sz w:val="21"/>
          <w:szCs w:val="24"/>
          <w:highlight w:val="none"/>
          <w:lang w:val="en-US"/>
        </w:rPr>
        <w:t>2</w:t>
      </w:r>
      <w:r>
        <w:rPr>
          <w:rFonts w:ascii="仿宋" w:hAnsi="仿宋" w:eastAsia="仿宋" w:cs="黑体"/>
          <w:b/>
          <w:bCs/>
          <w:color w:val="auto"/>
          <w:sz w:val="21"/>
          <w:szCs w:val="24"/>
          <w:highlight w:val="none"/>
        </w:rPr>
        <w:t xml:space="preserve">  专业教学进程安排表</w:t>
      </w:r>
    </w:p>
    <w:tbl>
      <w:tblPr>
        <w:tblStyle w:val="19"/>
        <w:tblW w:w="156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92"/>
        <w:gridCol w:w="385"/>
        <w:gridCol w:w="323"/>
        <w:gridCol w:w="284"/>
        <w:gridCol w:w="912"/>
        <w:gridCol w:w="2176"/>
        <w:gridCol w:w="604"/>
        <w:gridCol w:w="496"/>
        <w:gridCol w:w="523"/>
        <w:gridCol w:w="480"/>
        <w:gridCol w:w="543"/>
        <w:gridCol w:w="542"/>
        <w:gridCol w:w="937"/>
        <w:gridCol w:w="771"/>
        <w:gridCol w:w="958"/>
        <w:gridCol w:w="1063"/>
        <w:gridCol w:w="801"/>
        <w:gridCol w:w="907"/>
        <w:gridCol w:w="875"/>
        <w:gridCol w:w="1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392" w:type="dxa"/>
            <w:vMerge w:val="restart"/>
            <w:shd w:val="clear" w:color="auto" w:fill="auto"/>
            <w:tcMar>
              <w:top w:w="10" w:type="dxa"/>
              <w:left w:w="10" w:type="dxa"/>
              <w:right w:w="10" w:type="dxa"/>
            </w:tcMar>
            <w:vAlign w:val="center"/>
          </w:tcPr>
          <w:p>
            <w:pPr>
              <w:jc w:val="center"/>
              <w:textAlignment w:val="center"/>
              <w:rPr>
                <w:rFonts w:ascii="仿宋" w:hAnsi="仿宋" w:eastAsia="仿宋" w:cstheme="minorEastAsia"/>
                <w:b/>
                <w:color w:val="auto"/>
                <w:sz w:val="21"/>
                <w:szCs w:val="21"/>
                <w:highlight w:val="none"/>
              </w:rPr>
            </w:pPr>
            <w:r>
              <w:rPr>
                <w:rFonts w:hint="eastAsia" w:ascii="仿宋" w:hAnsi="仿宋" w:eastAsia="仿宋" w:cstheme="minorEastAsia"/>
                <w:b/>
                <w:color w:val="auto"/>
                <w:sz w:val="21"/>
                <w:szCs w:val="21"/>
                <w:highlight w:val="none"/>
                <w:lang w:bidi="ar"/>
              </w:rPr>
              <w:t>序</w:t>
            </w:r>
          </w:p>
          <w:p>
            <w:pPr>
              <w:jc w:val="center"/>
              <w:textAlignment w:val="center"/>
              <w:rPr>
                <w:rFonts w:ascii="仿宋" w:hAnsi="仿宋" w:eastAsia="仿宋" w:cstheme="minorEastAsia"/>
                <w:b/>
                <w:color w:val="auto"/>
                <w:sz w:val="21"/>
                <w:szCs w:val="21"/>
                <w:highlight w:val="none"/>
              </w:rPr>
            </w:pPr>
            <w:r>
              <w:rPr>
                <w:rFonts w:hint="eastAsia" w:ascii="仿宋" w:hAnsi="仿宋" w:eastAsia="仿宋" w:cstheme="minorEastAsia"/>
                <w:b/>
                <w:color w:val="auto"/>
                <w:sz w:val="21"/>
                <w:szCs w:val="21"/>
                <w:highlight w:val="none"/>
                <w:lang w:bidi="ar"/>
              </w:rPr>
              <w:t>号</w:t>
            </w:r>
          </w:p>
        </w:tc>
        <w:tc>
          <w:tcPr>
            <w:tcW w:w="385" w:type="dxa"/>
            <w:vMerge w:val="restart"/>
            <w:shd w:val="clear" w:color="auto" w:fill="auto"/>
            <w:tcMar>
              <w:top w:w="10" w:type="dxa"/>
              <w:left w:w="10" w:type="dxa"/>
              <w:right w:w="10" w:type="dxa"/>
            </w:tcMar>
            <w:vAlign w:val="center"/>
          </w:tcPr>
          <w:p>
            <w:pPr>
              <w:jc w:val="center"/>
              <w:textAlignment w:val="center"/>
              <w:rPr>
                <w:rFonts w:ascii="仿宋" w:hAnsi="仿宋" w:eastAsia="仿宋" w:cstheme="minorEastAsia"/>
                <w:b/>
                <w:color w:val="auto"/>
                <w:sz w:val="21"/>
                <w:szCs w:val="21"/>
                <w:highlight w:val="none"/>
              </w:rPr>
            </w:pPr>
            <w:r>
              <w:rPr>
                <w:rFonts w:hint="eastAsia" w:ascii="仿宋" w:hAnsi="仿宋" w:eastAsia="仿宋" w:cstheme="minorEastAsia"/>
                <w:b/>
                <w:color w:val="auto"/>
                <w:sz w:val="21"/>
                <w:szCs w:val="21"/>
                <w:highlight w:val="none"/>
                <w:lang w:bidi="ar"/>
              </w:rPr>
              <w:t>课</w:t>
            </w:r>
          </w:p>
          <w:p>
            <w:pPr>
              <w:jc w:val="center"/>
              <w:textAlignment w:val="center"/>
              <w:rPr>
                <w:rFonts w:ascii="仿宋" w:hAnsi="仿宋" w:eastAsia="仿宋" w:cstheme="minorEastAsia"/>
                <w:b/>
                <w:color w:val="auto"/>
                <w:sz w:val="21"/>
                <w:szCs w:val="21"/>
                <w:highlight w:val="none"/>
              </w:rPr>
            </w:pPr>
            <w:r>
              <w:rPr>
                <w:rFonts w:hint="eastAsia" w:ascii="仿宋" w:hAnsi="仿宋" w:eastAsia="仿宋" w:cstheme="minorEastAsia"/>
                <w:b/>
                <w:color w:val="auto"/>
                <w:sz w:val="21"/>
                <w:szCs w:val="21"/>
                <w:highlight w:val="none"/>
                <w:lang w:bidi="ar"/>
              </w:rPr>
              <w:t>程</w:t>
            </w:r>
          </w:p>
          <w:p>
            <w:pPr>
              <w:jc w:val="center"/>
              <w:textAlignment w:val="center"/>
              <w:rPr>
                <w:rFonts w:ascii="仿宋" w:hAnsi="仿宋" w:eastAsia="仿宋" w:cstheme="minorEastAsia"/>
                <w:b/>
                <w:color w:val="auto"/>
                <w:sz w:val="21"/>
                <w:szCs w:val="21"/>
                <w:highlight w:val="none"/>
              </w:rPr>
            </w:pPr>
            <w:r>
              <w:rPr>
                <w:rFonts w:hint="eastAsia" w:ascii="仿宋" w:hAnsi="仿宋" w:eastAsia="仿宋" w:cstheme="minorEastAsia"/>
                <w:b/>
                <w:color w:val="auto"/>
                <w:sz w:val="21"/>
                <w:szCs w:val="21"/>
                <w:highlight w:val="none"/>
                <w:lang w:bidi="ar"/>
              </w:rPr>
              <w:t>性</w:t>
            </w:r>
          </w:p>
          <w:p>
            <w:pPr>
              <w:jc w:val="center"/>
              <w:textAlignment w:val="center"/>
              <w:rPr>
                <w:rFonts w:ascii="仿宋" w:hAnsi="仿宋" w:eastAsia="仿宋" w:cstheme="minorEastAsia"/>
                <w:b/>
                <w:color w:val="auto"/>
                <w:sz w:val="21"/>
                <w:szCs w:val="21"/>
                <w:highlight w:val="none"/>
              </w:rPr>
            </w:pPr>
            <w:r>
              <w:rPr>
                <w:rFonts w:hint="eastAsia" w:ascii="仿宋" w:hAnsi="仿宋" w:eastAsia="仿宋" w:cstheme="minorEastAsia"/>
                <w:b/>
                <w:color w:val="auto"/>
                <w:sz w:val="21"/>
                <w:szCs w:val="21"/>
                <w:highlight w:val="none"/>
                <w:lang w:bidi="ar"/>
              </w:rPr>
              <w:t>质</w:t>
            </w:r>
          </w:p>
        </w:tc>
        <w:tc>
          <w:tcPr>
            <w:tcW w:w="607" w:type="dxa"/>
            <w:gridSpan w:val="2"/>
            <w:vMerge w:val="restart"/>
            <w:shd w:val="clear" w:color="auto" w:fill="auto"/>
            <w:tcMar>
              <w:top w:w="10" w:type="dxa"/>
              <w:left w:w="10" w:type="dxa"/>
              <w:right w:w="10" w:type="dxa"/>
            </w:tcMar>
            <w:vAlign w:val="center"/>
          </w:tcPr>
          <w:p>
            <w:pPr>
              <w:jc w:val="center"/>
              <w:textAlignment w:val="center"/>
              <w:rPr>
                <w:rFonts w:ascii="仿宋" w:hAnsi="仿宋" w:eastAsia="仿宋" w:cstheme="minorEastAsia"/>
                <w:b/>
                <w:color w:val="auto"/>
                <w:sz w:val="21"/>
                <w:szCs w:val="21"/>
                <w:highlight w:val="none"/>
                <w:lang w:bidi="ar"/>
              </w:rPr>
            </w:pPr>
          </w:p>
          <w:p>
            <w:pPr>
              <w:jc w:val="center"/>
              <w:textAlignment w:val="center"/>
              <w:rPr>
                <w:rFonts w:ascii="仿宋" w:hAnsi="仿宋" w:eastAsia="仿宋" w:cstheme="minorEastAsia"/>
                <w:b/>
                <w:color w:val="auto"/>
                <w:sz w:val="21"/>
                <w:szCs w:val="21"/>
                <w:highlight w:val="none"/>
              </w:rPr>
            </w:pPr>
            <w:r>
              <w:rPr>
                <w:rFonts w:hint="eastAsia" w:ascii="仿宋" w:hAnsi="仿宋" w:eastAsia="仿宋" w:cstheme="minorEastAsia"/>
                <w:b/>
                <w:color w:val="auto"/>
                <w:sz w:val="21"/>
                <w:szCs w:val="21"/>
                <w:highlight w:val="none"/>
                <w:lang w:bidi="ar"/>
              </w:rPr>
              <w:t>课</w:t>
            </w:r>
          </w:p>
          <w:p>
            <w:pPr>
              <w:jc w:val="center"/>
              <w:textAlignment w:val="center"/>
              <w:rPr>
                <w:rFonts w:ascii="仿宋" w:hAnsi="仿宋" w:eastAsia="仿宋" w:cstheme="minorEastAsia"/>
                <w:b/>
                <w:color w:val="auto"/>
                <w:sz w:val="21"/>
                <w:szCs w:val="21"/>
                <w:highlight w:val="none"/>
              </w:rPr>
            </w:pPr>
            <w:r>
              <w:rPr>
                <w:rFonts w:hint="eastAsia" w:ascii="仿宋" w:hAnsi="仿宋" w:eastAsia="仿宋" w:cstheme="minorEastAsia"/>
                <w:b/>
                <w:color w:val="auto"/>
                <w:sz w:val="21"/>
                <w:szCs w:val="21"/>
                <w:highlight w:val="none"/>
                <w:lang w:bidi="ar"/>
              </w:rPr>
              <w:t>程</w:t>
            </w:r>
          </w:p>
          <w:p>
            <w:pPr>
              <w:jc w:val="center"/>
              <w:textAlignment w:val="center"/>
              <w:rPr>
                <w:rFonts w:ascii="仿宋" w:hAnsi="仿宋" w:eastAsia="仿宋" w:cstheme="minorEastAsia"/>
                <w:b/>
                <w:color w:val="auto"/>
                <w:sz w:val="21"/>
                <w:szCs w:val="21"/>
                <w:highlight w:val="none"/>
              </w:rPr>
            </w:pPr>
            <w:r>
              <w:rPr>
                <w:rFonts w:hint="eastAsia" w:ascii="仿宋" w:hAnsi="仿宋" w:eastAsia="仿宋" w:cstheme="minorEastAsia"/>
                <w:b/>
                <w:color w:val="auto"/>
                <w:sz w:val="21"/>
                <w:szCs w:val="21"/>
                <w:highlight w:val="none"/>
                <w:lang w:bidi="ar"/>
              </w:rPr>
              <w:t>类</w:t>
            </w:r>
          </w:p>
          <w:p>
            <w:pPr>
              <w:jc w:val="center"/>
              <w:textAlignment w:val="center"/>
              <w:rPr>
                <w:rFonts w:ascii="仿宋" w:hAnsi="仿宋" w:eastAsia="仿宋" w:cstheme="minorEastAsia"/>
                <w:b/>
                <w:color w:val="auto"/>
                <w:sz w:val="21"/>
                <w:szCs w:val="21"/>
                <w:highlight w:val="none"/>
              </w:rPr>
            </w:pPr>
            <w:r>
              <w:rPr>
                <w:rFonts w:hint="eastAsia" w:ascii="仿宋" w:hAnsi="仿宋" w:eastAsia="仿宋" w:cstheme="minorEastAsia"/>
                <w:b/>
                <w:color w:val="auto"/>
                <w:sz w:val="21"/>
                <w:szCs w:val="21"/>
                <w:highlight w:val="none"/>
                <w:lang w:bidi="ar"/>
              </w:rPr>
              <w:t>别</w:t>
            </w:r>
          </w:p>
          <w:p>
            <w:pPr>
              <w:ind w:firstLine="422" w:firstLineChars="200"/>
              <w:jc w:val="center"/>
              <w:textAlignment w:val="center"/>
              <w:rPr>
                <w:rFonts w:ascii="仿宋" w:hAnsi="仿宋" w:eastAsia="仿宋" w:cstheme="minorEastAsia"/>
                <w:b/>
                <w:color w:val="auto"/>
                <w:sz w:val="21"/>
                <w:szCs w:val="21"/>
                <w:highlight w:val="none"/>
              </w:rPr>
            </w:pPr>
          </w:p>
        </w:tc>
        <w:tc>
          <w:tcPr>
            <w:tcW w:w="912" w:type="dxa"/>
            <w:vMerge w:val="restart"/>
            <w:shd w:val="clear" w:color="auto" w:fill="auto"/>
            <w:tcMar>
              <w:top w:w="10" w:type="dxa"/>
              <w:left w:w="10" w:type="dxa"/>
              <w:right w:w="10" w:type="dxa"/>
            </w:tcMar>
            <w:vAlign w:val="center"/>
          </w:tcPr>
          <w:p>
            <w:pPr>
              <w:jc w:val="center"/>
              <w:textAlignment w:val="center"/>
              <w:rPr>
                <w:rFonts w:ascii="仿宋" w:hAnsi="仿宋" w:eastAsia="仿宋" w:cstheme="minorEastAsia"/>
                <w:b/>
                <w:color w:val="auto"/>
                <w:sz w:val="21"/>
                <w:szCs w:val="21"/>
                <w:highlight w:val="none"/>
                <w:lang w:bidi="ar"/>
              </w:rPr>
            </w:pPr>
            <w:r>
              <w:rPr>
                <w:rFonts w:hint="eastAsia" w:ascii="仿宋" w:hAnsi="仿宋" w:eastAsia="仿宋" w:cstheme="minorEastAsia"/>
                <w:b/>
                <w:color w:val="auto"/>
                <w:sz w:val="21"/>
                <w:szCs w:val="21"/>
                <w:highlight w:val="none"/>
                <w:lang w:bidi="ar"/>
              </w:rPr>
              <w:t>课</w:t>
            </w:r>
          </w:p>
          <w:p>
            <w:pPr>
              <w:jc w:val="center"/>
              <w:textAlignment w:val="center"/>
              <w:rPr>
                <w:rFonts w:ascii="仿宋" w:hAnsi="仿宋" w:eastAsia="仿宋" w:cstheme="minorEastAsia"/>
                <w:b/>
                <w:color w:val="auto"/>
                <w:sz w:val="21"/>
                <w:szCs w:val="21"/>
                <w:highlight w:val="none"/>
              </w:rPr>
            </w:pPr>
            <w:r>
              <w:rPr>
                <w:rFonts w:hint="eastAsia" w:ascii="仿宋" w:hAnsi="仿宋" w:eastAsia="仿宋" w:cstheme="minorEastAsia"/>
                <w:b/>
                <w:color w:val="auto"/>
                <w:sz w:val="21"/>
                <w:szCs w:val="21"/>
                <w:highlight w:val="none"/>
                <w:lang w:bidi="ar"/>
              </w:rPr>
              <w:t>程</w:t>
            </w:r>
          </w:p>
          <w:p>
            <w:pPr>
              <w:jc w:val="center"/>
              <w:textAlignment w:val="center"/>
              <w:rPr>
                <w:rFonts w:ascii="仿宋" w:hAnsi="仿宋" w:eastAsia="仿宋" w:cstheme="minorEastAsia"/>
                <w:b/>
                <w:color w:val="auto"/>
                <w:sz w:val="21"/>
                <w:szCs w:val="21"/>
                <w:highlight w:val="none"/>
              </w:rPr>
            </w:pPr>
            <w:r>
              <w:rPr>
                <w:rFonts w:hint="eastAsia" w:ascii="仿宋" w:hAnsi="仿宋" w:eastAsia="仿宋" w:cstheme="minorEastAsia"/>
                <w:b/>
                <w:color w:val="auto"/>
                <w:sz w:val="21"/>
                <w:szCs w:val="21"/>
                <w:highlight w:val="none"/>
                <w:lang w:bidi="ar"/>
              </w:rPr>
              <w:t>编</w:t>
            </w:r>
          </w:p>
          <w:p>
            <w:pPr>
              <w:jc w:val="center"/>
              <w:textAlignment w:val="center"/>
              <w:rPr>
                <w:rFonts w:ascii="仿宋" w:hAnsi="仿宋" w:eastAsia="仿宋" w:cstheme="minorEastAsia"/>
                <w:b/>
                <w:color w:val="auto"/>
                <w:sz w:val="21"/>
                <w:szCs w:val="21"/>
                <w:highlight w:val="none"/>
              </w:rPr>
            </w:pPr>
            <w:r>
              <w:rPr>
                <w:rFonts w:hint="eastAsia" w:ascii="仿宋" w:hAnsi="仿宋" w:eastAsia="仿宋" w:cstheme="minorEastAsia"/>
                <w:b/>
                <w:color w:val="auto"/>
                <w:sz w:val="21"/>
                <w:szCs w:val="21"/>
                <w:highlight w:val="none"/>
                <w:lang w:bidi="ar"/>
              </w:rPr>
              <w:t>号</w:t>
            </w:r>
          </w:p>
        </w:tc>
        <w:tc>
          <w:tcPr>
            <w:tcW w:w="2176" w:type="dxa"/>
            <w:vMerge w:val="restart"/>
            <w:shd w:val="clear" w:color="auto" w:fill="auto"/>
            <w:tcMar>
              <w:top w:w="10" w:type="dxa"/>
              <w:left w:w="10" w:type="dxa"/>
              <w:right w:w="10" w:type="dxa"/>
            </w:tcMar>
            <w:vAlign w:val="center"/>
          </w:tcPr>
          <w:p>
            <w:pPr>
              <w:jc w:val="center"/>
              <w:textAlignment w:val="center"/>
              <w:rPr>
                <w:rFonts w:ascii="仿宋" w:hAnsi="仿宋" w:eastAsia="仿宋" w:cstheme="minorEastAsia"/>
                <w:b/>
                <w:color w:val="auto"/>
                <w:sz w:val="21"/>
                <w:szCs w:val="21"/>
                <w:highlight w:val="none"/>
              </w:rPr>
            </w:pPr>
            <w:r>
              <w:rPr>
                <w:rFonts w:hint="eastAsia" w:ascii="仿宋" w:hAnsi="仿宋" w:eastAsia="仿宋" w:cstheme="minorEastAsia"/>
                <w:b/>
                <w:color w:val="auto"/>
                <w:sz w:val="21"/>
                <w:szCs w:val="21"/>
                <w:highlight w:val="none"/>
                <w:lang w:bidi="ar"/>
              </w:rPr>
              <w:t>课程名称</w:t>
            </w:r>
          </w:p>
        </w:tc>
        <w:tc>
          <w:tcPr>
            <w:tcW w:w="3188" w:type="dxa"/>
            <w:gridSpan w:val="6"/>
            <w:shd w:val="clear" w:color="auto" w:fill="auto"/>
            <w:tcMar>
              <w:top w:w="10" w:type="dxa"/>
              <w:left w:w="10" w:type="dxa"/>
              <w:right w:w="10" w:type="dxa"/>
            </w:tcMar>
            <w:vAlign w:val="center"/>
          </w:tcPr>
          <w:p>
            <w:pPr>
              <w:jc w:val="center"/>
              <w:textAlignment w:val="center"/>
              <w:rPr>
                <w:rFonts w:ascii="仿宋" w:hAnsi="仿宋" w:eastAsia="仿宋" w:cstheme="minorEastAsia"/>
                <w:b/>
                <w:color w:val="auto"/>
                <w:sz w:val="21"/>
                <w:szCs w:val="21"/>
                <w:highlight w:val="none"/>
              </w:rPr>
            </w:pPr>
            <w:r>
              <w:rPr>
                <w:rFonts w:hint="eastAsia" w:ascii="仿宋" w:hAnsi="仿宋" w:eastAsia="仿宋" w:cstheme="minorEastAsia"/>
                <w:b/>
                <w:color w:val="auto"/>
                <w:sz w:val="21"/>
                <w:szCs w:val="21"/>
                <w:highlight w:val="none"/>
              </w:rPr>
              <w:t>学时分配</w:t>
            </w:r>
          </w:p>
        </w:tc>
        <w:tc>
          <w:tcPr>
            <w:tcW w:w="5437" w:type="dxa"/>
            <w:gridSpan w:val="6"/>
            <w:shd w:val="clear" w:color="auto" w:fill="auto"/>
            <w:vAlign w:val="center"/>
          </w:tcPr>
          <w:p>
            <w:pPr>
              <w:jc w:val="center"/>
              <w:textAlignment w:val="center"/>
              <w:rPr>
                <w:rFonts w:ascii="仿宋" w:hAnsi="仿宋" w:eastAsia="仿宋" w:cstheme="minorEastAsia"/>
                <w:b/>
                <w:color w:val="auto"/>
                <w:sz w:val="21"/>
                <w:szCs w:val="21"/>
                <w:highlight w:val="none"/>
                <w:lang w:bidi="ar"/>
              </w:rPr>
            </w:pPr>
            <w:r>
              <w:rPr>
                <w:rFonts w:hint="eastAsia" w:ascii="仿宋" w:hAnsi="仿宋" w:eastAsia="仿宋" w:cstheme="minorEastAsia"/>
                <w:b/>
                <w:color w:val="auto"/>
                <w:sz w:val="21"/>
                <w:szCs w:val="21"/>
                <w:highlight w:val="none"/>
                <w:lang w:bidi="ar"/>
              </w:rPr>
              <w:t>学年/大学期分配//小学期分配///周课时数</w:t>
            </w:r>
          </w:p>
        </w:tc>
        <w:tc>
          <w:tcPr>
            <w:tcW w:w="875" w:type="dxa"/>
            <w:shd w:val="clear" w:color="auto" w:fill="auto"/>
            <w:tcMar>
              <w:top w:w="10" w:type="dxa"/>
              <w:left w:w="10" w:type="dxa"/>
              <w:right w:w="10" w:type="dxa"/>
            </w:tcMar>
            <w:vAlign w:val="center"/>
          </w:tcPr>
          <w:p>
            <w:pPr>
              <w:jc w:val="center"/>
              <w:textAlignment w:val="center"/>
              <w:rPr>
                <w:rFonts w:ascii="仿宋" w:hAnsi="仿宋" w:eastAsia="仿宋" w:cstheme="minorEastAsia"/>
                <w:b/>
                <w:color w:val="auto"/>
                <w:sz w:val="21"/>
                <w:szCs w:val="21"/>
                <w:highlight w:val="none"/>
              </w:rPr>
            </w:pPr>
            <w:r>
              <w:rPr>
                <w:rFonts w:hint="eastAsia" w:ascii="仿宋" w:hAnsi="仿宋" w:eastAsia="仿宋" w:cstheme="minorEastAsia"/>
                <w:b/>
                <w:color w:val="auto"/>
                <w:sz w:val="21"/>
                <w:szCs w:val="21"/>
                <w:highlight w:val="none"/>
                <w:lang w:bidi="ar"/>
              </w:rPr>
              <w:t>考核方式</w:t>
            </w:r>
          </w:p>
        </w:tc>
        <w:tc>
          <w:tcPr>
            <w:tcW w:w="1682" w:type="dxa"/>
          </w:tcPr>
          <w:p>
            <w:pPr>
              <w:jc w:val="center"/>
              <w:textAlignment w:val="center"/>
              <w:rPr>
                <w:rFonts w:ascii="仿宋" w:hAnsi="仿宋" w:eastAsia="仿宋" w:cstheme="minorEastAsia"/>
                <w:b/>
                <w:color w:val="auto"/>
                <w:sz w:val="21"/>
                <w:szCs w:val="21"/>
                <w:highlight w:val="none"/>
                <w:lang w:bidi="ar"/>
              </w:rPr>
            </w:pPr>
            <w:r>
              <w:rPr>
                <w:rFonts w:hint="eastAsia" w:ascii="仿宋" w:hAnsi="仿宋" w:eastAsia="仿宋" w:cstheme="minorEastAsia"/>
                <w:b/>
                <w:color w:val="auto"/>
                <w:sz w:val="21"/>
                <w:szCs w:val="21"/>
                <w:highlight w:val="none"/>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92" w:type="dxa"/>
            <w:vMerge w:val="continue"/>
            <w:shd w:val="clear" w:color="auto" w:fill="auto"/>
            <w:tcMar>
              <w:top w:w="10" w:type="dxa"/>
              <w:left w:w="10" w:type="dxa"/>
              <w:right w:w="10" w:type="dxa"/>
            </w:tcMar>
            <w:vAlign w:val="center"/>
          </w:tcPr>
          <w:p>
            <w:pPr>
              <w:jc w:val="center"/>
              <w:rPr>
                <w:rFonts w:ascii="仿宋" w:hAnsi="仿宋" w:eastAsia="仿宋" w:cstheme="minorEastAsia"/>
                <w:b/>
                <w:color w:val="auto"/>
                <w:sz w:val="21"/>
                <w:szCs w:val="21"/>
                <w:highlight w:val="none"/>
              </w:rPr>
            </w:pPr>
          </w:p>
        </w:tc>
        <w:tc>
          <w:tcPr>
            <w:tcW w:w="385" w:type="dxa"/>
            <w:vMerge w:val="continue"/>
            <w:shd w:val="clear" w:color="auto" w:fill="auto"/>
            <w:tcMar>
              <w:top w:w="10" w:type="dxa"/>
              <w:left w:w="10" w:type="dxa"/>
              <w:right w:w="10" w:type="dxa"/>
            </w:tcMar>
            <w:vAlign w:val="center"/>
          </w:tcPr>
          <w:p>
            <w:pPr>
              <w:jc w:val="center"/>
              <w:textAlignment w:val="center"/>
              <w:rPr>
                <w:rFonts w:ascii="仿宋" w:hAnsi="仿宋" w:eastAsia="仿宋" w:cstheme="minorEastAsia"/>
                <w:b/>
                <w:color w:val="auto"/>
                <w:sz w:val="21"/>
                <w:szCs w:val="21"/>
                <w:highlight w:val="none"/>
              </w:rPr>
            </w:pPr>
          </w:p>
        </w:tc>
        <w:tc>
          <w:tcPr>
            <w:tcW w:w="607" w:type="dxa"/>
            <w:gridSpan w:val="2"/>
            <w:vMerge w:val="continue"/>
            <w:shd w:val="clear" w:color="auto" w:fill="auto"/>
            <w:tcMar>
              <w:top w:w="10" w:type="dxa"/>
              <w:left w:w="10" w:type="dxa"/>
              <w:right w:w="10" w:type="dxa"/>
            </w:tcMar>
            <w:vAlign w:val="center"/>
          </w:tcPr>
          <w:p>
            <w:pPr>
              <w:jc w:val="center"/>
              <w:textAlignment w:val="center"/>
              <w:rPr>
                <w:rFonts w:ascii="仿宋" w:hAnsi="仿宋" w:eastAsia="仿宋" w:cstheme="minorEastAsia"/>
                <w:b/>
                <w:color w:val="auto"/>
                <w:sz w:val="21"/>
                <w:szCs w:val="21"/>
                <w:highlight w:val="none"/>
              </w:rPr>
            </w:pPr>
          </w:p>
        </w:tc>
        <w:tc>
          <w:tcPr>
            <w:tcW w:w="912" w:type="dxa"/>
            <w:vMerge w:val="continue"/>
            <w:shd w:val="clear" w:color="auto" w:fill="auto"/>
            <w:tcMar>
              <w:top w:w="10" w:type="dxa"/>
              <w:left w:w="10" w:type="dxa"/>
              <w:right w:w="10" w:type="dxa"/>
            </w:tcMar>
            <w:vAlign w:val="center"/>
          </w:tcPr>
          <w:p>
            <w:pPr>
              <w:jc w:val="center"/>
              <w:textAlignment w:val="center"/>
              <w:rPr>
                <w:rFonts w:ascii="仿宋" w:hAnsi="仿宋" w:eastAsia="仿宋" w:cstheme="minorEastAsia"/>
                <w:b/>
                <w:color w:val="auto"/>
                <w:sz w:val="21"/>
                <w:szCs w:val="21"/>
                <w:highlight w:val="none"/>
              </w:rPr>
            </w:pPr>
          </w:p>
        </w:tc>
        <w:tc>
          <w:tcPr>
            <w:tcW w:w="2176" w:type="dxa"/>
            <w:vMerge w:val="continue"/>
            <w:shd w:val="clear" w:color="auto" w:fill="auto"/>
            <w:tcMar>
              <w:top w:w="10" w:type="dxa"/>
              <w:left w:w="10" w:type="dxa"/>
              <w:right w:w="10" w:type="dxa"/>
            </w:tcMar>
            <w:vAlign w:val="center"/>
          </w:tcPr>
          <w:p>
            <w:pPr>
              <w:jc w:val="center"/>
              <w:rPr>
                <w:rFonts w:ascii="仿宋" w:hAnsi="仿宋" w:eastAsia="仿宋" w:cstheme="minorEastAsia"/>
                <w:b/>
                <w:color w:val="auto"/>
                <w:sz w:val="21"/>
                <w:szCs w:val="21"/>
                <w:highlight w:val="none"/>
              </w:rPr>
            </w:pPr>
          </w:p>
        </w:tc>
        <w:tc>
          <w:tcPr>
            <w:tcW w:w="604" w:type="dxa"/>
            <w:vMerge w:val="restart"/>
            <w:shd w:val="clear" w:color="auto" w:fill="auto"/>
            <w:tcMar>
              <w:top w:w="10" w:type="dxa"/>
              <w:left w:w="10" w:type="dxa"/>
              <w:right w:w="10" w:type="dxa"/>
            </w:tcMar>
            <w:vAlign w:val="center"/>
          </w:tcPr>
          <w:p>
            <w:pPr>
              <w:jc w:val="center"/>
              <w:textAlignment w:val="center"/>
              <w:rPr>
                <w:rFonts w:ascii="仿宋" w:hAnsi="仿宋" w:eastAsia="仿宋" w:cstheme="minorEastAsia"/>
                <w:b/>
                <w:color w:val="auto"/>
                <w:sz w:val="21"/>
                <w:szCs w:val="21"/>
                <w:highlight w:val="none"/>
              </w:rPr>
            </w:pPr>
            <w:r>
              <w:rPr>
                <w:rFonts w:hint="eastAsia" w:ascii="仿宋" w:hAnsi="仿宋" w:eastAsia="仿宋" w:cstheme="minorEastAsia"/>
                <w:b/>
                <w:color w:val="auto"/>
                <w:sz w:val="21"/>
                <w:szCs w:val="21"/>
                <w:highlight w:val="none"/>
                <w:lang w:bidi="ar"/>
              </w:rPr>
              <w:t>总学时</w:t>
            </w:r>
          </w:p>
        </w:tc>
        <w:tc>
          <w:tcPr>
            <w:tcW w:w="496" w:type="dxa"/>
            <w:vMerge w:val="restart"/>
            <w:shd w:val="clear" w:color="auto" w:fill="auto"/>
            <w:tcMar>
              <w:top w:w="10" w:type="dxa"/>
              <w:left w:w="10" w:type="dxa"/>
              <w:right w:w="10" w:type="dxa"/>
            </w:tcMar>
            <w:vAlign w:val="center"/>
          </w:tcPr>
          <w:p>
            <w:pPr>
              <w:jc w:val="center"/>
              <w:textAlignment w:val="center"/>
              <w:rPr>
                <w:rFonts w:ascii="仿宋" w:hAnsi="仿宋" w:eastAsia="仿宋" w:cstheme="minorEastAsia"/>
                <w:b/>
                <w:color w:val="auto"/>
                <w:sz w:val="21"/>
                <w:szCs w:val="21"/>
                <w:highlight w:val="none"/>
              </w:rPr>
            </w:pPr>
            <w:r>
              <w:rPr>
                <w:rFonts w:hint="eastAsia" w:ascii="仿宋" w:hAnsi="仿宋" w:eastAsia="仿宋" w:cstheme="minorEastAsia"/>
                <w:b/>
                <w:color w:val="auto"/>
                <w:sz w:val="21"/>
                <w:szCs w:val="21"/>
                <w:highlight w:val="none"/>
                <w:lang w:bidi="ar"/>
              </w:rPr>
              <w:t>学分</w:t>
            </w:r>
          </w:p>
        </w:tc>
        <w:tc>
          <w:tcPr>
            <w:tcW w:w="523" w:type="dxa"/>
            <w:vMerge w:val="restart"/>
            <w:shd w:val="clear" w:color="auto" w:fill="auto"/>
            <w:tcMar>
              <w:top w:w="10" w:type="dxa"/>
              <w:left w:w="10" w:type="dxa"/>
              <w:right w:w="10" w:type="dxa"/>
            </w:tcMar>
            <w:vAlign w:val="center"/>
          </w:tcPr>
          <w:p>
            <w:pPr>
              <w:jc w:val="center"/>
              <w:textAlignment w:val="center"/>
              <w:rPr>
                <w:rFonts w:ascii="仿宋" w:hAnsi="仿宋" w:eastAsia="仿宋" w:cstheme="minorEastAsia"/>
                <w:b/>
                <w:color w:val="auto"/>
                <w:sz w:val="21"/>
                <w:szCs w:val="21"/>
                <w:highlight w:val="none"/>
              </w:rPr>
            </w:pPr>
            <w:r>
              <w:rPr>
                <w:rFonts w:hint="eastAsia" w:ascii="仿宋" w:hAnsi="仿宋" w:eastAsia="仿宋" w:cstheme="minorEastAsia"/>
                <w:b/>
                <w:color w:val="auto"/>
                <w:sz w:val="21"/>
                <w:szCs w:val="21"/>
                <w:highlight w:val="none"/>
                <w:lang w:bidi="ar"/>
              </w:rPr>
              <w:t>理论</w:t>
            </w:r>
          </w:p>
        </w:tc>
        <w:tc>
          <w:tcPr>
            <w:tcW w:w="480" w:type="dxa"/>
            <w:vMerge w:val="restart"/>
            <w:shd w:val="clear" w:color="auto" w:fill="auto"/>
            <w:tcMar>
              <w:top w:w="10" w:type="dxa"/>
              <w:left w:w="10" w:type="dxa"/>
              <w:right w:w="10" w:type="dxa"/>
            </w:tcMar>
            <w:vAlign w:val="center"/>
          </w:tcPr>
          <w:p>
            <w:pPr>
              <w:jc w:val="center"/>
              <w:textAlignment w:val="center"/>
              <w:rPr>
                <w:rFonts w:ascii="仿宋" w:hAnsi="仿宋" w:eastAsia="仿宋" w:cstheme="minorEastAsia"/>
                <w:b/>
                <w:color w:val="auto"/>
                <w:sz w:val="21"/>
                <w:szCs w:val="21"/>
                <w:highlight w:val="none"/>
              </w:rPr>
            </w:pPr>
            <w:r>
              <w:rPr>
                <w:rFonts w:hint="eastAsia" w:ascii="仿宋" w:hAnsi="仿宋" w:eastAsia="仿宋" w:cstheme="minorEastAsia"/>
                <w:b/>
                <w:color w:val="auto"/>
                <w:sz w:val="21"/>
                <w:szCs w:val="21"/>
                <w:highlight w:val="none"/>
                <w:lang w:bidi="ar"/>
              </w:rPr>
              <w:t>实践</w:t>
            </w:r>
          </w:p>
        </w:tc>
        <w:tc>
          <w:tcPr>
            <w:tcW w:w="543" w:type="dxa"/>
            <w:vMerge w:val="restart"/>
            <w:shd w:val="clear" w:color="auto" w:fill="auto"/>
            <w:tcMar>
              <w:top w:w="10" w:type="dxa"/>
              <w:left w:w="10" w:type="dxa"/>
              <w:right w:w="10" w:type="dxa"/>
            </w:tcMar>
            <w:vAlign w:val="center"/>
          </w:tcPr>
          <w:p>
            <w:pPr>
              <w:widowControl/>
              <w:jc w:val="center"/>
              <w:rPr>
                <w:rFonts w:ascii="仿宋" w:hAnsi="仿宋" w:eastAsia="仿宋" w:cstheme="minorEastAsia"/>
                <w:b/>
                <w:color w:val="auto"/>
                <w:sz w:val="21"/>
                <w:szCs w:val="21"/>
                <w:highlight w:val="none"/>
                <w:lang w:bidi="ar"/>
              </w:rPr>
            </w:pPr>
            <w:r>
              <w:rPr>
                <w:rFonts w:hint="eastAsia" w:ascii="仿宋" w:hAnsi="仿宋" w:eastAsia="仿宋" w:cs="仿宋"/>
                <w:b/>
                <w:bCs/>
                <w:color w:val="auto"/>
                <w:sz w:val="21"/>
                <w:szCs w:val="21"/>
                <w:highlight w:val="none"/>
              </w:rPr>
              <w:t>线上学习</w:t>
            </w:r>
          </w:p>
        </w:tc>
        <w:tc>
          <w:tcPr>
            <w:tcW w:w="542" w:type="dxa"/>
            <w:vMerge w:val="restart"/>
            <w:shd w:val="clear" w:color="auto" w:fill="auto"/>
            <w:tcMar>
              <w:top w:w="10" w:type="dxa"/>
              <w:left w:w="10" w:type="dxa"/>
              <w:right w:w="10" w:type="dxa"/>
            </w:tcMar>
            <w:vAlign w:val="center"/>
          </w:tcPr>
          <w:p>
            <w:pPr>
              <w:widowControl/>
              <w:jc w:val="center"/>
              <w:rPr>
                <w:rFonts w:ascii="仿宋" w:hAnsi="仿宋" w:eastAsia="仿宋" w:cstheme="minorEastAsia"/>
                <w:b/>
                <w:color w:val="auto"/>
                <w:sz w:val="21"/>
                <w:szCs w:val="21"/>
                <w:highlight w:val="none"/>
                <w:lang w:bidi="ar"/>
              </w:rPr>
            </w:pPr>
            <w:r>
              <w:rPr>
                <w:rFonts w:hint="eastAsia" w:ascii="仿宋" w:hAnsi="仿宋" w:eastAsia="仿宋" w:cs="仿宋"/>
                <w:b/>
                <w:bCs/>
                <w:color w:val="auto"/>
                <w:sz w:val="21"/>
                <w:szCs w:val="21"/>
                <w:highlight w:val="none"/>
              </w:rPr>
              <w:t>自主学习</w:t>
            </w:r>
          </w:p>
        </w:tc>
        <w:tc>
          <w:tcPr>
            <w:tcW w:w="1708" w:type="dxa"/>
            <w:gridSpan w:val="2"/>
            <w:shd w:val="clear" w:color="auto" w:fill="auto"/>
            <w:tcMar>
              <w:top w:w="10" w:type="dxa"/>
              <w:left w:w="10" w:type="dxa"/>
              <w:right w:w="10" w:type="dxa"/>
            </w:tcMar>
            <w:vAlign w:val="center"/>
          </w:tcPr>
          <w:p>
            <w:pPr>
              <w:jc w:val="center"/>
              <w:textAlignment w:val="center"/>
              <w:rPr>
                <w:rFonts w:ascii="仿宋" w:hAnsi="仿宋" w:eastAsia="仿宋" w:cstheme="minorEastAsia"/>
                <w:b/>
                <w:color w:val="auto"/>
                <w:sz w:val="21"/>
                <w:szCs w:val="21"/>
                <w:highlight w:val="none"/>
                <w:lang w:bidi="ar"/>
              </w:rPr>
            </w:pPr>
            <w:r>
              <w:rPr>
                <w:rFonts w:hint="eastAsia" w:ascii="仿宋" w:hAnsi="仿宋" w:eastAsia="仿宋" w:cstheme="minorEastAsia"/>
                <w:b/>
                <w:color w:val="auto"/>
                <w:sz w:val="21"/>
                <w:szCs w:val="21"/>
                <w:highlight w:val="none"/>
                <w:lang w:bidi="ar"/>
              </w:rPr>
              <w:t>第一学年</w:t>
            </w:r>
          </w:p>
        </w:tc>
        <w:tc>
          <w:tcPr>
            <w:tcW w:w="2021" w:type="dxa"/>
            <w:gridSpan w:val="2"/>
            <w:shd w:val="clear" w:color="auto" w:fill="auto"/>
            <w:tcMar>
              <w:top w:w="10" w:type="dxa"/>
              <w:left w:w="10" w:type="dxa"/>
              <w:right w:w="10" w:type="dxa"/>
            </w:tcMar>
            <w:vAlign w:val="center"/>
          </w:tcPr>
          <w:p>
            <w:pPr>
              <w:jc w:val="center"/>
              <w:textAlignment w:val="center"/>
              <w:rPr>
                <w:rFonts w:ascii="仿宋" w:hAnsi="仿宋" w:eastAsia="仿宋" w:cstheme="minorEastAsia"/>
                <w:b/>
                <w:color w:val="auto"/>
                <w:sz w:val="21"/>
                <w:szCs w:val="21"/>
                <w:highlight w:val="none"/>
              </w:rPr>
            </w:pPr>
            <w:r>
              <w:rPr>
                <w:rFonts w:hint="eastAsia" w:ascii="仿宋" w:hAnsi="仿宋" w:eastAsia="仿宋" w:cstheme="minorEastAsia"/>
                <w:b/>
                <w:color w:val="auto"/>
                <w:sz w:val="21"/>
                <w:szCs w:val="21"/>
                <w:highlight w:val="none"/>
                <w:lang w:bidi="ar"/>
              </w:rPr>
              <w:t>第二学年</w:t>
            </w:r>
          </w:p>
        </w:tc>
        <w:tc>
          <w:tcPr>
            <w:tcW w:w="1708" w:type="dxa"/>
            <w:gridSpan w:val="2"/>
            <w:shd w:val="clear" w:color="auto" w:fill="auto"/>
            <w:tcMar>
              <w:top w:w="10" w:type="dxa"/>
              <w:left w:w="10" w:type="dxa"/>
              <w:right w:w="10" w:type="dxa"/>
            </w:tcMar>
            <w:vAlign w:val="center"/>
          </w:tcPr>
          <w:p>
            <w:pPr>
              <w:jc w:val="center"/>
              <w:textAlignment w:val="center"/>
              <w:rPr>
                <w:rFonts w:ascii="仿宋" w:hAnsi="仿宋" w:eastAsia="仿宋" w:cstheme="minorEastAsia"/>
                <w:b/>
                <w:color w:val="auto"/>
                <w:sz w:val="21"/>
                <w:szCs w:val="21"/>
                <w:highlight w:val="none"/>
              </w:rPr>
            </w:pPr>
            <w:r>
              <w:rPr>
                <w:rFonts w:hint="eastAsia" w:ascii="仿宋" w:hAnsi="仿宋" w:eastAsia="仿宋" w:cstheme="minorEastAsia"/>
                <w:b/>
                <w:color w:val="auto"/>
                <w:sz w:val="21"/>
                <w:szCs w:val="21"/>
                <w:highlight w:val="none"/>
                <w:lang w:bidi="ar"/>
              </w:rPr>
              <w:t>第三学年</w:t>
            </w:r>
          </w:p>
        </w:tc>
        <w:tc>
          <w:tcPr>
            <w:tcW w:w="875" w:type="dxa"/>
            <w:shd w:val="clear" w:color="auto" w:fill="auto"/>
            <w:tcMar>
              <w:top w:w="10" w:type="dxa"/>
              <w:left w:w="10" w:type="dxa"/>
              <w:right w:w="10" w:type="dxa"/>
            </w:tcMar>
            <w:vAlign w:val="center"/>
          </w:tcPr>
          <w:p>
            <w:pPr>
              <w:jc w:val="center"/>
              <w:rPr>
                <w:rFonts w:ascii="仿宋" w:hAnsi="仿宋" w:eastAsia="仿宋" w:cstheme="minorEastAsia"/>
                <w:b/>
                <w:color w:val="auto"/>
                <w:sz w:val="21"/>
                <w:szCs w:val="21"/>
                <w:highlight w:val="none"/>
              </w:rPr>
            </w:pPr>
          </w:p>
        </w:tc>
        <w:tc>
          <w:tcPr>
            <w:tcW w:w="1682" w:type="dxa"/>
          </w:tcPr>
          <w:p>
            <w:pPr>
              <w:jc w:val="center"/>
              <w:rPr>
                <w:rFonts w:ascii="仿宋" w:hAnsi="仿宋" w:eastAsia="仿宋" w:cstheme="minorEastAsia"/>
                <w:b/>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392" w:type="dxa"/>
            <w:vMerge w:val="continue"/>
            <w:shd w:val="clear" w:color="auto" w:fill="auto"/>
            <w:tcMar>
              <w:top w:w="10" w:type="dxa"/>
              <w:left w:w="10" w:type="dxa"/>
              <w:right w:w="10" w:type="dxa"/>
            </w:tcMar>
            <w:vAlign w:val="center"/>
          </w:tcPr>
          <w:p>
            <w:pPr>
              <w:jc w:val="center"/>
              <w:textAlignment w:val="center"/>
              <w:rPr>
                <w:rFonts w:ascii="仿宋" w:hAnsi="仿宋" w:eastAsia="仿宋" w:cstheme="minorEastAsia"/>
                <w:b/>
                <w:color w:val="auto"/>
                <w:sz w:val="21"/>
                <w:szCs w:val="21"/>
                <w:highlight w:val="none"/>
              </w:rPr>
            </w:pPr>
          </w:p>
        </w:tc>
        <w:tc>
          <w:tcPr>
            <w:tcW w:w="385" w:type="dxa"/>
            <w:vMerge w:val="continue"/>
            <w:shd w:val="clear" w:color="auto" w:fill="auto"/>
            <w:tcMar>
              <w:top w:w="10" w:type="dxa"/>
              <w:left w:w="10" w:type="dxa"/>
              <w:right w:w="10" w:type="dxa"/>
            </w:tcMar>
            <w:vAlign w:val="center"/>
          </w:tcPr>
          <w:p>
            <w:pPr>
              <w:jc w:val="center"/>
              <w:textAlignment w:val="center"/>
              <w:rPr>
                <w:rFonts w:ascii="仿宋" w:hAnsi="仿宋" w:eastAsia="仿宋" w:cstheme="minorEastAsia"/>
                <w:b/>
                <w:color w:val="auto"/>
                <w:sz w:val="21"/>
                <w:szCs w:val="21"/>
                <w:highlight w:val="none"/>
              </w:rPr>
            </w:pPr>
          </w:p>
        </w:tc>
        <w:tc>
          <w:tcPr>
            <w:tcW w:w="607" w:type="dxa"/>
            <w:gridSpan w:val="2"/>
            <w:vMerge w:val="continue"/>
            <w:shd w:val="clear" w:color="auto" w:fill="auto"/>
            <w:tcMar>
              <w:top w:w="10" w:type="dxa"/>
              <w:left w:w="10" w:type="dxa"/>
              <w:right w:w="10" w:type="dxa"/>
            </w:tcMar>
            <w:vAlign w:val="center"/>
          </w:tcPr>
          <w:p>
            <w:pPr>
              <w:jc w:val="center"/>
              <w:textAlignment w:val="center"/>
              <w:rPr>
                <w:rFonts w:ascii="仿宋" w:hAnsi="仿宋" w:eastAsia="仿宋" w:cstheme="minorEastAsia"/>
                <w:b/>
                <w:color w:val="auto"/>
                <w:sz w:val="21"/>
                <w:szCs w:val="21"/>
                <w:highlight w:val="none"/>
              </w:rPr>
            </w:pPr>
          </w:p>
        </w:tc>
        <w:tc>
          <w:tcPr>
            <w:tcW w:w="912" w:type="dxa"/>
            <w:vMerge w:val="continue"/>
            <w:shd w:val="clear" w:color="auto" w:fill="auto"/>
            <w:noWrap/>
            <w:tcMar>
              <w:top w:w="10" w:type="dxa"/>
              <w:left w:w="10" w:type="dxa"/>
              <w:right w:w="10" w:type="dxa"/>
            </w:tcMar>
            <w:vAlign w:val="center"/>
          </w:tcPr>
          <w:p>
            <w:pPr>
              <w:jc w:val="center"/>
              <w:rPr>
                <w:rFonts w:ascii="仿宋" w:hAnsi="仿宋" w:eastAsia="仿宋" w:cstheme="minorEastAsia"/>
                <w:color w:val="auto"/>
                <w:sz w:val="21"/>
                <w:szCs w:val="21"/>
                <w:highlight w:val="none"/>
              </w:rPr>
            </w:pPr>
          </w:p>
        </w:tc>
        <w:tc>
          <w:tcPr>
            <w:tcW w:w="2176" w:type="dxa"/>
            <w:vMerge w:val="continue"/>
            <w:shd w:val="clear" w:color="auto" w:fill="auto"/>
            <w:tcMar>
              <w:top w:w="10" w:type="dxa"/>
              <w:left w:w="10" w:type="dxa"/>
              <w:right w:w="10" w:type="dxa"/>
            </w:tcMar>
            <w:vAlign w:val="center"/>
          </w:tcPr>
          <w:p>
            <w:pPr>
              <w:jc w:val="center"/>
              <w:rPr>
                <w:rFonts w:ascii="仿宋" w:hAnsi="仿宋" w:eastAsia="仿宋" w:cstheme="minorEastAsia"/>
                <w:b/>
                <w:color w:val="auto"/>
                <w:sz w:val="21"/>
                <w:szCs w:val="21"/>
                <w:highlight w:val="none"/>
              </w:rPr>
            </w:pPr>
          </w:p>
        </w:tc>
        <w:tc>
          <w:tcPr>
            <w:tcW w:w="604" w:type="dxa"/>
            <w:vMerge w:val="continue"/>
            <w:shd w:val="clear" w:color="auto" w:fill="auto"/>
            <w:tcMar>
              <w:top w:w="10" w:type="dxa"/>
              <w:left w:w="10" w:type="dxa"/>
              <w:right w:w="10" w:type="dxa"/>
            </w:tcMar>
            <w:vAlign w:val="center"/>
          </w:tcPr>
          <w:p>
            <w:pPr>
              <w:jc w:val="center"/>
              <w:rPr>
                <w:rFonts w:ascii="仿宋" w:hAnsi="仿宋" w:eastAsia="仿宋" w:cstheme="minorEastAsia"/>
                <w:b/>
                <w:color w:val="auto"/>
                <w:sz w:val="21"/>
                <w:szCs w:val="21"/>
                <w:highlight w:val="none"/>
              </w:rPr>
            </w:pPr>
          </w:p>
        </w:tc>
        <w:tc>
          <w:tcPr>
            <w:tcW w:w="496" w:type="dxa"/>
            <w:vMerge w:val="continue"/>
            <w:shd w:val="clear" w:color="auto" w:fill="auto"/>
            <w:tcMar>
              <w:top w:w="10" w:type="dxa"/>
              <w:left w:w="10" w:type="dxa"/>
              <w:right w:w="10" w:type="dxa"/>
            </w:tcMar>
            <w:vAlign w:val="center"/>
          </w:tcPr>
          <w:p>
            <w:pPr>
              <w:jc w:val="center"/>
              <w:rPr>
                <w:rFonts w:ascii="仿宋" w:hAnsi="仿宋" w:eastAsia="仿宋" w:cstheme="minorEastAsia"/>
                <w:b/>
                <w:color w:val="auto"/>
                <w:sz w:val="21"/>
                <w:szCs w:val="21"/>
                <w:highlight w:val="none"/>
              </w:rPr>
            </w:pPr>
          </w:p>
        </w:tc>
        <w:tc>
          <w:tcPr>
            <w:tcW w:w="523" w:type="dxa"/>
            <w:vMerge w:val="continue"/>
            <w:shd w:val="clear" w:color="auto" w:fill="auto"/>
            <w:tcMar>
              <w:top w:w="10" w:type="dxa"/>
              <w:left w:w="10" w:type="dxa"/>
              <w:right w:w="10" w:type="dxa"/>
            </w:tcMar>
            <w:vAlign w:val="center"/>
          </w:tcPr>
          <w:p>
            <w:pPr>
              <w:jc w:val="center"/>
              <w:rPr>
                <w:rFonts w:ascii="仿宋" w:hAnsi="仿宋" w:eastAsia="仿宋" w:cstheme="minorEastAsia"/>
                <w:b/>
                <w:color w:val="auto"/>
                <w:sz w:val="21"/>
                <w:szCs w:val="21"/>
                <w:highlight w:val="none"/>
              </w:rPr>
            </w:pPr>
          </w:p>
        </w:tc>
        <w:tc>
          <w:tcPr>
            <w:tcW w:w="480" w:type="dxa"/>
            <w:vMerge w:val="continue"/>
            <w:shd w:val="clear" w:color="auto" w:fill="auto"/>
            <w:tcMar>
              <w:top w:w="10" w:type="dxa"/>
              <w:left w:w="10" w:type="dxa"/>
              <w:right w:w="10" w:type="dxa"/>
            </w:tcMar>
            <w:vAlign w:val="center"/>
          </w:tcPr>
          <w:p>
            <w:pPr>
              <w:jc w:val="center"/>
              <w:rPr>
                <w:rFonts w:ascii="仿宋" w:hAnsi="仿宋" w:eastAsia="仿宋" w:cstheme="minorEastAsia"/>
                <w:b/>
                <w:color w:val="auto"/>
                <w:sz w:val="21"/>
                <w:szCs w:val="21"/>
                <w:highlight w:val="none"/>
              </w:rPr>
            </w:pPr>
          </w:p>
        </w:tc>
        <w:tc>
          <w:tcPr>
            <w:tcW w:w="543" w:type="dxa"/>
            <w:vMerge w:val="continue"/>
            <w:shd w:val="clear" w:color="auto" w:fill="auto"/>
            <w:tcMar>
              <w:top w:w="10" w:type="dxa"/>
              <w:left w:w="10" w:type="dxa"/>
              <w:right w:w="10" w:type="dxa"/>
            </w:tcMar>
            <w:vAlign w:val="center"/>
          </w:tcPr>
          <w:p>
            <w:pPr>
              <w:jc w:val="center"/>
              <w:rPr>
                <w:rFonts w:ascii="仿宋" w:hAnsi="仿宋" w:eastAsia="仿宋" w:cstheme="minorEastAsia"/>
                <w:b/>
                <w:color w:val="auto"/>
                <w:sz w:val="21"/>
                <w:szCs w:val="21"/>
                <w:highlight w:val="none"/>
              </w:rPr>
            </w:pPr>
          </w:p>
        </w:tc>
        <w:tc>
          <w:tcPr>
            <w:tcW w:w="542" w:type="dxa"/>
            <w:vMerge w:val="continue"/>
            <w:shd w:val="clear" w:color="auto" w:fill="auto"/>
            <w:tcMar>
              <w:top w:w="10" w:type="dxa"/>
              <w:left w:w="10" w:type="dxa"/>
              <w:right w:w="10" w:type="dxa"/>
            </w:tcMar>
            <w:vAlign w:val="center"/>
          </w:tcPr>
          <w:p>
            <w:pPr>
              <w:jc w:val="center"/>
              <w:rPr>
                <w:rFonts w:ascii="仿宋" w:hAnsi="仿宋" w:eastAsia="仿宋" w:cstheme="minorEastAsia"/>
                <w:b/>
                <w:color w:val="auto"/>
                <w:sz w:val="21"/>
                <w:szCs w:val="21"/>
                <w:highlight w:val="none"/>
              </w:rPr>
            </w:pPr>
          </w:p>
        </w:tc>
        <w:tc>
          <w:tcPr>
            <w:tcW w:w="937" w:type="dxa"/>
            <w:shd w:val="clear" w:color="auto" w:fill="auto"/>
            <w:tcMar>
              <w:top w:w="10" w:type="dxa"/>
              <w:left w:w="10" w:type="dxa"/>
              <w:right w:w="10" w:type="dxa"/>
            </w:tcMar>
            <w:vAlign w:val="center"/>
          </w:tcPr>
          <w:p>
            <w:pPr>
              <w:jc w:val="center"/>
              <w:textAlignment w:val="center"/>
              <w:rPr>
                <w:rFonts w:ascii="仿宋" w:hAnsi="仿宋" w:eastAsia="仿宋" w:cstheme="minorEastAsia"/>
                <w:b/>
                <w:color w:val="auto"/>
                <w:sz w:val="21"/>
                <w:szCs w:val="21"/>
                <w:highlight w:val="none"/>
              </w:rPr>
            </w:pPr>
            <w:r>
              <w:rPr>
                <w:rFonts w:hint="eastAsia" w:ascii="仿宋" w:hAnsi="仿宋" w:eastAsia="仿宋" w:cstheme="minorEastAsia"/>
                <w:b/>
                <w:color w:val="auto"/>
                <w:sz w:val="21"/>
                <w:szCs w:val="21"/>
                <w:highlight w:val="none"/>
                <w:lang w:bidi="ar"/>
              </w:rPr>
              <w:t>一</w:t>
            </w:r>
          </w:p>
        </w:tc>
        <w:tc>
          <w:tcPr>
            <w:tcW w:w="771" w:type="dxa"/>
            <w:shd w:val="clear" w:color="auto" w:fill="auto"/>
            <w:tcMar>
              <w:top w:w="10" w:type="dxa"/>
              <w:left w:w="10" w:type="dxa"/>
              <w:right w:w="10" w:type="dxa"/>
            </w:tcMar>
            <w:vAlign w:val="center"/>
          </w:tcPr>
          <w:p>
            <w:pPr>
              <w:jc w:val="center"/>
              <w:textAlignment w:val="center"/>
              <w:rPr>
                <w:rFonts w:ascii="仿宋" w:hAnsi="仿宋" w:eastAsia="仿宋" w:cstheme="minorEastAsia"/>
                <w:b/>
                <w:color w:val="auto"/>
                <w:sz w:val="21"/>
                <w:szCs w:val="21"/>
                <w:highlight w:val="none"/>
              </w:rPr>
            </w:pPr>
            <w:r>
              <w:rPr>
                <w:rFonts w:hint="eastAsia" w:ascii="仿宋" w:hAnsi="仿宋" w:eastAsia="仿宋" w:cstheme="minorEastAsia"/>
                <w:b/>
                <w:color w:val="auto"/>
                <w:sz w:val="21"/>
                <w:szCs w:val="21"/>
                <w:highlight w:val="none"/>
                <w:lang w:bidi="ar"/>
              </w:rPr>
              <w:t>二</w:t>
            </w:r>
          </w:p>
        </w:tc>
        <w:tc>
          <w:tcPr>
            <w:tcW w:w="958" w:type="dxa"/>
            <w:shd w:val="clear" w:color="auto" w:fill="auto"/>
            <w:tcMar>
              <w:top w:w="10" w:type="dxa"/>
              <w:left w:w="10" w:type="dxa"/>
              <w:right w:w="10" w:type="dxa"/>
            </w:tcMar>
            <w:vAlign w:val="center"/>
          </w:tcPr>
          <w:p>
            <w:pPr>
              <w:jc w:val="center"/>
              <w:textAlignment w:val="center"/>
              <w:rPr>
                <w:rFonts w:ascii="仿宋" w:hAnsi="仿宋" w:eastAsia="仿宋" w:cstheme="minorEastAsia"/>
                <w:b/>
                <w:color w:val="auto"/>
                <w:sz w:val="21"/>
                <w:szCs w:val="21"/>
                <w:highlight w:val="none"/>
              </w:rPr>
            </w:pPr>
            <w:r>
              <w:rPr>
                <w:rFonts w:hint="eastAsia" w:ascii="仿宋" w:hAnsi="仿宋" w:eastAsia="仿宋" w:cstheme="minorEastAsia"/>
                <w:b/>
                <w:color w:val="auto"/>
                <w:sz w:val="21"/>
                <w:szCs w:val="21"/>
                <w:highlight w:val="none"/>
                <w:lang w:bidi="ar"/>
              </w:rPr>
              <w:t>三</w:t>
            </w:r>
          </w:p>
        </w:tc>
        <w:tc>
          <w:tcPr>
            <w:tcW w:w="1063" w:type="dxa"/>
            <w:shd w:val="clear" w:color="auto" w:fill="auto"/>
            <w:tcMar>
              <w:top w:w="10" w:type="dxa"/>
              <w:left w:w="10" w:type="dxa"/>
              <w:right w:w="10" w:type="dxa"/>
            </w:tcMar>
            <w:vAlign w:val="center"/>
          </w:tcPr>
          <w:p>
            <w:pPr>
              <w:jc w:val="center"/>
              <w:textAlignment w:val="center"/>
              <w:rPr>
                <w:rFonts w:ascii="仿宋" w:hAnsi="仿宋" w:eastAsia="仿宋" w:cstheme="minorEastAsia"/>
                <w:b/>
                <w:color w:val="auto"/>
                <w:sz w:val="21"/>
                <w:szCs w:val="21"/>
                <w:highlight w:val="none"/>
              </w:rPr>
            </w:pPr>
            <w:r>
              <w:rPr>
                <w:rFonts w:hint="eastAsia" w:ascii="仿宋" w:hAnsi="仿宋" w:eastAsia="仿宋" w:cstheme="minorEastAsia"/>
                <w:b/>
                <w:color w:val="auto"/>
                <w:sz w:val="21"/>
                <w:szCs w:val="21"/>
                <w:highlight w:val="none"/>
                <w:lang w:bidi="ar"/>
              </w:rPr>
              <w:t>四</w:t>
            </w:r>
          </w:p>
        </w:tc>
        <w:tc>
          <w:tcPr>
            <w:tcW w:w="801" w:type="dxa"/>
            <w:shd w:val="clear" w:color="auto" w:fill="auto"/>
            <w:tcMar>
              <w:top w:w="10" w:type="dxa"/>
              <w:left w:w="10" w:type="dxa"/>
              <w:right w:w="10" w:type="dxa"/>
            </w:tcMar>
            <w:vAlign w:val="center"/>
          </w:tcPr>
          <w:p>
            <w:pPr>
              <w:jc w:val="center"/>
              <w:textAlignment w:val="center"/>
              <w:rPr>
                <w:rFonts w:ascii="仿宋" w:hAnsi="仿宋" w:eastAsia="仿宋" w:cstheme="minorEastAsia"/>
                <w:b/>
                <w:color w:val="auto"/>
                <w:sz w:val="21"/>
                <w:szCs w:val="21"/>
                <w:highlight w:val="none"/>
              </w:rPr>
            </w:pPr>
            <w:r>
              <w:rPr>
                <w:rFonts w:hint="eastAsia" w:ascii="仿宋" w:hAnsi="仿宋" w:eastAsia="仿宋" w:cstheme="minorEastAsia"/>
                <w:b/>
                <w:color w:val="auto"/>
                <w:sz w:val="21"/>
                <w:szCs w:val="21"/>
                <w:highlight w:val="none"/>
                <w:lang w:bidi="ar"/>
              </w:rPr>
              <w:t>五</w:t>
            </w:r>
          </w:p>
        </w:tc>
        <w:tc>
          <w:tcPr>
            <w:tcW w:w="907" w:type="dxa"/>
            <w:shd w:val="clear" w:color="auto" w:fill="auto"/>
            <w:tcMar>
              <w:top w:w="10" w:type="dxa"/>
              <w:left w:w="10" w:type="dxa"/>
              <w:right w:w="10" w:type="dxa"/>
            </w:tcMar>
            <w:vAlign w:val="center"/>
          </w:tcPr>
          <w:p>
            <w:pPr>
              <w:jc w:val="center"/>
              <w:textAlignment w:val="center"/>
              <w:rPr>
                <w:rFonts w:ascii="仿宋" w:hAnsi="仿宋" w:eastAsia="仿宋" w:cstheme="minorEastAsia"/>
                <w:b/>
                <w:color w:val="auto"/>
                <w:sz w:val="21"/>
                <w:szCs w:val="21"/>
                <w:highlight w:val="none"/>
              </w:rPr>
            </w:pPr>
            <w:r>
              <w:rPr>
                <w:rFonts w:hint="eastAsia" w:ascii="仿宋" w:hAnsi="仿宋" w:eastAsia="仿宋" w:cstheme="minorEastAsia"/>
                <w:b/>
                <w:color w:val="auto"/>
                <w:sz w:val="21"/>
                <w:szCs w:val="21"/>
                <w:highlight w:val="none"/>
                <w:lang w:bidi="ar"/>
              </w:rPr>
              <w:t>六</w:t>
            </w:r>
          </w:p>
        </w:tc>
        <w:tc>
          <w:tcPr>
            <w:tcW w:w="875" w:type="dxa"/>
            <w:shd w:val="clear" w:color="auto" w:fill="auto"/>
            <w:tcMar>
              <w:top w:w="10" w:type="dxa"/>
              <w:left w:w="10" w:type="dxa"/>
              <w:right w:w="10" w:type="dxa"/>
            </w:tcMar>
            <w:vAlign w:val="center"/>
          </w:tcPr>
          <w:p>
            <w:pPr>
              <w:jc w:val="center"/>
              <w:rPr>
                <w:rFonts w:ascii="仿宋" w:hAnsi="仿宋" w:eastAsia="仿宋" w:cstheme="minorEastAsia"/>
                <w:b/>
                <w:color w:val="auto"/>
                <w:sz w:val="21"/>
                <w:szCs w:val="21"/>
                <w:highlight w:val="none"/>
              </w:rPr>
            </w:pPr>
          </w:p>
        </w:tc>
        <w:tc>
          <w:tcPr>
            <w:tcW w:w="1682" w:type="dxa"/>
          </w:tcPr>
          <w:p>
            <w:pPr>
              <w:jc w:val="center"/>
              <w:rPr>
                <w:rFonts w:ascii="仿宋" w:hAnsi="仿宋" w:eastAsia="仿宋" w:cstheme="minorEastAsia"/>
                <w:b/>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392" w:type="dxa"/>
            <w:vMerge w:val="continue"/>
            <w:shd w:val="clear" w:color="auto" w:fill="auto"/>
            <w:tcMar>
              <w:top w:w="10" w:type="dxa"/>
              <w:left w:w="10" w:type="dxa"/>
              <w:right w:w="10" w:type="dxa"/>
            </w:tcMar>
            <w:vAlign w:val="center"/>
          </w:tcPr>
          <w:p>
            <w:pPr>
              <w:jc w:val="center"/>
              <w:rPr>
                <w:rFonts w:ascii="仿宋" w:hAnsi="仿宋" w:eastAsia="仿宋" w:cstheme="minorEastAsia"/>
                <w:b/>
                <w:color w:val="auto"/>
                <w:sz w:val="21"/>
                <w:szCs w:val="21"/>
                <w:highlight w:val="none"/>
              </w:rPr>
            </w:pPr>
          </w:p>
        </w:tc>
        <w:tc>
          <w:tcPr>
            <w:tcW w:w="385" w:type="dxa"/>
            <w:vMerge w:val="continue"/>
            <w:shd w:val="clear" w:color="auto" w:fill="auto"/>
            <w:tcMar>
              <w:top w:w="10" w:type="dxa"/>
              <w:left w:w="10" w:type="dxa"/>
              <w:right w:w="10" w:type="dxa"/>
            </w:tcMar>
            <w:vAlign w:val="center"/>
          </w:tcPr>
          <w:p>
            <w:pPr>
              <w:jc w:val="center"/>
              <w:rPr>
                <w:rFonts w:ascii="仿宋" w:hAnsi="仿宋" w:eastAsia="仿宋" w:cstheme="minorEastAsia"/>
                <w:b/>
                <w:color w:val="auto"/>
                <w:sz w:val="21"/>
                <w:szCs w:val="21"/>
                <w:highlight w:val="none"/>
              </w:rPr>
            </w:pPr>
          </w:p>
        </w:tc>
        <w:tc>
          <w:tcPr>
            <w:tcW w:w="607" w:type="dxa"/>
            <w:gridSpan w:val="2"/>
            <w:vMerge w:val="continue"/>
            <w:shd w:val="clear" w:color="auto" w:fill="auto"/>
            <w:tcMar>
              <w:top w:w="10" w:type="dxa"/>
              <w:left w:w="10" w:type="dxa"/>
              <w:right w:w="10" w:type="dxa"/>
            </w:tcMar>
            <w:vAlign w:val="center"/>
          </w:tcPr>
          <w:p>
            <w:pPr>
              <w:ind w:firstLine="422" w:firstLineChars="200"/>
              <w:jc w:val="center"/>
              <w:textAlignment w:val="center"/>
              <w:rPr>
                <w:rFonts w:ascii="仿宋" w:hAnsi="仿宋" w:eastAsia="仿宋" w:cstheme="minorEastAsia"/>
                <w:b/>
                <w:color w:val="auto"/>
                <w:sz w:val="21"/>
                <w:szCs w:val="21"/>
                <w:highlight w:val="none"/>
              </w:rPr>
            </w:pPr>
          </w:p>
        </w:tc>
        <w:tc>
          <w:tcPr>
            <w:tcW w:w="912" w:type="dxa"/>
            <w:vMerge w:val="continue"/>
            <w:shd w:val="clear" w:color="auto" w:fill="auto"/>
            <w:noWrap/>
            <w:tcMar>
              <w:top w:w="10" w:type="dxa"/>
              <w:left w:w="10" w:type="dxa"/>
              <w:right w:w="10" w:type="dxa"/>
            </w:tcMar>
            <w:vAlign w:val="center"/>
          </w:tcPr>
          <w:p>
            <w:pPr>
              <w:jc w:val="center"/>
              <w:rPr>
                <w:rFonts w:ascii="仿宋" w:hAnsi="仿宋" w:eastAsia="仿宋" w:cstheme="minorEastAsia"/>
                <w:color w:val="auto"/>
                <w:sz w:val="21"/>
                <w:szCs w:val="21"/>
                <w:highlight w:val="none"/>
              </w:rPr>
            </w:pPr>
          </w:p>
        </w:tc>
        <w:tc>
          <w:tcPr>
            <w:tcW w:w="2176" w:type="dxa"/>
            <w:vMerge w:val="continue"/>
            <w:shd w:val="clear" w:color="auto" w:fill="auto"/>
            <w:tcMar>
              <w:top w:w="10" w:type="dxa"/>
              <w:left w:w="10" w:type="dxa"/>
              <w:right w:w="10" w:type="dxa"/>
            </w:tcMar>
            <w:vAlign w:val="center"/>
          </w:tcPr>
          <w:p>
            <w:pPr>
              <w:jc w:val="center"/>
              <w:rPr>
                <w:rFonts w:ascii="仿宋" w:hAnsi="仿宋" w:eastAsia="仿宋" w:cstheme="minorEastAsia"/>
                <w:b/>
                <w:color w:val="auto"/>
                <w:sz w:val="21"/>
                <w:szCs w:val="21"/>
                <w:highlight w:val="none"/>
              </w:rPr>
            </w:pPr>
          </w:p>
        </w:tc>
        <w:tc>
          <w:tcPr>
            <w:tcW w:w="604" w:type="dxa"/>
            <w:vMerge w:val="continue"/>
            <w:shd w:val="clear" w:color="auto" w:fill="auto"/>
            <w:tcMar>
              <w:top w:w="10" w:type="dxa"/>
              <w:left w:w="10" w:type="dxa"/>
              <w:right w:w="10" w:type="dxa"/>
            </w:tcMar>
            <w:vAlign w:val="center"/>
          </w:tcPr>
          <w:p>
            <w:pPr>
              <w:jc w:val="center"/>
              <w:rPr>
                <w:rFonts w:ascii="仿宋" w:hAnsi="仿宋" w:eastAsia="仿宋" w:cstheme="minorEastAsia"/>
                <w:b/>
                <w:color w:val="auto"/>
                <w:sz w:val="21"/>
                <w:szCs w:val="21"/>
                <w:highlight w:val="none"/>
              </w:rPr>
            </w:pPr>
          </w:p>
        </w:tc>
        <w:tc>
          <w:tcPr>
            <w:tcW w:w="496" w:type="dxa"/>
            <w:vMerge w:val="continue"/>
            <w:shd w:val="clear" w:color="auto" w:fill="auto"/>
            <w:tcMar>
              <w:top w:w="10" w:type="dxa"/>
              <w:left w:w="10" w:type="dxa"/>
              <w:right w:w="10" w:type="dxa"/>
            </w:tcMar>
            <w:vAlign w:val="center"/>
          </w:tcPr>
          <w:p>
            <w:pPr>
              <w:jc w:val="center"/>
              <w:rPr>
                <w:rFonts w:ascii="仿宋" w:hAnsi="仿宋" w:eastAsia="仿宋" w:cstheme="minorEastAsia"/>
                <w:b/>
                <w:color w:val="auto"/>
                <w:sz w:val="21"/>
                <w:szCs w:val="21"/>
                <w:highlight w:val="none"/>
              </w:rPr>
            </w:pPr>
          </w:p>
        </w:tc>
        <w:tc>
          <w:tcPr>
            <w:tcW w:w="523" w:type="dxa"/>
            <w:vMerge w:val="continue"/>
            <w:shd w:val="clear" w:color="auto" w:fill="auto"/>
            <w:tcMar>
              <w:top w:w="10" w:type="dxa"/>
              <w:left w:w="10" w:type="dxa"/>
              <w:right w:w="10" w:type="dxa"/>
            </w:tcMar>
            <w:vAlign w:val="center"/>
          </w:tcPr>
          <w:p>
            <w:pPr>
              <w:jc w:val="center"/>
              <w:rPr>
                <w:rFonts w:ascii="仿宋" w:hAnsi="仿宋" w:eastAsia="仿宋" w:cstheme="minorEastAsia"/>
                <w:b/>
                <w:color w:val="auto"/>
                <w:sz w:val="21"/>
                <w:szCs w:val="21"/>
                <w:highlight w:val="none"/>
              </w:rPr>
            </w:pPr>
          </w:p>
        </w:tc>
        <w:tc>
          <w:tcPr>
            <w:tcW w:w="480" w:type="dxa"/>
            <w:vMerge w:val="continue"/>
            <w:shd w:val="clear" w:color="auto" w:fill="auto"/>
            <w:tcMar>
              <w:top w:w="10" w:type="dxa"/>
              <w:left w:w="10" w:type="dxa"/>
              <w:right w:w="10" w:type="dxa"/>
            </w:tcMar>
            <w:vAlign w:val="center"/>
          </w:tcPr>
          <w:p>
            <w:pPr>
              <w:jc w:val="center"/>
              <w:rPr>
                <w:rFonts w:ascii="仿宋" w:hAnsi="仿宋" w:eastAsia="仿宋" w:cstheme="minorEastAsia"/>
                <w:b/>
                <w:color w:val="auto"/>
                <w:sz w:val="21"/>
                <w:szCs w:val="21"/>
                <w:highlight w:val="none"/>
              </w:rPr>
            </w:pPr>
          </w:p>
        </w:tc>
        <w:tc>
          <w:tcPr>
            <w:tcW w:w="543" w:type="dxa"/>
            <w:vMerge w:val="continue"/>
            <w:shd w:val="clear" w:color="auto" w:fill="auto"/>
            <w:tcMar>
              <w:top w:w="10" w:type="dxa"/>
              <w:left w:w="10" w:type="dxa"/>
              <w:right w:w="10" w:type="dxa"/>
            </w:tcMar>
            <w:vAlign w:val="center"/>
          </w:tcPr>
          <w:p>
            <w:pPr>
              <w:jc w:val="center"/>
              <w:rPr>
                <w:rFonts w:ascii="仿宋" w:hAnsi="仿宋" w:eastAsia="仿宋" w:cstheme="minorEastAsia"/>
                <w:b/>
                <w:color w:val="auto"/>
                <w:sz w:val="21"/>
                <w:szCs w:val="21"/>
                <w:highlight w:val="none"/>
              </w:rPr>
            </w:pPr>
          </w:p>
        </w:tc>
        <w:tc>
          <w:tcPr>
            <w:tcW w:w="542" w:type="dxa"/>
            <w:vMerge w:val="continue"/>
            <w:shd w:val="clear" w:color="auto" w:fill="auto"/>
            <w:tcMar>
              <w:top w:w="10" w:type="dxa"/>
              <w:left w:w="10" w:type="dxa"/>
              <w:right w:w="10" w:type="dxa"/>
            </w:tcMar>
            <w:vAlign w:val="center"/>
          </w:tcPr>
          <w:p>
            <w:pPr>
              <w:jc w:val="center"/>
              <w:rPr>
                <w:rFonts w:ascii="仿宋" w:hAnsi="仿宋" w:eastAsia="仿宋" w:cstheme="minorEastAsia"/>
                <w:b/>
                <w:color w:val="auto"/>
                <w:sz w:val="21"/>
                <w:szCs w:val="21"/>
                <w:highlight w:val="none"/>
              </w:rPr>
            </w:pPr>
          </w:p>
        </w:tc>
        <w:tc>
          <w:tcPr>
            <w:tcW w:w="937" w:type="dxa"/>
            <w:shd w:val="clear" w:color="auto" w:fill="auto"/>
            <w:tcMar>
              <w:top w:w="10" w:type="dxa"/>
              <w:left w:w="10" w:type="dxa"/>
              <w:right w:w="10" w:type="dxa"/>
            </w:tcMar>
            <w:vAlign w:val="center"/>
          </w:tcPr>
          <w:p>
            <w:pPr>
              <w:jc w:val="center"/>
              <w:textAlignment w:val="center"/>
              <w:rPr>
                <w:rFonts w:ascii="仿宋" w:hAnsi="仿宋" w:eastAsia="仿宋" w:cstheme="minorEastAsia"/>
                <w:b/>
                <w:color w:val="auto"/>
                <w:sz w:val="21"/>
                <w:szCs w:val="21"/>
                <w:highlight w:val="none"/>
              </w:rPr>
            </w:pPr>
            <w:r>
              <w:rPr>
                <w:rFonts w:hint="eastAsia" w:ascii="仿宋" w:hAnsi="仿宋" w:eastAsia="仿宋" w:cstheme="minorEastAsia"/>
                <w:b/>
                <w:color w:val="auto"/>
                <w:sz w:val="21"/>
                <w:szCs w:val="21"/>
                <w:highlight w:val="none"/>
                <w:lang w:bidi="ar"/>
              </w:rPr>
              <w:t>20周</w:t>
            </w:r>
          </w:p>
        </w:tc>
        <w:tc>
          <w:tcPr>
            <w:tcW w:w="771" w:type="dxa"/>
            <w:shd w:val="clear" w:color="auto" w:fill="auto"/>
            <w:tcMar>
              <w:top w:w="10" w:type="dxa"/>
              <w:left w:w="10" w:type="dxa"/>
              <w:right w:w="10" w:type="dxa"/>
            </w:tcMar>
            <w:vAlign w:val="center"/>
          </w:tcPr>
          <w:p>
            <w:pPr>
              <w:jc w:val="center"/>
              <w:textAlignment w:val="center"/>
              <w:rPr>
                <w:rFonts w:ascii="仿宋" w:hAnsi="仿宋" w:eastAsia="仿宋" w:cstheme="minorEastAsia"/>
                <w:b/>
                <w:color w:val="auto"/>
                <w:sz w:val="21"/>
                <w:szCs w:val="21"/>
                <w:highlight w:val="none"/>
              </w:rPr>
            </w:pPr>
            <w:r>
              <w:rPr>
                <w:rFonts w:hint="eastAsia" w:ascii="仿宋" w:hAnsi="仿宋" w:eastAsia="仿宋" w:cstheme="minorEastAsia"/>
                <w:b/>
                <w:color w:val="auto"/>
                <w:sz w:val="21"/>
                <w:szCs w:val="21"/>
                <w:highlight w:val="none"/>
                <w:lang w:bidi="ar"/>
              </w:rPr>
              <w:t>20周</w:t>
            </w:r>
          </w:p>
        </w:tc>
        <w:tc>
          <w:tcPr>
            <w:tcW w:w="958" w:type="dxa"/>
            <w:shd w:val="clear" w:color="auto" w:fill="auto"/>
            <w:tcMar>
              <w:top w:w="10" w:type="dxa"/>
              <w:left w:w="10" w:type="dxa"/>
              <w:right w:w="10" w:type="dxa"/>
            </w:tcMar>
            <w:vAlign w:val="center"/>
          </w:tcPr>
          <w:p>
            <w:pPr>
              <w:jc w:val="center"/>
              <w:textAlignment w:val="center"/>
              <w:rPr>
                <w:rFonts w:ascii="仿宋" w:hAnsi="仿宋" w:eastAsia="仿宋" w:cstheme="minorEastAsia"/>
                <w:b/>
                <w:color w:val="auto"/>
                <w:sz w:val="21"/>
                <w:szCs w:val="21"/>
                <w:highlight w:val="none"/>
              </w:rPr>
            </w:pPr>
            <w:r>
              <w:rPr>
                <w:rFonts w:hint="eastAsia" w:ascii="仿宋" w:hAnsi="仿宋" w:eastAsia="仿宋" w:cstheme="minorEastAsia"/>
                <w:b/>
                <w:color w:val="auto"/>
                <w:sz w:val="21"/>
                <w:szCs w:val="21"/>
                <w:highlight w:val="none"/>
                <w:lang w:bidi="ar"/>
              </w:rPr>
              <w:t>20周</w:t>
            </w:r>
          </w:p>
        </w:tc>
        <w:tc>
          <w:tcPr>
            <w:tcW w:w="1063" w:type="dxa"/>
            <w:shd w:val="clear" w:color="auto" w:fill="auto"/>
            <w:tcMar>
              <w:top w:w="10" w:type="dxa"/>
              <w:left w:w="10" w:type="dxa"/>
              <w:right w:w="10" w:type="dxa"/>
            </w:tcMar>
            <w:vAlign w:val="center"/>
          </w:tcPr>
          <w:p>
            <w:pPr>
              <w:jc w:val="center"/>
              <w:textAlignment w:val="center"/>
              <w:rPr>
                <w:rFonts w:ascii="仿宋" w:hAnsi="仿宋" w:eastAsia="仿宋" w:cstheme="minorEastAsia"/>
                <w:b/>
                <w:color w:val="auto"/>
                <w:sz w:val="21"/>
                <w:szCs w:val="21"/>
                <w:highlight w:val="none"/>
              </w:rPr>
            </w:pPr>
            <w:r>
              <w:rPr>
                <w:rFonts w:hint="eastAsia" w:ascii="仿宋" w:hAnsi="仿宋" w:eastAsia="仿宋" w:cstheme="minorEastAsia"/>
                <w:b/>
                <w:color w:val="auto"/>
                <w:sz w:val="21"/>
                <w:szCs w:val="21"/>
                <w:highlight w:val="none"/>
                <w:lang w:bidi="ar"/>
              </w:rPr>
              <w:t>20周</w:t>
            </w:r>
          </w:p>
        </w:tc>
        <w:tc>
          <w:tcPr>
            <w:tcW w:w="801" w:type="dxa"/>
            <w:shd w:val="clear" w:color="auto" w:fill="auto"/>
            <w:tcMar>
              <w:top w:w="10" w:type="dxa"/>
              <w:left w:w="10" w:type="dxa"/>
              <w:right w:w="10" w:type="dxa"/>
            </w:tcMar>
            <w:vAlign w:val="center"/>
          </w:tcPr>
          <w:p>
            <w:pPr>
              <w:jc w:val="center"/>
              <w:textAlignment w:val="center"/>
              <w:rPr>
                <w:rFonts w:ascii="仿宋" w:hAnsi="仿宋" w:eastAsia="仿宋" w:cstheme="minorEastAsia"/>
                <w:b/>
                <w:color w:val="auto"/>
                <w:sz w:val="21"/>
                <w:szCs w:val="21"/>
                <w:highlight w:val="none"/>
              </w:rPr>
            </w:pPr>
            <w:r>
              <w:rPr>
                <w:rFonts w:hint="eastAsia" w:ascii="仿宋" w:hAnsi="仿宋" w:eastAsia="仿宋" w:cstheme="minorEastAsia"/>
                <w:b/>
                <w:color w:val="auto"/>
                <w:sz w:val="21"/>
                <w:szCs w:val="21"/>
                <w:highlight w:val="none"/>
                <w:lang w:bidi="ar"/>
              </w:rPr>
              <w:t>20周</w:t>
            </w:r>
          </w:p>
        </w:tc>
        <w:tc>
          <w:tcPr>
            <w:tcW w:w="907" w:type="dxa"/>
            <w:shd w:val="clear" w:color="auto" w:fill="auto"/>
            <w:tcMar>
              <w:top w:w="10" w:type="dxa"/>
              <w:left w:w="10" w:type="dxa"/>
              <w:right w:w="10" w:type="dxa"/>
            </w:tcMar>
            <w:vAlign w:val="center"/>
          </w:tcPr>
          <w:p>
            <w:pPr>
              <w:jc w:val="center"/>
              <w:textAlignment w:val="center"/>
              <w:rPr>
                <w:rFonts w:ascii="仿宋" w:hAnsi="仿宋" w:eastAsia="仿宋" w:cstheme="minorEastAsia"/>
                <w:b/>
                <w:color w:val="auto"/>
                <w:sz w:val="21"/>
                <w:szCs w:val="21"/>
                <w:highlight w:val="none"/>
              </w:rPr>
            </w:pPr>
            <w:r>
              <w:rPr>
                <w:rFonts w:hint="eastAsia" w:ascii="仿宋" w:hAnsi="仿宋" w:eastAsia="仿宋" w:cstheme="minorEastAsia"/>
                <w:b/>
                <w:color w:val="auto"/>
                <w:sz w:val="21"/>
                <w:szCs w:val="21"/>
                <w:highlight w:val="none"/>
                <w:lang w:bidi="ar"/>
              </w:rPr>
              <w:t>20周</w:t>
            </w:r>
          </w:p>
        </w:tc>
        <w:tc>
          <w:tcPr>
            <w:tcW w:w="875" w:type="dxa"/>
            <w:shd w:val="clear" w:color="auto" w:fill="auto"/>
            <w:tcMar>
              <w:top w:w="10" w:type="dxa"/>
              <w:left w:w="10" w:type="dxa"/>
              <w:right w:w="10" w:type="dxa"/>
            </w:tcMar>
            <w:vAlign w:val="center"/>
          </w:tcPr>
          <w:p>
            <w:pPr>
              <w:jc w:val="center"/>
              <w:rPr>
                <w:rFonts w:ascii="仿宋" w:hAnsi="仿宋" w:eastAsia="仿宋" w:cstheme="minorEastAsia"/>
                <w:b/>
                <w:color w:val="auto"/>
                <w:sz w:val="21"/>
                <w:szCs w:val="21"/>
                <w:highlight w:val="none"/>
              </w:rPr>
            </w:pPr>
          </w:p>
        </w:tc>
        <w:tc>
          <w:tcPr>
            <w:tcW w:w="1682" w:type="dxa"/>
          </w:tcPr>
          <w:p>
            <w:pPr>
              <w:jc w:val="center"/>
              <w:rPr>
                <w:rFonts w:ascii="仿宋" w:hAnsi="仿宋" w:eastAsia="仿宋" w:cstheme="minorEastAsia"/>
                <w:b/>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 w:hRule="atLeast"/>
          <w:jc w:val="center"/>
        </w:trPr>
        <w:tc>
          <w:tcPr>
            <w:tcW w:w="392" w:type="dxa"/>
            <w:shd w:val="clear" w:color="auto" w:fill="auto"/>
            <w:tcMar>
              <w:top w:w="10" w:type="dxa"/>
              <w:left w:w="10" w:type="dxa"/>
              <w:right w:w="10" w:type="dxa"/>
            </w:tcMar>
            <w:vAlign w:val="center"/>
          </w:tcPr>
          <w:p>
            <w:pPr>
              <w:jc w:val="center"/>
              <w:textAlignment w:val="center"/>
              <w:rPr>
                <w:rFonts w:ascii="仿宋" w:hAnsi="仿宋" w:eastAsia="仿宋" w:cstheme="minorEastAsia"/>
                <w:b/>
                <w:color w:val="auto"/>
                <w:sz w:val="21"/>
                <w:szCs w:val="21"/>
                <w:highlight w:val="none"/>
              </w:rPr>
            </w:pPr>
            <w:r>
              <w:rPr>
                <w:rFonts w:hint="eastAsia" w:ascii="仿宋" w:hAnsi="仿宋" w:eastAsia="仿宋" w:cstheme="minorEastAsia"/>
                <w:b/>
                <w:color w:val="auto"/>
                <w:sz w:val="21"/>
                <w:szCs w:val="21"/>
                <w:highlight w:val="none"/>
                <w:lang w:bidi="ar"/>
              </w:rPr>
              <w:t>1</w:t>
            </w:r>
          </w:p>
        </w:tc>
        <w:tc>
          <w:tcPr>
            <w:tcW w:w="385" w:type="dxa"/>
            <w:vMerge w:val="restart"/>
            <w:shd w:val="clear" w:color="auto" w:fill="auto"/>
            <w:tcMar>
              <w:top w:w="10" w:type="dxa"/>
              <w:left w:w="10" w:type="dxa"/>
              <w:right w:w="10" w:type="dxa"/>
            </w:tcMar>
            <w:vAlign w:val="center"/>
          </w:tcPr>
          <w:p>
            <w:pPr>
              <w:jc w:val="center"/>
              <w:textAlignment w:val="center"/>
              <w:rPr>
                <w:rFonts w:ascii="仿宋" w:hAnsi="仿宋" w:eastAsia="仿宋" w:cstheme="minorEastAsia"/>
                <w:b/>
                <w:color w:val="auto"/>
                <w:sz w:val="21"/>
                <w:szCs w:val="21"/>
                <w:highlight w:val="none"/>
                <w:lang w:bidi="ar"/>
              </w:rPr>
            </w:pPr>
          </w:p>
          <w:p>
            <w:pPr>
              <w:jc w:val="center"/>
              <w:textAlignment w:val="center"/>
              <w:rPr>
                <w:rFonts w:ascii="仿宋" w:hAnsi="仿宋" w:eastAsia="仿宋" w:cstheme="minorEastAsia"/>
                <w:b/>
                <w:color w:val="auto"/>
                <w:sz w:val="21"/>
                <w:szCs w:val="21"/>
                <w:highlight w:val="none"/>
                <w:lang w:bidi="ar"/>
              </w:rPr>
            </w:pPr>
          </w:p>
          <w:p>
            <w:pPr>
              <w:jc w:val="center"/>
              <w:textAlignment w:val="center"/>
              <w:rPr>
                <w:rFonts w:ascii="仿宋" w:hAnsi="仿宋" w:eastAsia="仿宋" w:cstheme="minorEastAsia"/>
                <w:b/>
                <w:color w:val="auto"/>
                <w:sz w:val="21"/>
                <w:szCs w:val="21"/>
                <w:highlight w:val="none"/>
                <w:lang w:bidi="ar"/>
              </w:rPr>
            </w:pPr>
          </w:p>
          <w:p>
            <w:pPr>
              <w:jc w:val="center"/>
              <w:textAlignment w:val="center"/>
              <w:rPr>
                <w:rFonts w:ascii="仿宋" w:hAnsi="仿宋" w:eastAsia="仿宋" w:cstheme="minorEastAsia"/>
                <w:b/>
                <w:color w:val="auto"/>
                <w:sz w:val="21"/>
                <w:szCs w:val="21"/>
                <w:highlight w:val="none"/>
                <w:lang w:bidi="ar"/>
              </w:rPr>
            </w:pPr>
          </w:p>
          <w:p>
            <w:pPr>
              <w:jc w:val="center"/>
              <w:textAlignment w:val="center"/>
              <w:rPr>
                <w:rFonts w:ascii="仿宋" w:hAnsi="仿宋" w:eastAsia="仿宋" w:cstheme="minorEastAsia"/>
                <w:b/>
                <w:color w:val="auto"/>
                <w:sz w:val="21"/>
                <w:szCs w:val="21"/>
                <w:highlight w:val="none"/>
                <w:lang w:bidi="ar"/>
              </w:rPr>
            </w:pPr>
          </w:p>
          <w:p>
            <w:pPr>
              <w:jc w:val="center"/>
              <w:textAlignment w:val="center"/>
              <w:rPr>
                <w:rFonts w:ascii="仿宋" w:hAnsi="仿宋" w:eastAsia="仿宋" w:cstheme="minorEastAsia"/>
                <w:b/>
                <w:color w:val="auto"/>
                <w:sz w:val="21"/>
                <w:szCs w:val="21"/>
                <w:highlight w:val="none"/>
                <w:lang w:bidi="ar"/>
              </w:rPr>
            </w:pPr>
          </w:p>
          <w:p>
            <w:pPr>
              <w:jc w:val="center"/>
              <w:textAlignment w:val="center"/>
              <w:rPr>
                <w:rFonts w:ascii="仿宋" w:hAnsi="仿宋" w:eastAsia="仿宋" w:cstheme="minorEastAsia"/>
                <w:b/>
                <w:color w:val="auto"/>
                <w:sz w:val="21"/>
                <w:szCs w:val="21"/>
                <w:highlight w:val="none"/>
                <w:lang w:bidi="ar"/>
              </w:rPr>
            </w:pPr>
          </w:p>
          <w:p>
            <w:pPr>
              <w:jc w:val="center"/>
              <w:textAlignment w:val="center"/>
              <w:rPr>
                <w:rFonts w:ascii="仿宋" w:hAnsi="仿宋" w:eastAsia="仿宋" w:cstheme="minorEastAsia"/>
                <w:b/>
                <w:color w:val="auto"/>
                <w:sz w:val="21"/>
                <w:szCs w:val="21"/>
                <w:highlight w:val="none"/>
                <w:lang w:bidi="ar"/>
              </w:rPr>
            </w:pPr>
          </w:p>
          <w:p>
            <w:pPr>
              <w:jc w:val="center"/>
              <w:textAlignment w:val="center"/>
              <w:rPr>
                <w:rFonts w:ascii="仿宋" w:hAnsi="仿宋" w:eastAsia="仿宋" w:cstheme="minorEastAsia"/>
                <w:b/>
                <w:color w:val="auto"/>
                <w:sz w:val="21"/>
                <w:szCs w:val="21"/>
                <w:highlight w:val="none"/>
                <w:lang w:bidi="ar"/>
              </w:rPr>
            </w:pPr>
          </w:p>
          <w:p>
            <w:pPr>
              <w:jc w:val="center"/>
              <w:textAlignment w:val="center"/>
              <w:rPr>
                <w:rFonts w:ascii="仿宋" w:hAnsi="仿宋" w:eastAsia="仿宋" w:cstheme="minorEastAsia"/>
                <w:b/>
                <w:color w:val="auto"/>
                <w:sz w:val="21"/>
                <w:szCs w:val="21"/>
                <w:highlight w:val="none"/>
                <w:lang w:bidi="ar"/>
              </w:rPr>
            </w:pPr>
          </w:p>
          <w:p>
            <w:pPr>
              <w:jc w:val="both"/>
              <w:textAlignment w:val="center"/>
              <w:rPr>
                <w:rFonts w:ascii="仿宋" w:hAnsi="仿宋" w:eastAsia="仿宋" w:cstheme="minorEastAsia"/>
                <w:b/>
                <w:color w:val="auto"/>
                <w:sz w:val="21"/>
                <w:szCs w:val="21"/>
                <w:highlight w:val="none"/>
                <w:lang w:bidi="ar"/>
              </w:rPr>
            </w:pPr>
          </w:p>
          <w:p>
            <w:pPr>
              <w:jc w:val="both"/>
              <w:textAlignment w:val="center"/>
              <w:rPr>
                <w:rFonts w:ascii="仿宋" w:hAnsi="仿宋" w:eastAsia="仿宋" w:cstheme="minorEastAsia"/>
                <w:b/>
                <w:color w:val="auto"/>
                <w:sz w:val="21"/>
                <w:szCs w:val="21"/>
                <w:highlight w:val="none"/>
                <w:lang w:bidi="ar"/>
              </w:rPr>
            </w:pPr>
          </w:p>
          <w:p>
            <w:pPr>
              <w:jc w:val="both"/>
              <w:textAlignment w:val="center"/>
              <w:rPr>
                <w:rFonts w:ascii="仿宋" w:hAnsi="仿宋" w:eastAsia="仿宋" w:cstheme="minorEastAsia"/>
                <w:b/>
                <w:color w:val="auto"/>
                <w:sz w:val="21"/>
                <w:szCs w:val="21"/>
                <w:highlight w:val="none"/>
                <w:lang w:bidi="ar"/>
              </w:rPr>
            </w:pPr>
          </w:p>
          <w:p>
            <w:pPr>
              <w:jc w:val="center"/>
              <w:textAlignment w:val="center"/>
              <w:rPr>
                <w:rFonts w:ascii="仿宋" w:hAnsi="仿宋" w:eastAsia="仿宋" w:cstheme="minorEastAsia"/>
                <w:b/>
                <w:color w:val="auto"/>
                <w:sz w:val="21"/>
                <w:szCs w:val="21"/>
                <w:highlight w:val="none"/>
              </w:rPr>
            </w:pPr>
            <w:r>
              <w:rPr>
                <w:rFonts w:hint="eastAsia" w:ascii="仿宋" w:hAnsi="仿宋" w:eastAsia="仿宋" w:cstheme="minorEastAsia"/>
                <w:b/>
                <w:color w:val="auto"/>
                <w:sz w:val="21"/>
                <w:szCs w:val="21"/>
                <w:highlight w:val="none"/>
                <w:lang w:bidi="ar"/>
              </w:rPr>
              <w:t>必</w:t>
            </w:r>
          </w:p>
          <w:p>
            <w:pPr>
              <w:jc w:val="center"/>
              <w:textAlignment w:val="center"/>
              <w:rPr>
                <w:rFonts w:ascii="仿宋" w:hAnsi="仿宋" w:eastAsia="仿宋" w:cstheme="minorEastAsia"/>
                <w:b/>
                <w:color w:val="auto"/>
                <w:sz w:val="21"/>
                <w:szCs w:val="21"/>
                <w:highlight w:val="none"/>
              </w:rPr>
            </w:pPr>
            <w:r>
              <w:rPr>
                <w:rFonts w:hint="eastAsia" w:ascii="仿宋" w:hAnsi="仿宋" w:eastAsia="仿宋" w:cstheme="minorEastAsia"/>
                <w:b/>
                <w:color w:val="auto"/>
                <w:sz w:val="21"/>
                <w:szCs w:val="21"/>
                <w:highlight w:val="none"/>
                <w:lang w:bidi="ar"/>
              </w:rPr>
              <w:t>修</w:t>
            </w:r>
          </w:p>
          <w:p>
            <w:pPr>
              <w:jc w:val="center"/>
              <w:textAlignment w:val="center"/>
              <w:rPr>
                <w:rFonts w:ascii="仿宋" w:hAnsi="仿宋" w:eastAsia="仿宋" w:cstheme="minorEastAsia"/>
                <w:b/>
                <w:color w:val="auto"/>
                <w:sz w:val="21"/>
                <w:szCs w:val="21"/>
                <w:highlight w:val="none"/>
              </w:rPr>
            </w:pPr>
            <w:r>
              <w:rPr>
                <w:rFonts w:hint="eastAsia" w:ascii="仿宋" w:hAnsi="仿宋" w:eastAsia="仿宋" w:cstheme="minorEastAsia"/>
                <w:b/>
                <w:color w:val="auto"/>
                <w:sz w:val="21"/>
                <w:szCs w:val="21"/>
                <w:highlight w:val="none"/>
                <w:lang w:bidi="ar"/>
              </w:rPr>
              <w:t>课</w:t>
            </w:r>
          </w:p>
          <w:p>
            <w:pPr>
              <w:rPr>
                <w:rFonts w:ascii="仿宋" w:hAnsi="仿宋" w:eastAsia="仿宋" w:cstheme="minorEastAsia"/>
                <w:b/>
                <w:color w:val="auto"/>
                <w:sz w:val="21"/>
                <w:szCs w:val="21"/>
                <w:highlight w:val="none"/>
                <w:lang w:bidi="ar"/>
              </w:rPr>
            </w:pPr>
          </w:p>
          <w:p>
            <w:pPr>
              <w:rPr>
                <w:rFonts w:ascii="仿宋" w:hAnsi="仿宋" w:eastAsia="仿宋" w:cstheme="minorEastAsia"/>
                <w:b/>
                <w:color w:val="auto"/>
                <w:sz w:val="21"/>
                <w:szCs w:val="21"/>
                <w:highlight w:val="none"/>
                <w:lang w:bidi="ar"/>
              </w:rPr>
            </w:pPr>
          </w:p>
          <w:p>
            <w:pPr>
              <w:rPr>
                <w:rFonts w:ascii="仿宋" w:hAnsi="仿宋" w:eastAsia="仿宋" w:cstheme="minorEastAsia"/>
                <w:b/>
                <w:color w:val="auto"/>
                <w:sz w:val="21"/>
                <w:szCs w:val="21"/>
                <w:highlight w:val="none"/>
                <w:lang w:bidi="ar"/>
              </w:rPr>
            </w:pPr>
          </w:p>
          <w:p>
            <w:pPr>
              <w:rPr>
                <w:rFonts w:ascii="仿宋" w:hAnsi="仿宋" w:eastAsia="仿宋" w:cstheme="minorEastAsia"/>
                <w:b/>
                <w:color w:val="auto"/>
                <w:sz w:val="21"/>
                <w:szCs w:val="21"/>
                <w:highlight w:val="none"/>
                <w:lang w:bidi="ar"/>
              </w:rPr>
            </w:pPr>
          </w:p>
          <w:p>
            <w:pPr>
              <w:rPr>
                <w:rFonts w:ascii="仿宋" w:hAnsi="仿宋" w:eastAsia="仿宋" w:cstheme="minorEastAsia"/>
                <w:b/>
                <w:color w:val="auto"/>
                <w:sz w:val="21"/>
                <w:szCs w:val="21"/>
                <w:highlight w:val="none"/>
                <w:lang w:bidi="ar"/>
              </w:rPr>
            </w:pPr>
          </w:p>
          <w:p>
            <w:pPr>
              <w:rPr>
                <w:rFonts w:ascii="仿宋" w:hAnsi="仿宋" w:eastAsia="仿宋" w:cstheme="minorEastAsia"/>
                <w:b/>
                <w:color w:val="auto"/>
                <w:sz w:val="21"/>
                <w:szCs w:val="21"/>
                <w:highlight w:val="none"/>
                <w:lang w:bidi="ar"/>
              </w:rPr>
            </w:pPr>
          </w:p>
          <w:p>
            <w:pPr>
              <w:rPr>
                <w:rFonts w:ascii="仿宋" w:hAnsi="仿宋" w:eastAsia="仿宋" w:cstheme="minorEastAsia"/>
                <w:b/>
                <w:color w:val="auto"/>
                <w:sz w:val="21"/>
                <w:szCs w:val="21"/>
                <w:highlight w:val="none"/>
                <w:lang w:bidi="ar"/>
              </w:rPr>
            </w:pPr>
          </w:p>
          <w:p>
            <w:pPr>
              <w:textAlignment w:val="center"/>
              <w:rPr>
                <w:rFonts w:ascii="仿宋" w:hAnsi="仿宋" w:eastAsia="仿宋" w:cstheme="minorEastAsia"/>
                <w:b/>
                <w:color w:val="auto"/>
                <w:sz w:val="21"/>
                <w:szCs w:val="21"/>
                <w:highlight w:val="none"/>
                <w:lang w:bidi="ar"/>
              </w:rPr>
            </w:pPr>
          </w:p>
        </w:tc>
        <w:tc>
          <w:tcPr>
            <w:tcW w:w="607" w:type="dxa"/>
            <w:gridSpan w:val="2"/>
            <w:vMerge w:val="restart"/>
            <w:shd w:val="clear" w:color="auto" w:fill="auto"/>
            <w:tcMar>
              <w:top w:w="10" w:type="dxa"/>
              <w:left w:w="10" w:type="dxa"/>
              <w:right w:w="10" w:type="dxa"/>
            </w:tcMar>
            <w:vAlign w:val="center"/>
          </w:tcPr>
          <w:p>
            <w:pPr>
              <w:jc w:val="center"/>
              <w:textAlignment w:val="center"/>
              <w:rPr>
                <w:rFonts w:ascii="仿宋" w:hAnsi="仿宋" w:eastAsia="仿宋" w:cstheme="minorEastAsia"/>
                <w:b/>
                <w:color w:val="auto"/>
                <w:sz w:val="21"/>
                <w:szCs w:val="21"/>
                <w:highlight w:val="none"/>
                <w:lang w:bidi="ar"/>
              </w:rPr>
            </w:pPr>
          </w:p>
          <w:p>
            <w:pPr>
              <w:jc w:val="center"/>
              <w:textAlignment w:val="center"/>
              <w:rPr>
                <w:rFonts w:ascii="仿宋" w:hAnsi="仿宋" w:eastAsia="仿宋" w:cstheme="minorEastAsia"/>
                <w:b/>
                <w:color w:val="auto"/>
                <w:sz w:val="21"/>
                <w:szCs w:val="21"/>
                <w:highlight w:val="none"/>
                <w:lang w:bidi="ar"/>
              </w:rPr>
            </w:pPr>
          </w:p>
          <w:p>
            <w:pPr>
              <w:jc w:val="center"/>
              <w:textAlignment w:val="center"/>
              <w:rPr>
                <w:rFonts w:ascii="仿宋" w:hAnsi="仿宋" w:eastAsia="仿宋" w:cstheme="minorEastAsia"/>
                <w:b/>
                <w:color w:val="auto"/>
                <w:sz w:val="21"/>
                <w:szCs w:val="21"/>
                <w:highlight w:val="none"/>
                <w:lang w:bidi="ar"/>
              </w:rPr>
            </w:pPr>
          </w:p>
          <w:p>
            <w:pPr>
              <w:jc w:val="center"/>
              <w:textAlignment w:val="center"/>
              <w:rPr>
                <w:rFonts w:ascii="仿宋" w:hAnsi="仿宋" w:eastAsia="仿宋" w:cstheme="minorEastAsia"/>
                <w:b/>
                <w:color w:val="auto"/>
                <w:sz w:val="21"/>
                <w:szCs w:val="21"/>
                <w:highlight w:val="none"/>
                <w:lang w:bidi="ar"/>
              </w:rPr>
            </w:pPr>
          </w:p>
          <w:p>
            <w:pPr>
              <w:jc w:val="center"/>
              <w:textAlignment w:val="center"/>
              <w:rPr>
                <w:rFonts w:ascii="仿宋" w:hAnsi="仿宋" w:eastAsia="仿宋" w:cstheme="minorEastAsia"/>
                <w:b/>
                <w:color w:val="auto"/>
                <w:sz w:val="21"/>
                <w:szCs w:val="21"/>
                <w:highlight w:val="none"/>
                <w:lang w:bidi="ar"/>
              </w:rPr>
            </w:pPr>
          </w:p>
          <w:p>
            <w:pPr>
              <w:jc w:val="center"/>
              <w:textAlignment w:val="center"/>
              <w:rPr>
                <w:rFonts w:ascii="仿宋" w:hAnsi="仿宋" w:eastAsia="仿宋" w:cstheme="minorEastAsia"/>
                <w:b/>
                <w:color w:val="auto"/>
                <w:sz w:val="21"/>
                <w:szCs w:val="21"/>
                <w:highlight w:val="none"/>
                <w:lang w:bidi="ar"/>
              </w:rPr>
            </w:pPr>
          </w:p>
          <w:p>
            <w:pPr>
              <w:jc w:val="both"/>
              <w:textAlignment w:val="center"/>
              <w:rPr>
                <w:rFonts w:ascii="仿宋" w:hAnsi="仿宋" w:eastAsia="仿宋" w:cstheme="minorEastAsia"/>
                <w:b/>
                <w:color w:val="auto"/>
                <w:sz w:val="21"/>
                <w:szCs w:val="21"/>
                <w:highlight w:val="none"/>
                <w:lang w:bidi="ar"/>
              </w:rPr>
            </w:pPr>
          </w:p>
          <w:p>
            <w:pPr>
              <w:jc w:val="center"/>
              <w:textAlignment w:val="center"/>
              <w:rPr>
                <w:rFonts w:ascii="仿宋" w:hAnsi="仿宋" w:eastAsia="仿宋" w:cstheme="minorEastAsia"/>
                <w:b/>
                <w:color w:val="auto"/>
                <w:sz w:val="21"/>
                <w:szCs w:val="21"/>
                <w:highlight w:val="none"/>
                <w:lang w:bidi="ar"/>
              </w:rPr>
            </w:pPr>
          </w:p>
          <w:p>
            <w:pPr>
              <w:jc w:val="center"/>
              <w:textAlignment w:val="center"/>
              <w:rPr>
                <w:rFonts w:ascii="仿宋" w:hAnsi="仿宋" w:eastAsia="仿宋" w:cstheme="minorEastAsia"/>
                <w:b/>
                <w:color w:val="auto"/>
                <w:sz w:val="21"/>
                <w:szCs w:val="21"/>
                <w:highlight w:val="none"/>
                <w:lang w:bidi="ar"/>
              </w:rPr>
            </w:pPr>
            <w:r>
              <w:rPr>
                <w:rFonts w:hint="eastAsia" w:ascii="仿宋" w:hAnsi="仿宋" w:eastAsia="仿宋" w:cstheme="minorEastAsia"/>
                <w:b/>
                <w:color w:val="auto"/>
                <w:sz w:val="21"/>
                <w:szCs w:val="21"/>
                <w:highlight w:val="none"/>
                <w:lang w:bidi="ar"/>
              </w:rPr>
              <w:t>公</w:t>
            </w:r>
          </w:p>
          <w:p>
            <w:pPr>
              <w:jc w:val="center"/>
              <w:textAlignment w:val="center"/>
              <w:rPr>
                <w:rFonts w:ascii="仿宋" w:hAnsi="仿宋" w:eastAsia="仿宋" w:cstheme="minorEastAsia"/>
                <w:b/>
                <w:color w:val="auto"/>
                <w:sz w:val="21"/>
                <w:szCs w:val="21"/>
                <w:highlight w:val="none"/>
              </w:rPr>
            </w:pPr>
            <w:r>
              <w:rPr>
                <w:rFonts w:hint="eastAsia" w:ascii="仿宋" w:hAnsi="仿宋" w:eastAsia="仿宋" w:cstheme="minorEastAsia"/>
                <w:b/>
                <w:color w:val="auto"/>
                <w:sz w:val="21"/>
                <w:szCs w:val="21"/>
                <w:highlight w:val="none"/>
                <w:lang w:bidi="ar"/>
              </w:rPr>
              <w:t>共</w:t>
            </w:r>
          </w:p>
          <w:p>
            <w:pPr>
              <w:jc w:val="center"/>
              <w:textAlignment w:val="center"/>
              <w:rPr>
                <w:rFonts w:ascii="仿宋" w:hAnsi="仿宋" w:eastAsia="仿宋" w:cstheme="minorEastAsia"/>
                <w:b/>
                <w:color w:val="auto"/>
                <w:sz w:val="21"/>
                <w:szCs w:val="21"/>
                <w:highlight w:val="none"/>
              </w:rPr>
            </w:pPr>
            <w:r>
              <w:rPr>
                <w:rFonts w:hint="eastAsia" w:ascii="仿宋" w:hAnsi="仿宋" w:eastAsia="仿宋" w:cstheme="minorEastAsia"/>
                <w:b/>
                <w:color w:val="auto"/>
                <w:sz w:val="21"/>
                <w:szCs w:val="21"/>
                <w:highlight w:val="none"/>
                <w:lang w:bidi="ar"/>
              </w:rPr>
              <w:t>基</w:t>
            </w:r>
          </w:p>
          <w:p>
            <w:pPr>
              <w:jc w:val="center"/>
              <w:textAlignment w:val="center"/>
              <w:rPr>
                <w:rFonts w:ascii="仿宋" w:hAnsi="仿宋" w:eastAsia="仿宋" w:cstheme="minorEastAsia"/>
                <w:b/>
                <w:color w:val="auto"/>
                <w:sz w:val="21"/>
                <w:szCs w:val="21"/>
                <w:highlight w:val="none"/>
              </w:rPr>
            </w:pPr>
            <w:r>
              <w:rPr>
                <w:rFonts w:hint="eastAsia" w:ascii="仿宋" w:hAnsi="仿宋" w:eastAsia="仿宋" w:cstheme="minorEastAsia"/>
                <w:b/>
                <w:color w:val="auto"/>
                <w:sz w:val="21"/>
                <w:szCs w:val="21"/>
                <w:highlight w:val="none"/>
                <w:lang w:bidi="ar"/>
              </w:rPr>
              <w:t>础</w:t>
            </w:r>
          </w:p>
          <w:p>
            <w:pPr>
              <w:jc w:val="center"/>
              <w:textAlignment w:val="center"/>
              <w:rPr>
                <w:rFonts w:hint="eastAsia" w:ascii="仿宋" w:hAnsi="仿宋" w:eastAsia="仿宋" w:cstheme="minorEastAsia"/>
                <w:b/>
                <w:color w:val="auto"/>
                <w:sz w:val="21"/>
                <w:szCs w:val="21"/>
                <w:highlight w:val="none"/>
                <w:lang w:val="en-US" w:eastAsia="zh-CN" w:bidi="ar"/>
              </w:rPr>
            </w:pPr>
            <w:r>
              <w:rPr>
                <w:rFonts w:hint="eastAsia" w:ascii="仿宋" w:hAnsi="仿宋" w:eastAsia="仿宋" w:cstheme="minorEastAsia"/>
                <w:b/>
                <w:color w:val="auto"/>
                <w:sz w:val="21"/>
                <w:szCs w:val="21"/>
                <w:highlight w:val="none"/>
                <w:lang w:val="en-US" w:eastAsia="zh-CN" w:bidi="ar"/>
              </w:rPr>
              <w:t>课</w:t>
            </w:r>
          </w:p>
          <w:p>
            <w:pPr>
              <w:jc w:val="center"/>
              <w:textAlignment w:val="center"/>
              <w:rPr>
                <w:rFonts w:hint="eastAsia" w:ascii="仿宋" w:hAnsi="仿宋" w:eastAsia="仿宋" w:cstheme="minorEastAsia"/>
                <w:b/>
                <w:color w:val="auto"/>
                <w:sz w:val="21"/>
                <w:szCs w:val="21"/>
                <w:highlight w:val="none"/>
                <w:lang w:val="en-US" w:eastAsia="zh-CN" w:bidi="ar"/>
              </w:rPr>
            </w:pPr>
            <w:r>
              <w:rPr>
                <w:rFonts w:hint="eastAsia" w:ascii="仿宋" w:hAnsi="仿宋" w:eastAsia="仿宋" w:cstheme="minorEastAsia"/>
                <w:b/>
                <w:color w:val="auto"/>
                <w:sz w:val="21"/>
                <w:szCs w:val="21"/>
                <w:highlight w:val="none"/>
                <w:lang w:val="en-US" w:eastAsia="zh-CN" w:bidi="ar"/>
              </w:rPr>
              <w:t>程</w:t>
            </w:r>
          </w:p>
          <w:p>
            <w:pPr>
              <w:jc w:val="center"/>
              <w:textAlignment w:val="center"/>
              <w:rPr>
                <w:rFonts w:ascii="仿宋" w:hAnsi="仿宋" w:eastAsia="仿宋" w:cstheme="minorEastAsia"/>
                <w:b/>
                <w:color w:val="auto"/>
                <w:sz w:val="21"/>
                <w:szCs w:val="21"/>
                <w:highlight w:val="none"/>
                <w:lang w:bidi="ar"/>
              </w:rPr>
            </w:pPr>
          </w:p>
          <w:p>
            <w:pPr>
              <w:jc w:val="center"/>
              <w:textAlignment w:val="center"/>
              <w:rPr>
                <w:rFonts w:ascii="仿宋" w:hAnsi="仿宋" w:eastAsia="仿宋" w:cstheme="minorEastAsia"/>
                <w:b/>
                <w:color w:val="auto"/>
                <w:sz w:val="21"/>
                <w:szCs w:val="21"/>
                <w:highlight w:val="none"/>
                <w:lang w:bidi="ar"/>
              </w:rPr>
            </w:pPr>
          </w:p>
          <w:p>
            <w:pPr>
              <w:jc w:val="center"/>
              <w:textAlignment w:val="center"/>
              <w:rPr>
                <w:rFonts w:ascii="仿宋" w:hAnsi="仿宋" w:eastAsia="仿宋" w:cstheme="minorEastAsia"/>
                <w:b/>
                <w:color w:val="auto"/>
                <w:sz w:val="21"/>
                <w:szCs w:val="21"/>
                <w:highlight w:val="none"/>
                <w:lang w:bidi="ar"/>
              </w:rPr>
            </w:pPr>
          </w:p>
          <w:p>
            <w:pPr>
              <w:textAlignment w:val="center"/>
              <w:rPr>
                <w:rFonts w:ascii="仿宋" w:hAnsi="仿宋" w:eastAsia="仿宋" w:cstheme="minorEastAsia"/>
                <w:b/>
                <w:color w:val="auto"/>
                <w:sz w:val="21"/>
                <w:szCs w:val="21"/>
                <w:highlight w:val="none"/>
                <w:lang w:bidi="ar"/>
              </w:rPr>
            </w:pPr>
          </w:p>
          <w:p>
            <w:pPr>
              <w:jc w:val="center"/>
              <w:textAlignment w:val="center"/>
              <w:rPr>
                <w:rFonts w:ascii="仿宋" w:hAnsi="仿宋" w:eastAsia="仿宋" w:cstheme="minorEastAsia"/>
                <w:b/>
                <w:color w:val="auto"/>
                <w:sz w:val="21"/>
                <w:szCs w:val="21"/>
                <w:highlight w:val="none"/>
                <w:lang w:bidi="ar"/>
              </w:rPr>
            </w:pPr>
          </w:p>
          <w:p>
            <w:pPr>
              <w:textAlignment w:val="center"/>
              <w:rPr>
                <w:rFonts w:ascii="仿宋" w:hAnsi="仿宋" w:eastAsia="仿宋" w:cstheme="minorEastAsia"/>
                <w:b/>
                <w:color w:val="auto"/>
                <w:sz w:val="21"/>
                <w:szCs w:val="21"/>
                <w:highlight w:val="none"/>
                <w:lang w:bidi="ar"/>
              </w:rPr>
            </w:pPr>
          </w:p>
          <w:p>
            <w:pPr>
              <w:textAlignment w:val="center"/>
              <w:rPr>
                <w:rFonts w:ascii="仿宋" w:hAnsi="仿宋" w:eastAsia="仿宋" w:cstheme="minorEastAsia"/>
                <w:b/>
                <w:color w:val="auto"/>
                <w:sz w:val="21"/>
                <w:szCs w:val="21"/>
                <w:highlight w:val="none"/>
                <w:lang w:bidi="ar"/>
              </w:rPr>
            </w:pPr>
          </w:p>
          <w:p>
            <w:pPr>
              <w:jc w:val="center"/>
              <w:textAlignment w:val="center"/>
              <w:rPr>
                <w:rFonts w:ascii="仿宋" w:hAnsi="仿宋" w:eastAsia="仿宋" w:cstheme="minorEastAsia"/>
                <w:b/>
                <w:color w:val="auto"/>
                <w:sz w:val="21"/>
                <w:szCs w:val="21"/>
                <w:highlight w:val="none"/>
              </w:rPr>
            </w:pPr>
          </w:p>
        </w:tc>
        <w:tc>
          <w:tcPr>
            <w:tcW w:w="912"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rPr>
              <w:t>0800010</w:t>
            </w:r>
            <w:r>
              <w:rPr>
                <w:rFonts w:hint="eastAsia" w:ascii="仿宋" w:hAnsi="仿宋" w:eastAsia="仿宋" w:cstheme="minorEastAsia"/>
                <w:color w:val="auto"/>
                <w:sz w:val="21"/>
                <w:szCs w:val="21"/>
                <w:highlight w:val="none"/>
                <w:lang w:val="en-US"/>
              </w:rPr>
              <w:t>3</w:t>
            </w:r>
          </w:p>
        </w:tc>
        <w:tc>
          <w:tcPr>
            <w:tcW w:w="2176"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rPr>
              <w:t>军事理论（</w:t>
            </w:r>
            <w:r>
              <w:rPr>
                <w:rFonts w:hint="eastAsia" w:ascii="仿宋" w:hAnsi="仿宋" w:eastAsia="仿宋" w:cstheme="minorEastAsia"/>
                <w:color w:val="auto"/>
                <w:sz w:val="21"/>
                <w:szCs w:val="21"/>
                <w:highlight w:val="none"/>
                <w:lang w:val="en-US"/>
              </w:rPr>
              <w:t>网络课程</w:t>
            </w:r>
            <w:r>
              <w:rPr>
                <w:rFonts w:hint="eastAsia" w:ascii="仿宋" w:hAnsi="仿宋" w:eastAsia="仿宋" w:cstheme="minorEastAsia"/>
                <w:color w:val="auto"/>
                <w:sz w:val="21"/>
                <w:szCs w:val="21"/>
                <w:highlight w:val="none"/>
              </w:rPr>
              <w:t>）</w:t>
            </w:r>
          </w:p>
        </w:tc>
        <w:tc>
          <w:tcPr>
            <w:tcW w:w="604"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val="en-US"/>
              </w:rPr>
              <w:t>36</w:t>
            </w:r>
          </w:p>
        </w:tc>
        <w:tc>
          <w:tcPr>
            <w:tcW w:w="496" w:type="dxa"/>
            <w:shd w:val="clear" w:color="auto" w:fill="auto"/>
            <w:tcMar>
              <w:top w:w="10" w:type="dxa"/>
              <w:left w:w="10" w:type="dxa"/>
              <w:right w:w="10" w:type="dxa"/>
            </w:tcMar>
            <w:vAlign w:val="center"/>
          </w:tcPr>
          <w:p>
            <w:pPr>
              <w:widowControl/>
              <w:jc w:val="center"/>
              <w:rPr>
                <w:rFonts w:hint="eastAsia" w:ascii="仿宋" w:hAnsi="仿宋" w:eastAsia="仿宋" w:cstheme="minorEastAsia"/>
                <w:color w:val="auto"/>
                <w:sz w:val="21"/>
                <w:szCs w:val="21"/>
                <w:highlight w:val="none"/>
                <w:lang w:val="en-US" w:eastAsia="zh-CN"/>
              </w:rPr>
            </w:pPr>
            <w:r>
              <w:rPr>
                <w:rFonts w:hint="eastAsia" w:ascii="仿宋" w:hAnsi="仿宋" w:eastAsia="仿宋" w:cstheme="minorEastAsia"/>
                <w:color w:val="auto"/>
                <w:sz w:val="21"/>
                <w:szCs w:val="21"/>
                <w:highlight w:val="none"/>
                <w:lang w:val="en-US" w:eastAsia="zh-CN"/>
              </w:rPr>
              <w:t>2</w:t>
            </w:r>
          </w:p>
        </w:tc>
        <w:tc>
          <w:tcPr>
            <w:tcW w:w="523"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lang w:val="en-US"/>
              </w:rPr>
            </w:pPr>
            <w:r>
              <w:rPr>
                <w:rFonts w:hint="eastAsia" w:ascii="仿宋" w:hAnsi="仿宋" w:eastAsia="仿宋" w:cstheme="minorEastAsia"/>
                <w:color w:val="auto"/>
                <w:sz w:val="21"/>
                <w:szCs w:val="21"/>
                <w:highlight w:val="none"/>
                <w:lang w:val="en-US"/>
              </w:rPr>
              <w:t>0</w:t>
            </w:r>
          </w:p>
        </w:tc>
        <w:tc>
          <w:tcPr>
            <w:tcW w:w="480"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lang w:val="en-US"/>
              </w:rPr>
            </w:pPr>
            <w:r>
              <w:rPr>
                <w:rFonts w:hint="eastAsia" w:ascii="仿宋" w:hAnsi="仿宋" w:eastAsia="仿宋" w:cstheme="minorEastAsia"/>
                <w:color w:val="auto"/>
                <w:sz w:val="21"/>
                <w:szCs w:val="21"/>
                <w:highlight w:val="none"/>
                <w:lang w:val="en-US"/>
              </w:rPr>
              <w:t>0</w:t>
            </w:r>
          </w:p>
        </w:tc>
        <w:tc>
          <w:tcPr>
            <w:tcW w:w="543"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lang w:val="en-US"/>
              </w:rPr>
            </w:pPr>
            <w:r>
              <w:rPr>
                <w:rFonts w:hint="eastAsia" w:ascii="仿宋" w:hAnsi="仿宋" w:eastAsia="仿宋" w:cs="仿宋"/>
                <w:color w:val="auto"/>
                <w:sz w:val="21"/>
                <w:szCs w:val="21"/>
                <w:highlight w:val="none"/>
              </w:rPr>
              <w:t>2</w:t>
            </w:r>
            <w:r>
              <w:rPr>
                <w:rFonts w:ascii="仿宋" w:hAnsi="仿宋" w:eastAsia="仿宋" w:cs="仿宋"/>
                <w:color w:val="auto"/>
                <w:sz w:val="21"/>
                <w:szCs w:val="21"/>
                <w:highlight w:val="none"/>
              </w:rPr>
              <w:t>4</w:t>
            </w:r>
          </w:p>
        </w:tc>
        <w:tc>
          <w:tcPr>
            <w:tcW w:w="542"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lang w:val="en-US"/>
              </w:rPr>
            </w:pPr>
            <w:r>
              <w:rPr>
                <w:rFonts w:hint="eastAsia" w:ascii="仿宋" w:hAnsi="仿宋" w:eastAsia="仿宋" w:cs="仿宋"/>
                <w:color w:val="auto"/>
                <w:sz w:val="21"/>
                <w:szCs w:val="21"/>
                <w:highlight w:val="none"/>
              </w:rPr>
              <w:t>1</w:t>
            </w:r>
            <w:r>
              <w:rPr>
                <w:rFonts w:ascii="仿宋" w:hAnsi="仿宋" w:eastAsia="仿宋" w:cs="仿宋"/>
                <w:color w:val="auto"/>
                <w:sz w:val="21"/>
                <w:szCs w:val="21"/>
                <w:highlight w:val="none"/>
              </w:rPr>
              <w:t>2</w:t>
            </w:r>
          </w:p>
        </w:tc>
        <w:tc>
          <w:tcPr>
            <w:tcW w:w="937"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r>
              <w:rPr>
                <w:rFonts w:hint="eastAsia" w:ascii="仿宋" w:hAnsi="仿宋" w:eastAsia="仿宋" w:cstheme="minorEastAsia"/>
                <w:color w:val="auto"/>
                <w:sz w:val="18"/>
                <w:szCs w:val="18"/>
                <w:highlight w:val="none"/>
              </w:rPr>
              <w:t>√</w:t>
            </w:r>
          </w:p>
        </w:tc>
        <w:tc>
          <w:tcPr>
            <w:tcW w:w="771"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p>
        </w:tc>
        <w:tc>
          <w:tcPr>
            <w:tcW w:w="958"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p>
        </w:tc>
        <w:tc>
          <w:tcPr>
            <w:tcW w:w="1063"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p>
        </w:tc>
        <w:tc>
          <w:tcPr>
            <w:tcW w:w="801"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p>
        </w:tc>
        <w:tc>
          <w:tcPr>
            <w:tcW w:w="907"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p>
        </w:tc>
        <w:tc>
          <w:tcPr>
            <w:tcW w:w="875"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rPr>
              <w:t>考查</w:t>
            </w:r>
          </w:p>
        </w:tc>
        <w:tc>
          <w:tcPr>
            <w:tcW w:w="1682" w:type="dxa"/>
          </w:tcPr>
          <w:p>
            <w:pPr>
              <w:widowControl/>
              <w:jc w:val="center"/>
              <w:rPr>
                <w:rFonts w:ascii="仿宋" w:hAnsi="仿宋" w:eastAsia="仿宋" w:cs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5" w:hRule="atLeast"/>
          <w:jc w:val="center"/>
        </w:trPr>
        <w:tc>
          <w:tcPr>
            <w:tcW w:w="392" w:type="dxa"/>
            <w:shd w:val="clear" w:color="auto" w:fill="auto"/>
            <w:tcMar>
              <w:top w:w="10" w:type="dxa"/>
              <w:left w:w="10" w:type="dxa"/>
              <w:right w:w="10" w:type="dxa"/>
            </w:tcMar>
            <w:vAlign w:val="center"/>
          </w:tcPr>
          <w:p>
            <w:pPr>
              <w:jc w:val="center"/>
              <w:textAlignment w:val="center"/>
              <w:rPr>
                <w:rFonts w:ascii="仿宋" w:hAnsi="仿宋" w:eastAsia="仿宋" w:cstheme="minorEastAsia"/>
                <w:b/>
                <w:color w:val="auto"/>
                <w:sz w:val="21"/>
                <w:szCs w:val="21"/>
                <w:highlight w:val="none"/>
              </w:rPr>
            </w:pPr>
            <w:r>
              <w:rPr>
                <w:rFonts w:hint="eastAsia" w:ascii="仿宋" w:hAnsi="仿宋" w:eastAsia="仿宋" w:cstheme="minorEastAsia"/>
                <w:b/>
                <w:color w:val="auto"/>
                <w:sz w:val="21"/>
                <w:szCs w:val="21"/>
                <w:highlight w:val="none"/>
                <w:lang w:bidi="ar"/>
              </w:rPr>
              <w:t>2</w:t>
            </w:r>
          </w:p>
        </w:tc>
        <w:tc>
          <w:tcPr>
            <w:tcW w:w="385" w:type="dxa"/>
            <w:vMerge w:val="continue"/>
            <w:shd w:val="clear" w:color="auto" w:fill="auto"/>
            <w:tcMar>
              <w:top w:w="10" w:type="dxa"/>
              <w:left w:w="10" w:type="dxa"/>
              <w:right w:w="10" w:type="dxa"/>
            </w:tcMar>
            <w:vAlign w:val="center"/>
          </w:tcPr>
          <w:p>
            <w:pPr>
              <w:jc w:val="center"/>
              <w:rPr>
                <w:rFonts w:ascii="仿宋" w:hAnsi="仿宋" w:eastAsia="仿宋" w:cstheme="minorEastAsia"/>
                <w:b/>
                <w:color w:val="auto"/>
                <w:sz w:val="21"/>
                <w:szCs w:val="21"/>
                <w:highlight w:val="none"/>
              </w:rPr>
            </w:pPr>
          </w:p>
        </w:tc>
        <w:tc>
          <w:tcPr>
            <w:tcW w:w="607" w:type="dxa"/>
            <w:gridSpan w:val="2"/>
            <w:vMerge w:val="continue"/>
            <w:shd w:val="clear" w:color="auto" w:fill="auto"/>
            <w:tcMar>
              <w:top w:w="10" w:type="dxa"/>
              <w:left w:w="10" w:type="dxa"/>
              <w:right w:w="10" w:type="dxa"/>
            </w:tcMar>
            <w:vAlign w:val="center"/>
          </w:tcPr>
          <w:p>
            <w:pPr>
              <w:jc w:val="center"/>
              <w:rPr>
                <w:rFonts w:ascii="仿宋" w:hAnsi="仿宋" w:eastAsia="仿宋" w:cstheme="minorEastAsia"/>
                <w:b/>
                <w:color w:val="auto"/>
                <w:sz w:val="21"/>
                <w:szCs w:val="21"/>
                <w:highlight w:val="none"/>
              </w:rPr>
            </w:pPr>
          </w:p>
        </w:tc>
        <w:tc>
          <w:tcPr>
            <w:tcW w:w="912"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val="en-US"/>
              </w:rPr>
              <w:t>08000102</w:t>
            </w:r>
          </w:p>
        </w:tc>
        <w:tc>
          <w:tcPr>
            <w:tcW w:w="2176"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val="en-US"/>
              </w:rPr>
              <w:t>军事训练与大学入学安全教育</w:t>
            </w:r>
          </w:p>
        </w:tc>
        <w:tc>
          <w:tcPr>
            <w:tcW w:w="604"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val="en-US"/>
              </w:rPr>
              <w:t>112</w:t>
            </w:r>
          </w:p>
        </w:tc>
        <w:tc>
          <w:tcPr>
            <w:tcW w:w="496"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val="en-US"/>
              </w:rPr>
              <w:t>2</w:t>
            </w:r>
          </w:p>
        </w:tc>
        <w:tc>
          <w:tcPr>
            <w:tcW w:w="523"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val="en-US"/>
              </w:rPr>
              <w:t>12</w:t>
            </w:r>
          </w:p>
        </w:tc>
        <w:tc>
          <w:tcPr>
            <w:tcW w:w="480"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val="en-US"/>
              </w:rPr>
              <w:t>100</w:t>
            </w:r>
          </w:p>
        </w:tc>
        <w:tc>
          <w:tcPr>
            <w:tcW w:w="543"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lang w:val="en-US"/>
              </w:rPr>
            </w:pPr>
          </w:p>
        </w:tc>
        <w:tc>
          <w:tcPr>
            <w:tcW w:w="542"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lang w:val="en-US"/>
              </w:rPr>
            </w:pPr>
          </w:p>
        </w:tc>
        <w:tc>
          <w:tcPr>
            <w:tcW w:w="937"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r>
              <w:rPr>
                <w:rFonts w:hint="eastAsia" w:ascii="仿宋" w:hAnsi="仿宋" w:eastAsia="仿宋" w:cstheme="minorEastAsia"/>
                <w:color w:val="auto"/>
                <w:sz w:val="18"/>
                <w:szCs w:val="18"/>
                <w:highlight w:val="none"/>
              </w:rPr>
              <w:t>√</w:t>
            </w:r>
          </w:p>
        </w:tc>
        <w:tc>
          <w:tcPr>
            <w:tcW w:w="771"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p>
        </w:tc>
        <w:tc>
          <w:tcPr>
            <w:tcW w:w="958"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p>
        </w:tc>
        <w:tc>
          <w:tcPr>
            <w:tcW w:w="1063"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p>
        </w:tc>
        <w:tc>
          <w:tcPr>
            <w:tcW w:w="801"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p>
        </w:tc>
        <w:tc>
          <w:tcPr>
            <w:tcW w:w="907"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p>
        </w:tc>
        <w:tc>
          <w:tcPr>
            <w:tcW w:w="875"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rPr>
              <w:t>考查</w:t>
            </w:r>
          </w:p>
        </w:tc>
        <w:tc>
          <w:tcPr>
            <w:tcW w:w="1682" w:type="dxa"/>
          </w:tcPr>
          <w:p>
            <w:pPr>
              <w:widowControl/>
              <w:jc w:val="center"/>
              <w:rPr>
                <w:rFonts w:ascii="仿宋" w:hAnsi="仿宋" w:eastAsia="仿宋" w:cs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7" w:hRule="atLeast"/>
          <w:jc w:val="center"/>
        </w:trPr>
        <w:tc>
          <w:tcPr>
            <w:tcW w:w="392" w:type="dxa"/>
            <w:shd w:val="clear" w:color="auto" w:fill="auto"/>
            <w:tcMar>
              <w:top w:w="10" w:type="dxa"/>
              <w:left w:w="10" w:type="dxa"/>
              <w:right w:w="10" w:type="dxa"/>
            </w:tcMar>
            <w:vAlign w:val="center"/>
          </w:tcPr>
          <w:p>
            <w:pPr>
              <w:jc w:val="center"/>
              <w:textAlignment w:val="center"/>
              <w:rPr>
                <w:rFonts w:ascii="仿宋" w:hAnsi="仿宋" w:eastAsia="仿宋" w:cstheme="minorEastAsia"/>
                <w:b/>
                <w:color w:val="auto"/>
                <w:sz w:val="21"/>
                <w:szCs w:val="21"/>
                <w:highlight w:val="none"/>
              </w:rPr>
            </w:pPr>
            <w:r>
              <w:rPr>
                <w:rFonts w:hint="eastAsia" w:ascii="仿宋" w:hAnsi="仿宋" w:eastAsia="仿宋" w:cstheme="minorEastAsia"/>
                <w:b/>
                <w:color w:val="auto"/>
                <w:sz w:val="21"/>
                <w:szCs w:val="21"/>
                <w:highlight w:val="none"/>
                <w:lang w:bidi="ar"/>
              </w:rPr>
              <w:t>3</w:t>
            </w:r>
          </w:p>
        </w:tc>
        <w:tc>
          <w:tcPr>
            <w:tcW w:w="385" w:type="dxa"/>
            <w:vMerge w:val="continue"/>
            <w:shd w:val="clear" w:color="auto" w:fill="auto"/>
            <w:tcMar>
              <w:top w:w="10" w:type="dxa"/>
              <w:left w:w="10" w:type="dxa"/>
              <w:right w:w="10" w:type="dxa"/>
            </w:tcMar>
            <w:vAlign w:val="center"/>
          </w:tcPr>
          <w:p>
            <w:pPr>
              <w:jc w:val="center"/>
              <w:rPr>
                <w:rFonts w:ascii="仿宋" w:hAnsi="仿宋" w:eastAsia="仿宋" w:cstheme="minorEastAsia"/>
                <w:b/>
                <w:color w:val="auto"/>
                <w:sz w:val="21"/>
                <w:szCs w:val="21"/>
                <w:highlight w:val="none"/>
              </w:rPr>
            </w:pPr>
          </w:p>
        </w:tc>
        <w:tc>
          <w:tcPr>
            <w:tcW w:w="607" w:type="dxa"/>
            <w:gridSpan w:val="2"/>
            <w:vMerge w:val="continue"/>
            <w:shd w:val="clear" w:color="auto" w:fill="auto"/>
            <w:tcMar>
              <w:top w:w="10" w:type="dxa"/>
              <w:left w:w="10" w:type="dxa"/>
              <w:right w:w="10" w:type="dxa"/>
            </w:tcMar>
            <w:vAlign w:val="center"/>
          </w:tcPr>
          <w:p>
            <w:pPr>
              <w:jc w:val="center"/>
              <w:rPr>
                <w:rFonts w:ascii="仿宋" w:hAnsi="仿宋" w:eastAsia="仿宋" w:cstheme="minorEastAsia"/>
                <w:b/>
                <w:color w:val="auto"/>
                <w:sz w:val="21"/>
                <w:szCs w:val="21"/>
                <w:highlight w:val="none"/>
              </w:rPr>
            </w:pPr>
          </w:p>
        </w:tc>
        <w:tc>
          <w:tcPr>
            <w:tcW w:w="912"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rPr>
              <w:t>21000101</w:t>
            </w:r>
          </w:p>
        </w:tc>
        <w:tc>
          <w:tcPr>
            <w:tcW w:w="2176"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rPr>
              <w:t>思想道德修养与法律基础</w:t>
            </w:r>
          </w:p>
        </w:tc>
        <w:tc>
          <w:tcPr>
            <w:tcW w:w="604"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val="en-US"/>
              </w:rPr>
              <w:t>48</w:t>
            </w:r>
          </w:p>
        </w:tc>
        <w:tc>
          <w:tcPr>
            <w:tcW w:w="496"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rPr>
              <w:t>3</w:t>
            </w:r>
          </w:p>
        </w:tc>
        <w:tc>
          <w:tcPr>
            <w:tcW w:w="523"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rPr>
              <w:t>48</w:t>
            </w:r>
          </w:p>
        </w:tc>
        <w:tc>
          <w:tcPr>
            <w:tcW w:w="480"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p>
        </w:tc>
        <w:tc>
          <w:tcPr>
            <w:tcW w:w="543"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p>
        </w:tc>
        <w:tc>
          <w:tcPr>
            <w:tcW w:w="542"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p>
        </w:tc>
        <w:tc>
          <w:tcPr>
            <w:tcW w:w="937"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r>
              <w:rPr>
                <w:rFonts w:hint="eastAsia" w:ascii="仿宋" w:hAnsi="仿宋" w:eastAsia="仿宋" w:cstheme="minorEastAsia"/>
                <w:color w:val="auto"/>
                <w:sz w:val="18"/>
                <w:szCs w:val="18"/>
                <w:highlight w:val="none"/>
                <w:lang w:val="en-US"/>
              </w:rPr>
              <w:t>3</w:t>
            </w:r>
          </w:p>
        </w:tc>
        <w:tc>
          <w:tcPr>
            <w:tcW w:w="771"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p>
        </w:tc>
        <w:tc>
          <w:tcPr>
            <w:tcW w:w="958"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p>
        </w:tc>
        <w:tc>
          <w:tcPr>
            <w:tcW w:w="1063"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p>
        </w:tc>
        <w:tc>
          <w:tcPr>
            <w:tcW w:w="801"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p>
        </w:tc>
        <w:tc>
          <w:tcPr>
            <w:tcW w:w="907"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p>
        </w:tc>
        <w:tc>
          <w:tcPr>
            <w:tcW w:w="875"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rPr>
              <w:t>考试</w:t>
            </w:r>
          </w:p>
        </w:tc>
        <w:tc>
          <w:tcPr>
            <w:tcW w:w="1682" w:type="dxa"/>
          </w:tcPr>
          <w:p>
            <w:pPr>
              <w:widowControl/>
              <w:jc w:val="center"/>
              <w:rPr>
                <w:rFonts w:ascii="仿宋" w:hAnsi="仿宋" w:eastAsia="仿宋" w:cs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5" w:hRule="atLeast"/>
          <w:jc w:val="center"/>
        </w:trPr>
        <w:tc>
          <w:tcPr>
            <w:tcW w:w="392" w:type="dxa"/>
            <w:shd w:val="clear" w:color="auto" w:fill="auto"/>
            <w:tcMar>
              <w:top w:w="10" w:type="dxa"/>
              <w:left w:w="10" w:type="dxa"/>
              <w:right w:w="10" w:type="dxa"/>
            </w:tcMar>
            <w:vAlign w:val="center"/>
          </w:tcPr>
          <w:p>
            <w:pPr>
              <w:jc w:val="center"/>
              <w:textAlignment w:val="center"/>
              <w:rPr>
                <w:rFonts w:ascii="仿宋" w:hAnsi="仿宋" w:eastAsia="仿宋" w:cstheme="minorEastAsia"/>
                <w:b/>
                <w:color w:val="auto"/>
                <w:sz w:val="21"/>
                <w:szCs w:val="21"/>
                <w:highlight w:val="none"/>
              </w:rPr>
            </w:pPr>
            <w:r>
              <w:rPr>
                <w:rFonts w:hint="eastAsia" w:ascii="仿宋" w:hAnsi="仿宋" w:eastAsia="仿宋" w:cstheme="minorEastAsia"/>
                <w:b/>
                <w:color w:val="auto"/>
                <w:sz w:val="21"/>
                <w:szCs w:val="21"/>
                <w:highlight w:val="none"/>
                <w:lang w:bidi="ar"/>
              </w:rPr>
              <w:t>4</w:t>
            </w:r>
          </w:p>
        </w:tc>
        <w:tc>
          <w:tcPr>
            <w:tcW w:w="385" w:type="dxa"/>
            <w:vMerge w:val="continue"/>
            <w:shd w:val="clear" w:color="auto" w:fill="auto"/>
            <w:tcMar>
              <w:top w:w="10" w:type="dxa"/>
              <w:left w:w="10" w:type="dxa"/>
              <w:right w:w="10" w:type="dxa"/>
            </w:tcMar>
            <w:vAlign w:val="center"/>
          </w:tcPr>
          <w:p>
            <w:pPr>
              <w:jc w:val="center"/>
              <w:rPr>
                <w:rFonts w:ascii="仿宋" w:hAnsi="仿宋" w:eastAsia="仿宋" w:cstheme="minorEastAsia"/>
                <w:b/>
                <w:color w:val="auto"/>
                <w:sz w:val="21"/>
                <w:szCs w:val="21"/>
                <w:highlight w:val="none"/>
              </w:rPr>
            </w:pPr>
          </w:p>
        </w:tc>
        <w:tc>
          <w:tcPr>
            <w:tcW w:w="607" w:type="dxa"/>
            <w:gridSpan w:val="2"/>
            <w:vMerge w:val="continue"/>
            <w:shd w:val="clear" w:color="auto" w:fill="auto"/>
            <w:tcMar>
              <w:top w:w="10" w:type="dxa"/>
              <w:left w:w="10" w:type="dxa"/>
              <w:right w:w="10" w:type="dxa"/>
            </w:tcMar>
            <w:vAlign w:val="center"/>
          </w:tcPr>
          <w:p>
            <w:pPr>
              <w:jc w:val="center"/>
              <w:rPr>
                <w:rFonts w:ascii="仿宋" w:hAnsi="仿宋" w:eastAsia="仿宋" w:cstheme="minorEastAsia"/>
                <w:b/>
                <w:color w:val="auto"/>
                <w:sz w:val="21"/>
                <w:szCs w:val="21"/>
                <w:highlight w:val="none"/>
              </w:rPr>
            </w:pPr>
          </w:p>
        </w:tc>
        <w:tc>
          <w:tcPr>
            <w:tcW w:w="912"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rPr>
              <w:t>21000102</w:t>
            </w:r>
          </w:p>
        </w:tc>
        <w:tc>
          <w:tcPr>
            <w:tcW w:w="2176"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rPr>
              <w:t>毛泽东思想和中国特色社会主义理论体系概论</w:t>
            </w:r>
          </w:p>
        </w:tc>
        <w:tc>
          <w:tcPr>
            <w:tcW w:w="604"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rPr>
              <w:t>64</w:t>
            </w:r>
          </w:p>
        </w:tc>
        <w:tc>
          <w:tcPr>
            <w:tcW w:w="496"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rPr>
              <w:t>4</w:t>
            </w:r>
          </w:p>
        </w:tc>
        <w:tc>
          <w:tcPr>
            <w:tcW w:w="523"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rPr>
              <w:t>48</w:t>
            </w:r>
          </w:p>
        </w:tc>
        <w:tc>
          <w:tcPr>
            <w:tcW w:w="480"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rPr>
              <w:t>16</w:t>
            </w:r>
          </w:p>
        </w:tc>
        <w:tc>
          <w:tcPr>
            <w:tcW w:w="543"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p>
        </w:tc>
        <w:tc>
          <w:tcPr>
            <w:tcW w:w="542"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p>
        </w:tc>
        <w:tc>
          <w:tcPr>
            <w:tcW w:w="937"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p>
        </w:tc>
        <w:tc>
          <w:tcPr>
            <w:tcW w:w="771"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r>
              <w:rPr>
                <w:rFonts w:hint="eastAsia" w:ascii="仿宋" w:hAnsi="仿宋" w:eastAsia="仿宋" w:cstheme="minorEastAsia"/>
                <w:color w:val="auto"/>
                <w:sz w:val="18"/>
                <w:szCs w:val="18"/>
                <w:highlight w:val="none"/>
              </w:rPr>
              <w:t>4</w:t>
            </w:r>
          </w:p>
        </w:tc>
        <w:tc>
          <w:tcPr>
            <w:tcW w:w="958"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p>
        </w:tc>
        <w:tc>
          <w:tcPr>
            <w:tcW w:w="1063"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p>
        </w:tc>
        <w:tc>
          <w:tcPr>
            <w:tcW w:w="801"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p>
        </w:tc>
        <w:tc>
          <w:tcPr>
            <w:tcW w:w="907"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p>
        </w:tc>
        <w:tc>
          <w:tcPr>
            <w:tcW w:w="875"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rPr>
              <w:t>考试</w:t>
            </w:r>
          </w:p>
        </w:tc>
        <w:tc>
          <w:tcPr>
            <w:tcW w:w="1682" w:type="dxa"/>
          </w:tcPr>
          <w:p>
            <w:pPr>
              <w:widowControl/>
              <w:jc w:val="center"/>
              <w:rPr>
                <w:rFonts w:ascii="仿宋" w:hAnsi="仿宋" w:eastAsia="仿宋" w:cs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4" w:hRule="atLeast"/>
          <w:jc w:val="center"/>
        </w:trPr>
        <w:tc>
          <w:tcPr>
            <w:tcW w:w="392" w:type="dxa"/>
            <w:shd w:val="clear" w:color="auto" w:fill="auto"/>
            <w:tcMar>
              <w:top w:w="10" w:type="dxa"/>
              <w:left w:w="10" w:type="dxa"/>
              <w:right w:w="10" w:type="dxa"/>
            </w:tcMar>
            <w:vAlign w:val="center"/>
          </w:tcPr>
          <w:p>
            <w:pPr>
              <w:jc w:val="center"/>
              <w:textAlignment w:val="center"/>
              <w:rPr>
                <w:rFonts w:ascii="仿宋" w:hAnsi="仿宋" w:eastAsia="仿宋" w:cstheme="minorEastAsia"/>
                <w:b/>
                <w:color w:val="auto"/>
                <w:sz w:val="21"/>
                <w:szCs w:val="21"/>
                <w:highlight w:val="none"/>
              </w:rPr>
            </w:pPr>
            <w:r>
              <w:rPr>
                <w:rFonts w:hint="eastAsia" w:ascii="仿宋" w:hAnsi="仿宋" w:eastAsia="仿宋" w:cstheme="minorEastAsia"/>
                <w:b/>
                <w:color w:val="auto"/>
                <w:sz w:val="21"/>
                <w:szCs w:val="21"/>
                <w:highlight w:val="none"/>
                <w:lang w:bidi="ar"/>
              </w:rPr>
              <w:t>5</w:t>
            </w:r>
          </w:p>
        </w:tc>
        <w:tc>
          <w:tcPr>
            <w:tcW w:w="385" w:type="dxa"/>
            <w:vMerge w:val="continue"/>
            <w:shd w:val="clear" w:color="auto" w:fill="auto"/>
            <w:tcMar>
              <w:top w:w="10" w:type="dxa"/>
              <w:left w:w="10" w:type="dxa"/>
              <w:right w:w="10" w:type="dxa"/>
            </w:tcMar>
            <w:vAlign w:val="center"/>
          </w:tcPr>
          <w:p>
            <w:pPr>
              <w:jc w:val="center"/>
              <w:rPr>
                <w:rFonts w:ascii="仿宋" w:hAnsi="仿宋" w:eastAsia="仿宋" w:cstheme="minorEastAsia"/>
                <w:b/>
                <w:color w:val="auto"/>
                <w:sz w:val="21"/>
                <w:szCs w:val="21"/>
                <w:highlight w:val="none"/>
              </w:rPr>
            </w:pPr>
          </w:p>
        </w:tc>
        <w:tc>
          <w:tcPr>
            <w:tcW w:w="607" w:type="dxa"/>
            <w:gridSpan w:val="2"/>
            <w:vMerge w:val="continue"/>
            <w:shd w:val="clear" w:color="auto" w:fill="auto"/>
            <w:tcMar>
              <w:top w:w="10" w:type="dxa"/>
              <w:left w:w="10" w:type="dxa"/>
              <w:right w:w="10" w:type="dxa"/>
            </w:tcMar>
            <w:vAlign w:val="center"/>
          </w:tcPr>
          <w:p>
            <w:pPr>
              <w:jc w:val="center"/>
              <w:rPr>
                <w:rFonts w:ascii="仿宋" w:hAnsi="仿宋" w:eastAsia="仿宋" w:cstheme="minorEastAsia"/>
                <w:b/>
                <w:color w:val="auto"/>
                <w:sz w:val="21"/>
                <w:szCs w:val="21"/>
                <w:highlight w:val="none"/>
              </w:rPr>
            </w:pPr>
          </w:p>
        </w:tc>
        <w:tc>
          <w:tcPr>
            <w:tcW w:w="912"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rPr>
              <w:t>21000107</w:t>
            </w:r>
          </w:p>
        </w:tc>
        <w:tc>
          <w:tcPr>
            <w:tcW w:w="2176"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rPr>
              <w:t>形势与政策</w:t>
            </w:r>
          </w:p>
        </w:tc>
        <w:tc>
          <w:tcPr>
            <w:tcW w:w="604"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lang w:val="en-US"/>
              </w:rPr>
            </w:pPr>
            <w:r>
              <w:rPr>
                <w:rFonts w:hint="eastAsia" w:ascii="仿宋" w:hAnsi="仿宋" w:eastAsia="仿宋" w:cstheme="minorEastAsia"/>
                <w:color w:val="auto"/>
                <w:sz w:val="21"/>
                <w:szCs w:val="21"/>
                <w:highlight w:val="none"/>
                <w:lang w:val="en-US"/>
              </w:rPr>
              <w:t>40</w:t>
            </w:r>
          </w:p>
        </w:tc>
        <w:tc>
          <w:tcPr>
            <w:tcW w:w="496"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lang w:val="en-US"/>
              </w:rPr>
            </w:pPr>
            <w:r>
              <w:rPr>
                <w:rFonts w:hint="eastAsia" w:ascii="仿宋" w:hAnsi="仿宋" w:eastAsia="仿宋" w:cstheme="minorEastAsia"/>
                <w:color w:val="auto"/>
                <w:sz w:val="21"/>
                <w:szCs w:val="21"/>
                <w:highlight w:val="none"/>
                <w:lang w:val="en-US"/>
              </w:rPr>
              <w:t>1</w:t>
            </w:r>
          </w:p>
        </w:tc>
        <w:tc>
          <w:tcPr>
            <w:tcW w:w="523"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lang w:val="en-US"/>
              </w:rPr>
            </w:pPr>
          </w:p>
        </w:tc>
        <w:tc>
          <w:tcPr>
            <w:tcW w:w="480"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lang w:val="en-US"/>
              </w:rPr>
            </w:pPr>
            <w:r>
              <w:rPr>
                <w:rFonts w:hint="eastAsia" w:ascii="仿宋" w:hAnsi="仿宋" w:eastAsia="仿宋" w:cstheme="minorEastAsia"/>
                <w:color w:val="auto"/>
                <w:sz w:val="21"/>
                <w:szCs w:val="21"/>
                <w:highlight w:val="none"/>
                <w:lang w:val="en-US"/>
              </w:rPr>
              <w:t>40</w:t>
            </w:r>
          </w:p>
        </w:tc>
        <w:tc>
          <w:tcPr>
            <w:tcW w:w="543"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lang w:val="en-US"/>
              </w:rPr>
            </w:pPr>
          </w:p>
        </w:tc>
        <w:tc>
          <w:tcPr>
            <w:tcW w:w="542"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lang w:val="en-US"/>
              </w:rPr>
            </w:pPr>
          </w:p>
        </w:tc>
        <w:tc>
          <w:tcPr>
            <w:tcW w:w="937"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r>
              <w:rPr>
                <w:rFonts w:hint="eastAsia" w:ascii="仿宋" w:hAnsi="仿宋" w:eastAsia="仿宋" w:cstheme="minorEastAsia"/>
                <w:color w:val="auto"/>
                <w:sz w:val="18"/>
                <w:szCs w:val="18"/>
                <w:highlight w:val="none"/>
              </w:rPr>
              <w:t>√</w:t>
            </w:r>
          </w:p>
        </w:tc>
        <w:tc>
          <w:tcPr>
            <w:tcW w:w="771"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r>
              <w:rPr>
                <w:rFonts w:hint="eastAsia" w:ascii="仿宋" w:hAnsi="仿宋" w:eastAsia="仿宋" w:cstheme="minorEastAsia"/>
                <w:color w:val="auto"/>
                <w:sz w:val="18"/>
                <w:szCs w:val="18"/>
                <w:highlight w:val="none"/>
              </w:rPr>
              <w:t>√</w:t>
            </w:r>
          </w:p>
        </w:tc>
        <w:tc>
          <w:tcPr>
            <w:tcW w:w="958"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r>
              <w:rPr>
                <w:rFonts w:hint="eastAsia" w:ascii="仿宋" w:hAnsi="仿宋" w:eastAsia="仿宋" w:cstheme="minorEastAsia"/>
                <w:color w:val="auto"/>
                <w:sz w:val="18"/>
                <w:szCs w:val="18"/>
                <w:highlight w:val="none"/>
              </w:rPr>
              <w:t>√</w:t>
            </w:r>
          </w:p>
        </w:tc>
        <w:tc>
          <w:tcPr>
            <w:tcW w:w="1063"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r>
              <w:rPr>
                <w:rFonts w:hint="eastAsia" w:ascii="仿宋" w:hAnsi="仿宋" w:eastAsia="仿宋" w:cstheme="minorEastAsia"/>
                <w:color w:val="auto"/>
                <w:sz w:val="18"/>
                <w:szCs w:val="18"/>
                <w:highlight w:val="none"/>
              </w:rPr>
              <w:t>√</w:t>
            </w:r>
          </w:p>
        </w:tc>
        <w:tc>
          <w:tcPr>
            <w:tcW w:w="801"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r>
              <w:rPr>
                <w:rFonts w:hint="eastAsia" w:ascii="仿宋" w:hAnsi="仿宋" w:eastAsia="仿宋" w:cstheme="minorEastAsia"/>
                <w:color w:val="auto"/>
                <w:sz w:val="18"/>
                <w:szCs w:val="18"/>
                <w:highlight w:val="none"/>
              </w:rPr>
              <w:t>√</w:t>
            </w:r>
          </w:p>
        </w:tc>
        <w:tc>
          <w:tcPr>
            <w:tcW w:w="907"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p>
        </w:tc>
        <w:tc>
          <w:tcPr>
            <w:tcW w:w="875" w:type="dxa"/>
            <w:shd w:val="clear" w:color="auto" w:fill="auto"/>
            <w:tcMar>
              <w:top w:w="10" w:type="dxa"/>
              <w:left w:w="10" w:type="dxa"/>
              <w:right w:w="10" w:type="dxa"/>
            </w:tcMar>
            <w:vAlign w:val="center"/>
          </w:tcPr>
          <w:p>
            <w:pPr>
              <w:widowControl/>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rPr>
              <w:t>考查</w:t>
            </w:r>
          </w:p>
        </w:tc>
        <w:tc>
          <w:tcPr>
            <w:tcW w:w="1682" w:type="dxa"/>
          </w:tcPr>
          <w:p>
            <w:pPr>
              <w:widowControl/>
              <w:jc w:val="center"/>
              <w:textAlignment w:val="center"/>
              <w:rPr>
                <w:rFonts w:ascii="仿宋" w:hAnsi="仿宋" w:eastAsia="仿宋" w:cs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5" w:hRule="atLeast"/>
          <w:jc w:val="center"/>
        </w:trPr>
        <w:tc>
          <w:tcPr>
            <w:tcW w:w="392" w:type="dxa"/>
            <w:shd w:val="clear" w:color="auto" w:fill="auto"/>
            <w:tcMar>
              <w:top w:w="10" w:type="dxa"/>
              <w:left w:w="10" w:type="dxa"/>
              <w:right w:w="10" w:type="dxa"/>
            </w:tcMar>
            <w:vAlign w:val="center"/>
          </w:tcPr>
          <w:p>
            <w:pPr>
              <w:jc w:val="center"/>
              <w:textAlignment w:val="center"/>
              <w:rPr>
                <w:rFonts w:ascii="仿宋" w:hAnsi="仿宋" w:eastAsia="仿宋" w:cstheme="minorEastAsia"/>
                <w:b/>
                <w:color w:val="auto"/>
                <w:sz w:val="21"/>
                <w:szCs w:val="21"/>
                <w:highlight w:val="none"/>
                <w:lang w:val="en-US" w:bidi="ar"/>
              </w:rPr>
            </w:pPr>
            <w:r>
              <w:rPr>
                <w:rFonts w:hint="eastAsia" w:ascii="仿宋" w:hAnsi="仿宋" w:eastAsia="仿宋" w:cstheme="minorEastAsia"/>
                <w:b/>
                <w:color w:val="auto"/>
                <w:sz w:val="21"/>
                <w:szCs w:val="21"/>
                <w:highlight w:val="none"/>
                <w:lang w:val="en-US" w:bidi="ar"/>
              </w:rPr>
              <w:t>10</w:t>
            </w:r>
          </w:p>
        </w:tc>
        <w:tc>
          <w:tcPr>
            <w:tcW w:w="385" w:type="dxa"/>
            <w:vMerge w:val="continue"/>
            <w:shd w:val="clear" w:color="auto" w:fill="auto"/>
            <w:tcMar>
              <w:top w:w="10" w:type="dxa"/>
              <w:left w:w="10" w:type="dxa"/>
              <w:right w:w="10" w:type="dxa"/>
            </w:tcMar>
            <w:vAlign w:val="center"/>
          </w:tcPr>
          <w:p>
            <w:pPr>
              <w:jc w:val="center"/>
              <w:rPr>
                <w:rFonts w:ascii="仿宋" w:hAnsi="仿宋" w:eastAsia="仿宋" w:cstheme="minorEastAsia"/>
                <w:b/>
                <w:color w:val="auto"/>
                <w:sz w:val="21"/>
                <w:szCs w:val="21"/>
                <w:highlight w:val="none"/>
              </w:rPr>
            </w:pPr>
          </w:p>
        </w:tc>
        <w:tc>
          <w:tcPr>
            <w:tcW w:w="607" w:type="dxa"/>
            <w:gridSpan w:val="2"/>
            <w:vMerge w:val="continue"/>
            <w:shd w:val="clear" w:color="auto" w:fill="auto"/>
            <w:tcMar>
              <w:top w:w="10" w:type="dxa"/>
              <w:left w:w="10" w:type="dxa"/>
              <w:right w:w="10" w:type="dxa"/>
            </w:tcMar>
            <w:vAlign w:val="center"/>
          </w:tcPr>
          <w:p>
            <w:pPr>
              <w:jc w:val="center"/>
              <w:rPr>
                <w:rFonts w:ascii="仿宋" w:hAnsi="仿宋" w:eastAsia="仿宋" w:cstheme="minorEastAsia"/>
                <w:b/>
                <w:color w:val="auto"/>
                <w:sz w:val="21"/>
                <w:szCs w:val="21"/>
                <w:highlight w:val="none"/>
              </w:rPr>
            </w:pPr>
          </w:p>
        </w:tc>
        <w:tc>
          <w:tcPr>
            <w:tcW w:w="912"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lang w:val="en-US" w:bidi="ar"/>
              </w:rPr>
            </w:pPr>
            <w:r>
              <w:rPr>
                <w:rFonts w:hint="eastAsia" w:ascii="仿宋" w:hAnsi="仿宋" w:eastAsia="仿宋" w:cstheme="minorEastAsia"/>
                <w:color w:val="auto"/>
                <w:sz w:val="21"/>
                <w:szCs w:val="21"/>
                <w:highlight w:val="none"/>
                <w:lang w:val="en-US"/>
              </w:rPr>
              <w:t>08000105</w:t>
            </w:r>
          </w:p>
        </w:tc>
        <w:tc>
          <w:tcPr>
            <w:tcW w:w="2176"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lang w:val="en-US"/>
              </w:rPr>
            </w:pPr>
            <w:r>
              <w:rPr>
                <w:rFonts w:hint="eastAsia" w:ascii="仿宋" w:hAnsi="仿宋" w:eastAsia="仿宋" w:cstheme="minorEastAsia"/>
                <w:color w:val="auto"/>
                <w:sz w:val="21"/>
                <w:szCs w:val="21"/>
                <w:highlight w:val="none"/>
                <w:lang w:val="en-US"/>
              </w:rPr>
              <w:t>大学生心理健康教育</w:t>
            </w:r>
          </w:p>
        </w:tc>
        <w:tc>
          <w:tcPr>
            <w:tcW w:w="604"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lang w:val="en-US"/>
              </w:rPr>
            </w:pPr>
            <w:r>
              <w:rPr>
                <w:rFonts w:hint="eastAsia" w:ascii="仿宋" w:hAnsi="仿宋" w:eastAsia="仿宋" w:cstheme="minorEastAsia"/>
                <w:color w:val="auto"/>
                <w:sz w:val="21"/>
                <w:szCs w:val="21"/>
                <w:highlight w:val="none"/>
                <w:lang w:val="en-US"/>
              </w:rPr>
              <w:t>32</w:t>
            </w:r>
          </w:p>
        </w:tc>
        <w:tc>
          <w:tcPr>
            <w:tcW w:w="496"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lang w:val="en-US"/>
              </w:rPr>
            </w:pPr>
            <w:r>
              <w:rPr>
                <w:rFonts w:hint="eastAsia" w:ascii="仿宋" w:hAnsi="仿宋" w:eastAsia="仿宋" w:cstheme="minorEastAsia"/>
                <w:color w:val="auto"/>
                <w:sz w:val="21"/>
                <w:szCs w:val="21"/>
                <w:highlight w:val="none"/>
                <w:lang w:val="en-US"/>
              </w:rPr>
              <w:t>2</w:t>
            </w:r>
          </w:p>
        </w:tc>
        <w:tc>
          <w:tcPr>
            <w:tcW w:w="523"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lang w:val="en-US"/>
              </w:rPr>
            </w:pPr>
            <w:r>
              <w:rPr>
                <w:rFonts w:hint="eastAsia" w:ascii="仿宋" w:hAnsi="仿宋" w:eastAsia="仿宋" w:cstheme="minorEastAsia"/>
                <w:color w:val="auto"/>
                <w:sz w:val="21"/>
                <w:szCs w:val="21"/>
                <w:highlight w:val="none"/>
                <w:lang w:val="en-US"/>
              </w:rPr>
              <w:t>16</w:t>
            </w:r>
          </w:p>
        </w:tc>
        <w:tc>
          <w:tcPr>
            <w:tcW w:w="480"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lang w:val="en-US"/>
              </w:rPr>
            </w:pPr>
            <w:r>
              <w:rPr>
                <w:rFonts w:hint="eastAsia" w:ascii="仿宋" w:hAnsi="仿宋" w:eastAsia="仿宋" w:cstheme="minorEastAsia"/>
                <w:color w:val="auto"/>
                <w:sz w:val="21"/>
                <w:szCs w:val="21"/>
                <w:highlight w:val="none"/>
                <w:lang w:val="en-US"/>
              </w:rPr>
              <w:t>16</w:t>
            </w:r>
          </w:p>
        </w:tc>
        <w:tc>
          <w:tcPr>
            <w:tcW w:w="543"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lang w:val="en-US"/>
              </w:rPr>
            </w:pPr>
          </w:p>
        </w:tc>
        <w:tc>
          <w:tcPr>
            <w:tcW w:w="542"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lang w:val="en-US"/>
              </w:rPr>
            </w:pPr>
          </w:p>
        </w:tc>
        <w:tc>
          <w:tcPr>
            <w:tcW w:w="937"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18"/>
                <w:szCs w:val="18"/>
                <w:highlight w:val="none"/>
                <w:lang w:val="en-US" w:bidi="ar"/>
              </w:rPr>
            </w:pPr>
            <w:r>
              <w:rPr>
                <w:rFonts w:hint="eastAsia" w:ascii="仿宋" w:hAnsi="仿宋" w:eastAsia="仿宋" w:cstheme="minorEastAsia"/>
                <w:color w:val="auto"/>
                <w:sz w:val="18"/>
                <w:szCs w:val="18"/>
                <w:highlight w:val="none"/>
              </w:rPr>
              <w:t>√</w:t>
            </w:r>
          </w:p>
        </w:tc>
        <w:tc>
          <w:tcPr>
            <w:tcW w:w="771"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r>
              <w:rPr>
                <w:rFonts w:hint="eastAsia" w:ascii="仿宋" w:hAnsi="仿宋" w:eastAsia="仿宋" w:cstheme="minorEastAsia"/>
                <w:color w:val="auto"/>
                <w:sz w:val="18"/>
                <w:szCs w:val="18"/>
                <w:highlight w:val="none"/>
              </w:rPr>
              <w:t>√</w:t>
            </w:r>
          </w:p>
        </w:tc>
        <w:tc>
          <w:tcPr>
            <w:tcW w:w="958"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18"/>
                <w:szCs w:val="18"/>
                <w:highlight w:val="none"/>
                <w:lang w:bidi="ar"/>
              </w:rPr>
            </w:pPr>
            <w:r>
              <w:rPr>
                <w:rFonts w:hint="eastAsia" w:ascii="仿宋" w:hAnsi="仿宋" w:eastAsia="仿宋" w:cstheme="minorEastAsia"/>
                <w:color w:val="auto"/>
                <w:sz w:val="18"/>
                <w:szCs w:val="18"/>
                <w:highlight w:val="none"/>
              </w:rPr>
              <w:t>√</w:t>
            </w:r>
          </w:p>
        </w:tc>
        <w:tc>
          <w:tcPr>
            <w:tcW w:w="1063"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18"/>
                <w:szCs w:val="18"/>
                <w:highlight w:val="none"/>
                <w:lang w:bidi="ar"/>
              </w:rPr>
            </w:pPr>
            <w:r>
              <w:rPr>
                <w:rFonts w:hint="eastAsia" w:ascii="仿宋" w:hAnsi="仿宋" w:eastAsia="仿宋" w:cstheme="minorEastAsia"/>
                <w:color w:val="auto"/>
                <w:sz w:val="18"/>
                <w:szCs w:val="18"/>
                <w:highlight w:val="none"/>
              </w:rPr>
              <w:t>√</w:t>
            </w:r>
          </w:p>
        </w:tc>
        <w:tc>
          <w:tcPr>
            <w:tcW w:w="801"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18"/>
                <w:szCs w:val="18"/>
                <w:highlight w:val="none"/>
                <w:lang w:bidi="ar"/>
              </w:rPr>
            </w:pPr>
          </w:p>
        </w:tc>
        <w:tc>
          <w:tcPr>
            <w:tcW w:w="907"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p>
        </w:tc>
        <w:tc>
          <w:tcPr>
            <w:tcW w:w="875" w:type="dxa"/>
            <w:shd w:val="clear" w:color="auto" w:fill="auto"/>
            <w:tcMar>
              <w:top w:w="10" w:type="dxa"/>
              <w:left w:w="10" w:type="dxa"/>
              <w:right w:w="10" w:type="dxa"/>
            </w:tcMar>
            <w:vAlign w:val="center"/>
          </w:tcPr>
          <w:p>
            <w:pPr>
              <w:widowControl/>
              <w:jc w:val="center"/>
              <w:textAlignment w:val="center"/>
              <w:rPr>
                <w:rFonts w:ascii="仿宋" w:hAnsi="仿宋" w:eastAsia="仿宋" w:cstheme="minorEastAsia"/>
                <w:color w:val="auto"/>
                <w:sz w:val="21"/>
                <w:szCs w:val="21"/>
                <w:highlight w:val="none"/>
                <w:lang w:val="en-US"/>
              </w:rPr>
            </w:pPr>
            <w:r>
              <w:rPr>
                <w:rFonts w:hint="eastAsia" w:ascii="仿宋" w:hAnsi="仿宋" w:eastAsia="仿宋" w:cstheme="minorEastAsia"/>
                <w:color w:val="auto"/>
                <w:sz w:val="21"/>
                <w:szCs w:val="21"/>
                <w:highlight w:val="none"/>
                <w:lang w:val="en-US"/>
              </w:rPr>
              <w:t>考查</w:t>
            </w:r>
          </w:p>
        </w:tc>
        <w:tc>
          <w:tcPr>
            <w:tcW w:w="1682" w:type="dxa"/>
          </w:tcPr>
          <w:p>
            <w:pPr>
              <w:widowControl/>
              <w:jc w:val="center"/>
              <w:textAlignment w:val="center"/>
              <w:rPr>
                <w:rFonts w:ascii="仿宋" w:hAnsi="仿宋" w:eastAsia="仿宋" w:cstheme="minorEastAsia"/>
                <w:color w:val="auto"/>
                <w:sz w:val="21"/>
                <w:szCs w:val="21"/>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2" w:hRule="atLeast"/>
          <w:jc w:val="center"/>
        </w:trPr>
        <w:tc>
          <w:tcPr>
            <w:tcW w:w="392" w:type="dxa"/>
            <w:shd w:val="clear" w:color="auto" w:fill="auto"/>
            <w:tcMar>
              <w:top w:w="10" w:type="dxa"/>
              <w:left w:w="10" w:type="dxa"/>
              <w:right w:w="10" w:type="dxa"/>
            </w:tcMar>
            <w:vAlign w:val="center"/>
          </w:tcPr>
          <w:p>
            <w:pPr>
              <w:jc w:val="center"/>
              <w:textAlignment w:val="center"/>
              <w:rPr>
                <w:rFonts w:ascii="仿宋" w:hAnsi="仿宋" w:eastAsia="仿宋" w:cstheme="minorEastAsia"/>
                <w:b/>
                <w:color w:val="auto"/>
                <w:sz w:val="21"/>
                <w:szCs w:val="21"/>
                <w:highlight w:val="none"/>
              </w:rPr>
            </w:pPr>
            <w:r>
              <w:rPr>
                <w:rFonts w:hint="eastAsia" w:ascii="仿宋" w:hAnsi="仿宋" w:eastAsia="仿宋" w:cstheme="minorEastAsia"/>
                <w:b/>
                <w:color w:val="auto"/>
                <w:sz w:val="21"/>
                <w:szCs w:val="21"/>
                <w:highlight w:val="none"/>
                <w:lang w:bidi="ar"/>
              </w:rPr>
              <w:t>15</w:t>
            </w:r>
          </w:p>
        </w:tc>
        <w:tc>
          <w:tcPr>
            <w:tcW w:w="385" w:type="dxa"/>
            <w:vMerge w:val="continue"/>
            <w:shd w:val="clear" w:color="auto" w:fill="auto"/>
            <w:noWrap/>
            <w:tcMar>
              <w:top w:w="10" w:type="dxa"/>
              <w:left w:w="10" w:type="dxa"/>
              <w:right w:w="10" w:type="dxa"/>
            </w:tcMar>
            <w:vAlign w:val="center"/>
          </w:tcPr>
          <w:p>
            <w:pPr>
              <w:jc w:val="center"/>
              <w:rPr>
                <w:rFonts w:ascii="仿宋" w:hAnsi="仿宋" w:eastAsia="仿宋" w:cstheme="minorEastAsia"/>
                <w:color w:val="auto"/>
                <w:sz w:val="21"/>
                <w:szCs w:val="21"/>
                <w:highlight w:val="none"/>
              </w:rPr>
            </w:pPr>
          </w:p>
        </w:tc>
        <w:tc>
          <w:tcPr>
            <w:tcW w:w="607" w:type="dxa"/>
            <w:gridSpan w:val="2"/>
            <w:vMerge w:val="continue"/>
            <w:shd w:val="clear" w:color="auto" w:fill="auto"/>
            <w:noWrap/>
            <w:tcMar>
              <w:top w:w="10" w:type="dxa"/>
              <w:left w:w="10" w:type="dxa"/>
              <w:right w:w="10" w:type="dxa"/>
            </w:tcMar>
            <w:vAlign w:val="center"/>
          </w:tcPr>
          <w:p>
            <w:pPr>
              <w:jc w:val="center"/>
              <w:rPr>
                <w:rFonts w:ascii="仿宋" w:hAnsi="仿宋" w:eastAsia="仿宋" w:cstheme="minorEastAsia"/>
                <w:color w:val="auto"/>
                <w:sz w:val="21"/>
                <w:szCs w:val="21"/>
                <w:highlight w:val="none"/>
              </w:rPr>
            </w:pPr>
          </w:p>
        </w:tc>
        <w:tc>
          <w:tcPr>
            <w:tcW w:w="912"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lang w:val="en-US"/>
              </w:rPr>
            </w:pPr>
            <w:r>
              <w:rPr>
                <w:rFonts w:hint="eastAsia" w:ascii="仿宋" w:hAnsi="仿宋" w:eastAsia="仿宋" w:cstheme="minorEastAsia"/>
                <w:color w:val="auto"/>
                <w:sz w:val="21"/>
                <w:szCs w:val="21"/>
                <w:highlight w:val="none"/>
                <w:lang w:val="en-US"/>
              </w:rPr>
              <w:t>20000130</w:t>
            </w:r>
          </w:p>
        </w:tc>
        <w:tc>
          <w:tcPr>
            <w:tcW w:w="2176"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rPr>
              <w:t>体育与健康</w:t>
            </w:r>
            <w:r>
              <w:rPr>
                <w:rFonts w:hint="eastAsia" w:ascii="仿宋" w:hAnsi="仿宋" w:eastAsia="仿宋" w:cstheme="minorEastAsia"/>
                <w:color w:val="auto"/>
                <w:sz w:val="21"/>
                <w:szCs w:val="21"/>
                <w:highlight w:val="none"/>
                <w:lang w:val="en-US"/>
              </w:rPr>
              <w:t>（1）</w:t>
            </w:r>
          </w:p>
        </w:tc>
        <w:tc>
          <w:tcPr>
            <w:tcW w:w="604"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val="en-US"/>
              </w:rPr>
              <w:t>36</w:t>
            </w:r>
          </w:p>
        </w:tc>
        <w:tc>
          <w:tcPr>
            <w:tcW w:w="496"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val="en-US"/>
              </w:rPr>
              <w:t>2</w:t>
            </w:r>
          </w:p>
        </w:tc>
        <w:tc>
          <w:tcPr>
            <w:tcW w:w="523"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val="en-US"/>
              </w:rPr>
              <w:t>4</w:t>
            </w:r>
          </w:p>
        </w:tc>
        <w:tc>
          <w:tcPr>
            <w:tcW w:w="480"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val="en-US"/>
              </w:rPr>
              <w:t>32</w:t>
            </w:r>
          </w:p>
        </w:tc>
        <w:tc>
          <w:tcPr>
            <w:tcW w:w="543"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lang w:val="en-US"/>
              </w:rPr>
            </w:pPr>
          </w:p>
        </w:tc>
        <w:tc>
          <w:tcPr>
            <w:tcW w:w="542"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lang w:val="en-US"/>
              </w:rPr>
            </w:pPr>
          </w:p>
        </w:tc>
        <w:tc>
          <w:tcPr>
            <w:tcW w:w="937"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r>
              <w:rPr>
                <w:rFonts w:hint="eastAsia" w:ascii="仿宋" w:hAnsi="仿宋" w:eastAsia="仿宋" w:cstheme="minorEastAsia"/>
                <w:color w:val="auto"/>
                <w:sz w:val="18"/>
                <w:szCs w:val="18"/>
                <w:highlight w:val="none"/>
              </w:rPr>
              <w:t>2</w:t>
            </w:r>
          </w:p>
        </w:tc>
        <w:tc>
          <w:tcPr>
            <w:tcW w:w="771"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p>
        </w:tc>
        <w:tc>
          <w:tcPr>
            <w:tcW w:w="958"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p>
        </w:tc>
        <w:tc>
          <w:tcPr>
            <w:tcW w:w="1063"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p>
        </w:tc>
        <w:tc>
          <w:tcPr>
            <w:tcW w:w="801"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p>
        </w:tc>
        <w:tc>
          <w:tcPr>
            <w:tcW w:w="907"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p>
        </w:tc>
        <w:tc>
          <w:tcPr>
            <w:tcW w:w="875"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rPr>
              <w:t>考查</w:t>
            </w:r>
          </w:p>
        </w:tc>
        <w:tc>
          <w:tcPr>
            <w:tcW w:w="1682" w:type="dxa"/>
          </w:tcPr>
          <w:p>
            <w:pPr>
              <w:widowControl/>
              <w:jc w:val="center"/>
              <w:rPr>
                <w:rFonts w:ascii="仿宋" w:hAnsi="仿宋" w:eastAsia="仿宋" w:cs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5" w:hRule="atLeast"/>
          <w:jc w:val="center"/>
        </w:trPr>
        <w:tc>
          <w:tcPr>
            <w:tcW w:w="392" w:type="dxa"/>
            <w:shd w:val="clear" w:color="auto" w:fill="auto"/>
            <w:tcMar>
              <w:top w:w="10" w:type="dxa"/>
              <w:left w:w="10" w:type="dxa"/>
              <w:right w:w="10" w:type="dxa"/>
            </w:tcMar>
            <w:vAlign w:val="center"/>
          </w:tcPr>
          <w:p>
            <w:pPr>
              <w:jc w:val="center"/>
              <w:textAlignment w:val="center"/>
              <w:rPr>
                <w:rFonts w:ascii="仿宋" w:hAnsi="仿宋" w:eastAsia="仿宋" w:cstheme="minorEastAsia"/>
                <w:b/>
                <w:color w:val="auto"/>
                <w:sz w:val="21"/>
                <w:szCs w:val="21"/>
                <w:highlight w:val="none"/>
                <w:lang w:bidi="ar"/>
              </w:rPr>
            </w:pPr>
            <w:r>
              <w:rPr>
                <w:rFonts w:hint="eastAsia" w:ascii="仿宋" w:hAnsi="仿宋" w:eastAsia="仿宋" w:cstheme="minorEastAsia"/>
                <w:b/>
                <w:color w:val="auto"/>
                <w:sz w:val="21"/>
                <w:szCs w:val="21"/>
                <w:highlight w:val="none"/>
                <w:lang w:bidi="ar"/>
              </w:rPr>
              <w:t>16</w:t>
            </w:r>
          </w:p>
        </w:tc>
        <w:tc>
          <w:tcPr>
            <w:tcW w:w="385" w:type="dxa"/>
            <w:vMerge w:val="continue"/>
            <w:shd w:val="clear" w:color="auto" w:fill="auto"/>
            <w:noWrap/>
            <w:tcMar>
              <w:top w:w="10" w:type="dxa"/>
              <w:left w:w="10" w:type="dxa"/>
              <w:right w:w="10" w:type="dxa"/>
            </w:tcMar>
            <w:vAlign w:val="center"/>
          </w:tcPr>
          <w:p>
            <w:pPr>
              <w:jc w:val="center"/>
              <w:rPr>
                <w:rFonts w:ascii="仿宋" w:hAnsi="仿宋" w:eastAsia="仿宋" w:cstheme="minorEastAsia"/>
                <w:b/>
                <w:color w:val="auto"/>
                <w:sz w:val="21"/>
                <w:szCs w:val="21"/>
                <w:highlight w:val="none"/>
                <w:lang w:bidi="ar"/>
              </w:rPr>
            </w:pPr>
          </w:p>
        </w:tc>
        <w:tc>
          <w:tcPr>
            <w:tcW w:w="607" w:type="dxa"/>
            <w:gridSpan w:val="2"/>
            <w:vMerge w:val="continue"/>
            <w:shd w:val="clear" w:color="auto" w:fill="auto"/>
            <w:noWrap/>
            <w:tcMar>
              <w:top w:w="10" w:type="dxa"/>
              <w:left w:w="10" w:type="dxa"/>
              <w:right w:w="10" w:type="dxa"/>
            </w:tcMar>
            <w:vAlign w:val="center"/>
          </w:tcPr>
          <w:p>
            <w:pPr>
              <w:jc w:val="center"/>
              <w:rPr>
                <w:rFonts w:ascii="仿宋" w:hAnsi="仿宋" w:eastAsia="仿宋" w:cstheme="minorEastAsia"/>
                <w:b/>
                <w:color w:val="auto"/>
                <w:sz w:val="21"/>
                <w:szCs w:val="21"/>
                <w:highlight w:val="none"/>
                <w:lang w:bidi="ar"/>
              </w:rPr>
            </w:pPr>
          </w:p>
        </w:tc>
        <w:tc>
          <w:tcPr>
            <w:tcW w:w="912"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val="en-US"/>
              </w:rPr>
              <w:t>20000131</w:t>
            </w:r>
          </w:p>
        </w:tc>
        <w:tc>
          <w:tcPr>
            <w:tcW w:w="2176"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rPr>
              <w:t>体育与健康</w:t>
            </w:r>
            <w:r>
              <w:rPr>
                <w:rFonts w:hint="eastAsia" w:ascii="仿宋" w:hAnsi="仿宋" w:eastAsia="仿宋" w:cstheme="minorEastAsia"/>
                <w:color w:val="auto"/>
                <w:sz w:val="21"/>
                <w:szCs w:val="21"/>
                <w:highlight w:val="none"/>
                <w:lang w:val="en-US"/>
              </w:rPr>
              <w:t>（2）</w:t>
            </w:r>
          </w:p>
        </w:tc>
        <w:tc>
          <w:tcPr>
            <w:tcW w:w="604"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val="en-US"/>
              </w:rPr>
              <w:t>36</w:t>
            </w:r>
          </w:p>
        </w:tc>
        <w:tc>
          <w:tcPr>
            <w:tcW w:w="496"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val="en-US"/>
              </w:rPr>
              <w:t>2</w:t>
            </w:r>
          </w:p>
        </w:tc>
        <w:tc>
          <w:tcPr>
            <w:tcW w:w="523"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val="en-US"/>
              </w:rPr>
              <w:t>4</w:t>
            </w:r>
          </w:p>
        </w:tc>
        <w:tc>
          <w:tcPr>
            <w:tcW w:w="480"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val="en-US"/>
              </w:rPr>
              <w:t>32</w:t>
            </w:r>
          </w:p>
        </w:tc>
        <w:tc>
          <w:tcPr>
            <w:tcW w:w="543"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lang w:val="en-US"/>
              </w:rPr>
            </w:pPr>
          </w:p>
        </w:tc>
        <w:tc>
          <w:tcPr>
            <w:tcW w:w="542"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lang w:val="en-US"/>
              </w:rPr>
            </w:pPr>
          </w:p>
        </w:tc>
        <w:tc>
          <w:tcPr>
            <w:tcW w:w="937"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18"/>
                <w:szCs w:val="18"/>
                <w:highlight w:val="none"/>
                <w:lang w:bidi="ar"/>
              </w:rPr>
            </w:pPr>
          </w:p>
        </w:tc>
        <w:tc>
          <w:tcPr>
            <w:tcW w:w="771"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18"/>
                <w:szCs w:val="18"/>
                <w:highlight w:val="none"/>
                <w:lang w:bidi="ar"/>
              </w:rPr>
            </w:pPr>
            <w:r>
              <w:rPr>
                <w:rFonts w:hint="eastAsia" w:ascii="仿宋" w:hAnsi="仿宋" w:eastAsia="仿宋" w:cstheme="minorEastAsia"/>
                <w:color w:val="auto"/>
                <w:sz w:val="18"/>
                <w:szCs w:val="18"/>
                <w:highlight w:val="none"/>
              </w:rPr>
              <w:t>2</w:t>
            </w:r>
          </w:p>
        </w:tc>
        <w:tc>
          <w:tcPr>
            <w:tcW w:w="958"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18"/>
                <w:szCs w:val="18"/>
                <w:highlight w:val="none"/>
                <w:lang w:bidi="ar"/>
              </w:rPr>
            </w:pPr>
          </w:p>
        </w:tc>
        <w:tc>
          <w:tcPr>
            <w:tcW w:w="1063"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p>
        </w:tc>
        <w:tc>
          <w:tcPr>
            <w:tcW w:w="801"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p>
        </w:tc>
        <w:tc>
          <w:tcPr>
            <w:tcW w:w="907"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p>
        </w:tc>
        <w:tc>
          <w:tcPr>
            <w:tcW w:w="875"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rPr>
              <w:t>考查</w:t>
            </w:r>
          </w:p>
        </w:tc>
        <w:tc>
          <w:tcPr>
            <w:tcW w:w="1682" w:type="dxa"/>
          </w:tcPr>
          <w:p>
            <w:pPr>
              <w:widowControl/>
              <w:jc w:val="center"/>
              <w:rPr>
                <w:rFonts w:ascii="仿宋" w:hAnsi="仿宋" w:eastAsia="仿宋" w:cs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6" w:hRule="atLeast"/>
          <w:jc w:val="center"/>
        </w:trPr>
        <w:tc>
          <w:tcPr>
            <w:tcW w:w="392" w:type="dxa"/>
            <w:shd w:val="clear" w:color="auto" w:fill="auto"/>
            <w:tcMar>
              <w:top w:w="10" w:type="dxa"/>
              <w:left w:w="10" w:type="dxa"/>
              <w:right w:w="10" w:type="dxa"/>
            </w:tcMar>
            <w:vAlign w:val="center"/>
          </w:tcPr>
          <w:p>
            <w:pPr>
              <w:jc w:val="center"/>
              <w:textAlignment w:val="center"/>
              <w:rPr>
                <w:rFonts w:ascii="仿宋" w:hAnsi="仿宋" w:eastAsia="仿宋" w:cstheme="minorEastAsia"/>
                <w:b/>
                <w:color w:val="auto"/>
                <w:sz w:val="21"/>
                <w:szCs w:val="21"/>
                <w:highlight w:val="none"/>
                <w:lang w:bidi="ar"/>
              </w:rPr>
            </w:pPr>
            <w:r>
              <w:rPr>
                <w:rFonts w:hint="eastAsia" w:ascii="仿宋" w:hAnsi="仿宋" w:eastAsia="仿宋" w:cstheme="minorEastAsia"/>
                <w:b/>
                <w:color w:val="auto"/>
                <w:sz w:val="21"/>
                <w:szCs w:val="21"/>
                <w:highlight w:val="none"/>
                <w:lang w:bidi="ar"/>
              </w:rPr>
              <w:t>17</w:t>
            </w:r>
          </w:p>
        </w:tc>
        <w:tc>
          <w:tcPr>
            <w:tcW w:w="385" w:type="dxa"/>
            <w:vMerge w:val="continue"/>
            <w:shd w:val="clear" w:color="auto" w:fill="auto"/>
            <w:noWrap/>
            <w:tcMar>
              <w:top w:w="10" w:type="dxa"/>
              <w:left w:w="10" w:type="dxa"/>
              <w:right w:w="10" w:type="dxa"/>
            </w:tcMar>
            <w:vAlign w:val="center"/>
          </w:tcPr>
          <w:p>
            <w:pPr>
              <w:jc w:val="center"/>
              <w:rPr>
                <w:rFonts w:ascii="仿宋" w:hAnsi="仿宋" w:eastAsia="仿宋" w:cstheme="minorEastAsia"/>
                <w:b/>
                <w:color w:val="auto"/>
                <w:sz w:val="21"/>
                <w:szCs w:val="21"/>
                <w:highlight w:val="none"/>
                <w:lang w:bidi="ar"/>
              </w:rPr>
            </w:pPr>
          </w:p>
        </w:tc>
        <w:tc>
          <w:tcPr>
            <w:tcW w:w="607" w:type="dxa"/>
            <w:gridSpan w:val="2"/>
            <w:vMerge w:val="continue"/>
            <w:shd w:val="clear" w:color="auto" w:fill="auto"/>
            <w:noWrap/>
            <w:tcMar>
              <w:top w:w="10" w:type="dxa"/>
              <w:left w:w="10" w:type="dxa"/>
              <w:right w:w="10" w:type="dxa"/>
            </w:tcMar>
            <w:vAlign w:val="center"/>
          </w:tcPr>
          <w:p>
            <w:pPr>
              <w:jc w:val="center"/>
              <w:rPr>
                <w:rFonts w:ascii="仿宋" w:hAnsi="仿宋" w:eastAsia="仿宋" w:cstheme="minorEastAsia"/>
                <w:b/>
                <w:color w:val="auto"/>
                <w:sz w:val="21"/>
                <w:szCs w:val="21"/>
                <w:highlight w:val="none"/>
                <w:lang w:bidi="ar"/>
              </w:rPr>
            </w:pPr>
          </w:p>
        </w:tc>
        <w:tc>
          <w:tcPr>
            <w:tcW w:w="912"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lang w:val="en-US"/>
              </w:rPr>
            </w:pPr>
            <w:r>
              <w:rPr>
                <w:rFonts w:hint="eastAsia" w:ascii="仿宋" w:hAnsi="仿宋" w:eastAsia="仿宋" w:cstheme="minorEastAsia"/>
                <w:color w:val="auto"/>
                <w:sz w:val="21"/>
                <w:szCs w:val="21"/>
                <w:highlight w:val="none"/>
                <w:lang w:val="en-US"/>
              </w:rPr>
              <w:t>20000132</w:t>
            </w:r>
          </w:p>
        </w:tc>
        <w:tc>
          <w:tcPr>
            <w:tcW w:w="2176"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rPr>
              <w:t>体育与健康</w:t>
            </w:r>
            <w:r>
              <w:rPr>
                <w:rFonts w:hint="eastAsia" w:ascii="仿宋" w:hAnsi="仿宋" w:eastAsia="仿宋" w:cstheme="minorEastAsia"/>
                <w:color w:val="auto"/>
                <w:sz w:val="21"/>
                <w:szCs w:val="21"/>
                <w:highlight w:val="none"/>
                <w:lang w:val="en-US"/>
              </w:rPr>
              <w:t>（3）</w:t>
            </w:r>
          </w:p>
        </w:tc>
        <w:tc>
          <w:tcPr>
            <w:tcW w:w="604"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val="en-US"/>
              </w:rPr>
              <w:t>36</w:t>
            </w:r>
          </w:p>
        </w:tc>
        <w:tc>
          <w:tcPr>
            <w:tcW w:w="496"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val="en-US"/>
              </w:rPr>
              <w:t>2</w:t>
            </w:r>
          </w:p>
        </w:tc>
        <w:tc>
          <w:tcPr>
            <w:tcW w:w="523"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val="en-US"/>
              </w:rPr>
              <w:t>2</w:t>
            </w:r>
          </w:p>
        </w:tc>
        <w:tc>
          <w:tcPr>
            <w:tcW w:w="480"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val="en-US"/>
              </w:rPr>
              <w:t>34</w:t>
            </w:r>
          </w:p>
        </w:tc>
        <w:tc>
          <w:tcPr>
            <w:tcW w:w="543"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lang w:val="en-US"/>
              </w:rPr>
            </w:pPr>
          </w:p>
        </w:tc>
        <w:tc>
          <w:tcPr>
            <w:tcW w:w="542"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lang w:val="en-US"/>
              </w:rPr>
            </w:pPr>
          </w:p>
        </w:tc>
        <w:tc>
          <w:tcPr>
            <w:tcW w:w="937"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18"/>
                <w:szCs w:val="18"/>
                <w:highlight w:val="none"/>
                <w:lang w:bidi="ar"/>
              </w:rPr>
            </w:pPr>
          </w:p>
        </w:tc>
        <w:tc>
          <w:tcPr>
            <w:tcW w:w="771"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18"/>
                <w:szCs w:val="18"/>
                <w:highlight w:val="none"/>
                <w:lang w:bidi="ar"/>
              </w:rPr>
            </w:pPr>
          </w:p>
        </w:tc>
        <w:tc>
          <w:tcPr>
            <w:tcW w:w="958"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18"/>
                <w:szCs w:val="18"/>
                <w:highlight w:val="none"/>
                <w:lang w:bidi="ar"/>
              </w:rPr>
            </w:pPr>
            <w:r>
              <w:rPr>
                <w:rFonts w:hint="eastAsia" w:ascii="仿宋" w:hAnsi="仿宋" w:eastAsia="仿宋" w:cstheme="minorEastAsia"/>
                <w:color w:val="auto"/>
                <w:sz w:val="18"/>
                <w:szCs w:val="18"/>
                <w:highlight w:val="none"/>
              </w:rPr>
              <w:t>2</w:t>
            </w:r>
          </w:p>
        </w:tc>
        <w:tc>
          <w:tcPr>
            <w:tcW w:w="1063"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p>
        </w:tc>
        <w:tc>
          <w:tcPr>
            <w:tcW w:w="801"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p>
        </w:tc>
        <w:tc>
          <w:tcPr>
            <w:tcW w:w="907"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p>
        </w:tc>
        <w:tc>
          <w:tcPr>
            <w:tcW w:w="875"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rPr>
              <w:t>考查</w:t>
            </w:r>
          </w:p>
        </w:tc>
        <w:tc>
          <w:tcPr>
            <w:tcW w:w="1682" w:type="dxa"/>
          </w:tcPr>
          <w:p>
            <w:pPr>
              <w:widowControl/>
              <w:jc w:val="center"/>
              <w:rPr>
                <w:rFonts w:ascii="仿宋" w:hAnsi="仿宋" w:eastAsia="仿宋" w:cs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5" w:hRule="atLeast"/>
          <w:jc w:val="center"/>
        </w:trPr>
        <w:tc>
          <w:tcPr>
            <w:tcW w:w="392" w:type="dxa"/>
            <w:shd w:val="clear" w:color="auto" w:fill="auto"/>
            <w:tcMar>
              <w:top w:w="10" w:type="dxa"/>
              <w:left w:w="10" w:type="dxa"/>
              <w:right w:w="10" w:type="dxa"/>
            </w:tcMar>
            <w:vAlign w:val="center"/>
          </w:tcPr>
          <w:p>
            <w:pPr>
              <w:jc w:val="center"/>
              <w:textAlignment w:val="center"/>
              <w:rPr>
                <w:rFonts w:ascii="仿宋" w:hAnsi="仿宋" w:eastAsia="仿宋" w:cstheme="minorEastAsia"/>
                <w:b/>
                <w:color w:val="auto"/>
                <w:sz w:val="21"/>
                <w:szCs w:val="21"/>
                <w:highlight w:val="none"/>
              </w:rPr>
            </w:pPr>
            <w:r>
              <w:rPr>
                <w:rFonts w:hint="eastAsia" w:ascii="仿宋" w:hAnsi="仿宋" w:eastAsia="仿宋" w:cstheme="minorEastAsia"/>
                <w:b/>
                <w:color w:val="auto"/>
                <w:sz w:val="21"/>
                <w:szCs w:val="21"/>
                <w:highlight w:val="none"/>
                <w:lang w:bidi="ar"/>
              </w:rPr>
              <w:t>18</w:t>
            </w:r>
          </w:p>
        </w:tc>
        <w:tc>
          <w:tcPr>
            <w:tcW w:w="385" w:type="dxa"/>
            <w:vMerge w:val="continue"/>
            <w:shd w:val="clear" w:color="auto" w:fill="auto"/>
            <w:noWrap/>
            <w:tcMar>
              <w:top w:w="10" w:type="dxa"/>
              <w:left w:w="10" w:type="dxa"/>
              <w:right w:w="10" w:type="dxa"/>
            </w:tcMar>
            <w:vAlign w:val="center"/>
          </w:tcPr>
          <w:p>
            <w:pPr>
              <w:rPr>
                <w:rFonts w:ascii="仿宋" w:hAnsi="仿宋" w:eastAsia="仿宋" w:cstheme="minorEastAsia"/>
                <w:color w:val="auto"/>
                <w:sz w:val="21"/>
                <w:szCs w:val="21"/>
                <w:highlight w:val="none"/>
              </w:rPr>
            </w:pPr>
          </w:p>
        </w:tc>
        <w:tc>
          <w:tcPr>
            <w:tcW w:w="607" w:type="dxa"/>
            <w:gridSpan w:val="2"/>
            <w:vMerge w:val="continue"/>
            <w:shd w:val="clear" w:color="auto" w:fill="auto"/>
            <w:noWrap/>
            <w:tcMar>
              <w:top w:w="10" w:type="dxa"/>
              <w:left w:w="10" w:type="dxa"/>
              <w:right w:w="10" w:type="dxa"/>
            </w:tcMar>
            <w:vAlign w:val="center"/>
          </w:tcPr>
          <w:p>
            <w:pPr>
              <w:rPr>
                <w:rFonts w:ascii="仿宋" w:hAnsi="仿宋" w:eastAsia="仿宋" w:cstheme="minorEastAsia"/>
                <w:color w:val="auto"/>
                <w:sz w:val="21"/>
                <w:szCs w:val="21"/>
                <w:highlight w:val="none"/>
              </w:rPr>
            </w:pPr>
          </w:p>
        </w:tc>
        <w:tc>
          <w:tcPr>
            <w:tcW w:w="912"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rPr>
              <w:t>2000013</w:t>
            </w:r>
            <w:r>
              <w:rPr>
                <w:rFonts w:hint="eastAsia" w:ascii="仿宋" w:hAnsi="仿宋" w:eastAsia="仿宋" w:cstheme="minorEastAsia"/>
                <w:color w:val="auto"/>
                <w:sz w:val="21"/>
                <w:szCs w:val="21"/>
                <w:highlight w:val="none"/>
                <w:lang w:val="en-US"/>
              </w:rPr>
              <w:t>6</w:t>
            </w:r>
          </w:p>
        </w:tc>
        <w:tc>
          <w:tcPr>
            <w:tcW w:w="2176"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rPr>
              <w:t>大学英语（</w:t>
            </w:r>
            <w:r>
              <w:rPr>
                <w:rFonts w:hint="eastAsia" w:ascii="仿宋" w:hAnsi="仿宋" w:eastAsia="仿宋" w:cstheme="minorEastAsia"/>
                <w:color w:val="auto"/>
                <w:sz w:val="21"/>
                <w:szCs w:val="21"/>
                <w:highlight w:val="none"/>
                <w:lang w:val="en-US"/>
              </w:rPr>
              <w:t>1</w:t>
            </w:r>
            <w:r>
              <w:rPr>
                <w:rFonts w:hint="eastAsia" w:ascii="仿宋" w:hAnsi="仿宋" w:eastAsia="仿宋" w:cstheme="minorEastAsia"/>
                <w:color w:val="auto"/>
                <w:sz w:val="21"/>
                <w:szCs w:val="21"/>
                <w:highlight w:val="none"/>
              </w:rPr>
              <w:t>）</w:t>
            </w:r>
          </w:p>
        </w:tc>
        <w:tc>
          <w:tcPr>
            <w:tcW w:w="604"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val="en-US"/>
              </w:rPr>
              <w:t>48</w:t>
            </w:r>
          </w:p>
        </w:tc>
        <w:tc>
          <w:tcPr>
            <w:tcW w:w="496"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val="en-US"/>
              </w:rPr>
              <w:t>3</w:t>
            </w:r>
          </w:p>
        </w:tc>
        <w:tc>
          <w:tcPr>
            <w:tcW w:w="523"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val="en-US"/>
              </w:rPr>
              <w:t>24</w:t>
            </w:r>
          </w:p>
        </w:tc>
        <w:tc>
          <w:tcPr>
            <w:tcW w:w="480"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val="en-US"/>
              </w:rPr>
              <w:t>24</w:t>
            </w:r>
          </w:p>
        </w:tc>
        <w:tc>
          <w:tcPr>
            <w:tcW w:w="543"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lang w:val="en-US"/>
              </w:rPr>
            </w:pPr>
          </w:p>
        </w:tc>
        <w:tc>
          <w:tcPr>
            <w:tcW w:w="542"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lang w:val="en-US"/>
              </w:rPr>
            </w:pPr>
          </w:p>
        </w:tc>
        <w:tc>
          <w:tcPr>
            <w:tcW w:w="937"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r>
              <w:rPr>
                <w:rFonts w:hint="eastAsia" w:ascii="仿宋" w:hAnsi="仿宋" w:eastAsia="仿宋" w:cstheme="minorEastAsia"/>
                <w:color w:val="auto"/>
                <w:sz w:val="18"/>
                <w:szCs w:val="18"/>
                <w:highlight w:val="none"/>
                <w:lang w:val="en-US"/>
              </w:rPr>
              <w:t>3</w:t>
            </w:r>
          </w:p>
        </w:tc>
        <w:tc>
          <w:tcPr>
            <w:tcW w:w="771"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p>
        </w:tc>
        <w:tc>
          <w:tcPr>
            <w:tcW w:w="958"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p>
        </w:tc>
        <w:tc>
          <w:tcPr>
            <w:tcW w:w="1063"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p>
        </w:tc>
        <w:tc>
          <w:tcPr>
            <w:tcW w:w="801"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p>
        </w:tc>
        <w:tc>
          <w:tcPr>
            <w:tcW w:w="907"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p>
        </w:tc>
        <w:tc>
          <w:tcPr>
            <w:tcW w:w="875"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rPr>
              <w:t>考试</w:t>
            </w:r>
          </w:p>
        </w:tc>
        <w:tc>
          <w:tcPr>
            <w:tcW w:w="1682" w:type="dxa"/>
          </w:tcPr>
          <w:p>
            <w:pPr>
              <w:widowControl/>
              <w:jc w:val="center"/>
              <w:rPr>
                <w:rFonts w:ascii="仿宋" w:hAnsi="仿宋" w:eastAsia="仿宋" w:cs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2" w:hRule="atLeast"/>
          <w:jc w:val="center"/>
        </w:trPr>
        <w:tc>
          <w:tcPr>
            <w:tcW w:w="392" w:type="dxa"/>
            <w:shd w:val="clear" w:color="auto" w:fill="auto"/>
            <w:tcMar>
              <w:top w:w="10" w:type="dxa"/>
              <w:left w:w="10" w:type="dxa"/>
              <w:right w:w="10" w:type="dxa"/>
            </w:tcMar>
            <w:vAlign w:val="center"/>
          </w:tcPr>
          <w:p>
            <w:pPr>
              <w:jc w:val="center"/>
              <w:textAlignment w:val="center"/>
              <w:rPr>
                <w:rFonts w:ascii="仿宋" w:hAnsi="仿宋" w:eastAsia="仿宋" w:cstheme="minorEastAsia"/>
                <w:b/>
                <w:color w:val="auto"/>
                <w:sz w:val="21"/>
                <w:szCs w:val="21"/>
                <w:highlight w:val="none"/>
                <w:lang w:val="en-US" w:bidi="ar"/>
              </w:rPr>
            </w:pPr>
            <w:r>
              <w:rPr>
                <w:rFonts w:hint="eastAsia" w:ascii="仿宋" w:hAnsi="仿宋" w:eastAsia="仿宋" w:cstheme="minorEastAsia"/>
                <w:b/>
                <w:color w:val="auto"/>
                <w:sz w:val="21"/>
                <w:szCs w:val="21"/>
                <w:highlight w:val="none"/>
                <w:lang w:val="en-US" w:bidi="ar"/>
              </w:rPr>
              <w:t>19</w:t>
            </w:r>
          </w:p>
        </w:tc>
        <w:tc>
          <w:tcPr>
            <w:tcW w:w="385" w:type="dxa"/>
            <w:vMerge w:val="continue"/>
            <w:shd w:val="clear" w:color="auto" w:fill="auto"/>
            <w:noWrap/>
            <w:tcMar>
              <w:top w:w="10" w:type="dxa"/>
              <w:left w:w="10" w:type="dxa"/>
              <w:right w:w="10" w:type="dxa"/>
            </w:tcMar>
            <w:vAlign w:val="center"/>
          </w:tcPr>
          <w:p>
            <w:pPr>
              <w:rPr>
                <w:rFonts w:ascii="仿宋" w:hAnsi="仿宋" w:eastAsia="仿宋" w:cstheme="minorEastAsia"/>
                <w:color w:val="auto"/>
                <w:sz w:val="21"/>
                <w:szCs w:val="21"/>
                <w:highlight w:val="none"/>
              </w:rPr>
            </w:pPr>
          </w:p>
        </w:tc>
        <w:tc>
          <w:tcPr>
            <w:tcW w:w="607" w:type="dxa"/>
            <w:gridSpan w:val="2"/>
            <w:vMerge w:val="continue"/>
            <w:shd w:val="clear" w:color="auto" w:fill="auto"/>
            <w:noWrap/>
            <w:tcMar>
              <w:top w:w="10" w:type="dxa"/>
              <w:left w:w="10" w:type="dxa"/>
              <w:right w:w="10" w:type="dxa"/>
            </w:tcMar>
            <w:vAlign w:val="center"/>
          </w:tcPr>
          <w:p>
            <w:pPr>
              <w:rPr>
                <w:rFonts w:ascii="仿宋" w:hAnsi="仿宋" w:eastAsia="仿宋" w:cstheme="minorEastAsia"/>
                <w:color w:val="auto"/>
                <w:sz w:val="21"/>
                <w:szCs w:val="21"/>
                <w:highlight w:val="none"/>
              </w:rPr>
            </w:pPr>
          </w:p>
        </w:tc>
        <w:tc>
          <w:tcPr>
            <w:tcW w:w="912"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lang w:val="en-US" w:bidi="ar"/>
              </w:rPr>
            </w:pPr>
            <w:r>
              <w:rPr>
                <w:rFonts w:hint="eastAsia" w:ascii="仿宋" w:hAnsi="仿宋" w:eastAsia="仿宋" w:cstheme="minorEastAsia"/>
                <w:color w:val="auto"/>
                <w:sz w:val="21"/>
                <w:szCs w:val="21"/>
                <w:highlight w:val="none"/>
              </w:rPr>
              <w:t>2000013</w:t>
            </w:r>
            <w:r>
              <w:rPr>
                <w:rFonts w:hint="eastAsia" w:ascii="仿宋" w:hAnsi="仿宋" w:eastAsia="仿宋" w:cstheme="minorEastAsia"/>
                <w:color w:val="auto"/>
                <w:sz w:val="21"/>
                <w:szCs w:val="21"/>
                <w:highlight w:val="none"/>
                <w:lang w:val="en-US"/>
              </w:rPr>
              <w:t>7</w:t>
            </w:r>
          </w:p>
        </w:tc>
        <w:tc>
          <w:tcPr>
            <w:tcW w:w="2176"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lang w:bidi="ar"/>
              </w:rPr>
            </w:pPr>
            <w:r>
              <w:rPr>
                <w:rFonts w:hint="eastAsia" w:ascii="仿宋" w:hAnsi="仿宋" w:eastAsia="仿宋" w:cstheme="minorEastAsia"/>
                <w:color w:val="auto"/>
                <w:sz w:val="21"/>
                <w:szCs w:val="21"/>
                <w:highlight w:val="none"/>
              </w:rPr>
              <w:t>大学英语（</w:t>
            </w:r>
            <w:r>
              <w:rPr>
                <w:rFonts w:hint="eastAsia" w:ascii="仿宋" w:hAnsi="仿宋" w:eastAsia="仿宋" w:cstheme="minorEastAsia"/>
                <w:color w:val="auto"/>
                <w:sz w:val="21"/>
                <w:szCs w:val="21"/>
                <w:highlight w:val="none"/>
                <w:lang w:val="en-US"/>
              </w:rPr>
              <w:t>2</w:t>
            </w:r>
            <w:r>
              <w:rPr>
                <w:rFonts w:hint="eastAsia" w:ascii="仿宋" w:hAnsi="仿宋" w:eastAsia="仿宋" w:cstheme="minorEastAsia"/>
                <w:color w:val="auto"/>
                <w:sz w:val="21"/>
                <w:szCs w:val="21"/>
                <w:highlight w:val="none"/>
              </w:rPr>
              <w:t>）</w:t>
            </w:r>
          </w:p>
        </w:tc>
        <w:tc>
          <w:tcPr>
            <w:tcW w:w="604"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lang w:bidi="ar"/>
              </w:rPr>
            </w:pPr>
            <w:r>
              <w:rPr>
                <w:rFonts w:hint="eastAsia" w:ascii="仿宋" w:hAnsi="仿宋" w:eastAsia="仿宋" w:cstheme="minorEastAsia"/>
                <w:color w:val="auto"/>
                <w:sz w:val="21"/>
                <w:szCs w:val="21"/>
                <w:highlight w:val="none"/>
                <w:lang w:val="en-US"/>
              </w:rPr>
              <w:t>48</w:t>
            </w:r>
          </w:p>
        </w:tc>
        <w:tc>
          <w:tcPr>
            <w:tcW w:w="496"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lang w:bidi="ar"/>
              </w:rPr>
            </w:pPr>
            <w:r>
              <w:rPr>
                <w:rFonts w:hint="eastAsia" w:ascii="仿宋" w:hAnsi="仿宋" w:eastAsia="仿宋" w:cstheme="minorEastAsia"/>
                <w:color w:val="auto"/>
                <w:sz w:val="21"/>
                <w:szCs w:val="21"/>
                <w:highlight w:val="none"/>
                <w:lang w:val="en-US"/>
              </w:rPr>
              <w:t>3</w:t>
            </w:r>
          </w:p>
        </w:tc>
        <w:tc>
          <w:tcPr>
            <w:tcW w:w="523"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lang w:bidi="ar"/>
              </w:rPr>
            </w:pPr>
            <w:r>
              <w:rPr>
                <w:rFonts w:hint="eastAsia" w:ascii="仿宋" w:hAnsi="仿宋" w:eastAsia="仿宋" w:cstheme="minorEastAsia"/>
                <w:color w:val="auto"/>
                <w:sz w:val="21"/>
                <w:szCs w:val="21"/>
                <w:highlight w:val="none"/>
                <w:lang w:val="en-US"/>
              </w:rPr>
              <w:t>24</w:t>
            </w:r>
          </w:p>
        </w:tc>
        <w:tc>
          <w:tcPr>
            <w:tcW w:w="480"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lang w:bidi="ar"/>
              </w:rPr>
            </w:pPr>
            <w:r>
              <w:rPr>
                <w:rFonts w:hint="eastAsia" w:ascii="仿宋" w:hAnsi="仿宋" w:eastAsia="仿宋" w:cstheme="minorEastAsia"/>
                <w:color w:val="auto"/>
                <w:sz w:val="21"/>
                <w:szCs w:val="21"/>
                <w:highlight w:val="none"/>
                <w:lang w:val="en-US"/>
              </w:rPr>
              <w:t>24</w:t>
            </w:r>
          </w:p>
        </w:tc>
        <w:tc>
          <w:tcPr>
            <w:tcW w:w="543"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lang w:val="en-US"/>
              </w:rPr>
            </w:pPr>
          </w:p>
        </w:tc>
        <w:tc>
          <w:tcPr>
            <w:tcW w:w="542"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lang w:val="en-US"/>
              </w:rPr>
            </w:pPr>
          </w:p>
        </w:tc>
        <w:tc>
          <w:tcPr>
            <w:tcW w:w="937"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18"/>
                <w:szCs w:val="18"/>
                <w:highlight w:val="none"/>
                <w:lang w:bidi="ar"/>
              </w:rPr>
            </w:pPr>
          </w:p>
        </w:tc>
        <w:tc>
          <w:tcPr>
            <w:tcW w:w="771"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18"/>
                <w:szCs w:val="18"/>
                <w:highlight w:val="none"/>
                <w:lang w:bidi="ar"/>
              </w:rPr>
            </w:pPr>
            <w:r>
              <w:rPr>
                <w:rFonts w:hint="eastAsia" w:ascii="仿宋" w:hAnsi="仿宋" w:eastAsia="仿宋" w:cstheme="minorEastAsia"/>
                <w:color w:val="auto"/>
                <w:sz w:val="18"/>
                <w:szCs w:val="18"/>
                <w:highlight w:val="none"/>
                <w:lang w:val="en-US"/>
              </w:rPr>
              <w:t>3</w:t>
            </w:r>
          </w:p>
        </w:tc>
        <w:tc>
          <w:tcPr>
            <w:tcW w:w="958"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p>
        </w:tc>
        <w:tc>
          <w:tcPr>
            <w:tcW w:w="1063"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p>
        </w:tc>
        <w:tc>
          <w:tcPr>
            <w:tcW w:w="801"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p>
        </w:tc>
        <w:tc>
          <w:tcPr>
            <w:tcW w:w="907"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p>
        </w:tc>
        <w:tc>
          <w:tcPr>
            <w:tcW w:w="875"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rPr>
              <w:t>考试</w:t>
            </w:r>
          </w:p>
        </w:tc>
        <w:tc>
          <w:tcPr>
            <w:tcW w:w="1682" w:type="dxa"/>
          </w:tcPr>
          <w:p>
            <w:pPr>
              <w:widowControl/>
              <w:jc w:val="center"/>
              <w:rPr>
                <w:rFonts w:ascii="仿宋" w:hAnsi="仿宋" w:eastAsia="仿宋" w:cs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8" w:hRule="atLeast"/>
          <w:jc w:val="center"/>
        </w:trPr>
        <w:tc>
          <w:tcPr>
            <w:tcW w:w="392" w:type="dxa"/>
            <w:shd w:val="clear" w:color="auto" w:fill="auto"/>
            <w:tcMar>
              <w:top w:w="10" w:type="dxa"/>
              <w:left w:w="10" w:type="dxa"/>
              <w:right w:w="10" w:type="dxa"/>
            </w:tcMar>
            <w:vAlign w:val="center"/>
          </w:tcPr>
          <w:p>
            <w:pPr>
              <w:jc w:val="center"/>
              <w:textAlignment w:val="center"/>
              <w:rPr>
                <w:rFonts w:ascii="仿宋" w:hAnsi="仿宋" w:eastAsia="仿宋" w:cstheme="minorEastAsia"/>
                <w:b/>
                <w:color w:val="auto"/>
                <w:sz w:val="21"/>
                <w:szCs w:val="21"/>
                <w:highlight w:val="none"/>
                <w:lang w:val="en-US"/>
              </w:rPr>
            </w:pPr>
            <w:r>
              <w:rPr>
                <w:rFonts w:hint="eastAsia" w:ascii="仿宋" w:hAnsi="仿宋" w:eastAsia="仿宋" w:cstheme="minorEastAsia"/>
                <w:b/>
                <w:color w:val="auto"/>
                <w:sz w:val="21"/>
                <w:szCs w:val="21"/>
                <w:highlight w:val="none"/>
                <w:lang w:val="en-US"/>
              </w:rPr>
              <w:t>20</w:t>
            </w:r>
          </w:p>
        </w:tc>
        <w:tc>
          <w:tcPr>
            <w:tcW w:w="385" w:type="dxa"/>
            <w:vMerge w:val="continue"/>
            <w:shd w:val="clear" w:color="auto" w:fill="auto"/>
            <w:noWrap/>
            <w:tcMar>
              <w:top w:w="10" w:type="dxa"/>
              <w:left w:w="10" w:type="dxa"/>
              <w:right w:w="10" w:type="dxa"/>
            </w:tcMar>
            <w:vAlign w:val="center"/>
          </w:tcPr>
          <w:p>
            <w:pPr>
              <w:rPr>
                <w:rFonts w:ascii="仿宋" w:hAnsi="仿宋" w:eastAsia="仿宋" w:cstheme="minorEastAsia"/>
                <w:color w:val="auto"/>
                <w:sz w:val="21"/>
                <w:szCs w:val="21"/>
                <w:highlight w:val="none"/>
              </w:rPr>
            </w:pPr>
          </w:p>
        </w:tc>
        <w:tc>
          <w:tcPr>
            <w:tcW w:w="607" w:type="dxa"/>
            <w:gridSpan w:val="2"/>
            <w:vMerge w:val="continue"/>
            <w:shd w:val="clear" w:color="auto" w:fill="auto"/>
            <w:noWrap/>
            <w:tcMar>
              <w:top w:w="10" w:type="dxa"/>
              <w:left w:w="10" w:type="dxa"/>
              <w:right w:w="10" w:type="dxa"/>
            </w:tcMar>
            <w:vAlign w:val="center"/>
          </w:tcPr>
          <w:p>
            <w:pPr>
              <w:rPr>
                <w:rFonts w:ascii="仿宋" w:hAnsi="仿宋" w:eastAsia="仿宋" w:cstheme="minorEastAsia"/>
                <w:color w:val="auto"/>
                <w:sz w:val="21"/>
                <w:szCs w:val="21"/>
                <w:highlight w:val="none"/>
              </w:rPr>
            </w:pPr>
          </w:p>
        </w:tc>
        <w:tc>
          <w:tcPr>
            <w:tcW w:w="912"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rPr>
              <w:t>18000105</w:t>
            </w:r>
          </w:p>
        </w:tc>
        <w:tc>
          <w:tcPr>
            <w:tcW w:w="2176"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rPr>
              <w:t>计算机信息技术</w:t>
            </w:r>
          </w:p>
        </w:tc>
        <w:tc>
          <w:tcPr>
            <w:tcW w:w="604"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仿宋"/>
                <w:color w:val="auto"/>
                <w:sz w:val="21"/>
                <w:szCs w:val="21"/>
                <w:highlight w:val="none"/>
                <w:lang w:val="en-US"/>
              </w:rPr>
              <w:t>32</w:t>
            </w:r>
          </w:p>
        </w:tc>
        <w:tc>
          <w:tcPr>
            <w:tcW w:w="496"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仿宋"/>
                <w:color w:val="auto"/>
                <w:sz w:val="21"/>
                <w:szCs w:val="21"/>
                <w:highlight w:val="none"/>
                <w:lang w:val="en-US"/>
              </w:rPr>
              <w:t>2</w:t>
            </w:r>
          </w:p>
        </w:tc>
        <w:tc>
          <w:tcPr>
            <w:tcW w:w="523"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仿宋"/>
                <w:color w:val="auto"/>
                <w:sz w:val="21"/>
                <w:szCs w:val="21"/>
                <w:highlight w:val="none"/>
                <w:lang w:val="en-US"/>
              </w:rPr>
              <w:t>0</w:t>
            </w:r>
          </w:p>
        </w:tc>
        <w:tc>
          <w:tcPr>
            <w:tcW w:w="480"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仿宋"/>
                <w:color w:val="auto"/>
                <w:sz w:val="21"/>
                <w:szCs w:val="21"/>
                <w:highlight w:val="none"/>
                <w:lang w:val="en-US"/>
              </w:rPr>
              <w:t>0</w:t>
            </w:r>
          </w:p>
        </w:tc>
        <w:tc>
          <w:tcPr>
            <w:tcW w:w="543"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lang w:val="en-US"/>
              </w:rPr>
            </w:pPr>
            <w:r>
              <w:rPr>
                <w:rFonts w:hint="eastAsia" w:ascii="仿宋" w:hAnsi="仿宋" w:eastAsia="仿宋" w:cs="仿宋"/>
                <w:color w:val="auto"/>
                <w:sz w:val="21"/>
                <w:szCs w:val="21"/>
                <w:highlight w:val="none"/>
              </w:rPr>
              <w:t>4</w:t>
            </w:r>
          </w:p>
        </w:tc>
        <w:tc>
          <w:tcPr>
            <w:tcW w:w="542"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lang w:val="en-US"/>
              </w:rPr>
            </w:pPr>
            <w:r>
              <w:rPr>
                <w:rFonts w:hint="eastAsia" w:ascii="仿宋" w:hAnsi="仿宋" w:eastAsia="仿宋" w:cs="仿宋"/>
                <w:color w:val="auto"/>
                <w:sz w:val="21"/>
                <w:szCs w:val="21"/>
                <w:highlight w:val="none"/>
              </w:rPr>
              <w:t>2</w:t>
            </w:r>
            <w:r>
              <w:rPr>
                <w:rFonts w:ascii="仿宋" w:hAnsi="仿宋" w:eastAsia="仿宋" w:cs="仿宋"/>
                <w:color w:val="auto"/>
                <w:sz w:val="21"/>
                <w:szCs w:val="21"/>
                <w:highlight w:val="none"/>
              </w:rPr>
              <w:t>8</w:t>
            </w:r>
          </w:p>
        </w:tc>
        <w:tc>
          <w:tcPr>
            <w:tcW w:w="937"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r>
              <w:rPr>
                <w:rFonts w:hint="eastAsia" w:ascii="仿宋" w:hAnsi="仿宋" w:eastAsia="仿宋" w:cstheme="minorEastAsia"/>
                <w:color w:val="auto"/>
                <w:sz w:val="18"/>
                <w:szCs w:val="18"/>
                <w:highlight w:val="none"/>
                <w:lang w:val="en-US"/>
              </w:rPr>
              <w:t>2</w:t>
            </w:r>
          </w:p>
        </w:tc>
        <w:tc>
          <w:tcPr>
            <w:tcW w:w="771"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p>
        </w:tc>
        <w:tc>
          <w:tcPr>
            <w:tcW w:w="958"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p>
        </w:tc>
        <w:tc>
          <w:tcPr>
            <w:tcW w:w="1063"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p>
        </w:tc>
        <w:tc>
          <w:tcPr>
            <w:tcW w:w="801"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p>
        </w:tc>
        <w:tc>
          <w:tcPr>
            <w:tcW w:w="907"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p>
        </w:tc>
        <w:tc>
          <w:tcPr>
            <w:tcW w:w="875"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rPr>
              <w:t>考查</w:t>
            </w:r>
          </w:p>
        </w:tc>
        <w:tc>
          <w:tcPr>
            <w:tcW w:w="1682" w:type="dxa"/>
          </w:tcPr>
          <w:p>
            <w:pPr>
              <w:widowControl/>
              <w:jc w:val="center"/>
              <w:rPr>
                <w:rFonts w:ascii="仿宋" w:hAnsi="仿宋" w:eastAsia="仿宋" w:cs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3" w:hRule="atLeast"/>
          <w:jc w:val="center"/>
        </w:trPr>
        <w:tc>
          <w:tcPr>
            <w:tcW w:w="392" w:type="dxa"/>
            <w:shd w:val="clear" w:color="auto" w:fill="auto"/>
            <w:tcMar>
              <w:top w:w="10" w:type="dxa"/>
              <w:left w:w="10" w:type="dxa"/>
              <w:right w:w="10" w:type="dxa"/>
            </w:tcMar>
            <w:vAlign w:val="center"/>
          </w:tcPr>
          <w:p>
            <w:pPr>
              <w:jc w:val="center"/>
              <w:textAlignment w:val="center"/>
              <w:rPr>
                <w:rFonts w:ascii="仿宋" w:hAnsi="仿宋" w:eastAsia="仿宋" w:cstheme="minorEastAsia"/>
                <w:b/>
                <w:color w:val="auto"/>
                <w:sz w:val="21"/>
                <w:szCs w:val="21"/>
                <w:highlight w:val="none"/>
                <w:lang w:val="en-US"/>
              </w:rPr>
            </w:pPr>
            <w:r>
              <w:rPr>
                <w:rFonts w:hint="eastAsia" w:ascii="仿宋" w:hAnsi="仿宋" w:eastAsia="仿宋" w:cstheme="minorEastAsia"/>
                <w:b/>
                <w:color w:val="auto"/>
                <w:sz w:val="21"/>
                <w:szCs w:val="21"/>
                <w:highlight w:val="none"/>
                <w:lang w:val="en-US"/>
              </w:rPr>
              <w:t>21</w:t>
            </w:r>
          </w:p>
        </w:tc>
        <w:tc>
          <w:tcPr>
            <w:tcW w:w="385" w:type="dxa"/>
            <w:vMerge w:val="continue"/>
            <w:shd w:val="clear" w:color="auto" w:fill="auto"/>
            <w:noWrap/>
            <w:tcMar>
              <w:top w:w="10" w:type="dxa"/>
              <w:left w:w="10" w:type="dxa"/>
              <w:right w:w="10" w:type="dxa"/>
            </w:tcMar>
            <w:vAlign w:val="center"/>
          </w:tcPr>
          <w:p>
            <w:pPr>
              <w:rPr>
                <w:rFonts w:ascii="仿宋" w:hAnsi="仿宋" w:eastAsia="仿宋" w:cstheme="minorEastAsia"/>
                <w:color w:val="auto"/>
                <w:sz w:val="21"/>
                <w:szCs w:val="21"/>
                <w:highlight w:val="none"/>
              </w:rPr>
            </w:pPr>
          </w:p>
        </w:tc>
        <w:tc>
          <w:tcPr>
            <w:tcW w:w="607" w:type="dxa"/>
            <w:gridSpan w:val="2"/>
            <w:vMerge w:val="continue"/>
            <w:shd w:val="clear" w:color="auto" w:fill="auto"/>
            <w:noWrap/>
            <w:tcMar>
              <w:top w:w="10" w:type="dxa"/>
              <w:left w:w="10" w:type="dxa"/>
              <w:right w:w="10" w:type="dxa"/>
            </w:tcMar>
            <w:vAlign w:val="center"/>
          </w:tcPr>
          <w:p>
            <w:pPr>
              <w:rPr>
                <w:rFonts w:ascii="仿宋" w:hAnsi="仿宋" w:eastAsia="仿宋" w:cstheme="minorEastAsia"/>
                <w:color w:val="auto"/>
                <w:sz w:val="21"/>
                <w:szCs w:val="21"/>
                <w:highlight w:val="none"/>
              </w:rPr>
            </w:pPr>
          </w:p>
        </w:tc>
        <w:tc>
          <w:tcPr>
            <w:tcW w:w="912"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rPr>
              <w:t>08000107</w:t>
            </w:r>
          </w:p>
        </w:tc>
        <w:tc>
          <w:tcPr>
            <w:tcW w:w="2176" w:type="dxa"/>
            <w:shd w:val="clear" w:color="auto" w:fill="auto"/>
            <w:tcMar>
              <w:top w:w="10" w:type="dxa"/>
              <w:left w:w="10" w:type="dxa"/>
              <w:right w:w="10" w:type="dxa"/>
            </w:tcMar>
            <w:vAlign w:val="center"/>
          </w:tcPr>
          <w:p>
            <w:pPr>
              <w:widowControl/>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大学生职业发展与就业指导</w:t>
            </w:r>
          </w:p>
        </w:tc>
        <w:tc>
          <w:tcPr>
            <w:tcW w:w="604" w:type="dxa"/>
            <w:shd w:val="clear" w:color="auto" w:fill="auto"/>
            <w:tcMar>
              <w:top w:w="10" w:type="dxa"/>
              <w:left w:w="10" w:type="dxa"/>
              <w:right w:w="10" w:type="dxa"/>
            </w:tcMar>
            <w:vAlign w:val="center"/>
          </w:tcPr>
          <w:p>
            <w:pPr>
              <w:widowControl/>
              <w:jc w:val="center"/>
              <w:textAlignment w:val="center"/>
              <w:rPr>
                <w:rFonts w:ascii="仿宋" w:hAnsi="仿宋" w:eastAsia="仿宋" w:cstheme="minorEastAsia"/>
                <w:color w:val="auto"/>
                <w:sz w:val="21"/>
                <w:szCs w:val="21"/>
                <w:highlight w:val="none"/>
              </w:rPr>
            </w:pPr>
            <w:r>
              <w:rPr>
                <w:rFonts w:hint="eastAsia" w:ascii="仿宋" w:hAnsi="仿宋" w:eastAsia="仿宋" w:cs="仿宋"/>
                <w:color w:val="auto"/>
                <w:sz w:val="21"/>
                <w:szCs w:val="21"/>
                <w:highlight w:val="none"/>
              </w:rPr>
              <w:t>32</w:t>
            </w:r>
          </w:p>
        </w:tc>
        <w:tc>
          <w:tcPr>
            <w:tcW w:w="496" w:type="dxa"/>
            <w:shd w:val="clear" w:color="auto" w:fill="auto"/>
            <w:tcMar>
              <w:top w:w="10" w:type="dxa"/>
              <w:left w:w="10" w:type="dxa"/>
              <w:right w:w="10" w:type="dxa"/>
            </w:tcMar>
            <w:vAlign w:val="center"/>
          </w:tcPr>
          <w:p>
            <w:pPr>
              <w:widowControl/>
              <w:jc w:val="center"/>
              <w:textAlignment w:val="center"/>
              <w:rPr>
                <w:rFonts w:ascii="仿宋" w:hAnsi="仿宋" w:eastAsia="仿宋" w:cstheme="minorEastAsia"/>
                <w:color w:val="auto"/>
                <w:sz w:val="21"/>
                <w:szCs w:val="21"/>
                <w:highlight w:val="none"/>
              </w:rPr>
            </w:pPr>
            <w:r>
              <w:rPr>
                <w:rFonts w:hint="eastAsia" w:ascii="仿宋" w:hAnsi="仿宋" w:eastAsia="仿宋" w:cs="仿宋"/>
                <w:color w:val="auto"/>
                <w:sz w:val="21"/>
                <w:szCs w:val="21"/>
                <w:highlight w:val="none"/>
              </w:rPr>
              <w:t>2</w:t>
            </w:r>
          </w:p>
        </w:tc>
        <w:tc>
          <w:tcPr>
            <w:tcW w:w="523" w:type="dxa"/>
            <w:shd w:val="clear" w:color="auto" w:fill="auto"/>
            <w:tcMar>
              <w:top w:w="10" w:type="dxa"/>
              <w:left w:w="10" w:type="dxa"/>
              <w:right w:w="10" w:type="dxa"/>
            </w:tcMar>
            <w:vAlign w:val="center"/>
          </w:tcPr>
          <w:p>
            <w:pPr>
              <w:widowControl/>
              <w:jc w:val="center"/>
              <w:textAlignment w:val="center"/>
              <w:rPr>
                <w:rFonts w:ascii="仿宋" w:hAnsi="仿宋" w:eastAsia="仿宋" w:cstheme="minorEastAsia"/>
                <w:color w:val="auto"/>
                <w:sz w:val="21"/>
                <w:szCs w:val="21"/>
                <w:highlight w:val="none"/>
                <w:lang w:val="en-US"/>
              </w:rPr>
            </w:pPr>
            <w:r>
              <w:rPr>
                <w:rFonts w:ascii="仿宋" w:hAnsi="仿宋" w:eastAsia="仿宋" w:cs="仿宋"/>
                <w:color w:val="auto"/>
                <w:sz w:val="21"/>
                <w:szCs w:val="21"/>
                <w:highlight w:val="none"/>
              </w:rPr>
              <w:t>24</w:t>
            </w:r>
          </w:p>
        </w:tc>
        <w:tc>
          <w:tcPr>
            <w:tcW w:w="480" w:type="dxa"/>
            <w:shd w:val="clear" w:color="auto" w:fill="auto"/>
            <w:tcMar>
              <w:top w:w="10" w:type="dxa"/>
              <w:left w:w="10" w:type="dxa"/>
              <w:right w:w="10" w:type="dxa"/>
            </w:tcMar>
            <w:vAlign w:val="center"/>
          </w:tcPr>
          <w:p>
            <w:pPr>
              <w:widowControl/>
              <w:jc w:val="center"/>
              <w:textAlignment w:val="center"/>
              <w:rPr>
                <w:rFonts w:ascii="仿宋" w:hAnsi="仿宋" w:eastAsia="仿宋" w:cstheme="minorEastAsia"/>
                <w:color w:val="auto"/>
                <w:sz w:val="21"/>
                <w:szCs w:val="21"/>
                <w:highlight w:val="none"/>
              </w:rPr>
            </w:pPr>
            <w:r>
              <w:rPr>
                <w:rFonts w:ascii="仿宋" w:hAnsi="仿宋" w:eastAsia="仿宋" w:cs="仿宋"/>
                <w:color w:val="auto"/>
                <w:sz w:val="21"/>
                <w:szCs w:val="21"/>
                <w:highlight w:val="none"/>
              </w:rPr>
              <w:t>0</w:t>
            </w:r>
          </w:p>
        </w:tc>
        <w:tc>
          <w:tcPr>
            <w:tcW w:w="543" w:type="dxa"/>
            <w:shd w:val="clear" w:color="auto" w:fill="auto"/>
            <w:tcMar>
              <w:top w:w="10" w:type="dxa"/>
              <w:left w:w="10" w:type="dxa"/>
              <w:right w:w="10" w:type="dxa"/>
            </w:tcMar>
            <w:vAlign w:val="center"/>
          </w:tcPr>
          <w:p>
            <w:pPr>
              <w:jc w:val="center"/>
              <w:rPr>
                <w:rFonts w:ascii="仿宋" w:hAnsi="仿宋" w:eastAsia="仿宋" w:cstheme="minorEastAsia"/>
                <w:color w:val="auto"/>
                <w:sz w:val="21"/>
                <w:szCs w:val="21"/>
                <w:highlight w:val="none"/>
              </w:rPr>
            </w:pPr>
            <w:r>
              <w:rPr>
                <w:rFonts w:hint="eastAsia" w:ascii="仿宋" w:hAnsi="仿宋" w:eastAsia="仿宋" w:cs="仿宋"/>
                <w:color w:val="auto"/>
                <w:sz w:val="21"/>
                <w:szCs w:val="21"/>
                <w:highlight w:val="none"/>
              </w:rPr>
              <w:t>0</w:t>
            </w:r>
          </w:p>
        </w:tc>
        <w:tc>
          <w:tcPr>
            <w:tcW w:w="542" w:type="dxa"/>
            <w:shd w:val="clear" w:color="auto" w:fill="auto"/>
            <w:tcMar>
              <w:top w:w="10" w:type="dxa"/>
              <w:left w:w="10" w:type="dxa"/>
              <w:right w:w="10" w:type="dxa"/>
            </w:tcMar>
            <w:vAlign w:val="center"/>
          </w:tcPr>
          <w:p>
            <w:pPr>
              <w:widowControl/>
              <w:jc w:val="center"/>
              <w:textAlignment w:val="center"/>
              <w:rPr>
                <w:rFonts w:ascii="仿宋" w:hAnsi="仿宋" w:eastAsia="仿宋" w:cstheme="minorEastAsia"/>
                <w:color w:val="auto"/>
                <w:sz w:val="21"/>
                <w:szCs w:val="21"/>
                <w:highlight w:val="none"/>
              </w:rPr>
            </w:pPr>
            <w:r>
              <w:rPr>
                <w:rFonts w:hint="eastAsia" w:ascii="仿宋" w:hAnsi="仿宋" w:eastAsia="仿宋" w:cs="仿宋"/>
                <w:color w:val="auto"/>
                <w:sz w:val="21"/>
                <w:szCs w:val="21"/>
                <w:highlight w:val="none"/>
              </w:rPr>
              <w:t>8</w:t>
            </w:r>
          </w:p>
        </w:tc>
        <w:tc>
          <w:tcPr>
            <w:tcW w:w="937" w:type="dxa"/>
            <w:shd w:val="clear" w:color="auto" w:fill="auto"/>
            <w:tcMar>
              <w:top w:w="10" w:type="dxa"/>
              <w:left w:w="10" w:type="dxa"/>
              <w:right w:w="10" w:type="dxa"/>
            </w:tcMar>
            <w:vAlign w:val="center"/>
          </w:tcPr>
          <w:p>
            <w:pPr>
              <w:widowControl/>
              <w:jc w:val="center"/>
              <w:textAlignment w:val="center"/>
              <w:rPr>
                <w:rFonts w:ascii="仿宋" w:hAnsi="仿宋" w:eastAsia="仿宋" w:cstheme="minorEastAsia"/>
                <w:color w:val="auto"/>
                <w:sz w:val="18"/>
                <w:szCs w:val="18"/>
                <w:highlight w:val="none"/>
              </w:rPr>
            </w:pPr>
          </w:p>
        </w:tc>
        <w:tc>
          <w:tcPr>
            <w:tcW w:w="771"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p>
        </w:tc>
        <w:tc>
          <w:tcPr>
            <w:tcW w:w="958"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p>
        </w:tc>
        <w:tc>
          <w:tcPr>
            <w:tcW w:w="1063"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p>
        </w:tc>
        <w:tc>
          <w:tcPr>
            <w:tcW w:w="801"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r>
              <w:rPr>
                <w:rFonts w:hint="eastAsia" w:ascii="仿宋" w:hAnsi="仿宋" w:eastAsia="仿宋" w:cstheme="minorEastAsia"/>
                <w:color w:val="auto"/>
                <w:sz w:val="18"/>
                <w:szCs w:val="18"/>
                <w:highlight w:val="none"/>
              </w:rPr>
              <w:t>4（</w:t>
            </w:r>
            <w:r>
              <w:rPr>
                <w:rFonts w:hint="eastAsia" w:ascii="仿宋" w:hAnsi="仿宋" w:eastAsia="仿宋" w:cstheme="minorEastAsia"/>
                <w:color w:val="auto"/>
                <w:sz w:val="18"/>
                <w:szCs w:val="18"/>
                <w:highlight w:val="none"/>
                <w:lang w:val="en-US"/>
              </w:rPr>
              <w:t>2-9</w:t>
            </w:r>
            <w:r>
              <w:rPr>
                <w:rFonts w:hint="eastAsia" w:ascii="仿宋" w:hAnsi="仿宋" w:eastAsia="仿宋" w:cstheme="minorEastAsia"/>
                <w:color w:val="auto"/>
                <w:sz w:val="18"/>
                <w:szCs w:val="18"/>
                <w:highlight w:val="none"/>
                <w:lang w:val="en-US" w:eastAsia="zh-CN"/>
              </w:rPr>
              <w:t>W</w:t>
            </w:r>
            <w:r>
              <w:rPr>
                <w:rFonts w:hint="eastAsia" w:ascii="仿宋" w:hAnsi="仿宋" w:eastAsia="仿宋" w:cstheme="minorEastAsia"/>
                <w:color w:val="auto"/>
                <w:sz w:val="18"/>
                <w:szCs w:val="18"/>
                <w:highlight w:val="none"/>
              </w:rPr>
              <w:t>）</w:t>
            </w:r>
          </w:p>
        </w:tc>
        <w:tc>
          <w:tcPr>
            <w:tcW w:w="907"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p>
        </w:tc>
        <w:tc>
          <w:tcPr>
            <w:tcW w:w="875"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rPr>
              <w:t>考查</w:t>
            </w:r>
          </w:p>
        </w:tc>
        <w:tc>
          <w:tcPr>
            <w:tcW w:w="1682" w:type="dxa"/>
          </w:tcPr>
          <w:p>
            <w:pPr>
              <w:widowControl/>
              <w:jc w:val="center"/>
              <w:rPr>
                <w:rFonts w:ascii="仿宋" w:hAnsi="仿宋" w:eastAsia="仿宋" w:cs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6" w:hRule="atLeast"/>
          <w:jc w:val="center"/>
        </w:trPr>
        <w:tc>
          <w:tcPr>
            <w:tcW w:w="392" w:type="dxa"/>
            <w:shd w:val="clear" w:color="auto" w:fill="auto"/>
            <w:tcMar>
              <w:top w:w="10" w:type="dxa"/>
              <w:left w:w="10" w:type="dxa"/>
              <w:right w:w="10" w:type="dxa"/>
            </w:tcMar>
            <w:vAlign w:val="center"/>
          </w:tcPr>
          <w:p>
            <w:pPr>
              <w:jc w:val="center"/>
              <w:textAlignment w:val="center"/>
              <w:rPr>
                <w:rFonts w:ascii="仿宋" w:hAnsi="仿宋" w:eastAsia="仿宋" w:cstheme="minorEastAsia"/>
                <w:b/>
                <w:color w:val="auto"/>
                <w:sz w:val="21"/>
                <w:szCs w:val="21"/>
                <w:highlight w:val="none"/>
                <w:lang w:val="en-US"/>
              </w:rPr>
            </w:pPr>
            <w:r>
              <w:rPr>
                <w:rFonts w:hint="eastAsia" w:ascii="仿宋" w:hAnsi="仿宋" w:eastAsia="仿宋" w:cstheme="minorEastAsia"/>
                <w:b/>
                <w:color w:val="auto"/>
                <w:sz w:val="21"/>
                <w:szCs w:val="21"/>
                <w:highlight w:val="none"/>
                <w:lang w:val="en-US"/>
              </w:rPr>
              <w:t>22</w:t>
            </w:r>
          </w:p>
        </w:tc>
        <w:tc>
          <w:tcPr>
            <w:tcW w:w="385" w:type="dxa"/>
            <w:vMerge w:val="continue"/>
            <w:shd w:val="clear" w:color="auto" w:fill="auto"/>
            <w:noWrap/>
            <w:tcMar>
              <w:top w:w="10" w:type="dxa"/>
              <w:left w:w="10" w:type="dxa"/>
              <w:right w:w="10" w:type="dxa"/>
            </w:tcMar>
            <w:vAlign w:val="center"/>
          </w:tcPr>
          <w:p>
            <w:pPr>
              <w:rPr>
                <w:rFonts w:ascii="仿宋" w:hAnsi="仿宋" w:eastAsia="仿宋" w:cstheme="minorEastAsia"/>
                <w:color w:val="auto"/>
                <w:sz w:val="21"/>
                <w:szCs w:val="21"/>
                <w:highlight w:val="none"/>
              </w:rPr>
            </w:pPr>
          </w:p>
        </w:tc>
        <w:tc>
          <w:tcPr>
            <w:tcW w:w="607" w:type="dxa"/>
            <w:gridSpan w:val="2"/>
            <w:vMerge w:val="continue"/>
            <w:shd w:val="clear" w:color="auto" w:fill="auto"/>
            <w:noWrap/>
            <w:tcMar>
              <w:top w:w="10" w:type="dxa"/>
              <w:left w:w="10" w:type="dxa"/>
              <w:right w:w="10" w:type="dxa"/>
            </w:tcMar>
            <w:vAlign w:val="center"/>
          </w:tcPr>
          <w:p>
            <w:pPr>
              <w:rPr>
                <w:rFonts w:ascii="仿宋" w:hAnsi="仿宋" w:eastAsia="仿宋" w:cstheme="minorEastAsia"/>
                <w:color w:val="auto"/>
                <w:sz w:val="21"/>
                <w:szCs w:val="21"/>
                <w:highlight w:val="none"/>
              </w:rPr>
            </w:pPr>
          </w:p>
        </w:tc>
        <w:tc>
          <w:tcPr>
            <w:tcW w:w="912"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rPr>
              <w:t>08000106</w:t>
            </w:r>
          </w:p>
        </w:tc>
        <w:tc>
          <w:tcPr>
            <w:tcW w:w="2176"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rPr>
              <w:t>创新创业</w:t>
            </w:r>
          </w:p>
        </w:tc>
        <w:tc>
          <w:tcPr>
            <w:tcW w:w="604"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仿宋"/>
                <w:color w:val="auto"/>
                <w:sz w:val="21"/>
                <w:szCs w:val="21"/>
                <w:highlight w:val="none"/>
              </w:rPr>
              <w:t>32</w:t>
            </w:r>
          </w:p>
        </w:tc>
        <w:tc>
          <w:tcPr>
            <w:tcW w:w="496"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仿宋"/>
                <w:color w:val="auto"/>
                <w:sz w:val="21"/>
                <w:szCs w:val="21"/>
                <w:highlight w:val="none"/>
              </w:rPr>
              <w:t>2</w:t>
            </w:r>
          </w:p>
        </w:tc>
        <w:tc>
          <w:tcPr>
            <w:tcW w:w="523"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lang w:val="en-US"/>
              </w:rPr>
            </w:pPr>
            <w:r>
              <w:rPr>
                <w:rFonts w:ascii="仿宋" w:hAnsi="仿宋" w:eastAsia="仿宋" w:cs="仿宋"/>
                <w:color w:val="auto"/>
                <w:sz w:val="21"/>
                <w:szCs w:val="21"/>
                <w:highlight w:val="none"/>
              </w:rPr>
              <w:t>24</w:t>
            </w:r>
          </w:p>
        </w:tc>
        <w:tc>
          <w:tcPr>
            <w:tcW w:w="480"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lang w:val="en-US"/>
              </w:rPr>
            </w:pPr>
            <w:r>
              <w:rPr>
                <w:rFonts w:ascii="仿宋" w:hAnsi="仿宋" w:eastAsia="仿宋" w:cs="仿宋"/>
                <w:color w:val="auto"/>
                <w:sz w:val="21"/>
                <w:szCs w:val="21"/>
                <w:highlight w:val="none"/>
              </w:rPr>
              <w:t>0</w:t>
            </w:r>
          </w:p>
        </w:tc>
        <w:tc>
          <w:tcPr>
            <w:tcW w:w="543"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lang w:val="en-US"/>
              </w:rPr>
            </w:pPr>
            <w:r>
              <w:rPr>
                <w:rFonts w:hint="eastAsia" w:ascii="仿宋" w:hAnsi="仿宋" w:eastAsia="仿宋" w:cs="仿宋"/>
                <w:color w:val="auto"/>
                <w:sz w:val="21"/>
                <w:szCs w:val="21"/>
                <w:highlight w:val="none"/>
              </w:rPr>
              <w:t>0</w:t>
            </w:r>
          </w:p>
        </w:tc>
        <w:tc>
          <w:tcPr>
            <w:tcW w:w="542"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lang w:val="en-US"/>
              </w:rPr>
            </w:pPr>
            <w:r>
              <w:rPr>
                <w:rFonts w:hint="eastAsia" w:ascii="仿宋" w:hAnsi="仿宋" w:eastAsia="仿宋" w:cs="仿宋"/>
                <w:color w:val="auto"/>
                <w:sz w:val="21"/>
                <w:szCs w:val="21"/>
                <w:highlight w:val="none"/>
              </w:rPr>
              <w:t>8</w:t>
            </w:r>
          </w:p>
        </w:tc>
        <w:tc>
          <w:tcPr>
            <w:tcW w:w="937"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p>
        </w:tc>
        <w:tc>
          <w:tcPr>
            <w:tcW w:w="771"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r>
              <w:rPr>
                <w:rFonts w:hint="eastAsia" w:ascii="仿宋" w:hAnsi="仿宋" w:eastAsia="仿宋" w:cstheme="minorEastAsia"/>
                <w:color w:val="auto"/>
                <w:sz w:val="18"/>
                <w:szCs w:val="18"/>
                <w:highlight w:val="none"/>
              </w:rPr>
              <w:t>2</w:t>
            </w:r>
          </w:p>
        </w:tc>
        <w:tc>
          <w:tcPr>
            <w:tcW w:w="958"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p>
        </w:tc>
        <w:tc>
          <w:tcPr>
            <w:tcW w:w="1063"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p>
        </w:tc>
        <w:tc>
          <w:tcPr>
            <w:tcW w:w="801"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p>
        </w:tc>
        <w:tc>
          <w:tcPr>
            <w:tcW w:w="907"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p>
        </w:tc>
        <w:tc>
          <w:tcPr>
            <w:tcW w:w="875"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rPr>
              <w:t>考查</w:t>
            </w:r>
          </w:p>
        </w:tc>
        <w:tc>
          <w:tcPr>
            <w:tcW w:w="1682" w:type="dxa"/>
          </w:tcPr>
          <w:p>
            <w:pPr>
              <w:widowControl/>
              <w:jc w:val="center"/>
              <w:rPr>
                <w:rFonts w:ascii="仿宋" w:hAnsi="仿宋" w:eastAsia="仿宋" w:cs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9" w:hRule="atLeast"/>
          <w:jc w:val="center"/>
        </w:trPr>
        <w:tc>
          <w:tcPr>
            <w:tcW w:w="392" w:type="dxa"/>
            <w:shd w:val="clear" w:color="auto" w:fill="auto"/>
            <w:tcMar>
              <w:top w:w="10" w:type="dxa"/>
              <w:left w:w="10" w:type="dxa"/>
              <w:right w:w="10" w:type="dxa"/>
            </w:tcMar>
            <w:vAlign w:val="center"/>
          </w:tcPr>
          <w:p>
            <w:pPr>
              <w:jc w:val="center"/>
              <w:textAlignment w:val="center"/>
              <w:rPr>
                <w:rFonts w:ascii="仿宋" w:hAnsi="仿宋" w:eastAsia="仿宋" w:cstheme="minorEastAsia"/>
                <w:b/>
                <w:color w:val="auto"/>
                <w:sz w:val="21"/>
                <w:szCs w:val="21"/>
                <w:highlight w:val="none"/>
              </w:rPr>
            </w:pPr>
            <w:r>
              <w:rPr>
                <w:rFonts w:hint="eastAsia" w:ascii="仿宋" w:hAnsi="仿宋" w:eastAsia="仿宋" w:cstheme="minorEastAsia"/>
                <w:b/>
                <w:color w:val="auto"/>
                <w:sz w:val="21"/>
                <w:szCs w:val="21"/>
                <w:highlight w:val="none"/>
                <w:lang w:val="en-US" w:bidi="ar"/>
              </w:rPr>
              <w:t>2</w:t>
            </w:r>
            <w:r>
              <w:rPr>
                <w:rFonts w:hint="eastAsia" w:ascii="仿宋" w:hAnsi="仿宋" w:eastAsia="仿宋" w:cstheme="minorEastAsia"/>
                <w:b/>
                <w:color w:val="auto"/>
                <w:sz w:val="21"/>
                <w:szCs w:val="21"/>
                <w:highlight w:val="none"/>
                <w:lang w:bidi="ar"/>
              </w:rPr>
              <w:t>3</w:t>
            </w:r>
          </w:p>
        </w:tc>
        <w:tc>
          <w:tcPr>
            <w:tcW w:w="385" w:type="dxa"/>
            <w:vMerge w:val="continue"/>
            <w:shd w:val="clear" w:color="auto" w:fill="auto"/>
            <w:noWrap/>
            <w:tcMar>
              <w:top w:w="10" w:type="dxa"/>
              <w:left w:w="10" w:type="dxa"/>
              <w:right w:w="10" w:type="dxa"/>
            </w:tcMar>
            <w:vAlign w:val="center"/>
          </w:tcPr>
          <w:p>
            <w:pPr>
              <w:rPr>
                <w:rFonts w:ascii="仿宋" w:hAnsi="仿宋" w:eastAsia="仿宋" w:cstheme="minorEastAsia"/>
                <w:color w:val="auto"/>
                <w:sz w:val="21"/>
                <w:szCs w:val="21"/>
                <w:highlight w:val="none"/>
              </w:rPr>
            </w:pPr>
          </w:p>
        </w:tc>
        <w:tc>
          <w:tcPr>
            <w:tcW w:w="607" w:type="dxa"/>
            <w:gridSpan w:val="2"/>
            <w:vMerge w:val="continue"/>
            <w:shd w:val="clear" w:color="auto" w:fill="auto"/>
            <w:noWrap/>
            <w:tcMar>
              <w:top w:w="10" w:type="dxa"/>
              <w:left w:w="10" w:type="dxa"/>
              <w:right w:w="10" w:type="dxa"/>
            </w:tcMar>
            <w:vAlign w:val="center"/>
          </w:tcPr>
          <w:p>
            <w:pPr>
              <w:rPr>
                <w:rFonts w:ascii="仿宋" w:hAnsi="仿宋" w:eastAsia="仿宋" w:cstheme="minorEastAsia"/>
                <w:color w:val="auto"/>
                <w:sz w:val="21"/>
                <w:szCs w:val="21"/>
                <w:highlight w:val="none"/>
              </w:rPr>
            </w:pPr>
          </w:p>
        </w:tc>
        <w:tc>
          <w:tcPr>
            <w:tcW w:w="912"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lang w:val="en-US"/>
              </w:rPr>
            </w:pPr>
            <w:r>
              <w:rPr>
                <w:rFonts w:hint="eastAsia" w:ascii="仿宋" w:hAnsi="仿宋" w:eastAsia="仿宋" w:cstheme="minorEastAsia"/>
                <w:color w:val="auto"/>
                <w:sz w:val="21"/>
                <w:szCs w:val="21"/>
                <w:highlight w:val="none"/>
                <w:lang w:val="en-US"/>
              </w:rPr>
              <w:t>08000104</w:t>
            </w:r>
          </w:p>
        </w:tc>
        <w:tc>
          <w:tcPr>
            <w:tcW w:w="2176"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val="en-US"/>
              </w:rPr>
              <w:t>劳动</w:t>
            </w:r>
            <w:r>
              <w:rPr>
                <w:rFonts w:hint="eastAsia" w:ascii="仿宋" w:hAnsi="仿宋" w:eastAsia="仿宋" w:cstheme="minorEastAsia"/>
                <w:color w:val="auto"/>
                <w:sz w:val="21"/>
                <w:szCs w:val="21"/>
                <w:highlight w:val="none"/>
              </w:rPr>
              <w:t>教育</w:t>
            </w:r>
          </w:p>
        </w:tc>
        <w:tc>
          <w:tcPr>
            <w:tcW w:w="604"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val="en-US"/>
              </w:rPr>
              <w:t>16</w:t>
            </w:r>
          </w:p>
        </w:tc>
        <w:tc>
          <w:tcPr>
            <w:tcW w:w="496"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lang w:val="en-US"/>
              </w:rPr>
            </w:pPr>
            <w:r>
              <w:rPr>
                <w:rFonts w:hint="eastAsia" w:ascii="仿宋" w:hAnsi="仿宋" w:eastAsia="仿宋" w:cstheme="minorEastAsia"/>
                <w:color w:val="auto"/>
                <w:sz w:val="21"/>
                <w:szCs w:val="21"/>
                <w:highlight w:val="none"/>
                <w:lang w:val="en-US"/>
              </w:rPr>
              <w:t>1</w:t>
            </w:r>
          </w:p>
        </w:tc>
        <w:tc>
          <w:tcPr>
            <w:tcW w:w="523"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val="en-US"/>
              </w:rPr>
              <w:t>8</w:t>
            </w:r>
          </w:p>
        </w:tc>
        <w:tc>
          <w:tcPr>
            <w:tcW w:w="480"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val="en-US"/>
              </w:rPr>
              <w:t>8</w:t>
            </w:r>
          </w:p>
        </w:tc>
        <w:tc>
          <w:tcPr>
            <w:tcW w:w="543"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lang w:val="en-US"/>
              </w:rPr>
            </w:pPr>
          </w:p>
        </w:tc>
        <w:tc>
          <w:tcPr>
            <w:tcW w:w="542"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lang w:val="en-US"/>
              </w:rPr>
            </w:pPr>
          </w:p>
        </w:tc>
        <w:tc>
          <w:tcPr>
            <w:tcW w:w="937"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r>
              <w:rPr>
                <w:rFonts w:hint="eastAsia" w:ascii="仿宋" w:hAnsi="仿宋" w:eastAsia="仿宋" w:cstheme="minorEastAsia"/>
                <w:color w:val="auto"/>
                <w:sz w:val="18"/>
                <w:szCs w:val="18"/>
                <w:highlight w:val="none"/>
              </w:rPr>
              <w:t>√</w:t>
            </w:r>
          </w:p>
        </w:tc>
        <w:tc>
          <w:tcPr>
            <w:tcW w:w="771"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p>
        </w:tc>
        <w:tc>
          <w:tcPr>
            <w:tcW w:w="958"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p>
        </w:tc>
        <w:tc>
          <w:tcPr>
            <w:tcW w:w="1063"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p>
        </w:tc>
        <w:tc>
          <w:tcPr>
            <w:tcW w:w="801"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p>
        </w:tc>
        <w:tc>
          <w:tcPr>
            <w:tcW w:w="907"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p>
        </w:tc>
        <w:tc>
          <w:tcPr>
            <w:tcW w:w="875"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rPr>
              <w:t>考查</w:t>
            </w:r>
          </w:p>
          <w:p>
            <w:pPr>
              <w:widowControl/>
              <w:jc w:val="center"/>
              <w:rPr>
                <w:rFonts w:ascii="仿宋" w:hAnsi="仿宋" w:eastAsia="仿宋" w:cstheme="minorEastAsia"/>
                <w:color w:val="auto"/>
                <w:sz w:val="21"/>
                <w:szCs w:val="21"/>
                <w:highlight w:val="none"/>
                <w:lang w:val="en-US"/>
              </w:rPr>
            </w:pPr>
          </w:p>
        </w:tc>
        <w:tc>
          <w:tcPr>
            <w:tcW w:w="1682" w:type="dxa"/>
            <w:vAlign w:val="center"/>
          </w:tcPr>
          <w:p>
            <w:pPr>
              <w:widowControl/>
              <w:jc w:val="center"/>
              <w:rPr>
                <w:rFonts w:ascii="仿宋" w:hAnsi="仿宋" w:eastAsia="仿宋" w:cstheme="minorEastAsia"/>
                <w:color w:val="auto"/>
                <w:sz w:val="21"/>
                <w:szCs w:val="21"/>
                <w:highlight w:val="none"/>
              </w:rPr>
            </w:pPr>
          </w:p>
          <w:p>
            <w:pPr>
              <w:widowControl/>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rPr>
              <w:t>劳动教育以实习实训课为主要载体开展，其中，劳动精神、劳模精神、工匠精神专题教育不少于16学时。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9" w:hRule="atLeast"/>
          <w:jc w:val="center"/>
        </w:trPr>
        <w:tc>
          <w:tcPr>
            <w:tcW w:w="392" w:type="dxa"/>
            <w:shd w:val="clear" w:color="auto" w:fill="auto"/>
            <w:tcMar>
              <w:top w:w="10" w:type="dxa"/>
              <w:left w:w="10" w:type="dxa"/>
              <w:right w:w="10" w:type="dxa"/>
            </w:tcMar>
            <w:vAlign w:val="center"/>
          </w:tcPr>
          <w:p>
            <w:pPr>
              <w:jc w:val="center"/>
              <w:textAlignment w:val="center"/>
              <w:rPr>
                <w:rFonts w:ascii="仿宋" w:hAnsi="仿宋" w:eastAsia="仿宋" w:cstheme="minorEastAsia"/>
                <w:b/>
                <w:color w:val="auto"/>
                <w:sz w:val="21"/>
                <w:szCs w:val="21"/>
                <w:highlight w:val="none"/>
              </w:rPr>
            </w:pPr>
            <w:r>
              <w:rPr>
                <w:rFonts w:hint="eastAsia" w:ascii="仿宋" w:hAnsi="仿宋" w:eastAsia="仿宋" w:cstheme="minorEastAsia"/>
                <w:b/>
                <w:color w:val="auto"/>
                <w:sz w:val="21"/>
                <w:szCs w:val="21"/>
                <w:highlight w:val="none"/>
                <w:lang w:val="en-US" w:bidi="ar"/>
              </w:rPr>
              <w:t>2</w:t>
            </w:r>
            <w:r>
              <w:rPr>
                <w:rFonts w:hint="eastAsia" w:ascii="仿宋" w:hAnsi="仿宋" w:eastAsia="仿宋" w:cstheme="minorEastAsia"/>
                <w:b/>
                <w:color w:val="auto"/>
                <w:sz w:val="21"/>
                <w:szCs w:val="21"/>
                <w:highlight w:val="none"/>
                <w:lang w:bidi="ar"/>
              </w:rPr>
              <w:t>4</w:t>
            </w:r>
          </w:p>
        </w:tc>
        <w:tc>
          <w:tcPr>
            <w:tcW w:w="385" w:type="dxa"/>
            <w:vMerge w:val="continue"/>
            <w:shd w:val="clear" w:color="auto" w:fill="auto"/>
            <w:noWrap/>
            <w:tcMar>
              <w:top w:w="10" w:type="dxa"/>
              <w:left w:w="10" w:type="dxa"/>
              <w:right w:w="10" w:type="dxa"/>
            </w:tcMar>
            <w:vAlign w:val="center"/>
          </w:tcPr>
          <w:p>
            <w:pPr>
              <w:rPr>
                <w:rFonts w:ascii="仿宋" w:hAnsi="仿宋" w:eastAsia="仿宋" w:cstheme="minorEastAsia"/>
                <w:color w:val="auto"/>
                <w:sz w:val="21"/>
                <w:szCs w:val="21"/>
                <w:highlight w:val="none"/>
              </w:rPr>
            </w:pPr>
          </w:p>
        </w:tc>
        <w:tc>
          <w:tcPr>
            <w:tcW w:w="607" w:type="dxa"/>
            <w:gridSpan w:val="2"/>
            <w:vMerge w:val="continue"/>
            <w:shd w:val="clear" w:color="auto" w:fill="auto"/>
            <w:noWrap/>
            <w:tcMar>
              <w:top w:w="10" w:type="dxa"/>
              <w:left w:w="10" w:type="dxa"/>
              <w:right w:w="10" w:type="dxa"/>
            </w:tcMar>
            <w:vAlign w:val="center"/>
          </w:tcPr>
          <w:p>
            <w:pPr>
              <w:rPr>
                <w:rFonts w:ascii="仿宋" w:hAnsi="仿宋" w:eastAsia="仿宋" w:cstheme="minorEastAsia"/>
                <w:color w:val="auto"/>
                <w:sz w:val="21"/>
                <w:szCs w:val="21"/>
                <w:highlight w:val="none"/>
              </w:rPr>
            </w:pPr>
          </w:p>
        </w:tc>
        <w:tc>
          <w:tcPr>
            <w:tcW w:w="912"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rPr>
              <w:t>20000101</w:t>
            </w:r>
          </w:p>
        </w:tc>
        <w:tc>
          <w:tcPr>
            <w:tcW w:w="2176"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rPr>
              <w:t>大学语文（</w:t>
            </w:r>
            <w:r>
              <w:rPr>
                <w:rFonts w:hint="eastAsia" w:ascii="仿宋" w:hAnsi="仿宋" w:eastAsia="仿宋" w:cstheme="minorEastAsia"/>
                <w:color w:val="auto"/>
                <w:sz w:val="21"/>
                <w:szCs w:val="21"/>
                <w:highlight w:val="none"/>
                <w:lang w:val="en-US"/>
              </w:rPr>
              <w:t>应用文</w:t>
            </w:r>
            <w:r>
              <w:rPr>
                <w:rFonts w:hint="eastAsia" w:ascii="仿宋" w:hAnsi="仿宋" w:eastAsia="仿宋" w:cstheme="minorEastAsia"/>
                <w:color w:val="auto"/>
                <w:sz w:val="21"/>
                <w:szCs w:val="21"/>
                <w:highlight w:val="none"/>
              </w:rPr>
              <w:t>）</w:t>
            </w:r>
          </w:p>
        </w:tc>
        <w:tc>
          <w:tcPr>
            <w:tcW w:w="604"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rPr>
              <w:t>64</w:t>
            </w:r>
          </w:p>
        </w:tc>
        <w:tc>
          <w:tcPr>
            <w:tcW w:w="496"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rPr>
              <w:t>4</w:t>
            </w:r>
          </w:p>
        </w:tc>
        <w:tc>
          <w:tcPr>
            <w:tcW w:w="523"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rPr>
              <w:t>46</w:t>
            </w:r>
          </w:p>
        </w:tc>
        <w:tc>
          <w:tcPr>
            <w:tcW w:w="480"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rPr>
              <w:t>18</w:t>
            </w:r>
          </w:p>
        </w:tc>
        <w:tc>
          <w:tcPr>
            <w:tcW w:w="543"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p>
        </w:tc>
        <w:tc>
          <w:tcPr>
            <w:tcW w:w="542"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p>
        </w:tc>
        <w:tc>
          <w:tcPr>
            <w:tcW w:w="937"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r>
              <w:rPr>
                <w:rFonts w:hint="eastAsia" w:ascii="仿宋" w:hAnsi="仿宋" w:eastAsia="仿宋" w:cstheme="minorEastAsia"/>
                <w:color w:val="auto"/>
                <w:sz w:val="18"/>
                <w:szCs w:val="18"/>
                <w:highlight w:val="none"/>
              </w:rPr>
              <w:t>4</w:t>
            </w:r>
          </w:p>
        </w:tc>
        <w:tc>
          <w:tcPr>
            <w:tcW w:w="771"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p>
        </w:tc>
        <w:tc>
          <w:tcPr>
            <w:tcW w:w="958"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p>
        </w:tc>
        <w:tc>
          <w:tcPr>
            <w:tcW w:w="1063"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p>
        </w:tc>
        <w:tc>
          <w:tcPr>
            <w:tcW w:w="801"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p>
        </w:tc>
        <w:tc>
          <w:tcPr>
            <w:tcW w:w="907"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p>
        </w:tc>
        <w:tc>
          <w:tcPr>
            <w:tcW w:w="875"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rPr>
              <w:t>考试</w:t>
            </w:r>
          </w:p>
        </w:tc>
        <w:tc>
          <w:tcPr>
            <w:tcW w:w="1682" w:type="dxa"/>
          </w:tcPr>
          <w:p>
            <w:pPr>
              <w:widowControl/>
              <w:jc w:val="center"/>
              <w:rPr>
                <w:rFonts w:ascii="仿宋" w:hAnsi="仿宋" w:eastAsia="仿宋" w:cs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392" w:type="dxa"/>
            <w:shd w:val="clear" w:color="auto" w:fill="auto"/>
            <w:tcMar>
              <w:top w:w="10" w:type="dxa"/>
              <w:left w:w="10" w:type="dxa"/>
              <w:right w:w="10" w:type="dxa"/>
            </w:tcMar>
            <w:vAlign w:val="center"/>
          </w:tcPr>
          <w:p>
            <w:pPr>
              <w:jc w:val="center"/>
              <w:textAlignment w:val="center"/>
              <w:rPr>
                <w:rFonts w:ascii="仿宋" w:hAnsi="仿宋" w:eastAsia="仿宋" w:cstheme="minorEastAsia"/>
                <w:b/>
                <w:color w:val="auto"/>
                <w:sz w:val="21"/>
                <w:szCs w:val="21"/>
                <w:highlight w:val="none"/>
              </w:rPr>
            </w:pPr>
            <w:r>
              <w:rPr>
                <w:rFonts w:hint="eastAsia" w:ascii="仿宋" w:hAnsi="仿宋" w:eastAsia="仿宋" w:cstheme="minorEastAsia"/>
                <w:b/>
                <w:color w:val="auto"/>
                <w:sz w:val="21"/>
                <w:szCs w:val="21"/>
                <w:highlight w:val="none"/>
                <w:lang w:val="en-US" w:bidi="ar"/>
              </w:rPr>
              <w:t>2</w:t>
            </w:r>
            <w:r>
              <w:rPr>
                <w:rFonts w:hint="eastAsia" w:ascii="仿宋" w:hAnsi="仿宋" w:eastAsia="仿宋" w:cstheme="minorEastAsia"/>
                <w:b/>
                <w:color w:val="auto"/>
                <w:sz w:val="21"/>
                <w:szCs w:val="21"/>
                <w:highlight w:val="none"/>
                <w:lang w:bidi="ar"/>
              </w:rPr>
              <w:t>5</w:t>
            </w:r>
          </w:p>
        </w:tc>
        <w:tc>
          <w:tcPr>
            <w:tcW w:w="385" w:type="dxa"/>
            <w:vMerge w:val="continue"/>
            <w:shd w:val="clear" w:color="auto" w:fill="auto"/>
            <w:noWrap/>
            <w:tcMar>
              <w:top w:w="10" w:type="dxa"/>
              <w:left w:w="10" w:type="dxa"/>
              <w:right w:w="10" w:type="dxa"/>
            </w:tcMar>
            <w:vAlign w:val="center"/>
          </w:tcPr>
          <w:p>
            <w:pPr>
              <w:rPr>
                <w:rFonts w:ascii="仿宋" w:hAnsi="仿宋" w:eastAsia="仿宋" w:cstheme="minorEastAsia"/>
                <w:color w:val="auto"/>
                <w:sz w:val="21"/>
                <w:szCs w:val="21"/>
                <w:highlight w:val="none"/>
              </w:rPr>
            </w:pPr>
          </w:p>
        </w:tc>
        <w:tc>
          <w:tcPr>
            <w:tcW w:w="607" w:type="dxa"/>
            <w:gridSpan w:val="2"/>
            <w:vMerge w:val="continue"/>
            <w:shd w:val="clear" w:color="auto" w:fill="auto"/>
            <w:noWrap/>
            <w:tcMar>
              <w:top w:w="10" w:type="dxa"/>
              <w:left w:w="10" w:type="dxa"/>
              <w:right w:w="10" w:type="dxa"/>
            </w:tcMar>
            <w:vAlign w:val="center"/>
          </w:tcPr>
          <w:p>
            <w:pPr>
              <w:rPr>
                <w:rFonts w:ascii="仿宋" w:hAnsi="仿宋" w:eastAsia="仿宋" w:cstheme="minorEastAsia"/>
                <w:color w:val="auto"/>
                <w:sz w:val="21"/>
                <w:szCs w:val="21"/>
                <w:highlight w:val="none"/>
              </w:rPr>
            </w:pPr>
          </w:p>
        </w:tc>
        <w:tc>
          <w:tcPr>
            <w:tcW w:w="912"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lang w:val="en-US"/>
              </w:rPr>
            </w:pPr>
            <w:r>
              <w:rPr>
                <w:rFonts w:hint="eastAsia" w:ascii="仿宋" w:hAnsi="仿宋" w:eastAsia="仿宋" w:cstheme="minorEastAsia"/>
                <w:color w:val="auto"/>
                <w:sz w:val="21"/>
                <w:szCs w:val="21"/>
                <w:highlight w:val="none"/>
              </w:rPr>
              <w:t>200001</w:t>
            </w:r>
            <w:r>
              <w:rPr>
                <w:rFonts w:hint="eastAsia" w:ascii="仿宋" w:hAnsi="仿宋" w:eastAsia="仿宋" w:cstheme="minorEastAsia"/>
                <w:color w:val="auto"/>
                <w:sz w:val="21"/>
                <w:szCs w:val="21"/>
                <w:highlight w:val="none"/>
                <w:lang w:val="en-US"/>
              </w:rPr>
              <w:t>47</w:t>
            </w:r>
          </w:p>
        </w:tc>
        <w:tc>
          <w:tcPr>
            <w:tcW w:w="2176"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rPr>
              <w:t>优秀传统文化</w:t>
            </w:r>
          </w:p>
        </w:tc>
        <w:tc>
          <w:tcPr>
            <w:tcW w:w="604"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rPr>
              <w:t>1</w:t>
            </w:r>
            <w:r>
              <w:rPr>
                <w:rFonts w:hint="eastAsia" w:ascii="仿宋" w:hAnsi="仿宋" w:eastAsia="仿宋" w:cstheme="minorEastAsia"/>
                <w:color w:val="auto"/>
                <w:sz w:val="21"/>
                <w:szCs w:val="21"/>
                <w:highlight w:val="none"/>
                <w:lang w:val="en-US"/>
              </w:rPr>
              <w:t>6</w:t>
            </w:r>
          </w:p>
        </w:tc>
        <w:tc>
          <w:tcPr>
            <w:tcW w:w="496"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rPr>
              <w:t>1</w:t>
            </w:r>
          </w:p>
        </w:tc>
        <w:tc>
          <w:tcPr>
            <w:tcW w:w="523"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lang w:val="en-US"/>
              </w:rPr>
            </w:pPr>
            <w:r>
              <w:rPr>
                <w:rFonts w:hint="eastAsia" w:ascii="仿宋" w:hAnsi="仿宋" w:eastAsia="仿宋" w:cstheme="minorEastAsia"/>
                <w:color w:val="auto"/>
                <w:sz w:val="21"/>
                <w:szCs w:val="21"/>
                <w:highlight w:val="none"/>
                <w:lang w:val="en-US"/>
              </w:rPr>
              <w:t>16</w:t>
            </w:r>
          </w:p>
        </w:tc>
        <w:tc>
          <w:tcPr>
            <w:tcW w:w="480"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p>
        </w:tc>
        <w:tc>
          <w:tcPr>
            <w:tcW w:w="543"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p>
        </w:tc>
        <w:tc>
          <w:tcPr>
            <w:tcW w:w="542"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p>
        </w:tc>
        <w:tc>
          <w:tcPr>
            <w:tcW w:w="937"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r>
              <w:rPr>
                <w:rFonts w:hint="eastAsia" w:ascii="仿宋" w:hAnsi="仿宋" w:eastAsia="仿宋" w:cstheme="minorEastAsia"/>
                <w:color w:val="auto"/>
                <w:sz w:val="18"/>
                <w:szCs w:val="18"/>
                <w:highlight w:val="none"/>
              </w:rPr>
              <w:t>√</w:t>
            </w:r>
          </w:p>
        </w:tc>
        <w:tc>
          <w:tcPr>
            <w:tcW w:w="771"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p>
        </w:tc>
        <w:tc>
          <w:tcPr>
            <w:tcW w:w="958"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p>
        </w:tc>
        <w:tc>
          <w:tcPr>
            <w:tcW w:w="1063"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p>
        </w:tc>
        <w:tc>
          <w:tcPr>
            <w:tcW w:w="801"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p>
        </w:tc>
        <w:tc>
          <w:tcPr>
            <w:tcW w:w="907"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p>
        </w:tc>
        <w:tc>
          <w:tcPr>
            <w:tcW w:w="875"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rPr>
              <w:t>考查</w:t>
            </w:r>
          </w:p>
        </w:tc>
        <w:tc>
          <w:tcPr>
            <w:tcW w:w="1682" w:type="dxa"/>
          </w:tcPr>
          <w:p>
            <w:pPr>
              <w:widowControl/>
              <w:jc w:val="center"/>
              <w:rPr>
                <w:rFonts w:ascii="仿宋" w:hAnsi="仿宋" w:eastAsia="仿宋" w:cs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8" w:hRule="atLeast"/>
          <w:jc w:val="center"/>
        </w:trPr>
        <w:tc>
          <w:tcPr>
            <w:tcW w:w="392" w:type="dxa"/>
            <w:shd w:val="clear" w:color="auto" w:fill="auto"/>
            <w:tcMar>
              <w:top w:w="10" w:type="dxa"/>
              <w:left w:w="10" w:type="dxa"/>
              <w:right w:w="10" w:type="dxa"/>
            </w:tcMar>
            <w:vAlign w:val="center"/>
          </w:tcPr>
          <w:p>
            <w:pPr>
              <w:jc w:val="center"/>
              <w:rPr>
                <w:rFonts w:ascii="仿宋" w:hAnsi="仿宋" w:eastAsia="仿宋" w:cstheme="minorEastAsia"/>
                <w:b/>
                <w:color w:val="auto"/>
                <w:sz w:val="21"/>
                <w:szCs w:val="21"/>
                <w:highlight w:val="none"/>
              </w:rPr>
            </w:pPr>
          </w:p>
        </w:tc>
        <w:tc>
          <w:tcPr>
            <w:tcW w:w="385" w:type="dxa"/>
            <w:vMerge w:val="restart"/>
            <w:shd w:val="clear" w:color="auto" w:fill="auto"/>
            <w:noWrap/>
            <w:tcMar>
              <w:top w:w="10" w:type="dxa"/>
              <w:left w:w="10" w:type="dxa"/>
              <w:right w:w="10" w:type="dxa"/>
            </w:tcMar>
            <w:vAlign w:val="center"/>
          </w:tcPr>
          <w:p>
            <w:pPr>
              <w:jc w:val="center"/>
              <w:rPr>
                <w:rFonts w:ascii="仿宋" w:hAnsi="仿宋" w:eastAsia="仿宋" w:cstheme="minorEastAsia"/>
                <w:b/>
                <w:color w:val="auto"/>
                <w:sz w:val="21"/>
                <w:szCs w:val="21"/>
                <w:highlight w:val="none"/>
                <w:lang w:bidi="ar"/>
              </w:rPr>
            </w:pPr>
          </w:p>
          <w:p>
            <w:pPr>
              <w:jc w:val="center"/>
              <w:rPr>
                <w:rFonts w:ascii="仿宋" w:hAnsi="仿宋" w:eastAsia="仿宋" w:cstheme="minorEastAsia"/>
                <w:b/>
                <w:color w:val="auto"/>
                <w:sz w:val="21"/>
                <w:szCs w:val="21"/>
                <w:highlight w:val="none"/>
                <w:lang w:bidi="ar"/>
              </w:rPr>
            </w:pPr>
          </w:p>
          <w:p>
            <w:pPr>
              <w:jc w:val="center"/>
              <w:rPr>
                <w:rFonts w:ascii="仿宋" w:hAnsi="仿宋" w:eastAsia="仿宋" w:cstheme="minorEastAsia"/>
                <w:b/>
                <w:color w:val="auto"/>
                <w:sz w:val="21"/>
                <w:szCs w:val="21"/>
                <w:highlight w:val="none"/>
                <w:lang w:bidi="ar"/>
              </w:rPr>
            </w:pPr>
          </w:p>
          <w:p>
            <w:pPr>
              <w:jc w:val="center"/>
              <w:rPr>
                <w:rFonts w:ascii="仿宋" w:hAnsi="仿宋" w:eastAsia="仿宋" w:cstheme="minorEastAsia"/>
                <w:b/>
                <w:color w:val="auto"/>
                <w:sz w:val="21"/>
                <w:szCs w:val="21"/>
                <w:highlight w:val="none"/>
                <w:lang w:bidi="ar"/>
              </w:rPr>
            </w:pPr>
          </w:p>
          <w:p>
            <w:pPr>
              <w:jc w:val="center"/>
              <w:rPr>
                <w:rFonts w:ascii="仿宋" w:hAnsi="仿宋" w:eastAsia="仿宋" w:cstheme="minorEastAsia"/>
                <w:b/>
                <w:color w:val="auto"/>
                <w:sz w:val="21"/>
                <w:szCs w:val="21"/>
                <w:highlight w:val="none"/>
                <w:lang w:bidi="ar"/>
              </w:rPr>
            </w:pPr>
          </w:p>
          <w:p>
            <w:pPr>
              <w:jc w:val="center"/>
              <w:rPr>
                <w:rFonts w:ascii="仿宋" w:hAnsi="仿宋" w:eastAsia="仿宋" w:cstheme="minorEastAsia"/>
                <w:b/>
                <w:color w:val="auto"/>
                <w:sz w:val="21"/>
                <w:szCs w:val="21"/>
                <w:highlight w:val="none"/>
                <w:lang w:bidi="ar"/>
              </w:rPr>
            </w:pPr>
          </w:p>
          <w:p>
            <w:pPr>
              <w:jc w:val="center"/>
              <w:rPr>
                <w:rFonts w:ascii="仿宋" w:hAnsi="仿宋" w:eastAsia="仿宋" w:cstheme="minorEastAsia"/>
                <w:b/>
                <w:color w:val="auto"/>
                <w:sz w:val="21"/>
                <w:szCs w:val="21"/>
                <w:highlight w:val="none"/>
                <w:lang w:bidi="ar"/>
              </w:rPr>
            </w:pPr>
          </w:p>
          <w:p>
            <w:pPr>
              <w:jc w:val="center"/>
              <w:rPr>
                <w:rFonts w:ascii="仿宋" w:hAnsi="仿宋" w:eastAsia="仿宋" w:cstheme="minorEastAsia"/>
                <w:b/>
                <w:color w:val="auto"/>
                <w:sz w:val="21"/>
                <w:szCs w:val="21"/>
                <w:highlight w:val="none"/>
                <w:lang w:bidi="ar"/>
              </w:rPr>
            </w:pPr>
          </w:p>
          <w:p>
            <w:pPr>
              <w:jc w:val="center"/>
              <w:rPr>
                <w:rFonts w:ascii="仿宋" w:hAnsi="仿宋" w:eastAsia="仿宋" w:cstheme="minorEastAsia"/>
                <w:b/>
                <w:color w:val="auto"/>
                <w:sz w:val="21"/>
                <w:szCs w:val="21"/>
                <w:highlight w:val="none"/>
                <w:lang w:bidi="ar"/>
              </w:rPr>
            </w:pPr>
          </w:p>
          <w:p>
            <w:pPr>
              <w:jc w:val="center"/>
              <w:rPr>
                <w:rFonts w:ascii="仿宋" w:hAnsi="仿宋" w:eastAsia="仿宋" w:cstheme="minorEastAsia"/>
                <w:b/>
                <w:color w:val="auto"/>
                <w:sz w:val="21"/>
                <w:szCs w:val="21"/>
                <w:highlight w:val="none"/>
                <w:lang w:bidi="ar"/>
              </w:rPr>
            </w:pPr>
          </w:p>
          <w:p>
            <w:pPr>
              <w:jc w:val="center"/>
              <w:rPr>
                <w:rFonts w:ascii="仿宋" w:hAnsi="仿宋" w:eastAsia="仿宋" w:cstheme="minorEastAsia"/>
                <w:b/>
                <w:color w:val="auto"/>
                <w:sz w:val="21"/>
                <w:szCs w:val="21"/>
                <w:highlight w:val="none"/>
                <w:lang w:bidi="ar"/>
              </w:rPr>
            </w:pPr>
          </w:p>
          <w:p>
            <w:pPr>
              <w:rPr>
                <w:rFonts w:ascii="仿宋" w:hAnsi="仿宋" w:eastAsia="仿宋" w:cstheme="minorEastAsia"/>
                <w:b/>
                <w:color w:val="auto"/>
                <w:sz w:val="21"/>
                <w:szCs w:val="21"/>
                <w:highlight w:val="none"/>
                <w:lang w:bidi="ar"/>
              </w:rPr>
            </w:pPr>
          </w:p>
          <w:p>
            <w:pPr>
              <w:jc w:val="center"/>
              <w:rPr>
                <w:rFonts w:ascii="仿宋" w:hAnsi="仿宋" w:eastAsia="仿宋" w:cstheme="minorEastAsia"/>
                <w:b/>
                <w:color w:val="auto"/>
                <w:sz w:val="21"/>
                <w:szCs w:val="21"/>
                <w:highlight w:val="none"/>
                <w:lang w:bidi="ar"/>
              </w:rPr>
            </w:pPr>
            <w:r>
              <w:rPr>
                <w:rFonts w:hint="eastAsia" w:ascii="仿宋" w:hAnsi="仿宋" w:eastAsia="仿宋" w:cstheme="minorEastAsia"/>
                <w:b/>
                <w:color w:val="auto"/>
                <w:sz w:val="21"/>
                <w:szCs w:val="21"/>
                <w:highlight w:val="none"/>
                <w:lang w:bidi="ar"/>
              </w:rPr>
              <w:t>必</w:t>
            </w:r>
          </w:p>
          <w:p>
            <w:pPr>
              <w:jc w:val="center"/>
              <w:rPr>
                <w:rFonts w:ascii="仿宋" w:hAnsi="仿宋" w:eastAsia="仿宋" w:cstheme="minorEastAsia"/>
                <w:b/>
                <w:color w:val="auto"/>
                <w:sz w:val="21"/>
                <w:szCs w:val="21"/>
                <w:highlight w:val="none"/>
                <w:lang w:bidi="ar"/>
              </w:rPr>
            </w:pPr>
            <w:r>
              <w:rPr>
                <w:rFonts w:hint="eastAsia" w:ascii="仿宋" w:hAnsi="仿宋" w:eastAsia="仿宋" w:cstheme="minorEastAsia"/>
                <w:b/>
                <w:color w:val="auto"/>
                <w:sz w:val="21"/>
                <w:szCs w:val="21"/>
                <w:highlight w:val="none"/>
                <w:lang w:bidi="ar"/>
              </w:rPr>
              <w:t>修</w:t>
            </w:r>
          </w:p>
          <w:p>
            <w:pPr>
              <w:jc w:val="center"/>
              <w:rPr>
                <w:rFonts w:ascii="仿宋" w:hAnsi="仿宋" w:eastAsia="仿宋" w:cstheme="minorEastAsia"/>
                <w:b/>
                <w:color w:val="auto"/>
                <w:sz w:val="21"/>
                <w:szCs w:val="21"/>
                <w:highlight w:val="none"/>
                <w:lang w:bidi="ar"/>
              </w:rPr>
            </w:pPr>
            <w:r>
              <w:rPr>
                <w:rFonts w:hint="eastAsia" w:ascii="仿宋" w:hAnsi="仿宋" w:eastAsia="仿宋" w:cstheme="minorEastAsia"/>
                <w:b/>
                <w:color w:val="auto"/>
                <w:sz w:val="21"/>
                <w:szCs w:val="21"/>
                <w:highlight w:val="none"/>
                <w:lang w:bidi="ar"/>
              </w:rPr>
              <w:t>课</w:t>
            </w:r>
          </w:p>
          <w:p>
            <w:pPr>
              <w:jc w:val="center"/>
              <w:rPr>
                <w:rFonts w:ascii="仿宋" w:hAnsi="仿宋" w:eastAsia="仿宋" w:cstheme="minorEastAsia"/>
                <w:b/>
                <w:color w:val="auto"/>
                <w:sz w:val="21"/>
                <w:szCs w:val="21"/>
                <w:highlight w:val="none"/>
                <w:lang w:bidi="ar"/>
              </w:rPr>
            </w:pPr>
          </w:p>
          <w:p>
            <w:pPr>
              <w:jc w:val="center"/>
              <w:rPr>
                <w:rFonts w:ascii="仿宋" w:hAnsi="仿宋" w:eastAsia="仿宋" w:cstheme="minorEastAsia"/>
                <w:b/>
                <w:color w:val="auto"/>
                <w:sz w:val="21"/>
                <w:szCs w:val="21"/>
                <w:highlight w:val="none"/>
                <w:lang w:bidi="ar"/>
              </w:rPr>
            </w:pPr>
          </w:p>
          <w:p>
            <w:pPr>
              <w:jc w:val="center"/>
              <w:rPr>
                <w:rFonts w:ascii="仿宋" w:hAnsi="仿宋" w:eastAsia="仿宋" w:cstheme="minorEastAsia"/>
                <w:b/>
                <w:color w:val="auto"/>
                <w:sz w:val="21"/>
                <w:szCs w:val="21"/>
                <w:highlight w:val="none"/>
                <w:lang w:bidi="ar"/>
              </w:rPr>
            </w:pPr>
          </w:p>
          <w:p>
            <w:pPr>
              <w:jc w:val="center"/>
              <w:rPr>
                <w:rFonts w:ascii="仿宋" w:hAnsi="仿宋" w:eastAsia="仿宋" w:cstheme="minorEastAsia"/>
                <w:b/>
                <w:color w:val="auto"/>
                <w:sz w:val="21"/>
                <w:szCs w:val="21"/>
                <w:highlight w:val="none"/>
                <w:lang w:bidi="ar"/>
              </w:rPr>
            </w:pPr>
          </w:p>
          <w:p>
            <w:pPr>
              <w:jc w:val="center"/>
              <w:rPr>
                <w:rFonts w:ascii="仿宋" w:hAnsi="仿宋" w:eastAsia="仿宋" w:cstheme="minorEastAsia"/>
                <w:b/>
                <w:color w:val="auto"/>
                <w:sz w:val="21"/>
                <w:szCs w:val="21"/>
                <w:highlight w:val="none"/>
                <w:lang w:bidi="ar"/>
              </w:rPr>
            </w:pPr>
          </w:p>
          <w:p>
            <w:pPr>
              <w:jc w:val="center"/>
              <w:rPr>
                <w:rFonts w:ascii="仿宋" w:hAnsi="仿宋" w:eastAsia="仿宋" w:cstheme="minorEastAsia"/>
                <w:b/>
                <w:color w:val="auto"/>
                <w:sz w:val="21"/>
                <w:szCs w:val="21"/>
                <w:highlight w:val="none"/>
                <w:lang w:bidi="ar"/>
              </w:rPr>
            </w:pPr>
          </w:p>
          <w:p>
            <w:pPr>
              <w:jc w:val="center"/>
              <w:rPr>
                <w:rFonts w:ascii="仿宋" w:hAnsi="仿宋" w:eastAsia="仿宋" w:cstheme="minorEastAsia"/>
                <w:color w:val="auto"/>
                <w:sz w:val="21"/>
                <w:szCs w:val="21"/>
                <w:highlight w:val="none"/>
              </w:rPr>
            </w:pPr>
          </w:p>
          <w:p>
            <w:pPr>
              <w:rPr>
                <w:rFonts w:ascii="仿宋" w:hAnsi="仿宋" w:eastAsia="仿宋" w:cstheme="minorEastAsia"/>
                <w:b/>
                <w:color w:val="auto"/>
                <w:sz w:val="21"/>
                <w:szCs w:val="21"/>
                <w:highlight w:val="none"/>
                <w:lang w:bidi="ar"/>
              </w:rPr>
            </w:pPr>
          </w:p>
          <w:p>
            <w:pPr>
              <w:rPr>
                <w:rFonts w:ascii="仿宋" w:hAnsi="仿宋" w:eastAsia="仿宋" w:cstheme="minorEastAsia"/>
                <w:b/>
                <w:color w:val="auto"/>
                <w:sz w:val="21"/>
                <w:szCs w:val="21"/>
                <w:highlight w:val="none"/>
                <w:lang w:bidi="ar"/>
              </w:rPr>
            </w:pPr>
          </w:p>
          <w:p>
            <w:pPr>
              <w:rPr>
                <w:rFonts w:ascii="仿宋" w:hAnsi="仿宋" w:eastAsia="仿宋" w:cstheme="minorEastAsia"/>
                <w:b/>
                <w:color w:val="auto"/>
                <w:sz w:val="21"/>
                <w:szCs w:val="21"/>
                <w:highlight w:val="none"/>
                <w:lang w:bidi="ar"/>
              </w:rPr>
            </w:pPr>
          </w:p>
          <w:p>
            <w:pPr>
              <w:rPr>
                <w:rFonts w:ascii="仿宋" w:hAnsi="仿宋" w:eastAsia="仿宋" w:cstheme="minorEastAsia"/>
                <w:b/>
                <w:color w:val="auto"/>
                <w:sz w:val="21"/>
                <w:szCs w:val="21"/>
                <w:highlight w:val="none"/>
                <w:lang w:bidi="ar"/>
              </w:rPr>
            </w:pPr>
          </w:p>
          <w:p>
            <w:pPr>
              <w:rPr>
                <w:rFonts w:ascii="仿宋" w:hAnsi="仿宋" w:eastAsia="仿宋" w:cstheme="minorEastAsia"/>
                <w:b/>
                <w:color w:val="auto"/>
                <w:sz w:val="21"/>
                <w:szCs w:val="21"/>
                <w:highlight w:val="none"/>
                <w:lang w:bidi="ar"/>
              </w:rPr>
            </w:pPr>
          </w:p>
          <w:p>
            <w:pPr>
              <w:rPr>
                <w:rFonts w:ascii="仿宋" w:hAnsi="仿宋" w:eastAsia="仿宋" w:cstheme="minorEastAsia"/>
                <w:b/>
                <w:color w:val="auto"/>
                <w:sz w:val="21"/>
                <w:szCs w:val="21"/>
                <w:highlight w:val="none"/>
                <w:lang w:bidi="ar"/>
              </w:rPr>
            </w:pPr>
          </w:p>
          <w:p>
            <w:pPr>
              <w:rPr>
                <w:rFonts w:ascii="仿宋" w:hAnsi="仿宋" w:eastAsia="仿宋" w:cstheme="minorEastAsia"/>
                <w:b/>
                <w:color w:val="auto"/>
                <w:sz w:val="21"/>
                <w:szCs w:val="21"/>
                <w:highlight w:val="none"/>
                <w:lang w:bidi="ar"/>
              </w:rPr>
            </w:pPr>
          </w:p>
          <w:p>
            <w:pPr>
              <w:rPr>
                <w:rFonts w:ascii="仿宋" w:hAnsi="仿宋" w:eastAsia="仿宋" w:cstheme="minorEastAsia"/>
                <w:b/>
                <w:color w:val="auto"/>
                <w:sz w:val="21"/>
                <w:szCs w:val="21"/>
                <w:highlight w:val="none"/>
                <w:lang w:bidi="ar"/>
              </w:rPr>
            </w:pPr>
          </w:p>
          <w:p>
            <w:pPr>
              <w:rPr>
                <w:rFonts w:ascii="仿宋" w:hAnsi="仿宋" w:eastAsia="仿宋" w:cstheme="minorEastAsia"/>
                <w:b/>
                <w:color w:val="auto"/>
                <w:sz w:val="21"/>
                <w:szCs w:val="21"/>
                <w:highlight w:val="none"/>
                <w:lang w:bidi="ar"/>
              </w:rPr>
            </w:pPr>
          </w:p>
          <w:p>
            <w:pPr>
              <w:rPr>
                <w:rFonts w:ascii="仿宋" w:hAnsi="仿宋" w:eastAsia="仿宋" w:cstheme="minorEastAsia"/>
                <w:b/>
                <w:color w:val="auto"/>
                <w:sz w:val="21"/>
                <w:szCs w:val="21"/>
                <w:highlight w:val="none"/>
                <w:lang w:bidi="ar"/>
              </w:rPr>
            </w:pPr>
          </w:p>
          <w:p>
            <w:pPr>
              <w:rPr>
                <w:rFonts w:ascii="仿宋" w:hAnsi="仿宋" w:eastAsia="仿宋" w:cstheme="minorEastAsia"/>
                <w:b/>
                <w:color w:val="auto"/>
                <w:sz w:val="21"/>
                <w:szCs w:val="21"/>
                <w:highlight w:val="none"/>
                <w:lang w:bidi="ar"/>
              </w:rPr>
            </w:pPr>
          </w:p>
          <w:p>
            <w:pPr>
              <w:rPr>
                <w:rFonts w:ascii="仿宋" w:hAnsi="仿宋" w:eastAsia="仿宋" w:cstheme="minorEastAsia"/>
                <w:b/>
                <w:color w:val="auto"/>
                <w:sz w:val="21"/>
                <w:szCs w:val="21"/>
                <w:highlight w:val="none"/>
                <w:lang w:bidi="ar"/>
              </w:rPr>
            </w:pPr>
          </w:p>
          <w:p>
            <w:pPr>
              <w:rPr>
                <w:rFonts w:ascii="仿宋" w:hAnsi="仿宋" w:eastAsia="仿宋" w:cstheme="minorEastAsia"/>
                <w:b/>
                <w:color w:val="auto"/>
                <w:sz w:val="21"/>
                <w:szCs w:val="21"/>
                <w:highlight w:val="none"/>
                <w:lang w:bidi="ar"/>
              </w:rPr>
            </w:pPr>
          </w:p>
          <w:p>
            <w:pPr>
              <w:rPr>
                <w:rFonts w:ascii="仿宋" w:hAnsi="仿宋" w:eastAsia="仿宋" w:cstheme="minorEastAsia"/>
                <w:b/>
                <w:color w:val="auto"/>
                <w:sz w:val="21"/>
                <w:szCs w:val="21"/>
                <w:highlight w:val="none"/>
                <w:lang w:bidi="ar"/>
              </w:rPr>
            </w:pPr>
          </w:p>
          <w:p>
            <w:pPr>
              <w:rPr>
                <w:rFonts w:ascii="仿宋" w:hAnsi="仿宋" w:eastAsia="仿宋" w:cstheme="minorEastAsia"/>
                <w:b/>
                <w:color w:val="auto"/>
                <w:sz w:val="21"/>
                <w:szCs w:val="21"/>
                <w:highlight w:val="none"/>
                <w:lang w:bidi="ar"/>
              </w:rPr>
            </w:pPr>
          </w:p>
          <w:p>
            <w:pPr>
              <w:rPr>
                <w:rFonts w:ascii="仿宋" w:hAnsi="仿宋" w:eastAsia="仿宋" w:cstheme="minorEastAsia"/>
                <w:b/>
                <w:color w:val="auto"/>
                <w:sz w:val="21"/>
                <w:szCs w:val="21"/>
                <w:highlight w:val="none"/>
                <w:lang w:bidi="ar"/>
              </w:rPr>
            </w:pPr>
          </w:p>
          <w:p>
            <w:pPr>
              <w:rPr>
                <w:rFonts w:ascii="仿宋" w:hAnsi="仿宋" w:eastAsia="仿宋" w:cstheme="minorEastAsia"/>
                <w:b/>
                <w:color w:val="auto"/>
                <w:sz w:val="21"/>
                <w:szCs w:val="21"/>
                <w:highlight w:val="none"/>
                <w:lang w:bidi="ar"/>
              </w:rPr>
            </w:pPr>
          </w:p>
          <w:p>
            <w:pPr>
              <w:jc w:val="center"/>
              <w:rPr>
                <w:rFonts w:ascii="仿宋" w:hAnsi="仿宋" w:eastAsia="仿宋" w:cstheme="minorEastAsia"/>
                <w:b/>
                <w:color w:val="auto"/>
                <w:sz w:val="21"/>
                <w:szCs w:val="21"/>
                <w:highlight w:val="none"/>
                <w:lang w:bidi="ar"/>
              </w:rPr>
            </w:pPr>
          </w:p>
          <w:p>
            <w:pPr>
              <w:jc w:val="center"/>
              <w:rPr>
                <w:rFonts w:ascii="仿宋" w:hAnsi="仿宋" w:eastAsia="仿宋" w:cstheme="minorEastAsia"/>
                <w:b/>
                <w:color w:val="auto"/>
                <w:sz w:val="21"/>
                <w:szCs w:val="21"/>
                <w:highlight w:val="none"/>
                <w:lang w:bidi="ar"/>
              </w:rPr>
            </w:pPr>
          </w:p>
          <w:p>
            <w:pPr>
              <w:jc w:val="center"/>
              <w:rPr>
                <w:rFonts w:ascii="仿宋" w:hAnsi="仿宋" w:eastAsia="仿宋" w:cstheme="minorEastAsia"/>
                <w:b/>
                <w:color w:val="auto"/>
                <w:sz w:val="21"/>
                <w:szCs w:val="21"/>
                <w:highlight w:val="none"/>
                <w:lang w:bidi="ar"/>
              </w:rPr>
            </w:pPr>
          </w:p>
          <w:p>
            <w:pPr>
              <w:jc w:val="center"/>
              <w:rPr>
                <w:rFonts w:ascii="仿宋" w:hAnsi="仿宋" w:eastAsia="仿宋" w:cstheme="minorEastAsia"/>
                <w:b/>
                <w:color w:val="auto"/>
                <w:sz w:val="21"/>
                <w:szCs w:val="21"/>
                <w:highlight w:val="none"/>
                <w:lang w:bidi="ar"/>
              </w:rPr>
            </w:pPr>
          </w:p>
          <w:p>
            <w:pPr>
              <w:jc w:val="center"/>
              <w:rPr>
                <w:rFonts w:ascii="仿宋" w:hAnsi="仿宋" w:eastAsia="仿宋" w:cstheme="minorEastAsia"/>
                <w:b/>
                <w:color w:val="auto"/>
                <w:sz w:val="21"/>
                <w:szCs w:val="21"/>
                <w:highlight w:val="none"/>
                <w:lang w:bidi="ar"/>
              </w:rPr>
            </w:pPr>
            <w:r>
              <w:rPr>
                <w:rFonts w:hint="eastAsia" w:ascii="仿宋" w:hAnsi="仿宋" w:eastAsia="仿宋" w:cstheme="minorEastAsia"/>
                <w:b/>
                <w:color w:val="auto"/>
                <w:sz w:val="21"/>
                <w:szCs w:val="21"/>
                <w:highlight w:val="none"/>
                <w:lang w:bidi="ar"/>
              </w:rPr>
              <w:t>必</w:t>
            </w:r>
          </w:p>
          <w:p>
            <w:pPr>
              <w:jc w:val="center"/>
              <w:rPr>
                <w:rFonts w:ascii="仿宋" w:hAnsi="仿宋" w:eastAsia="仿宋" w:cstheme="minorEastAsia"/>
                <w:b/>
                <w:color w:val="auto"/>
                <w:sz w:val="21"/>
                <w:szCs w:val="21"/>
                <w:highlight w:val="none"/>
                <w:lang w:bidi="ar"/>
              </w:rPr>
            </w:pPr>
            <w:r>
              <w:rPr>
                <w:rFonts w:hint="eastAsia" w:ascii="仿宋" w:hAnsi="仿宋" w:eastAsia="仿宋" w:cstheme="minorEastAsia"/>
                <w:b/>
                <w:color w:val="auto"/>
                <w:sz w:val="21"/>
                <w:szCs w:val="21"/>
                <w:highlight w:val="none"/>
                <w:lang w:bidi="ar"/>
              </w:rPr>
              <w:t>修</w:t>
            </w:r>
          </w:p>
          <w:p>
            <w:pPr>
              <w:jc w:val="center"/>
              <w:rPr>
                <w:rFonts w:ascii="仿宋" w:hAnsi="仿宋" w:eastAsia="仿宋" w:cstheme="minorEastAsia"/>
                <w:b/>
                <w:color w:val="auto"/>
                <w:sz w:val="21"/>
                <w:szCs w:val="21"/>
                <w:highlight w:val="none"/>
                <w:lang w:bidi="ar"/>
              </w:rPr>
            </w:pPr>
            <w:r>
              <w:rPr>
                <w:rFonts w:hint="eastAsia" w:ascii="仿宋" w:hAnsi="仿宋" w:eastAsia="仿宋" w:cstheme="minorEastAsia"/>
                <w:b/>
                <w:color w:val="auto"/>
                <w:sz w:val="21"/>
                <w:szCs w:val="21"/>
                <w:highlight w:val="none"/>
                <w:lang w:bidi="ar"/>
              </w:rPr>
              <w:t>课</w:t>
            </w:r>
          </w:p>
          <w:p>
            <w:pPr>
              <w:jc w:val="center"/>
              <w:rPr>
                <w:rFonts w:ascii="仿宋" w:hAnsi="仿宋" w:eastAsia="仿宋" w:cstheme="minorEastAsia"/>
                <w:color w:val="auto"/>
                <w:sz w:val="21"/>
                <w:szCs w:val="21"/>
                <w:highlight w:val="none"/>
              </w:rPr>
            </w:pPr>
          </w:p>
        </w:tc>
        <w:tc>
          <w:tcPr>
            <w:tcW w:w="607" w:type="dxa"/>
            <w:gridSpan w:val="2"/>
            <w:vMerge w:val="continue"/>
            <w:shd w:val="clear" w:color="auto" w:fill="auto"/>
            <w:noWrap/>
            <w:tcMar>
              <w:top w:w="10" w:type="dxa"/>
              <w:left w:w="10" w:type="dxa"/>
              <w:right w:w="10" w:type="dxa"/>
            </w:tcMar>
            <w:vAlign w:val="center"/>
          </w:tcPr>
          <w:p>
            <w:pPr>
              <w:rPr>
                <w:rFonts w:ascii="仿宋" w:hAnsi="仿宋" w:eastAsia="仿宋" w:cstheme="minorEastAsia"/>
                <w:color w:val="auto"/>
                <w:sz w:val="21"/>
                <w:szCs w:val="21"/>
                <w:highlight w:val="none"/>
              </w:rPr>
            </w:pPr>
          </w:p>
        </w:tc>
        <w:tc>
          <w:tcPr>
            <w:tcW w:w="3088" w:type="dxa"/>
            <w:gridSpan w:val="2"/>
            <w:shd w:val="clear" w:color="auto" w:fill="auto"/>
            <w:tcMar>
              <w:top w:w="10" w:type="dxa"/>
              <w:left w:w="10" w:type="dxa"/>
              <w:right w:w="10" w:type="dxa"/>
            </w:tcMar>
            <w:vAlign w:val="center"/>
          </w:tcPr>
          <w:p>
            <w:pPr>
              <w:widowControl/>
              <w:jc w:val="center"/>
              <w:rPr>
                <w:rFonts w:ascii="仿宋" w:hAnsi="仿宋" w:eastAsia="仿宋" w:cstheme="minorEastAsia"/>
                <w:b/>
                <w:color w:val="auto"/>
                <w:sz w:val="21"/>
                <w:szCs w:val="21"/>
                <w:highlight w:val="none"/>
              </w:rPr>
            </w:pPr>
            <w:r>
              <w:rPr>
                <w:rFonts w:hint="eastAsia" w:ascii="仿宋" w:hAnsi="仿宋" w:eastAsia="仿宋" w:cstheme="minorEastAsia"/>
                <w:b/>
                <w:bCs/>
                <w:color w:val="auto"/>
                <w:spacing w:val="270"/>
                <w:sz w:val="21"/>
                <w:szCs w:val="21"/>
                <w:highlight w:val="none"/>
              </w:rPr>
              <w:t>小</w:t>
            </w:r>
            <w:r>
              <w:rPr>
                <w:rFonts w:hint="eastAsia" w:ascii="仿宋" w:hAnsi="仿宋" w:eastAsia="仿宋" w:cstheme="minorEastAsia"/>
                <w:b/>
                <w:bCs/>
                <w:color w:val="auto"/>
                <w:sz w:val="21"/>
                <w:szCs w:val="21"/>
                <w:highlight w:val="none"/>
              </w:rPr>
              <w:t>计</w:t>
            </w:r>
          </w:p>
        </w:tc>
        <w:tc>
          <w:tcPr>
            <w:tcW w:w="604" w:type="dxa"/>
            <w:shd w:val="clear" w:color="auto" w:fill="auto"/>
            <w:tcMar>
              <w:top w:w="10" w:type="dxa"/>
              <w:left w:w="10" w:type="dxa"/>
              <w:right w:w="10" w:type="dxa"/>
            </w:tcMar>
            <w:vAlign w:val="center"/>
          </w:tcPr>
          <w:p>
            <w:pPr>
              <w:widowControl/>
              <w:jc w:val="center"/>
              <w:rPr>
                <w:rFonts w:ascii="仿宋" w:hAnsi="仿宋" w:eastAsia="仿宋" w:cstheme="minorEastAsia"/>
                <w:b/>
                <w:color w:val="auto"/>
                <w:sz w:val="20"/>
                <w:szCs w:val="20"/>
                <w:highlight w:val="none"/>
              </w:rPr>
            </w:pPr>
            <w:r>
              <w:rPr>
                <w:rFonts w:hint="eastAsia" w:ascii="仿宋" w:hAnsi="仿宋" w:eastAsia="仿宋" w:cstheme="minorEastAsia"/>
                <w:b/>
                <w:bCs/>
                <w:color w:val="auto"/>
                <w:sz w:val="20"/>
                <w:szCs w:val="20"/>
                <w:highlight w:val="none"/>
              </w:rPr>
              <w:t>7</w:t>
            </w:r>
            <w:r>
              <w:rPr>
                <w:rFonts w:hint="eastAsia" w:ascii="仿宋" w:hAnsi="仿宋" w:eastAsia="仿宋" w:cstheme="minorEastAsia"/>
                <w:b/>
                <w:bCs/>
                <w:color w:val="auto"/>
                <w:sz w:val="20"/>
                <w:szCs w:val="20"/>
                <w:highlight w:val="none"/>
                <w:lang w:val="en-US"/>
              </w:rPr>
              <w:t>28</w:t>
            </w:r>
          </w:p>
        </w:tc>
        <w:tc>
          <w:tcPr>
            <w:tcW w:w="496" w:type="dxa"/>
            <w:shd w:val="clear" w:color="auto" w:fill="auto"/>
            <w:tcMar>
              <w:top w:w="10" w:type="dxa"/>
              <w:left w:w="10" w:type="dxa"/>
              <w:right w:w="10" w:type="dxa"/>
            </w:tcMar>
            <w:vAlign w:val="center"/>
          </w:tcPr>
          <w:p>
            <w:pPr>
              <w:widowControl/>
              <w:jc w:val="center"/>
              <w:rPr>
                <w:rFonts w:hint="eastAsia" w:ascii="仿宋" w:hAnsi="仿宋" w:eastAsia="仿宋" w:cstheme="minorEastAsia"/>
                <w:b/>
                <w:color w:val="auto"/>
                <w:sz w:val="20"/>
                <w:szCs w:val="20"/>
                <w:highlight w:val="none"/>
                <w:lang w:val="en-US" w:eastAsia="zh-CN"/>
              </w:rPr>
            </w:pPr>
            <w:r>
              <w:rPr>
                <w:rFonts w:hint="eastAsia" w:ascii="仿宋" w:hAnsi="仿宋" w:eastAsia="仿宋" w:cstheme="minorEastAsia"/>
                <w:b/>
                <w:bCs/>
                <w:color w:val="auto"/>
                <w:sz w:val="20"/>
                <w:szCs w:val="20"/>
                <w:highlight w:val="none"/>
                <w:lang w:val="en-US"/>
              </w:rPr>
              <w:t>3</w:t>
            </w:r>
            <w:r>
              <w:rPr>
                <w:rFonts w:hint="eastAsia" w:ascii="仿宋" w:hAnsi="仿宋" w:eastAsia="仿宋" w:cstheme="minorEastAsia"/>
                <w:b/>
                <w:bCs/>
                <w:color w:val="auto"/>
                <w:sz w:val="20"/>
                <w:szCs w:val="20"/>
                <w:highlight w:val="none"/>
                <w:lang w:val="en-US" w:eastAsia="zh-CN"/>
              </w:rPr>
              <w:t>8</w:t>
            </w:r>
          </w:p>
        </w:tc>
        <w:tc>
          <w:tcPr>
            <w:tcW w:w="523" w:type="dxa"/>
            <w:shd w:val="clear" w:color="auto" w:fill="auto"/>
            <w:tcMar>
              <w:top w:w="10" w:type="dxa"/>
              <w:left w:w="10" w:type="dxa"/>
              <w:right w:w="10" w:type="dxa"/>
            </w:tcMar>
            <w:vAlign w:val="center"/>
          </w:tcPr>
          <w:p>
            <w:pPr>
              <w:widowControl/>
              <w:jc w:val="center"/>
              <w:rPr>
                <w:rFonts w:ascii="仿宋" w:hAnsi="仿宋" w:eastAsia="仿宋" w:cstheme="minorEastAsia"/>
                <w:b/>
                <w:color w:val="auto"/>
                <w:sz w:val="20"/>
                <w:szCs w:val="20"/>
                <w:highlight w:val="none"/>
                <w:lang w:val="en-US"/>
              </w:rPr>
            </w:pPr>
            <w:r>
              <w:rPr>
                <w:rFonts w:hint="eastAsia" w:ascii="仿宋" w:hAnsi="仿宋" w:eastAsia="仿宋" w:cstheme="minorEastAsia"/>
                <w:b/>
                <w:bCs/>
                <w:color w:val="auto"/>
                <w:sz w:val="20"/>
                <w:szCs w:val="20"/>
                <w:highlight w:val="none"/>
              </w:rPr>
              <w:t>3</w:t>
            </w:r>
            <w:r>
              <w:rPr>
                <w:rFonts w:hint="eastAsia" w:ascii="仿宋" w:hAnsi="仿宋" w:eastAsia="仿宋" w:cstheme="minorEastAsia"/>
                <w:b/>
                <w:bCs/>
                <w:color w:val="auto"/>
                <w:sz w:val="20"/>
                <w:szCs w:val="20"/>
                <w:highlight w:val="none"/>
                <w:lang w:val="en-US"/>
              </w:rPr>
              <w:t>00</w:t>
            </w:r>
          </w:p>
        </w:tc>
        <w:tc>
          <w:tcPr>
            <w:tcW w:w="480" w:type="dxa"/>
            <w:shd w:val="clear" w:color="auto" w:fill="auto"/>
            <w:tcMar>
              <w:top w:w="10" w:type="dxa"/>
              <w:left w:w="10" w:type="dxa"/>
              <w:right w:w="10" w:type="dxa"/>
            </w:tcMar>
            <w:vAlign w:val="center"/>
          </w:tcPr>
          <w:p>
            <w:pPr>
              <w:widowControl/>
              <w:jc w:val="center"/>
              <w:rPr>
                <w:rFonts w:ascii="仿宋" w:hAnsi="仿宋" w:eastAsia="仿宋" w:cstheme="minorEastAsia"/>
                <w:b/>
                <w:color w:val="auto"/>
                <w:sz w:val="20"/>
                <w:szCs w:val="20"/>
                <w:highlight w:val="none"/>
                <w:lang w:val="en-US"/>
              </w:rPr>
            </w:pPr>
            <w:r>
              <w:rPr>
                <w:rFonts w:hint="eastAsia" w:ascii="仿宋" w:hAnsi="仿宋" w:eastAsia="仿宋" w:cstheme="minorEastAsia"/>
                <w:b/>
                <w:bCs/>
                <w:color w:val="auto"/>
                <w:sz w:val="20"/>
                <w:szCs w:val="20"/>
                <w:highlight w:val="none"/>
                <w:lang w:val="en-US"/>
              </w:rPr>
              <w:t>344</w:t>
            </w:r>
          </w:p>
        </w:tc>
        <w:tc>
          <w:tcPr>
            <w:tcW w:w="543" w:type="dxa"/>
            <w:shd w:val="clear" w:color="auto" w:fill="auto"/>
            <w:tcMar>
              <w:top w:w="10" w:type="dxa"/>
              <w:left w:w="10" w:type="dxa"/>
              <w:right w:w="10" w:type="dxa"/>
            </w:tcMar>
            <w:vAlign w:val="center"/>
          </w:tcPr>
          <w:p>
            <w:pPr>
              <w:widowControl/>
              <w:jc w:val="center"/>
              <w:rPr>
                <w:rFonts w:ascii="仿宋" w:hAnsi="仿宋" w:eastAsia="仿宋" w:cstheme="minorEastAsia"/>
                <w:b/>
                <w:bCs/>
                <w:color w:val="auto"/>
                <w:sz w:val="20"/>
                <w:szCs w:val="20"/>
                <w:highlight w:val="none"/>
                <w:lang w:val="en-US"/>
              </w:rPr>
            </w:pPr>
            <w:r>
              <w:rPr>
                <w:rFonts w:hint="eastAsia" w:ascii="仿宋" w:hAnsi="仿宋" w:eastAsia="仿宋" w:cstheme="minorEastAsia"/>
                <w:b/>
                <w:bCs/>
                <w:color w:val="auto"/>
                <w:sz w:val="20"/>
                <w:szCs w:val="20"/>
                <w:highlight w:val="none"/>
                <w:lang w:val="en-US"/>
              </w:rPr>
              <w:t>28</w:t>
            </w:r>
          </w:p>
        </w:tc>
        <w:tc>
          <w:tcPr>
            <w:tcW w:w="542" w:type="dxa"/>
            <w:shd w:val="clear" w:color="auto" w:fill="auto"/>
            <w:tcMar>
              <w:top w:w="10" w:type="dxa"/>
              <w:left w:w="10" w:type="dxa"/>
              <w:right w:w="10" w:type="dxa"/>
            </w:tcMar>
            <w:vAlign w:val="center"/>
          </w:tcPr>
          <w:p>
            <w:pPr>
              <w:widowControl/>
              <w:jc w:val="center"/>
              <w:rPr>
                <w:rFonts w:ascii="仿宋" w:hAnsi="仿宋" w:eastAsia="仿宋" w:cstheme="minorEastAsia"/>
                <w:b/>
                <w:bCs/>
                <w:color w:val="auto"/>
                <w:sz w:val="20"/>
                <w:szCs w:val="20"/>
                <w:highlight w:val="none"/>
                <w:lang w:val="en-US"/>
              </w:rPr>
            </w:pPr>
            <w:r>
              <w:rPr>
                <w:rFonts w:hint="eastAsia" w:ascii="仿宋" w:hAnsi="仿宋" w:eastAsia="仿宋" w:cstheme="minorEastAsia"/>
                <w:b/>
                <w:bCs/>
                <w:color w:val="auto"/>
                <w:sz w:val="20"/>
                <w:szCs w:val="20"/>
                <w:highlight w:val="none"/>
                <w:lang w:val="en-US"/>
              </w:rPr>
              <w:t>56</w:t>
            </w:r>
          </w:p>
        </w:tc>
        <w:tc>
          <w:tcPr>
            <w:tcW w:w="937" w:type="dxa"/>
            <w:shd w:val="clear" w:color="auto" w:fill="auto"/>
            <w:tcMar>
              <w:top w:w="10" w:type="dxa"/>
              <w:left w:w="10" w:type="dxa"/>
              <w:right w:w="10" w:type="dxa"/>
            </w:tcMar>
            <w:vAlign w:val="center"/>
          </w:tcPr>
          <w:p>
            <w:pPr>
              <w:widowControl/>
              <w:jc w:val="center"/>
              <w:rPr>
                <w:rFonts w:ascii="仿宋" w:hAnsi="仿宋" w:eastAsia="仿宋" w:cstheme="minorEastAsia"/>
                <w:b/>
                <w:color w:val="auto"/>
                <w:sz w:val="18"/>
                <w:szCs w:val="18"/>
                <w:highlight w:val="none"/>
              </w:rPr>
            </w:pPr>
            <w:r>
              <w:rPr>
                <w:rFonts w:hint="eastAsia" w:ascii="仿宋" w:hAnsi="仿宋" w:eastAsia="仿宋" w:cstheme="minorEastAsia"/>
                <w:b/>
                <w:bCs/>
                <w:color w:val="auto"/>
                <w:sz w:val="18"/>
                <w:szCs w:val="18"/>
                <w:highlight w:val="none"/>
              </w:rPr>
              <w:t>1</w:t>
            </w:r>
            <w:r>
              <w:rPr>
                <w:rFonts w:hint="eastAsia" w:ascii="仿宋" w:hAnsi="仿宋" w:eastAsia="仿宋" w:cstheme="minorEastAsia"/>
                <w:b/>
                <w:bCs/>
                <w:color w:val="auto"/>
                <w:sz w:val="18"/>
                <w:szCs w:val="18"/>
                <w:highlight w:val="none"/>
                <w:lang w:val="en-US"/>
              </w:rPr>
              <w:t>4</w:t>
            </w:r>
          </w:p>
        </w:tc>
        <w:tc>
          <w:tcPr>
            <w:tcW w:w="771" w:type="dxa"/>
            <w:shd w:val="clear" w:color="auto" w:fill="auto"/>
            <w:tcMar>
              <w:top w:w="10" w:type="dxa"/>
              <w:left w:w="10" w:type="dxa"/>
              <w:right w:w="10" w:type="dxa"/>
            </w:tcMar>
            <w:vAlign w:val="center"/>
          </w:tcPr>
          <w:p>
            <w:pPr>
              <w:widowControl/>
              <w:jc w:val="center"/>
              <w:rPr>
                <w:rFonts w:ascii="仿宋" w:hAnsi="仿宋" w:eastAsia="仿宋" w:cstheme="minorEastAsia"/>
                <w:b/>
                <w:color w:val="auto"/>
                <w:sz w:val="18"/>
                <w:szCs w:val="18"/>
                <w:highlight w:val="none"/>
              </w:rPr>
            </w:pPr>
            <w:r>
              <w:rPr>
                <w:rFonts w:hint="eastAsia" w:ascii="仿宋" w:hAnsi="仿宋" w:eastAsia="仿宋" w:cstheme="minorEastAsia"/>
                <w:b/>
                <w:bCs/>
                <w:color w:val="auto"/>
                <w:sz w:val="18"/>
                <w:szCs w:val="18"/>
                <w:highlight w:val="none"/>
              </w:rPr>
              <w:t>1</w:t>
            </w:r>
            <w:r>
              <w:rPr>
                <w:rFonts w:hint="eastAsia" w:ascii="仿宋" w:hAnsi="仿宋" w:eastAsia="仿宋" w:cstheme="minorEastAsia"/>
                <w:b/>
                <w:bCs/>
                <w:color w:val="auto"/>
                <w:sz w:val="18"/>
                <w:szCs w:val="18"/>
                <w:highlight w:val="none"/>
                <w:lang w:val="en-US"/>
              </w:rPr>
              <w:t>1</w:t>
            </w:r>
          </w:p>
        </w:tc>
        <w:tc>
          <w:tcPr>
            <w:tcW w:w="958" w:type="dxa"/>
            <w:shd w:val="clear" w:color="auto" w:fill="auto"/>
            <w:tcMar>
              <w:top w:w="10" w:type="dxa"/>
              <w:left w:w="10" w:type="dxa"/>
              <w:right w:w="10" w:type="dxa"/>
            </w:tcMar>
            <w:vAlign w:val="center"/>
          </w:tcPr>
          <w:p>
            <w:pPr>
              <w:widowControl/>
              <w:jc w:val="center"/>
              <w:rPr>
                <w:rFonts w:ascii="仿宋" w:hAnsi="仿宋" w:eastAsia="仿宋" w:cstheme="minorEastAsia"/>
                <w:b/>
                <w:color w:val="auto"/>
                <w:sz w:val="18"/>
                <w:szCs w:val="18"/>
                <w:highlight w:val="none"/>
              </w:rPr>
            </w:pPr>
            <w:r>
              <w:rPr>
                <w:rFonts w:hint="eastAsia" w:ascii="仿宋" w:hAnsi="仿宋" w:eastAsia="仿宋" w:cstheme="minorEastAsia"/>
                <w:b/>
                <w:bCs/>
                <w:color w:val="auto"/>
                <w:sz w:val="18"/>
                <w:szCs w:val="18"/>
                <w:highlight w:val="none"/>
              </w:rPr>
              <w:t>2</w:t>
            </w:r>
          </w:p>
        </w:tc>
        <w:tc>
          <w:tcPr>
            <w:tcW w:w="1063" w:type="dxa"/>
            <w:shd w:val="clear" w:color="auto" w:fill="auto"/>
            <w:tcMar>
              <w:top w:w="10" w:type="dxa"/>
              <w:left w:w="10" w:type="dxa"/>
              <w:right w:w="10" w:type="dxa"/>
            </w:tcMar>
            <w:vAlign w:val="center"/>
          </w:tcPr>
          <w:p>
            <w:pPr>
              <w:widowControl/>
              <w:jc w:val="center"/>
              <w:rPr>
                <w:rFonts w:ascii="仿宋" w:hAnsi="仿宋" w:eastAsia="仿宋" w:cstheme="minorEastAsia"/>
                <w:b/>
                <w:color w:val="auto"/>
                <w:sz w:val="18"/>
                <w:szCs w:val="18"/>
                <w:highlight w:val="none"/>
              </w:rPr>
            </w:pPr>
            <w:r>
              <w:rPr>
                <w:rFonts w:hint="eastAsia" w:ascii="仿宋" w:hAnsi="仿宋" w:eastAsia="仿宋" w:cstheme="minorEastAsia"/>
                <w:b/>
                <w:bCs/>
                <w:color w:val="auto"/>
                <w:sz w:val="18"/>
                <w:szCs w:val="18"/>
                <w:highlight w:val="none"/>
                <w:lang w:val="en-US"/>
              </w:rPr>
              <w:t>0</w:t>
            </w:r>
          </w:p>
        </w:tc>
        <w:tc>
          <w:tcPr>
            <w:tcW w:w="801" w:type="dxa"/>
            <w:shd w:val="clear" w:color="auto" w:fill="auto"/>
            <w:tcMar>
              <w:top w:w="10" w:type="dxa"/>
              <w:left w:w="10" w:type="dxa"/>
              <w:right w:w="10" w:type="dxa"/>
            </w:tcMar>
            <w:vAlign w:val="center"/>
          </w:tcPr>
          <w:p>
            <w:pPr>
              <w:widowControl/>
              <w:jc w:val="center"/>
              <w:rPr>
                <w:rFonts w:ascii="仿宋" w:hAnsi="仿宋" w:eastAsia="仿宋" w:cstheme="minorEastAsia"/>
                <w:b/>
                <w:color w:val="auto"/>
                <w:sz w:val="18"/>
                <w:szCs w:val="18"/>
                <w:highlight w:val="none"/>
              </w:rPr>
            </w:pPr>
            <w:r>
              <w:rPr>
                <w:rFonts w:hint="eastAsia" w:ascii="仿宋" w:hAnsi="仿宋" w:eastAsia="仿宋" w:cstheme="minorEastAsia"/>
                <w:b/>
                <w:bCs/>
                <w:color w:val="auto"/>
                <w:sz w:val="18"/>
                <w:szCs w:val="18"/>
                <w:highlight w:val="none"/>
                <w:lang w:val="en-US"/>
              </w:rPr>
              <w:t>4</w:t>
            </w:r>
          </w:p>
        </w:tc>
        <w:tc>
          <w:tcPr>
            <w:tcW w:w="907" w:type="dxa"/>
            <w:shd w:val="clear" w:color="auto" w:fill="auto"/>
            <w:tcMar>
              <w:top w:w="10" w:type="dxa"/>
              <w:left w:w="10" w:type="dxa"/>
              <w:right w:w="10" w:type="dxa"/>
            </w:tcMar>
            <w:vAlign w:val="center"/>
          </w:tcPr>
          <w:p>
            <w:pPr>
              <w:widowControl/>
              <w:jc w:val="center"/>
              <w:rPr>
                <w:rFonts w:ascii="仿宋" w:hAnsi="仿宋" w:eastAsia="仿宋" w:cstheme="minorEastAsia"/>
                <w:b/>
                <w:color w:val="auto"/>
                <w:sz w:val="21"/>
                <w:szCs w:val="21"/>
                <w:highlight w:val="none"/>
              </w:rPr>
            </w:pPr>
          </w:p>
        </w:tc>
        <w:tc>
          <w:tcPr>
            <w:tcW w:w="875" w:type="dxa"/>
            <w:shd w:val="clear" w:color="auto" w:fill="auto"/>
            <w:tcMar>
              <w:top w:w="10" w:type="dxa"/>
              <w:left w:w="10" w:type="dxa"/>
              <w:right w:w="10" w:type="dxa"/>
            </w:tcMar>
            <w:vAlign w:val="center"/>
          </w:tcPr>
          <w:p>
            <w:pPr>
              <w:widowControl/>
              <w:jc w:val="center"/>
              <w:rPr>
                <w:rFonts w:ascii="仿宋" w:hAnsi="仿宋" w:eastAsia="仿宋" w:cstheme="minorEastAsia"/>
                <w:b/>
                <w:color w:val="auto"/>
                <w:sz w:val="21"/>
                <w:szCs w:val="21"/>
                <w:highlight w:val="none"/>
              </w:rPr>
            </w:pPr>
          </w:p>
        </w:tc>
        <w:tc>
          <w:tcPr>
            <w:tcW w:w="1682" w:type="dxa"/>
          </w:tcPr>
          <w:p>
            <w:pPr>
              <w:widowControl/>
              <w:jc w:val="center"/>
              <w:rPr>
                <w:rFonts w:ascii="仿宋" w:hAnsi="仿宋" w:eastAsia="仿宋" w:cstheme="minorEastAsia"/>
                <w:b/>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7" w:hRule="atLeast"/>
          <w:jc w:val="center"/>
        </w:trPr>
        <w:tc>
          <w:tcPr>
            <w:tcW w:w="392" w:type="dxa"/>
            <w:shd w:val="clear" w:color="auto" w:fill="auto"/>
            <w:tcMar>
              <w:top w:w="10" w:type="dxa"/>
              <w:left w:w="10" w:type="dxa"/>
              <w:right w:w="10" w:type="dxa"/>
            </w:tcMar>
            <w:vAlign w:val="center"/>
          </w:tcPr>
          <w:p>
            <w:pPr>
              <w:jc w:val="center"/>
              <w:textAlignment w:val="center"/>
              <w:rPr>
                <w:rFonts w:ascii="仿宋" w:hAnsi="仿宋" w:eastAsia="仿宋" w:cstheme="minorEastAsia"/>
                <w:b/>
                <w:color w:val="auto"/>
                <w:sz w:val="21"/>
                <w:szCs w:val="21"/>
                <w:highlight w:val="none"/>
                <w:lang w:val="en-US"/>
              </w:rPr>
            </w:pPr>
            <w:r>
              <w:rPr>
                <w:rFonts w:hint="eastAsia" w:ascii="仿宋" w:hAnsi="仿宋" w:eastAsia="仿宋" w:cstheme="minorEastAsia"/>
                <w:b/>
                <w:color w:val="auto"/>
                <w:sz w:val="21"/>
                <w:szCs w:val="21"/>
                <w:highlight w:val="none"/>
                <w:lang w:val="en-US"/>
              </w:rPr>
              <w:t>26</w:t>
            </w:r>
          </w:p>
        </w:tc>
        <w:tc>
          <w:tcPr>
            <w:tcW w:w="385" w:type="dxa"/>
            <w:vMerge w:val="continue"/>
            <w:shd w:val="clear" w:color="auto" w:fill="auto"/>
            <w:noWrap/>
            <w:tcMar>
              <w:top w:w="10" w:type="dxa"/>
              <w:left w:w="10" w:type="dxa"/>
              <w:right w:w="10" w:type="dxa"/>
            </w:tcMar>
            <w:vAlign w:val="center"/>
          </w:tcPr>
          <w:p>
            <w:pPr>
              <w:jc w:val="center"/>
              <w:rPr>
                <w:rFonts w:ascii="仿宋" w:hAnsi="仿宋" w:eastAsia="仿宋" w:cstheme="minorEastAsia"/>
                <w:color w:val="auto"/>
                <w:sz w:val="21"/>
                <w:szCs w:val="21"/>
                <w:highlight w:val="none"/>
              </w:rPr>
            </w:pPr>
          </w:p>
        </w:tc>
        <w:tc>
          <w:tcPr>
            <w:tcW w:w="323" w:type="dxa"/>
            <w:vMerge w:val="restart"/>
            <w:shd w:val="clear" w:color="auto" w:fill="auto"/>
            <w:tcMar>
              <w:top w:w="10" w:type="dxa"/>
              <w:left w:w="10" w:type="dxa"/>
              <w:right w:w="10" w:type="dxa"/>
            </w:tcMar>
            <w:vAlign w:val="center"/>
          </w:tcPr>
          <w:p>
            <w:pPr>
              <w:textAlignment w:val="center"/>
              <w:rPr>
                <w:color w:val="auto"/>
                <w:highlight w:val="none"/>
              </w:rPr>
            </w:pPr>
          </w:p>
          <w:p>
            <w:pPr>
              <w:textAlignment w:val="center"/>
              <w:rPr>
                <w:color w:val="auto"/>
                <w:highlight w:val="none"/>
              </w:rPr>
            </w:pPr>
          </w:p>
          <w:p>
            <w:pPr>
              <w:textAlignment w:val="center"/>
              <w:rPr>
                <w:color w:val="auto"/>
                <w:highlight w:val="none"/>
              </w:rPr>
            </w:pPr>
          </w:p>
          <w:p>
            <w:pPr>
              <w:textAlignment w:val="center"/>
              <w:rPr>
                <w:color w:val="auto"/>
                <w:highlight w:val="none"/>
              </w:rPr>
            </w:pPr>
          </w:p>
          <w:p>
            <w:pPr>
              <w:textAlignment w:val="center"/>
              <w:rPr>
                <w:color w:val="auto"/>
                <w:highlight w:val="none"/>
              </w:rPr>
            </w:pPr>
          </w:p>
          <w:p>
            <w:pPr>
              <w:textAlignment w:val="center"/>
              <w:rPr>
                <w:color w:val="auto"/>
                <w:highlight w:val="none"/>
              </w:rPr>
            </w:pPr>
          </w:p>
          <w:p>
            <w:pPr>
              <w:textAlignment w:val="center"/>
              <w:rPr>
                <w:color w:val="auto"/>
                <w:highlight w:val="none"/>
              </w:rPr>
            </w:pPr>
          </w:p>
          <w:p>
            <w:pPr>
              <w:textAlignment w:val="center"/>
              <w:rPr>
                <w:color w:val="auto"/>
                <w:highlight w:val="none"/>
              </w:rPr>
            </w:pPr>
          </w:p>
          <w:p>
            <w:pPr>
              <w:textAlignment w:val="center"/>
              <w:rPr>
                <w:color w:val="auto"/>
                <w:highlight w:val="none"/>
              </w:rPr>
            </w:pPr>
          </w:p>
          <w:p>
            <w:pPr>
              <w:jc w:val="center"/>
              <w:textAlignment w:val="center"/>
              <w:rPr>
                <w:rFonts w:ascii="仿宋" w:hAnsi="仿宋" w:eastAsia="仿宋" w:cstheme="minorEastAsia"/>
                <w:b/>
                <w:color w:val="auto"/>
                <w:sz w:val="21"/>
                <w:szCs w:val="21"/>
                <w:highlight w:val="none"/>
                <w:lang w:bidi="ar"/>
              </w:rPr>
            </w:pPr>
            <w:r>
              <w:rPr>
                <w:rFonts w:hint="eastAsia" w:ascii="仿宋" w:hAnsi="仿宋" w:eastAsia="仿宋" w:cstheme="minorEastAsia"/>
                <w:b/>
                <w:color w:val="auto"/>
                <w:sz w:val="21"/>
                <w:szCs w:val="21"/>
                <w:highlight w:val="none"/>
                <w:lang w:bidi="ar"/>
              </w:rPr>
              <w:t>专</w:t>
            </w:r>
          </w:p>
          <w:p>
            <w:pPr>
              <w:jc w:val="center"/>
              <w:textAlignment w:val="center"/>
              <w:rPr>
                <w:rFonts w:ascii="仿宋" w:hAnsi="仿宋" w:eastAsia="仿宋" w:cstheme="minorEastAsia"/>
                <w:b/>
                <w:color w:val="auto"/>
                <w:sz w:val="21"/>
                <w:szCs w:val="21"/>
                <w:highlight w:val="none"/>
                <w:lang w:bidi="ar"/>
              </w:rPr>
            </w:pPr>
            <w:r>
              <w:rPr>
                <w:rFonts w:hint="eastAsia" w:ascii="仿宋" w:hAnsi="仿宋" w:eastAsia="仿宋" w:cstheme="minorEastAsia"/>
                <w:b/>
                <w:color w:val="auto"/>
                <w:sz w:val="21"/>
                <w:szCs w:val="21"/>
                <w:highlight w:val="none"/>
                <w:lang w:bidi="ar"/>
              </w:rPr>
              <w:t>业</w:t>
            </w:r>
          </w:p>
          <w:p>
            <w:pPr>
              <w:jc w:val="center"/>
              <w:textAlignment w:val="center"/>
              <w:rPr>
                <w:rFonts w:hint="eastAsia" w:ascii="仿宋" w:hAnsi="仿宋" w:eastAsia="仿宋" w:cstheme="minorEastAsia"/>
                <w:b/>
                <w:color w:val="auto"/>
                <w:sz w:val="21"/>
                <w:szCs w:val="21"/>
                <w:highlight w:val="none"/>
                <w:lang w:eastAsia="zh-CN" w:bidi="ar"/>
              </w:rPr>
            </w:pPr>
            <w:r>
              <w:rPr>
                <w:rFonts w:hint="eastAsia" w:ascii="仿宋" w:hAnsi="仿宋" w:eastAsia="仿宋" w:cstheme="minorEastAsia"/>
                <w:b/>
                <w:color w:val="auto"/>
                <w:sz w:val="21"/>
                <w:szCs w:val="21"/>
                <w:highlight w:val="none"/>
                <w:lang w:eastAsia="zh-CN" w:bidi="ar"/>
              </w:rPr>
              <w:t>（</w:t>
            </w:r>
            <w:r>
              <w:rPr>
                <w:rFonts w:hint="eastAsia" w:ascii="仿宋" w:hAnsi="仿宋" w:eastAsia="仿宋" w:cstheme="minorEastAsia"/>
                <w:b/>
                <w:color w:val="auto"/>
                <w:sz w:val="21"/>
                <w:szCs w:val="21"/>
                <w:highlight w:val="none"/>
                <w:lang w:val="en-US" w:eastAsia="zh-CN" w:bidi="ar"/>
              </w:rPr>
              <w:t>技能</w:t>
            </w:r>
            <w:r>
              <w:rPr>
                <w:rFonts w:hint="eastAsia" w:ascii="仿宋" w:hAnsi="仿宋" w:eastAsia="仿宋" w:cstheme="minorEastAsia"/>
                <w:b/>
                <w:color w:val="auto"/>
                <w:sz w:val="21"/>
                <w:szCs w:val="21"/>
                <w:highlight w:val="none"/>
                <w:lang w:eastAsia="zh-CN" w:bidi="ar"/>
              </w:rPr>
              <w:t>）</w:t>
            </w:r>
          </w:p>
          <w:p>
            <w:pPr>
              <w:jc w:val="center"/>
              <w:textAlignment w:val="center"/>
              <w:rPr>
                <w:rFonts w:hint="eastAsia" w:ascii="仿宋" w:hAnsi="仿宋" w:eastAsia="仿宋" w:cstheme="minorEastAsia"/>
                <w:b/>
                <w:color w:val="auto"/>
                <w:sz w:val="21"/>
                <w:szCs w:val="21"/>
                <w:highlight w:val="none"/>
                <w:lang w:val="en-US" w:eastAsia="zh-CN" w:bidi="ar"/>
              </w:rPr>
            </w:pPr>
            <w:r>
              <w:rPr>
                <w:rFonts w:hint="eastAsia" w:ascii="仿宋" w:hAnsi="仿宋" w:eastAsia="仿宋" w:cstheme="minorEastAsia"/>
                <w:b/>
                <w:color w:val="auto"/>
                <w:sz w:val="21"/>
                <w:szCs w:val="21"/>
                <w:highlight w:val="none"/>
                <w:lang w:val="en-US" w:eastAsia="zh-CN" w:bidi="ar"/>
              </w:rPr>
              <w:t>课程</w:t>
            </w:r>
          </w:p>
          <w:p>
            <w:pPr>
              <w:jc w:val="center"/>
              <w:textAlignment w:val="center"/>
              <w:rPr>
                <w:rFonts w:ascii="仿宋" w:hAnsi="仿宋" w:eastAsia="仿宋" w:cstheme="minorEastAsia"/>
                <w:b/>
                <w:color w:val="auto"/>
                <w:sz w:val="21"/>
                <w:szCs w:val="21"/>
                <w:highlight w:val="none"/>
                <w:lang w:bidi="ar"/>
              </w:rPr>
            </w:pPr>
          </w:p>
          <w:p>
            <w:pPr>
              <w:textAlignment w:val="center"/>
              <w:rPr>
                <w:color w:val="auto"/>
                <w:highlight w:val="none"/>
              </w:rPr>
            </w:pPr>
          </w:p>
          <w:p>
            <w:pPr>
              <w:textAlignment w:val="center"/>
              <w:rPr>
                <w:color w:val="auto"/>
                <w:highlight w:val="none"/>
              </w:rPr>
            </w:pPr>
          </w:p>
          <w:p>
            <w:pPr>
              <w:textAlignment w:val="center"/>
              <w:rPr>
                <w:color w:val="auto"/>
                <w:highlight w:val="none"/>
              </w:rPr>
            </w:pPr>
          </w:p>
          <w:p>
            <w:pPr>
              <w:textAlignment w:val="center"/>
              <w:rPr>
                <w:color w:val="auto"/>
                <w:highlight w:val="none"/>
              </w:rPr>
            </w:pPr>
          </w:p>
          <w:p>
            <w:pPr>
              <w:textAlignment w:val="center"/>
              <w:rPr>
                <w:color w:val="auto"/>
                <w:highlight w:val="none"/>
              </w:rPr>
            </w:pPr>
          </w:p>
          <w:p>
            <w:pPr>
              <w:textAlignment w:val="center"/>
              <w:rPr>
                <w:color w:val="auto"/>
                <w:highlight w:val="none"/>
              </w:rPr>
            </w:pPr>
          </w:p>
          <w:p>
            <w:pPr>
              <w:textAlignment w:val="center"/>
              <w:rPr>
                <w:color w:val="auto"/>
                <w:highlight w:val="none"/>
              </w:rPr>
            </w:pPr>
          </w:p>
          <w:p>
            <w:pPr>
              <w:textAlignment w:val="center"/>
              <w:rPr>
                <w:color w:val="auto"/>
                <w:highlight w:val="none"/>
              </w:rPr>
            </w:pPr>
          </w:p>
          <w:p>
            <w:pPr>
              <w:textAlignment w:val="center"/>
              <w:rPr>
                <w:color w:val="auto"/>
                <w:highlight w:val="none"/>
              </w:rPr>
            </w:pPr>
          </w:p>
          <w:p>
            <w:pPr>
              <w:textAlignment w:val="center"/>
              <w:rPr>
                <w:color w:val="auto"/>
                <w:highlight w:val="none"/>
              </w:rPr>
            </w:pPr>
          </w:p>
          <w:p>
            <w:pPr>
              <w:textAlignment w:val="center"/>
              <w:rPr>
                <w:color w:val="auto"/>
                <w:highlight w:val="none"/>
              </w:rPr>
            </w:pPr>
          </w:p>
          <w:p>
            <w:pPr>
              <w:textAlignment w:val="center"/>
              <w:rPr>
                <w:color w:val="auto"/>
                <w:highlight w:val="none"/>
              </w:rPr>
            </w:pPr>
          </w:p>
          <w:p>
            <w:pPr>
              <w:textAlignment w:val="center"/>
              <w:rPr>
                <w:color w:val="auto"/>
                <w:highlight w:val="none"/>
              </w:rPr>
            </w:pPr>
          </w:p>
          <w:p>
            <w:pPr>
              <w:textAlignment w:val="center"/>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textAlignment w:val="center"/>
              <w:rPr>
                <w:color w:val="auto"/>
                <w:highlight w:val="none"/>
              </w:rPr>
            </w:pPr>
          </w:p>
          <w:p>
            <w:pPr>
              <w:jc w:val="center"/>
              <w:textAlignment w:val="center"/>
              <w:rPr>
                <w:rFonts w:ascii="仿宋" w:hAnsi="仿宋" w:eastAsia="仿宋" w:cstheme="minorEastAsia"/>
                <w:b/>
                <w:color w:val="auto"/>
                <w:sz w:val="21"/>
                <w:szCs w:val="21"/>
                <w:highlight w:val="none"/>
                <w:lang w:bidi="ar"/>
              </w:rPr>
            </w:pPr>
            <w:r>
              <w:rPr>
                <w:rFonts w:hint="eastAsia" w:ascii="仿宋" w:hAnsi="仿宋" w:eastAsia="仿宋" w:cstheme="minorEastAsia"/>
                <w:b/>
                <w:color w:val="auto"/>
                <w:sz w:val="21"/>
                <w:szCs w:val="21"/>
                <w:highlight w:val="none"/>
                <w:lang w:bidi="ar"/>
              </w:rPr>
              <w:t>专</w:t>
            </w:r>
          </w:p>
          <w:p>
            <w:pPr>
              <w:jc w:val="center"/>
              <w:textAlignment w:val="center"/>
              <w:rPr>
                <w:rFonts w:ascii="仿宋" w:hAnsi="仿宋" w:eastAsia="仿宋" w:cstheme="minorEastAsia"/>
                <w:b/>
                <w:color w:val="auto"/>
                <w:sz w:val="21"/>
                <w:szCs w:val="21"/>
                <w:highlight w:val="none"/>
                <w:lang w:bidi="ar"/>
              </w:rPr>
            </w:pPr>
            <w:r>
              <w:rPr>
                <w:rFonts w:hint="eastAsia" w:ascii="仿宋" w:hAnsi="仿宋" w:eastAsia="仿宋" w:cstheme="minorEastAsia"/>
                <w:b/>
                <w:color w:val="auto"/>
                <w:sz w:val="21"/>
                <w:szCs w:val="21"/>
                <w:highlight w:val="none"/>
                <w:lang w:bidi="ar"/>
              </w:rPr>
              <w:t>业</w:t>
            </w:r>
          </w:p>
          <w:p>
            <w:pPr>
              <w:jc w:val="center"/>
              <w:textAlignment w:val="center"/>
              <w:rPr>
                <w:rFonts w:hint="eastAsia" w:ascii="仿宋" w:hAnsi="仿宋" w:eastAsia="仿宋" w:cstheme="minorEastAsia"/>
                <w:b/>
                <w:color w:val="auto"/>
                <w:sz w:val="21"/>
                <w:szCs w:val="21"/>
                <w:highlight w:val="none"/>
                <w:lang w:eastAsia="zh-CN" w:bidi="ar"/>
              </w:rPr>
            </w:pPr>
            <w:r>
              <w:rPr>
                <w:rFonts w:hint="eastAsia" w:ascii="仿宋" w:hAnsi="仿宋" w:eastAsia="仿宋" w:cstheme="minorEastAsia"/>
                <w:b/>
                <w:color w:val="auto"/>
                <w:sz w:val="21"/>
                <w:szCs w:val="21"/>
                <w:highlight w:val="none"/>
                <w:lang w:eastAsia="zh-CN" w:bidi="ar"/>
              </w:rPr>
              <w:t>（</w:t>
            </w:r>
            <w:r>
              <w:rPr>
                <w:rFonts w:hint="eastAsia" w:ascii="仿宋" w:hAnsi="仿宋" w:eastAsia="仿宋" w:cstheme="minorEastAsia"/>
                <w:b/>
                <w:color w:val="auto"/>
                <w:sz w:val="21"/>
                <w:szCs w:val="21"/>
                <w:highlight w:val="none"/>
                <w:lang w:val="en-US" w:eastAsia="zh-CN" w:bidi="ar"/>
              </w:rPr>
              <w:t>技能</w:t>
            </w:r>
            <w:r>
              <w:rPr>
                <w:rFonts w:hint="eastAsia" w:ascii="仿宋" w:hAnsi="仿宋" w:eastAsia="仿宋" w:cstheme="minorEastAsia"/>
                <w:b/>
                <w:color w:val="auto"/>
                <w:sz w:val="21"/>
                <w:szCs w:val="21"/>
                <w:highlight w:val="none"/>
                <w:lang w:eastAsia="zh-CN" w:bidi="ar"/>
              </w:rPr>
              <w:t>）</w:t>
            </w:r>
          </w:p>
          <w:p>
            <w:pPr>
              <w:jc w:val="center"/>
              <w:textAlignment w:val="center"/>
              <w:rPr>
                <w:rFonts w:hint="eastAsia" w:ascii="仿宋" w:hAnsi="仿宋" w:eastAsia="仿宋" w:cstheme="minorEastAsia"/>
                <w:b/>
                <w:color w:val="auto"/>
                <w:sz w:val="21"/>
                <w:szCs w:val="21"/>
                <w:highlight w:val="none"/>
                <w:lang w:val="en-US" w:eastAsia="zh-CN" w:bidi="ar"/>
              </w:rPr>
            </w:pPr>
            <w:r>
              <w:rPr>
                <w:rFonts w:hint="eastAsia" w:ascii="仿宋" w:hAnsi="仿宋" w:eastAsia="仿宋" w:cstheme="minorEastAsia"/>
                <w:b/>
                <w:color w:val="auto"/>
                <w:sz w:val="21"/>
                <w:szCs w:val="21"/>
                <w:highlight w:val="none"/>
                <w:lang w:val="en-US" w:eastAsia="zh-CN" w:bidi="ar"/>
              </w:rPr>
              <w:t>课程</w:t>
            </w:r>
          </w:p>
          <w:p>
            <w:pPr>
              <w:jc w:val="center"/>
              <w:textAlignment w:val="center"/>
              <w:rPr>
                <w:rFonts w:ascii="仿宋" w:hAnsi="仿宋" w:eastAsia="仿宋" w:cstheme="minorEastAsia"/>
                <w:b/>
                <w:color w:val="auto"/>
                <w:sz w:val="21"/>
                <w:szCs w:val="21"/>
                <w:highlight w:val="none"/>
                <w:lang w:bidi="ar"/>
              </w:rPr>
            </w:pPr>
          </w:p>
          <w:p>
            <w:pPr>
              <w:textAlignment w:val="center"/>
              <w:rPr>
                <w:color w:val="auto"/>
                <w:highlight w:val="none"/>
              </w:rPr>
            </w:pPr>
          </w:p>
          <w:p>
            <w:pPr>
              <w:textAlignment w:val="center"/>
              <w:rPr>
                <w:color w:val="auto"/>
                <w:highlight w:val="none"/>
              </w:rPr>
            </w:pPr>
          </w:p>
          <w:p>
            <w:pPr>
              <w:textAlignment w:val="center"/>
              <w:rPr>
                <w:color w:val="auto"/>
                <w:highlight w:val="none"/>
              </w:rPr>
            </w:pPr>
          </w:p>
          <w:p>
            <w:pPr>
              <w:textAlignment w:val="center"/>
              <w:rPr>
                <w:color w:val="auto"/>
                <w:highlight w:val="none"/>
              </w:rPr>
            </w:pPr>
          </w:p>
          <w:p>
            <w:pPr>
              <w:textAlignment w:val="center"/>
              <w:rPr>
                <w:color w:val="auto"/>
                <w:highlight w:val="none"/>
              </w:rPr>
            </w:pPr>
          </w:p>
          <w:p>
            <w:pPr>
              <w:textAlignment w:val="center"/>
              <w:rPr>
                <w:color w:val="auto"/>
                <w:highlight w:val="none"/>
              </w:rPr>
            </w:pPr>
          </w:p>
          <w:p>
            <w:pPr>
              <w:textAlignment w:val="center"/>
              <w:rPr>
                <w:color w:val="auto"/>
                <w:highlight w:val="none"/>
              </w:rPr>
            </w:pPr>
          </w:p>
          <w:p>
            <w:pPr>
              <w:jc w:val="center"/>
              <w:textAlignment w:val="center"/>
              <w:rPr>
                <w:color w:val="auto"/>
                <w:highlight w:val="none"/>
              </w:rPr>
            </w:pPr>
          </w:p>
          <w:p>
            <w:pPr>
              <w:jc w:val="center"/>
              <w:textAlignment w:val="center"/>
              <w:rPr>
                <w:color w:val="auto"/>
                <w:highlight w:val="none"/>
              </w:rPr>
            </w:pPr>
          </w:p>
          <w:p>
            <w:pPr>
              <w:jc w:val="both"/>
              <w:textAlignment w:val="center"/>
              <w:rPr>
                <w:color w:val="auto"/>
                <w:highlight w:val="none"/>
              </w:rPr>
            </w:pPr>
          </w:p>
          <w:p>
            <w:pPr>
              <w:rPr>
                <w:color w:val="auto"/>
                <w:highlight w:val="none"/>
              </w:rPr>
            </w:pPr>
          </w:p>
        </w:tc>
        <w:tc>
          <w:tcPr>
            <w:tcW w:w="284" w:type="dxa"/>
            <w:vMerge w:val="restart"/>
            <w:shd w:val="clear" w:color="auto" w:fill="auto"/>
            <w:vAlign w:val="center"/>
          </w:tcPr>
          <w:p>
            <w:pPr>
              <w:jc w:val="both"/>
              <w:textAlignment w:val="center"/>
              <w:rPr>
                <w:rFonts w:ascii="仿宋" w:hAnsi="仿宋" w:eastAsia="仿宋" w:cstheme="minorEastAsia"/>
                <w:b/>
                <w:color w:val="auto"/>
                <w:sz w:val="21"/>
                <w:szCs w:val="21"/>
                <w:highlight w:val="none"/>
                <w:lang w:bidi="ar"/>
              </w:rPr>
            </w:pPr>
          </w:p>
          <w:p>
            <w:pPr>
              <w:jc w:val="both"/>
              <w:textAlignment w:val="center"/>
              <w:rPr>
                <w:rFonts w:ascii="仿宋" w:hAnsi="仿宋" w:eastAsia="仿宋" w:cstheme="minorEastAsia"/>
                <w:b/>
                <w:color w:val="auto"/>
                <w:sz w:val="21"/>
                <w:szCs w:val="21"/>
                <w:highlight w:val="none"/>
                <w:lang w:bidi="ar"/>
              </w:rPr>
            </w:pPr>
          </w:p>
          <w:p>
            <w:pPr>
              <w:jc w:val="center"/>
              <w:textAlignment w:val="center"/>
              <w:rPr>
                <w:rFonts w:ascii="仿宋" w:hAnsi="仿宋" w:eastAsia="仿宋" w:cstheme="minorEastAsia"/>
                <w:b/>
                <w:color w:val="auto"/>
                <w:sz w:val="21"/>
                <w:szCs w:val="21"/>
                <w:highlight w:val="none"/>
                <w:lang w:bidi="ar"/>
              </w:rPr>
            </w:pPr>
            <w:r>
              <w:rPr>
                <w:rFonts w:hint="eastAsia" w:ascii="仿宋" w:hAnsi="仿宋" w:eastAsia="仿宋" w:cstheme="minorEastAsia"/>
                <w:b/>
                <w:color w:val="auto"/>
                <w:sz w:val="21"/>
                <w:szCs w:val="21"/>
                <w:highlight w:val="none"/>
                <w:lang w:bidi="ar"/>
              </w:rPr>
              <w:t>专业</w:t>
            </w:r>
            <w:r>
              <w:rPr>
                <w:rFonts w:hint="eastAsia" w:ascii="仿宋" w:hAnsi="仿宋" w:eastAsia="仿宋" w:cstheme="minorEastAsia"/>
                <w:b/>
                <w:color w:val="auto"/>
                <w:sz w:val="21"/>
                <w:szCs w:val="21"/>
                <w:highlight w:val="none"/>
                <w:lang w:val="en-US" w:bidi="ar"/>
              </w:rPr>
              <w:t>基础</w:t>
            </w:r>
            <w:r>
              <w:rPr>
                <w:rFonts w:hint="eastAsia" w:ascii="仿宋" w:hAnsi="仿宋" w:eastAsia="仿宋" w:cstheme="minorEastAsia"/>
                <w:b/>
                <w:color w:val="auto"/>
                <w:sz w:val="21"/>
                <w:szCs w:val="21"/>
                <w:highlight w:val="none"/>
                <w:lang w:bidi="ar"/>
              </w:rPr>
              <w:t>课</w:t>
            </w:r>
          </w:p>
        </w:tc>
        <w:tc>
          <w:tcPr>
            <w:tcW w:w="912"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16030304</w:t>
            </w:r>
          </w:p>
        </w:tc>
        <w:tc>
          <w:tcPr>
            <w:tcW w:w="2176"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管理基础</w:t>
            </w:r>
          </w:p>
        </w:tc>
        <w:tc>
          <w:tcPr>
            <w:tcW w:w="604"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lang w:val="en-US"/>
              </w:rPr>
            </w:pPr>
            <w:r>
              <w:rPr>
                <w:rFonts w:hint="eastAsia" w:ascii="仿宋" w:hAnsi="仿宋" w:eastAsia="仿宋" w:cstheme="minorEastAsia"/>
                <w:color w:val="auto"/>
                <w:sz w:val="21"/>
                <w:szCs w:val="21"/>
                <w:highlight w:val="none"/>
                <w:lang w:val="en-US" w:bidi="ar"/>
              </w:rPr>
              <w:t>48</w:t>
            </w:r>
          </w:p>
        </w:tc>
        <w:tc>
          <w:tcPr>
            <w:tcW w:w="496"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val="en-US" w:bidi="ar"/>
              </w:rPr>
              <w:t>3</w:t>
            </w:r>
          </w:p>
        </w:tc>
        <w:tc>
          <w:tcPr>
            <w:tcW w:w="523"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2</w:t>
            </w:r>
            <w:r>
              <w:rPr>
                <w:rFonts w:hint="eastAsia" w:ascii="仿宋" w:hAnsi="仿宋" w:eastAsia="仿宋" w:cstheme="minorEastAsia"/>
                <w:color w:val="auto"/>
                <w:sz w:val="21"/>
                <w:szCs w:val="21"/>
                <w:highlight w:val="none"/>
                <w:lang w:val="en-US" w:bidi="ar"/>
              </w:rPr>
              <w:t>8</w:t>
            </w:r>
          </w:p>
        </w:tc>
        <w:tc>
          <w:tcPr>
            <w:tcW w:w="480"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val="en-US" w:bidi="ar"/>
              </w:rPr>
              <w:t>2</w:t>
            </w:r>
            <w:r>
              <w:rPr>
                <w:rFonts w:hint="eastAsia" w:ascii="仿宋" w:hAnsi="仿宋" w:eastAsia="仿宋" w:cstheme="minorEastAsia"/>
                <w:color w:val="auto"/>
                <w:sz w:val="21"/>
                <w:szCs w:val="21"/>
                <w:highlight w:val="none"/>
                <w:lang w:bidi="ar"/>
              </w:rPr>
              <w:t>0</w:t>
            </w:r>
          </w:p>
        </w:tc>
        <w:tc>
          <w:tcPr>
            <w:tcW w:w="543"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lang w:val="en-US" w:bidi="ar"/>
              </w:rPr>
            </w:pPr>
          </w:p>
        </w:tc>
        <w:tc>
          <w:tcPr>
            <w:tcW w:w="542"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lang w:val="en-US" w:bidi="ar"/>
              </w:rPr>
            </w:pPr>
          </w:p>
        </w:tc>
        <w:tc>
          <w:tcPr>
            <w:tcW w:w="937"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color w:val="auto"/>
                <w:sz w:val="18"/>
                <w:szCs w:val="18"/>
                <w:highlight w:val="none"/>
              </w:rPr>
            </w:pPr>
            <w:r>
              <w:rPr>
                <w:rFonts w:hint="eastAsia" w:ascii="仿宋" w:hAnsi="仿宋" w:eastAsia="仿宋" w:cstheme="minorEastAsia"/>
                <w:color w:val="auto"/>
                <w:sz w:val="18"/>
                <w:szCs w:val="18"/>
                <w:highlight w:val="none"/>
                <w:lang w:val="en-US" w:bidi="ar"/>
              </w:rPr>
              <w:t>3</w:t>
            </w:r>
          </w:p>
        </w:tc>
        <w:tc>
          <w:tcPr>
            <w:tcW w:w="771"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958"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1063"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801"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907" w:type="dxa"/>
            <w:shd w:val="clear" w:color="auto" w:fill="auto"/>
            <w:tcMar>
              <w:top w:w="10" w:type="dxa"/>
              <w:left w:w="10" w:type="dxa"/>
              <w:right w:w="10" w:type="dxa"/>
            </w:tcMar>
            <w:vAlign w:val="center"/>
          </w:tcPr>
          <w:p>
            <w:pPr>
              <w:jc w:val="center"/>
              <w:rPr>
                <w:rFonts w:ascii="仿宋" w:hAnsi="仿宋" w:eastAsia="仿宋" w:cstheme="minorEastAsia"/>
                <w:color w:val="auto"/>
                <w:sz w:val="21"/>
                <w:szCs w:val="21"/>
                <w:highlight w:val="none"/>
              </w:rPr>
            </w:pPr>
          </w:p>
        </w:tc>
        <w:tc>
          <w:tcPr>
            <w:tcW w:w="875" w:type="dxa"/>
            <w:shd w:val="clear" w:color="auto" w:fill="auto"/>
            <w:tcMar>
              <w:top w:w="10" w:type="dxa"/>
              <w:left w:w="10" w:type="dxa"/>
              <w:right w:w="10" w:type="dxa"/>
            </w:tcMar>
            <w:vAlign w:val="center"/>
          </w:tcPr>
          <w:p>
            <w:pPr>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rPr>
              <w:t>考试</w:t>
            </w:r>
          </w:p>
        </w:tc>
        <w:tc>
          <w:tcPr>
            <w:tcW w:w="1682" w:type="dxa"/>
          </w:tcPr>
          <w:p>
            <w:pPr>
              <w:jc w:val="center"/>
              <w:rPr>
                <w:rFonts w:ascii="仿宋" w:hAnsi="仿宋" w:eastAsia="仿宋" w:cs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jc w:val="center"/>
        </w:trPr>
        <w:tc>
          <w:tcPr>
            <w:tcW w:w="392" w:type="dxa"/>
            <w:shd w:val="clear" w:color="auto" w:fill="auto"/>
            <w:tcMar>
              <w:top w:w="10" w:type="dxa"/>
              <w:left w:w="10" w:type="dxa"/>
              <w:right w:w="10" w:type="dxa"/>
            </w:tcMar>
            <w:vAlign w:val="center"/>
          </w:tcPr>
          <w:p>
            <w:pPr>
              <w:pStyle w:val="27"/>
              <w:ind w:left="0" w:firstLine="0"/>
              <w:jc w:val="center"/>
              <w:textAlignment w:val="center"/>
              <w:rPr>
                <w:rFonts w:ascii="仿宋" w:hAnsi="仿宋" w:eastAsia="仿宋" w:cstheme="minorEastAsia"/>
                <w:b/>
                <w:color w:val="auto"/>
                <w:sz w:val="21"/>
                <w:szCs w:val="21"/>
                <w:highlight w:val="none"/>
                <w:lang w:val="en-US"/>
              </w:rPr>
            </w:pPr>
            <w:r>
              <w:rPr>
                <w:rFonts w:hint="eastAsia" w:ascii="仿宋" w:hAnsi="仿宋" w:eastAsia="仿宋" w:cstheme="minorEastAsia"/>
                <w:b/>
                <w:color w:val="auto"/>
                <w:sz w:val="21"/>
                <w:szCs w:val="21"/>
                <w:highlight w:val="none"/>
                <w:lang w:val="en-US"/>
              </w:rPr>
              <w:t>27</w:t>
            </w:r>
          </w:p>
        </w:tc>
        <w:tc>
          <w:tcPr>
            <w:tcW w:w="385" w:type="dxa"/>
            <w:vMerge w:val="continue"/>
            <w:shd w:val="clear" w:color="auto" w:fill="auto"/>
            <w:noWrap/>
            <w:tcMar>
              <w:top w:w="10" w:type="dxa"/>
              <w:left w:w="10" w:type="dxa"/>
              <w:right w:w="10" w:type="dxa"/>
            </w:tcMar>
            <w:vAlign w:val="center"/>
          </w:tcPr>
          <w:p>
            <w:pPr>
              <w:jc w:val="center"/>
              <w:rPr>
                <w:rFonts w:ascii="仿宋" w:hAnsi="仿宋" w:eastAsia="仿宋" w:cstheme="minorEastAsia"/>
                <w:color w:val="auto"/>
                <w:sz w:val="21"/>
                <w:szCs w:val="21"/>
                <w:highlight w:val="none"/>
              </w:rPr>
            </w:pPr>
          </w:p>
        </w:tc>
        <w:tc>
          <w:tcPr>
            <w:tcW w:w="323" w:type="dxa"/>
            <w:vMerge w:val="continue"/>
            <w:shd w:val="clear" w:color="auto" w:fill="auto"/>
            <w:tcMar>
              <w:top w:w="10" w:type="dxa"/>
              <w:left w:w="10" w:type="dxa"/>
              <w:right w:w="10" w:type="dxa"/>
            </w:tcMar>
            <w:vAlign w:val="center"/>
          </w:tcPr>
          <w:p>
            <w:pPr>
              <w:rPr>
                <w:rFonts w:ascii="仿宋" w:hAnsi="仿宋" w:eastAsia="仿宋" w:cstheme="minorEastAsia"/>
                <w:b/>
                <w:color w:val="auto"/>
                <w:sz w:val="21"/>
                <w:szCs w:val="21"/>
                <w:highlight w:val="none"/>
              </w:rPr>
            </w:pPr>
          </w:p>
        </w:tc>
        <w:tc>
          <w:tcPr>
            <w:tcW w:w="284" w:type="dxa"/>
            <w:vMerge w:val="continue"/>
            <w:shd w:val="clear" w:color="auto" w:fill="auto"/>
            <w:vAlign w:val="center"/>
          </w:tcPr>
          <w:p>
            <w:pPr>
              <w:textAlignment w:val="center"/>
              <w:rPr>
                <w:rFonts w:ascii="仿宋" w:hAnsi="仿宋" w:eastAsia="仿宋" w:cstheme="minorEastAsia"/>
                <w:b/>
                <w:color w:val="auto"/>
                <w:sz w:val="21"/>
                <w:szCs w:val="21"/>
                <w:highlight w:val="none"/>
              </w:rPr>
            </w:pPr>
          </w:p>
        </w:tc>
        <w:tc>
          <w:tcPr>
            <w:tcW w:w="912"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160</w:t>
            </w:r>
            <w:r>
              <w:rPr>
                <w:rFonts w:hint="eastAsia" w:ascii="仿宋" w:hAnsi="仿宋" w:eastAsia="仿宋" w:cstheme="minorEastAsia"/>
                <w:color w:val="auto"/>
                <w:sz w:val="21"/>
                <w:szCs w:val="21"/>
                <w:highlight w:val="none"/>
                <w:lang w:val="en-US" w:bidi="ar"/>
              </w:rPr>
              <w:t>1</w:t>
            </w:r>
            <w:r>
              <w:rPr>
                <w:rFonts w:hint="eastAsia" w:ascii="仿宋" w:hAnsi="仿宋" w:eastAsia="仿宋" w:cstheme="minorEastAsia"/>
                <w:color w:val="auto"/>
                <w:sz w:val="21"/>
                <w:szCs w:val="21"/>
                <w:highlight w:val="none"/>
                <w:lang w:bidi="ar"/>
              </w:rPr>
              <w:t>03</w:t>
            </w:r>
            <w:r>
              <w:rPr>
                <w:rFonts w:hint="eastAsia" w:ascii="仿宋" w:hAnsi="仿宋" w:eastAsia="仿宋" w:cstheme="minorEastAsia"/>
                <w:color w:val="auto"/>
                <w:sz w:val="21"/>
                <w:szCs w:val="21"/>
                <w:highlight w:val="none"/>
                <w:lang w:val="en-US" w:bidi="ar"/>
              </w:rPr>
              <w:t>04</w:t>
            </w:r>
          </w:p>
        </w:tc>
        <w:tc>
          <w:tcPr>
            <w:tcW w:w="2176"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劳动经济基础</w:t>
            </w:r>
          </w:p>
        </w:tc>
        <w:tc>
          <w:tcPr>
            <w:tcW w:w="604"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32</w:t>
            </w:r>
          </w:p>
        </w:tc>
        <w:tc>
          <w:tcPr>
            <w:tcW w:w="496"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2</w:t>
            </w:r>
          </w:p>
        </w:tc>
        <w:tc>
          <w:tcPr>
            <w:tcW w:w="523"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24</w:t>
            </w:r>
          </w:p>
        </w:tc>
        <w:tc>
          <w:tcPr>
            <w:tcW w:w="480"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8</w:t>
            </w:r>
          </w:p>
        </w:tc>
        <w:tc>
          <w:tcPr>
            <w:tcW w:w="543"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lang w:bidi="ar"/>
              </w:rPr>
            </w:pPr>
          </w:p>
        </w:tc>
        <w:tc>
          <w:tcPr>
            <w:tcW w:w="542"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lang w:bidi="ar"/>
              </w:rPr>
            </w:pPr>
          </w:p>
        </w:tc>
        <w:tc>
          <w:tcPr>
            <w:tcW w:w="937"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color w:val="auto"/>
                <w:sz w:val="18"/>
                <w:szCs w:val="18"/>
                <w:highlight w:val="none"/>
              </w:rPr>
            </w:pPr>
            <w:r>
              <w:rPr>
                <w:rFonts w:hint="eastAsia" w:ascii="仿宋" w:hAnsi="仿宋" w:eastAsia="仿宋" w:cstheme="minorEastAsia"/>
                <w:color w:val="auto"/>
                <w:sz w:val="18"/>
                <w:szCs w:val="18"/>
                <w:highlight w:val="none"/>
                <w:lang w:bidi="ar"/>
              </w:rPr>
              <w:t>4（4-11W）</w:t>
            </w:r>
          </w:p>
        </w:tc>
        <w:tc>
          <w:tcPr>
            <w:tcW w:w="771"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958"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1063"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801"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907" w:type="dxa"/>
            <w:shd w:val="clear" w:color="auto" w:fill="auto"/>
            <w:tcMar>
              <w:top w:w="10" w:type="dxa"/>
              <w:left w:w="10" w:type="dxa"/>
              <w:right w:w="10" w:type="dxa"/>
            </w:tcMar>
            <w:vAlign w:val="center"/>
          </w:tcPr>
          <w:p>
            <w:pPr>
              <w:jc w:val="center"/>
              <w:rPr>
                <w:rFonts w:ascii="仿宋" w:hAnsi="仿宋" w:eastAsia="仿宋" w:cstheme="minorEastAsia"/>
                <w:color w:val="auto"/>
                <w:sz w:val="21"/>
                <w:szCs w:val="21"/>
                <w:highlight w:val="none"/>
              </w:rPr>
            </w:pPr>
          </w:p>
        </w:tc>
        <w:tc>
          <w:tcPr>
            <w:tcW w:w="875" w:type="dxa"/>
            <w:shd w:val="clear" w:color="auto" w:fill="auto"/>
            <w:tcMar>
              <w:top w:w="10" w:type="dxa"/>
              <w:left w:w="10" w:type="dxa"/>
              <w:right w:w="10" w:type="dxa"/>
            </w:tcMar>
            <w:vAlign w:val="center"/>
          </w:tcPr>
          <w:p>
            <w:pPr>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rPr>
              <w:t>考试</w:t>
            </w:r>
          </w:p>
        </w:tc>
        <w:tc>
          <w:tcPr>
            <w:tcW w:w="1682" w:type="dxa"/>
          </w:tcPr>
          <w:p>
            <w:pPr>
              <w:jc w:val="center"/>
              <w:rPr>
                <w:rFonts w:ascii="仿宋" w:hAnsi="仿宋" w:eastAsia="仿宋" w:cs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2" w:hRule="atLeast"/>
          <w:jc w:val="center"/>
        </w:trPr>
        <w:tc>
          <w:tcPr>
            <w:tcW w:w="392" w:type="dxa"/>
            <w:shd w:val="clear" w:color="auto" w:fill="auto"/>
            <w:tcMar>
              <w:top w:w="10" w:type="dxa"/>
              <w:left w:w="10" w:type="dxa"/>
              <w:right w:w="10" w:type="dxa"/>
            </w:tcMar>
            <w:vAlign w:val="center"/>
          </w:tcPr>
          <w:p>
            <w:pPr>
              <w:pStyle w:val="27"/>
              <w:ind w:left="0" w:firstLine="0"/>
              <w:jc w:val="center"/>
              <w:textAlignment w:val="center"/>
              <w:rPr>
                <w:rFonts w:ascii="仿宋" w:hAnsi="仿宋" w:eastAsia="仿宋" w:cstheme="minorEastAsia"/>
                <w:b/>
                <w:color w:val="auto"/>
                <w:sz w:val="21"/>
                <w:szCs w:val="21"/>
                <w:highlight w:val="none"/>
                <w:lang w:val="en-US"/>
              </w:rPr>
            </w:pPr>
            <w:r>
              <w:rPr>
                <w:rFonts w:hint="eastAsia" w:ascii="仿宋" w:hAnsi="仿宋" w:eastAsia="仿宋" w:cstheme="minorEastAsia"/>
                <w:b/>
                <w:color w:val="auto"/>
                <w:sz w:val="21"/>
                <w:szCs w:val="21"/>
                <w:highlight w:val="none"/>
                <w:lang w:val="en-US"/>
              </w:rPr>
              <w:t>28</w:t>
            </w:r>
          </w:p>
        </w:tc>
        <w:tc>
          <w:tcPr>
            <w:tcW w:w="385" w:type="dxa"/>
            <w:vMerge w:val="continue"/>
            <w:shd w:val="clear" w:color="auto" w:fill="auto"/>
            <w:noWrap/>
            <w:tcMar>
              <w:top w:w="10" w:type="dxa"/>
              <w:left w:w="10" w:type="dxa"/>
              <w:right w:w="10" w:type="dxa"/>
            </w:tcMar>
            <w:vAlign w:val="center"/>
          </w:tcPr>
          <w:p>
            <w:pPr>
              <w:jc w:val="center"/>
              <w:rPr>
                <w:rFonts w:ascii="仿宋" w:hAnsi="仿宋" w:eastAsia="仿宋" w:cstheme="minorEastAsia"/>
                <w:color w:val="auto"/>
                <w:sz w:val="21"/>
                <w:szCs w:val="21"/>
                <w:highlight w:val="none"/>
              </w:rPr>
            </w:pPr>
          </w:p>
        </w:tc>
        <w:tc>
          <w:tcPr>
            <w:tcW w:w="323" w:type="dxa"/>
            <w:vMerge w:val="continue"/>
            <w:shd w:val="clear" w:color="auto" w:fill="auto"/>
            <w:tcMar>
              <w:top w:w="10" w:type="dxa"/>
              <w:left w:w="10" w:type="dxa"/>
              <w:right w:w="10" w:type="dxa"/>
            </w:tcMar>
            <w:vAlign w:val="center"/>
          </w:tcPr>
          <w:p>
            <w:pPr>
              <w:rPr>
                <w:rFonts w:ascii="仿宋" w:hAnsi="仿宋" w:eastAsia="仿宋" w:cstheme="minorEastAsia"/>
                <w:b/>
                <w:color w:val="auto"/>
                <w:sz w:val="21"/>
                <w:szCs w:val="21"/>
                <w:highlight w:val="none"/>
              </w:rPr>
            </w:pPr>
          </w:p>
        </w:tc>
        <w:tc>
          <w:tcPr>
            <w:tcW w:w="284" w:type="dxa"/>
            <w:vMerge w:val="continue"/>
            <w:shd w:val="clear" w:color="auto" w:fill="auto"/>
            <w:vAlign w:val="center"/>
          </w:tcPr>
          <w:p>
            <w:pPr>
              <w:textAlignment w:val="center"/>
              <w:rPr>
                <w:rFonts w:ascii="仿宋" w:hAnsi="仿宋" w:eastAsia="仿宋" w:cstheme="minorEastAsia"/>
                <w:b/>
                <w:color w:val="auto"/>
                <w:sz w:val="21"/>
                <w:szCs w:val="21"/>
                <w:highlight w:val="none"/>
              </w:rPr>
            </w:pPr>
          </w:p>
        </w:tc>
        <w:tc>
          <w:tcPr>
            <w:tcW w:w="912"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160303</w:t>
            </w:r>
            <w:r>
              <w:rPr>
                <w:rFonts w:hint="eastAsia" w:ascii="仿宋" w:hAnsi="仿宋" w:eastAsia="仿宋" w:cstheme="minorEastAsia"/>
                <w:color w:val="auto"/>
                <w:sz w:val="21"/>
                <w:szCs w:val="21"/>
                <w:highlight w:val="none"/>
                <w:lang w:val="en-US" w:bidi="ar"/>
              </w:rPr>
              <w:t>17</w:t>
            </w:r>
          </w:p>
        </w:tc>
        <w:tc>
          <w:tcPr>
            <w:tcW w:w="2176"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商业保险理论与实务</w:t>
            </w:r>
          </w:p>
        </w:tc>
        <w:tc>
          <w:tcPr>
            <w:tcW w:w="604"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5</w:t>
            </w:r>
            <w:r>
              <w:rPr>
                <w:rFonts w:hint="eastAsia" w:ascii="仿宋" w:hAnsi="仿宋" w:eastAsia="仿宋" w:cstheme="minorEastAsia"/>
                <w:color w:val="auto"/>
                <w:sz w:val="21"/>
                <w:szCs w:val="21"/>
                <w:highlight w:val="none"/>
                <w:lang w:val="en-US" w:eastAsia="zh-CN" w:bidi="ar"/>
              </w:rPr>
              <w:t>4</w:t>
            </w:r>
          </w:p>
        </w:tc>
        <w:tc>
          <w:tcPr>
            <w:tcW w:w="496"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3</w:t>
            </w:r>
          </w:p>
        </w:tc>
        <w:tc>
          <w:tcPr>
            <w:tcW w:w="523"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2</w:t>
            </w:r>
            <w:r>
              <w:rPr>
                <w:rFonts w:hint="eastAsia" w:ascii="仿宋" w:hAnsi="仿宋" w:eastAsia="仿宋" w:cstheme="minorEastAsia"/>
                <w:color w:val="auto"/>
                <w:sz w:val="21"/>
                <w:szCs w:val="21"/>
                <w:highlight w:val="none"/>
                <w:lang w:val="en-US" w:eastAsia="zh-CN" w:bidi="ar"/>
              </w:rPr>
              <w:t>6</w:t>
            </w:r>
          </w:p>
        </w:tc>
        <w:tc>
          <w:tcPr>
            <w:tcW w:w="480"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28</w:t>
            </w:r>
          </w:p>
        </w:tc>
        <w:tc>
          <w:tcPr>
            <w:tcW w:w="543"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lang w:bidi="ar"/>
              </w:rPr>
            </w:pPr>
          </w:p>
        </w:tc>
        <w:tc>
          <w:tcPr>
            <w:tcW w:w="542"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lang w:bidi="ar"/>
              </w:rPr>
            </w:pPr>
          </w:p>
        </w:tc>
        <w:tc>
          <w:tcPr>
            <w:tcW w:w="937"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771"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958"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1063"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color w:val="auto"/>
                <w:sz w:val="18"/>
                <w:szCs w:val="18"/>
                <w:highlight w:val="none"/>
              </w:rPr>
            </w:pPr>
            <w:r>
              <w:rPr>
                <w:rFonts w:hint="eastAsia" w:ascii="仿宋" w:hAnsi="仿宋" w:eastAsia="仿宋" w:cstheme="minorEastAsia"/>
                <w:color w:val="auto"/>
                <w:sz w:val="18"/>
                <w:szCs w:val="18"/>
                <w:highlight w:val="none"/>
                <w:lang w:bidi="ar"/>
              </w:rPr>
              <w:t>4</w:t>
            </w:r>
          </w:p>
        </w:tc>
        <w:tc>
          <w:tcPr>
            <w:tcW w:w="801"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907" w:type="dxa"/>
            <w:shd w:val="clear" w:color="auto" w:fill="auto"/>
            <w:tcMar>
              <w:top w:w="10" w:type="dxa"/>
              <w:left w:w="10" w:type="dxa"/>
              <w:right w:w="10" w:type="dxa"/>
            </w:tcMar>
            <w:vAlign w:val="center"/>
          </w:tcPr>
          <w:p>
            <w:pPr>
              <w:jc w:val="center"/>
              <w:rPr>
                <w:rFonts w:ascii="仿宋" w:hAnsi="仿宋" w:eastAsia="仿宋" w:cstheme="minorEastAsia"/>
                <w:color w:val="auto"/>
                <w:sz w:val="21"/>
                <w:szCs w:val="21"/>
                <w:highlight w:val="none"/>
              </w:rPr>
            </w:pPr>
          </w:p>
        </w:tc>
        <w:tc>
          <w:tcPr>
            <w:tcW w:w="875" w:type="dxa"/>
            <w:shd w:val="clear" w:color="auto" w:fill="auto"/>
            <w:tcMar>
              <w:top w:w="10" w:type="dxa"/>
              <w:left w:w="10" w:type="dxa"/>
              <w:right w:w="10" w:type="dxa"/>
            </w:tcMar>
            <w:vAlign w:val="center"/>
          </w:tcPr>
          <w:p>
            <w:pPr>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rPr>
              <w:t>考查</w:t>
            </w:r>
          </w:p>
        </w:tc>
        <w:tc>
          <w:tcPr>
            <w:tcW w:w="1682" w:type="dxa"/>
          </w:tcPr>
          <w:p>
            <w:pPr>
              <w:jc w:val="center"/>
              <w:rPr>
                <w:rFonts w:ascii="仿宋" w:hAnsi="仿宋" w:eastAsia="仿宋" w:cs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6" w:hRule="atLeast"/>
          <w:jc w:val="center"/>
        </w:trPr>
        <w:tc>
          <w:tcPr>
            <w:tcW w:w="392" w:type="dxa"/>
            <w:shd w:val="clear" w:color="auto" w:fill="auto"/>
            <w:tcMar>
              <w:top w:w="10" w:type="dxa"/>
              <w:left w:w="10" w:type="dxa"/>
              <w:right w:w="10" w:type="dxa"/>
            </w:tcMar>
            <w:vAlign w:val="center"/>
          </w:tcPr>
          <w:p>
            <w:pPr>
              <w:pStyle w:val="27"/>
              <w:ind w:left="0" w:firstLine="0"/>
              <w:jc w:val="center"/>
              <w:textAlignment w:val="center"/>
              <w:rPr>
                <w:rFonts w:ascii="仿宋" w:hAnsi="仿宋" w:eastAsia="仿宋" w:cstheme="minorEastAsia"/>
                <w:b/>
                <w:color w:val="auto"/>
                <w:sz w:val="21"/>
                <w:szCs w:val="21"/>
                <w:highlight w:val="none"/>
                <w:lang w:val="en-US"/>
              </w:rPr>
            </w:pPr>
            <w:r>
              <w:rPr>
                <w:rFonts w:hint="eastAsia" w:ascii="仿宋" w:hAnsi="仿宋" w:eastAsia="仿宋" w:cstheme="minorEastAsia"/>
                <w:b/>
                <w:color w:val="auto"/>
                <w:sz w:val="21"/>
                <w:szCs w:val="21"/>
                <w:highlight w:val="none"/>
                <w:lang w:val="en-US"/>
              </w:rPr>
              <w:t>29</w:t>
            </w:r>
          </w:p>
        </w:tc>
        <w:tc>
          <w:tcPr>
            <w:tcW w:w="385" w:type="dxa"/>
            <w:vMerge w:val="continue"/>
            <w:shd w:val="clear" w:color="auto" w:fill="auto"/>
            <w:noWrap/>
            <w:tcMar>
              <w:top w:w="10" w:type="dxa"/>
              <w:left w:w="10" w:type="dxa"/>
              <w:right w:w="10" w:type="dxa"/>
            </w:tcMar>
            <w:vAlign w:val="center"/>
          </w:tcPr>
          <w:p>
            <w:pPr>
              <w:jc w:val="center"/>
              <w:rPr>
                <w:rFonts w:ascii="仿宋" w:hAnsi="仿宋" w:eastAsia="仿宋" w:cstheme="minorEastAsia"/>
                <w:color w:val="auto"/>
                <w:sz w:val="21"/>
                <w:szCs w:val="21"/>
                <w:highlight w:val="none"/>
              </w:rPr>
            </w:pPr>
          </w:p>
        </w:tc>
        <w:tc>
          <w:tcPr>
            <w:tcW w:w="323" w:type="dxa"/>
            <w:vMerge w:val="continue"/>
            <w:shd w:val="clear" w:color="auto" w:fill="auto"/>
            <w:tcMar>
              <w:top w:w="10" w:type="dxa"/>
              <w:left w:w="10" w:type="dxa"/>
              <w:right w:w="10" w:type="dxa"/>
            </w:tcMar>
            <w:vAlign w:val="center"/>
          </w:tcPr>
          <w:p>
            <w:pPr>
              <w:rPr>
                <w:rFonts w:ascii="仿宋" w:hAnsi="仿宋" w:eastAsia="仿宋" w:cstheme="minorEastAsia"/>
                <w:b/>
                <w:color w:val="auto"/>
                <w:sz w:val="21"/>
                <w:szCs w:val="21"/>
                <w:highlight w:val="none"/>
              </w:rPr>
            </w:pPr>
          </w:p>
        </w:tc>
        <w:tc>
          <w:tcPr>
            <w:tcW w:w="284" w:type="dxa"/>
            <w:vMerge w:val="continue"/>
            <w:shd w:val="clear" w:color="auto" w:fill="auto"/>
            <w:vAlign w:val="center"/>
          </w:tcPr>
          <w:p>
            <w:pPr>
              <w:textAlignment w:val="center"/>
              <w:rPr>
                <w:rFonts w:ascii="仿宋" w:hAnsi="仿宋" w:eastAsia="仿宋" w:cstheme="minorEastAsia"/>
                <w:b/>
                <w:color w:val="auto"/>
                <w:sz w:val="21"/>
                <w:szCs w:val="21"/>
                <w:highlight w:val="none"/>
              </w:rPr>
            </w:pPr>
          </w:p>
        </w:tc>
        <w:tc>
          <w:tcPr>
            <w:tcW w:w="912"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16030325</w:t>
            </w:r>
          </w:p>
        </w:tc>
        <w:tc>
          <w:tcPr>
            <w:tcW w:w="2176"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财政与金融</w:t>
            </w:r>
          </w:p>
        </w:tc>
        <w:tc>
          <w:tcPr>
            <w:tcW w:w="604"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5</w:t>
            </w:r>
            <w:r>
              <w:rPr>
                <w:rFonts w:hint="eastAsia" w:ascii="仿宋" w:hAnsi="仿宋" w:eastAsia="仿宋" w:cstheme="minorEastAsia"/>
                <w:color w:val="auto"/>
                <w:sz w:val="21"/>
                <w:szCs w:val="21"/>
                <w:highlight w:val="none"/>
                <w:lang w:val="en-US" w:eastAsia="zh-CN" w:bidi="ar"/>
              </w:rPr>
              <w:t>4</w:t>
            </w:r>
          </w:p>
        </w:tc>
        <w:tc>
          <w:tcPr>
            <w:tcW w:w="496"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3</w:t>
            </w:r>
          </w:p>
        </w:tc>
        <w:tc>
          <w:tcPr>
            <w:tcW w:w="523"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2</w:t>
            </w:r>
            <w:r>
              <w:rPr>
                <w:rFonts w:hint="eastAsia" w:ascii="仿宋" w:hAnsi="仿宋" w:eastAsia="仿宋" w:cstheme="minorEastAsia"/>
                <w:color w:val="auto"/>
                <w:sz w:val="21"/>
                <w:szCs w:val="21"/>
                <w:highlight w:val="none"/>
                <w:lang w:val="en-US" w:eastAsia="zh-CN" w:bidi="ar"/>
              </w:rPr>
              <w:t>6</w:t>
            </w:r>
          </w:p>
        </w:tc>
        <w:tc>
          <w:tcPr>
            <w:tcW w:w="480"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28</w:t>
            </w:r>
          </w:p>
        </w:tc>
        <w:tc>
          <w:tcPr>
            <w:tcW w:w="543"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lang w:bidi="ar"/>
              </w:rPr>
            </w:pPr>
          </w:p>
        </w:tc>
        <w:tc>
          <w:tcPr>
            <w:tcW w:w="542"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lang w:bidi="ar"/>
              </w:rPr>
            </w:pPr>
          </w:p>
        </w:tc>
        <w:tc>
          <w:tcPr>
            <w:tcW w:w="937"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771"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958"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1063"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color w:val="auto"/>
                <w:sz w:val="18"/>
                <w:szCs w:val="18"/>
                <w:highlight w:val="none"/>
              </w:rPr>
            </w:pPr>
            <w:r>
              <w:rPr>
                <w:rFonts w:hint="eastAsia" w:ascii="仿宋" w:hAnsi="仿宋" w:eastAsia="仿宋" w:cstheme="minorEastAsia"/>
                <w:color w:val="auto"/>
                <w:sz w:val="18"/>
                <w:szCs w:val="18"/>
                <w:highlight w:val="none"/>
                <w:lang w:bidi="ar"/>
              </w:rPr>
              <w:t>4</w:t>
            </w:r>
          </w:p>
        </w:tc>
        <w:tc>
          <w:tcPr>
            <w:tcW w:w="801"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907" w:type="dxa"/>
            <w:shd w:val="clear" w:color="auto" w:fill="auto"/>
            <w:tcMar>
              <w:top w:w="10" w:type="dxa"/>
              <w:left w:w="10" w:type="dxa"/>
              <w:right w:w="10" w:type="dxa"/>
            </w:tcMar>
            <w:vAlign w:val="center"/>
          </w:tcPr>
          <w:p>
            <w:pPr>
              <w:jc w:val="center"/>
              <w:rPr>
                <w:rFonts w:ascii="仿宋" w:hAnsi="仿宋" w:eastAsia="仿宋" w:cstheme="minorEastAsia"/>
                <w:color w:val="auto"/>
                <w:sz w:val="21"/>
                <w:szCs w:val="21"/>
                <w:highlight w:val="none"/>
              </w:rPr>
            </w:pPr>
          </w:p>
        </w:tc>
        <w:tc>
          <w:tcPr>
            <w:tcW w:w="875" w:type="dxa"/>
            <w:shd w:val="clear" w:color="auto" w:fill="auto"/>
            <w:tcMar>
              <w:top w:w="10" w:type="dxa"/>
              <w:left w:w="10" w:type="dxa"/>
              <w:right w:w="10" w:type="dxa"/>
            </w:tcMar>
            <w:vAlign w:val="center"/>
          </w:tcPr>
          <w:p>
            <w:pPr>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rPr>
              <w:t>考查</w:t>
            </w:r>
          </w:p>
        </w:tc>
        <w:tc>
          <w:tcPr>
            <w:tcW w:w="1682" w:type="dxa"/>
          </w:tcPr>
          <w:p>
            <w:pPr>
              <w:jc w:val="center"/>
              <w:rPr>
                <w:rFonts w:ascii="仿宋" w:hAnsi="仿宋" w:eastAsia="仿宋" w:cs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jc w:val="center"/>
        </w:trPr>
        <w:tc>
          <w:tcPr>
            <w:tcW w:w="392" w:type="dxa"/>
            <w:shd w:val="clear" w:color="auto" w:fill="auto"/>
            <w:tcMar>
              <w:top w:w="10" w:type="dxa"/>
              <w:left w:w="10" w:type="dxa"/>
              <w:right w:w="10" w:type="dxa"/>
            </w:tcMar>
            <w:vAlign w:val="center"/>
          </w:tcPr>
          <w:p>
            <w:pPr>
              <w:pStyle w:val="27"/>
              <w:ind w:left="0" w:firstLine="0"/>
              <w:jc w:val="center"/>
              <w:rPr>
                <w:rFonts w:ascii="仿宋" w:hAnsi="仿宋" w:eastAsia="仿宋" w:cstheme="minorEastAsia"/>
                <w:b/>
                <w:color w:val="auto"/>
                <w:sz w:val="21"/>
                <w:szCs w:val="21"/>
                <w:highlight w:val="none"/>
                <w:lang w:val="en-US"/>
              </w:rPr>
            </w:pPr>
            <w:r>
              <w:rPr>
                <w:rFonts w:hint="eastAsia" w:ascii="仿宋" w:hAnsi="仿宋" w:eastAsia="仿宋" w:cstheme="minorEastAsia"/>
                <w:b/>
                <w:color w:val="auto"/>
                <w:sz w:val="21"/>
                <w:szCs w:val="21"/>
                <w:highlight w:val="none"/>
                <w:lang w:val="en-US"/>
              </w:rPr>
              <w:t>30</w:t>
            </w:r>
          </w:p>
        </w:tc>
        <w:tc>
          <w:tcPr>
            <w:tcW w:w="385" w:type="dxa"/>
            <w:vMerge w:val="continue"/>
            <w:shd w:val="clear" w:color="auto" w:fill="auto"/>
            <w:noWrap/>
            <w:tcMar>
              <w:top w:w="10" w:type="dxa"/>
              <w:left w:w="10" w:type="dxa"/>
              <w:right w:w="10" w:type="dxa"/>
            </w:tcMar>
            <w:vAlign w:val="center"/>
          </w:tcPr>
          <w:p>
            <w:pPr>
              <w:jc w:val="center"/>
              <w:rPr>
                <w:rFonts w:ascii="仿宋" w:hAnsi="仿宋" w:eastAsia="仿宋" w:cstheme="minorEastAsia"/>
                <w:color w:val="auto"/>
                <w:sz w:val="21"/>
                <w:szCs w:val="21"/>
                <w:highlight w:val="none"/>
              </w:rPr>
            </w:pPr>
          </w:p>
        </w:tc>
        <w:tc>
          <w:tcPr>
            <w:tcW w:w="323" w:type="dxa"/>
            <w:vMerge w:val="continue"/>
            <w:shd w:val="clear" w:color="auto" w:fill="auto"/>
            <w:tcMar>
              <w:top w:w="10" w:type="dxa"/>
              <w:left w:w="10" w:type="dxa"/>
              <w:right w:w="10" w:type="dxa"/>
            </w:tcMar>
            <w:vAlign w:val="center"/>
          </w:tcPr>
          <w:p>
            <w:pPr>
              <w:rPr>
                <w:rFonts w:ascii="仿宋" w:hAnsi="仿宋" w:eastAsia="仿宋" w:cstheme="minorEastAsia"/>
                <w:b/>
                <w:color w:val="auto"/>
                <w:sz w:val="21"/>
                <w:szCs w:val="21"/>
                <w:highlight w:val="none"/>
              </w:rPr>
            </w:pPr>
          </w:p>
        </w:tc>
        <w:tc>
          <w:tcPr>
            <w:tcW w:w="284" w:type="dxa"/>
            <w:vMerge w:val="continue"/>
            <w:shd w:val="clear" w:color="auto" w:fill="auto"/>
            <w:vAlign w:val="center"/>
          </w:tcPr>
          <w:p>
            <w:pPr>
              <w:textAlignment w:val="center"/>
              <w:rPr>
                <w:rFonts w:ascii="仿宋" w:hAnsi="仿宋" w:eastAsia="仿宋" w:cstheme="minorEastAsia"/>
                <w:b/>
                <w:color w:val="auto"/>
                <w:sz w:val="21"/>
                <w:szCs w:val="21"/>
                <w:highlight w:val="none"/>
              </w:rPr>
            </w:pPr>
          </w:p>
        </w:tc>
        <w:tc>
          <w:tcPr>
            <w:tcW w:w="912" w:type="dxa"/>
            <w:shd w:val="clear" w:color="auto" w:fill="auto"/>
            <w:tcMar>
              <w:top w:w="10" w:type="dxa"/>
              <w:left w:w="10" w:type="dxa"/>
              <w:right w:w="10" w:type="dxa"/>
            </w:tcMar>
            <w:vAlign w:val="center"/>
          </w:tcPr>
          <w:p>
            <w:pPr>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rPr>
              <w:t>16030333</w:t>
            </w:r>
          </w:p>
        </w:tc>
        <w:tc>
          <w:tcPr>
            <w:tcW w:w="2176"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经济学基础</w:t>
            </w:r>
          </w:p>
        </w:tc>
        <w:tc>
          <w:tcPr>
            <w:tcW w:w="604"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32</w:t>
            </w:r>
          </w:p>
        </w:tc>
        <w:tc>
          <w:tcPr>
            <w:tcW w:w="496"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2</w:t>
            </w:r>
          </w:p>
        </w:tc>
        <w:tc>
          <w:tcPr>
            <w:tcW w:w="523"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22</w:t>
            </w:r>
          </w:p>
        </w:tc>
        <w:tc>
          <w:tcPr>
            <w:tcW w:w="480"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10</w:t>
            </w:r>
          </w:p>
        </w:tc>
        <w:tc>
          <w:tcPr>
            <w:tcW w:w="543" w:type="dxa"/>
            <w:shd w:val="clear" w:color="auto" w:fill="FFFFFF" w:themeFill="background1"/>
            <w:noWrap/>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lang w:bidi="ar"/>
              </w:rPr>
            </w:pPr>
          </w:p>
        </w:tc>
        <w:tc>
          <w:tcPr>
            <w:tcW w:w="542" w:type="dxa"/>
            <w:shd w:val="clear" w:color="auto" w:fill="FFFFFF" w:themeFill="background1"/>
            <w:noWrap/>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lang w:bidi="ar"/>
              </w:rPr>
            </w:pPr>
          </w:p>
        </w:tc>
        <w:tc>
          <w:tcPr>
            <w:tcW w:w="937" w:type="dxa"/>
            <w:shd w:val="clear" w:color="auto" w:fill="FFFFFF" w:themeFill="background1"/>
            <w:noWrap/>
            <w:tcMar>
              <w:top w:w="10" w:type="dxa"/>
              <w:left w:w="10" w:type="dxa"/>
              <w:right w:w="10" w:type="dxa"/>
            </w:tcMar>
            <w:vAlign w:val="center"/>
          </w:tcPr>
          <w:p>
            <w:pPr>
              <w:rPr>
                <w:rFonts w:ascii="仿宋" w:hAnsi="仿宋" w:eastAsia="仿宋" w:cstheme="minorEastAsia"/>
                <w:color w:val="auto"/>
                <w:sz w:val="18"/>
                <w:szCs w:val="18"/>
                <w:highlight w:val="none"/>
              </w:rPr>
            </w:pPr>
          </w:p>
        </w:tc>
        <w:tc>
          <w:tcPr>
            <w:tcW w:w="771"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958"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color w:val="auto"/>
                <w:sz w:val="18"/>
                <w:szCs w:val="18"/>
                <w:highlight w:val="none"/>
              </w:rPr>
            </w:pPr>
            <w:r>
              <w:rPr>
                <w:rFonts w:hint="eastAsia" w:ascii="仿宋" w:hAnsi="仿宋" w:eastAsia="仿宋" w:cstheme="minorEastAsia"/>
                <w:color w:val="auto"/>
                <w:sz w:val="18"/>
                <w:szCs w:val="18"/>
                <w:highlight w:val="none"/>
                <w:lang w:bidi="ar"/>
              </w:rPr>
              <w:t>4（2-9W）</w:t>
            </w:r>
          </w:p>
        </w:tc>
        <w:tc>
          <w:tcPr>
            <w:tcW w:w="1063"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801"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907" w:type="dxa"/>
            <w:shd w:val="clear" w:color="auto" w:fill="auto"/>
            <w:tcMar>
              <w:top w:w="10" w:type="dxa"/>
              <w:left w:w="10" w:type="dxa"/>
              <w:right w:w="10" w:type="dxa"/>
            </w:tcMar>
            <w:vAlign w:val="center"/>
          </w:tcPr>
          <w:p>
            <w:pPr>
              <w:jc w:val="center"/>
              <w:rPr>
                <w:rFonts w:ascii="仿宋" w:hAnsi="仿宋" w:eastAsia="仿宋" w:cstheme="minorEastAsia"/>
                <w:color w:val="auto"/>
                <w:sz w:val="21"/>
                <w:szCs w:val="21"/>
                <w:highlight w:val="none"/>
              </w:rPr>
            </w:pPr>
          </w:p>
        </w:tc>
        <w:tc>
          <w:tcPr>
            <w:tcW w:w="875" w:type="dxa"/>
            <w:shd w:val="clear" w:color="auto" w:fill="auto"/>
            <w:tcMar>
              <w:top w:w="10" w:type="dxa"/>
              <w:left w:w="10" w:type="dxa"/>
              <w:right w:w="10" w:type="dxa"/>
            </w:tcMar>
            <w:vAlign w:val="center"/>
          </w:tcPr>
          <w:p>
            <w:pPr>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rPr>
              <w:t>考试</w:t>
            </w:r>
          </w:p>
        </w:tc>
        <w:tc>
          <w:tcPr>
            <w:tcW w:w="1682" w:type="dxa"/>
          </w:tcPr>
          <w:p>
            <w:pPr>
              <w:jc w:val="center"/>
              <w:rPr>
                <w:rFonts w:ascii="仿宋" w:hAnsi="仿宋" w:eastAsia="仿宋" w:cs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2" w:hRule="atLeast"/>
          <w:jc w:val="center"/>
        </w:trPr>
        <w:tc>
          <w:tcPr>
            <w:tcW w:w="392" w:type="dxa"/>
            <w:shd w:val="clear" w:color="auto" w:fill="auto"/>
            <w:tcMar>
              <w:top w:w="10" w:type="dxa"/>
              <w:left w:w="10" w:type="dxa"/>
              <w:right w:w="10" w:type="dxa"/>
            </w:tcMar>
            <w:vAlign w:val="center"/>
          </w:tcPr>
          <w:p>
            <w:pPr>
              <w:pStyle w:val="27"/>
              <w:ind w:left="0" w:firstLine="0"/>
              <w:jc w:val="center"/>
              <w:textAlignment w:val="center"/>
              <w:rPr>
                <w:rFonts w:ascii="仿宋" w:hAnsi="仿宋" w:eastAsia="仿宋" w:cstheme="minorEastAsia"/>
                <w:b/>
                <w:color w:val="auto"/>
                <w:sz w:val="21"/>
                <w:szCs w:val="21"/>
                <w:highlight w:val="none"/>
                <w:lang w:val="en-US"/>
              </w:rPr>
            </w:pPr>
            <w:r>
              <w:rPr>
                <w:rFonts w:hint="eastAsia" w:ascii="仿宋" w:hAnsi="仿宋" w:eastAsia="仿宋" w:cstheme="minorEastAsia"/>
                <w:b/>
                <w:color w:val="auto"/>
                <w:sz w:val="21"/>
                <w:szCs w:val="21"/>
                <w:highlight w:val="none"/>
                <w:lang w:val="en-US"/>
              </w:rPr>
              <w:t>31</w:t>
            </w:r>
          </w:p>
        </w:tc>
        <w:tc>
          <w:tcPr>
            <w:tcW w:w="385" w:type="dxa"/>
            <w:vMerge w:val="continue"/>
            <w:shd w:val="clear" w:color="auto" w:fill="auto"/>
            <w:noWrap/>
            <w:tcMar>
              <w:top w:w="10" w:type="dxa"/>
              <w:left w:w="10" w:type="dxa"/>
              <w:right w:w="10" w:type="dxa"/>
            </w:tcMar>
            <w:vAlign w:val="center"/>
          </w:tcPr>
          <w:p>
            <w:pPr>
              <w:jc w:val="center"/>
              <w:rPr>
                <w:rFonts w:ascii="仿宋" w:hAnsi="仿宋" w:eastAsia="仿宋" w:cstheme="minorEastAsia"/>
                <w:color w:val="auto"/>
                <w:sz w:val="21"/>
                <w:szCs w:val="21"/>
                <w:highlight w:val="none"/>
              </w:rPr>
            </w:pPr>
          </w:p>
        </w:tc>
        <w:tc>
          <w:tcPr>
            <w:tcW w:w="323" w:type="dxa"/>
            <w:vMerge w:val="continue"/>
            <w:shd w:val="clear" w:color="auto" w:fill="auto"/>
            <w:tcMar>
              <w:top w:w="10" w:type="dxa"/>
              <w:left w:w="10" w:type="dxa"/>
              <w:right w:w="10" w:type="dxa"/>
            </w:tcMar>
            <w:vAlign w:val="center"/>
          </w:tcPr>
          <w:p>
            <w:pPr>
              <w:rPr>
                <w:rFonts w:ascii="仿宋" w:hAnsi="仿宋" w:eastAsia="仿宋" w:cstheme="minorEastAsia"/>
                <w:b/>
                <w:color w:val="auto"/>
                <w:sz w:val="21"/>
                <w:szCs w:val="21"/>
                <w:highlight w:val="none"/>
              </w:rPr>
            </w:pPr>
          </w:p>
        </w:tc>
        <w:tc>
          <w:tcPr>
            <w:tcW w:w="284" w:type="dxa"/>
            <w:vMerge w:val="continue"/>
            <w:shd w:val="clear" w:color="auto" w:fill="auto"/>
            <w:vAlign w:val="center"/>
          </w:tcPr>
          <w:p>
            <w:pPr>
              <w:textAlignment w:val="center"/>
              <w:rPr>
                <w:rFonts w:ascii="仿宋" w:hAnsi="仿宋" w:eastAsia="仿宋" w:cstheme="minorEastAsia"/>
                <w:b/>
                <w:color w:val="auto"/>
                <w:sz w:val="21"/>
                <w:szCs w:val="21"/>
                <w:highlight w:val="none"/>
              </w:rPr>
            </w:pPr>
          </w:p>
        </w:tc>
        <w:tc>
          <w:tcPr>
            <w:tcW w:w="912"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16030328</w:t>
            </w:r>
          </w:p>
        </w:tc>
        <w:tc>
          <w:tcPr>
            <w:tcW w:w="2176"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法学基础</w:t>
            </w:r>
          </w:p>
        </w:tc>
        <w:tc>
          <w:tcPr>
            <w:tcW w:w="604"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32</w:t>
            </w:r>
          </w:p>
        </w:tc>
        <w:tc>
          <w:tcPr>
            <w:tcW w:w="496"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2</w:t>
            </w:r>
          </w:p>
        </w:tc>
        <w:tc>
          <w:tcPr>
            <w:tcW w:w="523"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20</w:t>
            </w:r>
          </w:p>
        </w:tc>
        <w:tc>
          <w:tcPr>
            <w:tcW w:w="480"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12</w:t>
            </w:r>
          </w:p>
        </w:tc>
        <w:tc>
          <w:tcPr>
            <w:tcW w:w="543"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lang w:bidi="ar"/>
              </w:rPr>
            </w:pPr>
          </w:p>
        </w:tc>
        <w:tc>
          <w:tcPr>
            <w:tcW w:w="542"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lang w:bidi="ar"/>
              </w:rPr>
            </w:pPr>
          </w:p>
        </w:tc>
        <w:tc>
          <w:tcPr>
            <w:tcW w:w="937"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b/>
                <w:color w:val="auto"/>
                <w:sz w:val="18"/>
                <w:szCs w:val="18"/>
                <w:highlight w:val="none"/>
              </w:rPr>
            </w:pPr>
            <w:r>
              <w:rPr>
                <w:rFonts w:hint="eastAsia" w:ascii="仿宋" w:hAnsi="仿宋" w:eastAsia="仿宋" w:cstheme="minorEastAsia"/>
                <w:color w:val="auto"/>
                <w:sz w:val="18"/>
                <w:szCs w:val="18"/>
                <w:highlight w:val="none"/>
                <w:lang w:bidi="ar"/>
              </w:rPr>
              <w:t>2</w:t>
            </w:r>
          </w:p>
        </w:tc>
        <w:tc>
          <w:tcPr>
            <w:tcW w:w="771"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958"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1063"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801"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907" w:type="dxa"/>
            <w:shd w:val="clear" w:color="auto" w:fill="auto"/>
            <w:tcMar>
              <w:top w:w="10" w:type="dxa"/>
              <w:left w:w="10" w:type="dxa"/>
              <w:right w:w="10" w:type="dxa"/>
            </w:tcMar>
            <w:vAlign w:val="center"/>
          </w:tcPr>
          <w:p>
            <w:pPr>
              <w:jc w:val="center"/>
              <w:rPr>
                <w:rFonts w:ascii="仿宋" w:hAnsi="仿宋" w:eastAsia="仿宋" w:cstheme="minorEastAsia"/>
                <w:color w:val="auto"/>
                <w:sz w:val="21"/>
                <w:szCs w:val="21"/>
                <w:highlight w:val="none"/>
              </w:rPr>
            </w:pPr>
          </w:p>
        </w:tc>
        <w:tc>
          <w:tcPr>
            <w:tcW w:w="875" w:type="dxa"/>
            <w:shd w:val="clear" w:color="auto" w:fill="auto"/>
            <w:tcMar>
              <w:top w:w="10" w:type="dxa"/>
              <w:left w:w="10" w:type="dxa"/>
              <w:right w:w="10" w:type="dxa"/>
            </w:tcMar>
            <w:vAlign w:val="center"/>
          </w:tcPr>
          <w:p>
            <w:pPr>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rPr>
              <w:t>考试</w:t>
            </w:r>
          </w:p>
        </w:tc>
        <w:tc>
          <w:tcPr>
            <w:tcW w:w="1682" w:type="dxa"/>
          </w:tcPr>
          <w:p>
            <w:pPr>
              <w:jc w:val="center"/>
              <w:rPr>
                <w:rFonts w:ascii="仿宋" w:hAnsi="仿宋" w:eastAsia="仿宋" w:cs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2" w:hRule="atLeast"/>
          <w:jc w:val="center"/>
        </w:trPr>
        <w:tc>
          <w:tcPr>
            <w:tcW w:w="392" w:type="dxa"/>
            <w:shd w:val="clear" w:color="auto" w:fill="auto"/>
            <w:tcMar>
              <w:top w:w="10" w:type="dxa"/>
              <w:left w:w="10" w:type="dxa"/>
              <w:right w:w="10" w:type="dxa"/>
            </w:tcMar>
            <w:vAlign w:val="center"/>
          </w:tcPr>
          <w:p>
            <w:pPr>
              <w:pStyle w:val="27"/>
              <w:ind w:left="0" w:firstLine="0"/>
              <w:jc w:val="center"/>
              <w:textAlignment w:val="center"/>
              <w:rPr>
                <w:rFonts w:ascii="仿宋" w:hAnsi="仿宋" w:eastAsia="仿宋" w:cstheme="minorEastAsia"/>
                <w:b/>
                <w:color w:val="auto"/>
                <w:sz w:val="21"/>
                <w:szCs w:val="21"/>
                <w:highlight w:val="none"/>
                <w:lang w:val="en-US"/>
              </w:rPr>
            </w:pPr>
          </w:p>
        </w:tc>
        <w:tc>
          <w:tcPr>
            <w:tcW w:w="385" w:type="dxa"/>
            <w:vMerge w:val="continue"/>
            <w:shd w:val="clear" w:color="auto" w:fill="auto"/>
            <w:noWrap/>
            <w:tcMar>
              <w:top w:w="10" w:type="dxa"/>
              <w:left w:w="10" w:type="dxa"/>
              <w:right w:w="10" w:type="dxa"/>
            </w:tcMar>
            <w:vAlign w:val="center"/>
          </w:tcPr>
          <w:p>
            <w:pPr>
              <w:jc w:val="center"/>
              <w:rPr>
                <w:rFonts w:ascii="仿宋" w:hAnsi="仿宋" w:eastAsia="仿宋" w:cstheme="minorEastAsia"/>
                <w:color w:val="auto"/>
                <w:sz w:val="21"/>
                <w:szCs w:val="21"/>
                <w:highlight w:val="none"/>
              </w:rPr>
            </w:pPr>
          </w:p>
        </w:tc>
        <w:tc>
          <w:tcPr>
            <w:tcW w:w="323" w:type="dxa"/>
            <w:vMerge w:val="continue"/>
            <w:shd w:val="clear" w:color="auto" w:fill="auto"/>
            <w:tcMar>
              <w:top w:w="10" w:type="dxa"/>
              <w:left w:w="10" w:type="dxa"/>
              <w:right w:w="10" w:type="dxa"/>
            </w:tcMar>
            <w:vAlign w:val="center"/>
          </w:tcPr>
          <w:p>
            <w:pPr>
              <w:rPr>
                <w:rFonts w:ascii="仿宋" w:hAnsi="仿宋" w:eastAsia="仿宋" w:cstheme="minorEastAsia"/>
                <w:b/>
                <w:color w:val="auto"/>
                <w:sz w:val="21"/>
                <w:szCs w:val="21"/>
                <w:highlight w:val="none"/>
              </w:rPr>
            </w:pPr>
          </w:p>
        </w:tc>
        <w:tc>
          <w:tcPr>
            <w:tcW w:w="284" w:type="dxa"/>
            <w:vMerge w:val="continue"/>
            <w:shd w:val="clear" w:color="auto" w:fill="auto"/>
            <w:vAlign w:val="center"/>
          </w:tcPr>
          <w:p>
            <w:pPr>
              <w:textAlignment w:val="center"/>
              <w:rPr>
                <w:rFonts w:ascii="仿宋" w:hAnsi="仿宋" w:eastAsia="仿宋" w:cstheme="minorEastAsia"/>
                <w:b/>
                <w:color w:val="auto"/>
                <w:sz w:val="21"/>
                <w:szCs w:val="21"/>
                <w:highlight w:val="none"/>
              </w:rPr>
            </w:pPr>
          </w:p>
        </w:tc>
        <w:tc>
          <w:tcPr>
            <w:tcW w:w="912"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lang w:bidi="ar"/>
              </w:rPr>
            </w:pPr>
            <w:r>
              <w:rPr>
                <w:rFonts w:hint="eastAsia" w:ascii="仿宋" w:hAnsi="仿宋" w:eastAsia="仿宋" w:cstheme="minorEastAsia"/>
                <w:color w:val="auto"/>
                <w:sz w:val="21"/>
                <w:szCs w:val="21"/>
                <w:highlight w:val="none"/>
                <w:lang w:bidi="ar"/>
              </w:rPr>
              <w:t>16030321</w:t>
            </w:r>
          </w:p>
        </w:tc>
        <w:tc>
          <w:tcPr>
            <w:tcW w:w="2176"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lang w:val="en-US" w:bidi="ar"/>
              </w:rPr>
            </w:pPr>
            <w:r>
              <w:rPr>
                <w:rFonts w:hint="eastAsia" w:ascii="仿宋" w:hAnsi="仿宋" w:eastAsia="仿宋" w:cstheme="minorEastAsia"/>
                <w:color w:val="auto"/>
                <w:sz w:val="21"/>
                <w:szCs w:val="21"/>
                <w:highlight w:val="none"/>
                <w:lang w:val="en-US" w:bidi="ar"/>
              </w:rPr>
              <w:t>心理学基础</w:t>
            </w:r>
          </w:p>
        </w:tc>
        <w:tc>
          <w:tcPr>
            <w:tcW w:w="604"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lang w:val="en-US" w:bidi="ar"/>
              </w:rPr>
            </w:pPr>
            <w:r>
              <w:rPr>
                <w:rFonts w:hint="eastAsia" w:ascii="仿宋" w:hAnsi="仿宋" w:eastAsia="仿宋" w:cstheme="minorEastAsia"/>
                <w:color w:val="auto"/>
                <w:sz w:val="21"/>
                <w:szCs w:val="21"/>
                <w:highlight w:val="none"/>
                <w:lang w:val="en-US" w:bidi="ar"/>
              </w:rPr>
              <w:t>32</w:t>
            </w:r>
          </w:p>
        </w:tc>
        <w:tc>
          <w:tcPr>
            <w:tcW w:w="496"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lang w:val="en-US" w:bidi="ar"/>
              </w:rPr>
            </w:pPr>
            <w:r>
              <w:rPr>
                <w:rFonts w:hint="eastAsia" w:ascii="仿宋" w:hAnsi="仿宋" w:eastAsia="仿宋" w:cstheme="minorEastAsia"/>
                <w:color w:val="auto"/>
                <w:sz w:val="21"/>
                <w:szCs w:val="21"/>
                <w:highlight w:val="none"/>
                <w:lang w:val="en-US" w:bidi="ar"/>
              </w:rPr>
              <w:t>2</w:t>
            </w:r>
          </w:p>
        </w:tc>
        <w:tc>
          <w:tcPr>
            <w:tcW w:w="523"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lang w:val="en-US" w:bidi="ar"/>
              </w:rPr>
            </w:pPr>
            <w:r>
              <w:rPr>
                <w:rFonts w:hint="eastAsia" w:ascii="仿宋" w:hAnsi="仿宋" w:eastAsia="仿宋" w:cstheme="minorEastAsia"/>
                <w:color w:val="auto"/>
                <w:sz w:val="21"/>
                <w:szCs w:val="21"/>
                <w:highlight w:val="none"/>
                <w:lang w:val="en-US" w:bidi="ar"/>
              </w:rPr>
              <w:t>10</w:t>
            </w:r>
          </w:p>
        </w:tc>
        <w:tc>
          <w:tcPr>
            <w:tcW w:w="480"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lang w:val="en-US" w:bidi="ar"/>
              </w:rPr>
            </w:pPr>
            <w:r>
              <w:rPr>
                <w:rFonts w:hint="eastAsia" w:ascii="仿宋" w:hAnsi="仿宋" w:eastAsia="仿宋" w:cstheme="minorEastAsia"/>
                <w:color w:val="auto"/>
                <w:sz w:val="21"/>
                <w:szCs w:val="21"/>
                <w:highlight w:val="none"/>
                <w:lang w:val="en-US" w:bidi="ar"/>
              </w:rPr>
              <w:t>22</w:t>
            </w:r>
          </w:p>
        </w:tc>
        <w:tc>
          <w:tcPr>
            <w:tcW w:w="543"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lang w:val="en-US" w:bidi="ar"/>
              </w:rPr>
            </w:pPr>
          </w:p>
        </w:tc>
        <w:tc>
          <w:tcPr>
            <w:tcW w:w="542"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lang w:val="en-US" w:bidi="ar"/>
              </w:rPr>
            </w:pPr>
          </w:p>
        </w:tc>
        <w:tc>
          <w:tcPr>
            <w:tcW w:w="937"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color w:val="auto"/>
                <w:sz w:val="18"/>
                <w:szCs w:val="18"/>
                <w:highlight w:val="none"/>
                <w:lang w:bidi="ar"/>
              </w:rPr>
            </w:pPr>
          </w:p>
        </w:tc>
        <w:tc>
          <w:tcPr>
            <w:tcW w:w="771"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958"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1063"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lang w:val="en-US"/>
              </w:rPr>
            </w:pPr>
            <w:r>
              <w:rPr>
                <w:rFonts w:hint="eastAsia" w:ascii="仿宋" w:hAnsi="仿宋" w:eastAsia="仿宋" w:cstheme="minorEastAsia"/>
                <w:color w:val="auto"/>
                <w:sz w:val="18"/>
                <w:szCs w:val="18"/>
                <w:highlight w:val="none"/>
                <w:lang w:val="en-US"/>
              </w:rPr>
              <w:t>4（10-17W）</w:t>
            </w:r>
          </w:p>
        </w:tc>
        <w:tc>
          <w:tcPr>
            <w:tcW w:w="801"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907" w:type="dxa"/>
            <w:shd w:val="clear" w:color="auto" w:fill="auto"/>
            <w:tcMar>
              <w:top w:w="10" w:type="dxa"/>
              <w:left w:w="10" w:type="dxa"/>
              <w:right w:w="10" w:type="dxa"/>
            </w:tcMar>
            <w:vAlign w:val="center"/>
          </w:tcPr>
          <w:p>
            <w:pPr>
              <w:jc w:val="center"/>
              <w:rPr>
                <w:rFonts w:ascii="仿宋" w:hAnsi="仿宋" w:eastAsia="仿宋" w:cstheme="minorEastAsia"/>
                <w:color w:val="auto"/>
                <w:sz w:val="21"/>
                <w:szCs w:val="21"/>
                <w:highlight w:val="none"/>
              </w:rPr>
            </w:pPr>
          </w:p>
        </w:tc>
        <w:tc>
          <w:tcPr>
            <w:tcW w:w="875" w:type="dxa"/>
            <w:shd w:val="clear" w:color="auto" w:fill="auto"/>
            <w:tcMar>
              <w:top w:w="10" w:type="dxa"/>
              <w:left w:w="10" w:type="dxa"/>
              <w:right w:w="10" w:type="dxa"/>
            </w:tcMar>
            <w:vAlign w:val="center"/>
          </w:tcPr>
          <w:p>
            <w:pPr>
              <w:jc w:val="center"/>
              <w:rPr>
                <w:rFonts w:ascii="仿宋" w:hAnsi="仿宋" w:eastAsia="仿宋" w:cstheme="minorEastAsia"/>
                <w:color w:val="auto"/>
                <w:sz w:val="21"/>
                <w:szCs w:val="21"/>
                <w:highlight w:val="none"/>
                <w:lang w:val="en-US"/>
              </w:rPr>
            </w:pPr>
            <w:r>
              <w:rPr>
                <w:rFonts w:hint="eastAsia" w:ascii="仿宋" w:hAnsi="仿宋" w:eastAsia="仿宋" w:cstheme="minorEastAsia"/>
                <w:color w:val="auto"/>
                <w:sz w:val="21"/>
                <w:szCs w:val="21"/>
                <w:highlight w:val="none"/>
                <w:lang w:val="en-US"/>
              </w:rPr>
              <w:t>考查</w:t>
            </w:r>
          </w:p>
        </w:tc>
        <w:tc>
          <w:tcPr>
            <w:tcW w:w="1682" w:type="dxa"/>
          </w:tcPr>
          <w:p>
            <w:pPr>
              <w:jc w:val="center"/>
              <w:rPr>
                <w:rFonts w:ascii="仿宋" w:hAnsi="仿宋" w:eastAsia="仿宋" w:cstheme="minorEastAsia"/>
                <w:color w:val="auto"/>
                <w:sz w:val="21"/>
                <w:szCs w:val="21"/>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92" w:type="dxa"/>
            <w:shd w:val="clear" w:color="auto" w:fill="auto"/>
            <w:tcMar>
              <w:top w:w="10" w:type="dxa"/>
              <w:left w:w="10" w:type="dxa"/>
              <w:right w:w="10" w:type="dxa"/>
            </w:tcMar>
            <w:vAlign w:val="center"/>
          </w:tcPr>
          <w:p>
            <w:pPr>
              <w:pStyle w:val="27"/>
              <w:ind w:left="0" w:firstLine="0"/>
              <w:jc w:val="both"/>
              <w:rPr>
                <w:rFonts w:ascii="仿宋" w:hAnsi="仿宋" w:eastAsia="仿宋" w:cstheme="minorEastAsia"/>
                <w:b/>
                <w:color w:val="auto"/>
                <w:sz w:val="21"/>
                <w:szCs w:val="21"/>
                <w:highlight w:val="none"/>
              </w:rPr>
            </w:pPr>
          </w:p>
        </w:tc>
        <w:tc>
          <w:tcPr>
            <w:tcW w:w="385" w:type="dxa"/>
            <w:vMerge w:val="continue"/>
            <w:shd w:val="clear" w:color="auto" w:fill="auto"/>
            <w:noWrap/>
            <w:tcMar>
              <w:top w:w="10" w:type="dxa"/>
              <w:left w:w="10" w:type="dxa"/>
              <w:right w:w="10" w:type="dxa"/>
            </w:tcMar>
            <w:vAlign w:val="center"/>
          </w:tcPr>
          <w:p>
            <w:pPr>
              <w:jc w:val="center"/>
              <w:rPr>
                <w:rFonts w:ascii="仿宋" w:hAnsi="仿宋" w:eastAsia="仿宋" w:cstheme="minorEastAsia"/>
                <w:color w:val="auto"/>
                <w:sz w:val="21"/>
                <w:szCs w:val="21"/>
                <w:highlight w:val="none"/>
              </w:rPr>
            </w:pPr>
          </w:p>
        </w:tc>
        <w:tc>
          <w:tcPr>
            <w:tcW w:w="323" w:type="dxa"/>
            <w:vMerge w:val="continue"/>
            <w:shd w:val="clear" w:color="auto" w:fill="auto"/>
            <w:tcMar>
              <w:top w:w="10" w:type="dxa"/>
              <w:left w:w="10" w:type="dxa"/>
              <w:right w:w="10" w:type="dxa"/>
            </w:tcMar>
            <w:vAlign w:val="center"/>
          </w:tcPr>
          <w:p>
            <w:pPr>
              <w:rPr>
                <w:rFonts w:ascii="仿宋" w:hAnsi="仿宋" w:eastAsia="仿宋" w:cstheme="minorEastAsia"/>
                <w:b/>
                <w:color w:val="auto"/>
                <w:sz w:val="21"/>
                <w:szCs w:val="21"/>
                <w:highlight w:val="none"/>
              </w:rPr>
            </w:pPr>
          </w:p>
        </w:tc>
        <w:tc>
          <w:tcPr>
            <w:tcW w:w="284" w:type="dxa"/>
            <w:vMerge w:val="continue"/>
            <w:shd w:val="clear" w:color="auto" w:fill="auto"/>
            <w:vAlign w:val="center"/>
          </w:tcPr>
          <w:p>
            <w:pPr>
              <w:textAlignment w:val="center"/>
              <w:rPr>
                <w:rFonts w:ascii="仿宋" w:hAnsi="仿宋" w:eastAsia="仿宋" w:cstheme="minorEastAsia"/>
                <w:b/>
                <w:color w:val="auto"/>
                <w:sz w:val="21"/>
                <w:szCs w:val="21"/>
                <w:highlight w:val="none"/>
              </w:rPr>
            </w:pPr>
          </w:p>
        </w:tc>
        <w:tc>
          <w:tcPr>
            <w:tcW w:w="3088" w:type="dxa"/>
            <w:gridSpan w:val="2"/>
            <w:shd w:val="clear" w:color="auto" w:fill="auto"/>
            <w:tcMar>
              <w:top w:w="10" w:type="dxa"/>
              <w:left w:w="10" w:type="dxa"/>
              <w:right w:w="10" w:type="dxa"/>
            </w:tcMar>
            <w:vAlign w:val="center"/>
          </w:tcPr>
          <w:p>
            <w:pPr>
              <w:jc w:val="center"/>
              <w:textAlignment w:val="center"/>
              <w:rPr>
                <w:rFonts w:ascii="仿宋" w:hAnsi="仿宋" w:eastAsia="仿宋" w:cstheme="minorEastAsia"/>
                <w:b/>
                <w:color w:val="auto"/>
                <w:sz w:val="21"/>
                <w:szCs w:val="21"/>
                <w:highlight w:val="none"/>
              </w:rPr>
            </w:pPr>
            <w:r>
              <w:rPr>
                <w:rFonts w:hint="eastAsia" w:ascii="仿宋" w:hAnsi="仿宋" w:eastAsia="仿宋" w:cstheme="minorEastAsia"/>
                <w:b/>
                <w:color w:val="auto"/>
                <w:sz w:val="21"/>
                <w:szCs w:val="21"/>
                <w:highlight w:val="none"/>
                <w:lang w:bidi="ar"/>
              </w:rPr>
              <w:t>小</w:t>
            </w:r>
            <w:r>
              <w:rPr>
                <w:rStyle w:val="172"/>
                <w:rFonts w:hint="default" w:cstheme="minorEastAsia"/>
                <w:color w:val="auto"/>
                <w:sz w:val="21"/>
                <w:szCs w:val="21"/>
                <w:highlight w:val="none"/>
                <w:lang w:bidi="ar"/>
              </w:rPr>
              <w:t>计</w:t>
            </w:r>
          </w:p>
        </w:tc>
        <w:tc>
          <w:tcPr>
            <w:tcW w:w="604" w:type="dxa"/>
            <w:shd w:val="clear" w:color="auto" w:fill="auto"/>
            <w:tcMar>
              <w:top w:w="10" w:type="dxa"/>
              <w:left w:w="10" w:type="dxa"/>
              <w:right w:w="10" w:type="dxa"/>
            </w:tcMar>
            <w:vAlign w:val="center"/>
          </w:tcPr>
          <w:p>
            <w:pPr>
              <w:jc w:val="center"/>
              <w:textAlignment w:val="center"/>
              <w:rPr>
                <w:rFonts w:ascii="仿宋" w:hAnsi="仿宋" w:eastAsia="仿宋" w:cstheme="minorEastAsia"/>
                <w:b/>
                <w:color w:val="auto"/>
                <w:sz w:val="20"/>
                <w:szCs w:val="20"/>
                <w:highlight w:val="none"/>
                <w:lang w:val="en-US"/>
              </w:rPr>
            </w:pPr>
            <w:r>
              <w:rPr>
                <w:rFonts w:hint="eastAsia" w:ascii="仿宋" w:hAnsi="仿宋" w:eastAsia="仿宋" w:cstheme="minorEastAsia"/>
                <w:b/>
                <w:color w:val="auto"/>
                <w:sz w:val="20"/>
                <w:szCs w:val="20"/>
                <w:highlight w:val="none"/>
                <w:lang w:val="en-US" w:bidi="ar"/>
              </w:rPr>
              <w:t>28</w:t>
            </w:r>
            <w:r>
              <w:rPr>
                <w:rFonts w:hint="eastAsia" w:ascii="仿宋" w:hAnsi="仿宋" w:eastAsia="仿宋" w:cstheme="minorEastAsia"/>
                <w:b/>
                <w:color w:val="auto"/>
                <w:sz w:val="20"/>
                <w:szCs w:val="20"/>
                <w:highlight w:val="none"/>
                <w:lang w:val="en-US" w:eastAsia="zh-CN" w:bidi="ar"/>
              </w:rPr>
              <w:t>4</w:t>
            </w:r>
          </w:p>
        </w:tc>
        <w:tc>
          <w:tcPr>
            <w:tcW w:w="496" w:type="dxa"/>
            <w:shd w:val="clear" w:color="auto" w:fill="auto"/>
            <w:tcMar>
              <w:top w:w="10" w:type="dxa"/>
              <w:left w:w="10" w:type="dxa"/>
              <w:right w:w="10" w:type="dxa"/>
            </w:tcMar>
            <w:vAlign w:val="center"/>
          </w:tcPr>
          <w:p>
            <w:pPr>
              <w:jc w:val="center"/>
              <w:textAlignment w:val="center"/>
              <w:rPr>
                <w:rFonts w:ascii="仿宋" w:hAnsi="仿宋" w:eastAsia="仿宋" w:cstheme="minorEastAsia"/>
                <w:b/>
                <w:color w:val="auto"/>
                <w:sz w:val="20"/>
                <w:szCs w:val="20"/>
                <w:highlight w:val="none"/>
                <w:lang w:val="en-US"/>
              </w:rPr>
            </w:pPr>
            <w:r>
              <w:rPr>
                <w:rFonts w:hint="eastAsia" w:ascii="仿宋" w:hAnsi="仿宋" w:eastAsia="仿宋" w:cstheme="minorEastAsia"/>
                <w:b/>
                <w:color w:val="auto"/>
                <w:sz w:val="20"/>
                <w:szCs w:val="20"/>
                <w:highlight w:val="none"/>
                <w:lang w:bidi="ar"/>
              </w:rPr>
              <w:t>1</w:t>
            </w:r>
            <w:r>
              <w:rPr>
                <w:rFonts w:hint="eastAsia" w:ascii="仿宋" w:hAnsi="仿宋" w:eastAsia="仿宋" w:cstheme="minorEastAsia"/>
                <w:b/>
                <w:color w:val="auto"/>
                <w:sz w:val="20"/>
                <w:szCs w:val="20"/>
                <w:highlight w:val="none"/>
                <w:lang w:val="en-US" w:bidi="ar"/>
              </w:rPr>
              <w:t>7</w:t>
            </w:r>
          </w:p>
        </w:tc>
        <w:tc>
          <w:tcPr>
            <w:tcW w:w="523" w:type="dxa"/>
            <w:shd w:val="clear" w:color="auto" w:fill="auto"/>
            <w:tcMar>
              <w:top w:w="10" w:type="dxa"/>
              <w:left w:w="10" w:type="dxa"/>
              <w:right w:w="10" w:type="dxa"/>
            </w:tcMar>
            <w:vAlign w:val="center"/>
          </w:tcPr>
          <w:p>
            <w:pPr>
              <w:jc w:val="center"/>
              <w:textAlignment w:val="center"/>
              <w:rPr>
                <w:rFonts w:ascii="仿宋" w:hAnsi="仿宋" w:eastAsia="仿宋" w:cstheme="minorEastAsia"/>
                <w:b/>
                <w:color w:val="auto"/>
                <w:sz w:val="20"/>
                <w:szCs w:val="20"/>
                <w:highlight w:val="none"/>
                <w:lang w:val="en-US"/>
              </w:rPr>
            </w:pPr>
            <w:r>
              <w:rPr>
                <w:rFonts w:hint="eastAsia" w:ascii="仿宋" w:hAnsi="仿宋" w:eastAsia="仿宋" w:cstheme="minorEastAsia"/>
                <w:b/>
                <w:color w:val="auto"/>
                <w:sz w:val="20"/>
                <w:szCs w:val="20"/>
                <w:highlight w:val="none"/>
                <w:lang w:bidi="ar"/>
              </w:rPr>
              <w:t>1</w:t>
            </w:r>
            <w:r>
              <w:rPr>
                <w:rFonts w:hint="eastAsia" w:ascii="仿宋" w:hAnsi="仿宋" w:eastAsia="仿宋" w:cstheme="minorEastAsia"/>
                <w:b/>
                <w:color w:val="auto"/>
                <w:sz w:val="20"/>
                <w:szCs w:val="20"/>
                <w:highlight w:val="none"/>
                <w:lang w:val="en-US" w:eastAsia="zh-CN" w:bidi="ar"/>
              </w:rPr>
              <w:t>56</w:t>
            </w:r>
          </w:p>
        </w:tc>
        <w:tc>
          <w:tcPr>
            <w:tcW w:w="480" w:type="dxa"/>
            <w:shd w:val="clear" w:color="auto" w:fill="auto"/>
            <w:tcMar>
              <w:top w:w="10" w:type="dxa"/>
              <w:left w:w="10" w:type="dxa"/>
              <w:right w:w="10" w:type="dxa"/>
            </w:tcMar>
            <w:vAlign w:val="center"/>
          </w:tcPr>
          <w:p>
            <w:pPr>
              <w:jc w:val="center"/>
              <w:textAlignment w:val="center"/>
              <w:rPr>
                <w:rFonts w:ascii="仿宋" w:hAnsi="仿宋" w:eastAsia="仿宋" w:cstheme="minorEastAsia"/>
                <w:b/>
                <w:color w:val="auto"/>
                <w:sz w:val="20"/>
                <w:szCs w:val="20"/>
                <w:highlight w:val="none"/>
                <w:lang w:val="en-US"/>
              </w:rPr>
            </w:pPr>
            <w:r>
              <w:rPr>
                <w:rFonts w:hint="eastAsia" w:ascii="仿宋" w:hAnsi="仿宋" w:eastAsia="仿宋" w:cstheme="minorEastAsia"/>
                <w:b/>
                <w:color w:val="auto"/>
                <w:sz w:val="20"/>
                <w:szCs w:val="20"/>
                <w:highlight w:val="none"/>
                <w:lang w:val="en-US"/>
              </w:rPr>
              <w:t>128</w:t>
            </w:r>
          </w:p>
        </w:tc>
        <w:tc>
          <w:tcPr>
            <w:tcW w:w="543"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b/>
                <w:color w:val="auto"/>
                <w:sz w:val="21"/>
                <w:szCs w:val="21"/>
                <w:highlight w:val="none"/>
                <w:lang w:val="en-US"/>
              </w:rPr>
            </w:pPr>
          </w:p>
        </w:tc>
        <w:tc>
          <w:tcPr>
            <w:tcW w:w="542"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b/>
                <w:color w:val="auto"/>
                <w:sz w:val="21"/>
                <w:szCs w:val="21"/>
                <w:highlight w:val="none"/>
                <w:lang w:val="en-US"/>
              </w:rPr>
            </w:pPr>
          </w:p>
        </w:tc>
        <w:tc>
          <w:tcPr>
            <w:tcW w:w="937"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b/>
                <w:color w:val="auto"/>
                <w:sz w:val="18"/>
                <w:szCs w:val="18"/>
                <w:highlight w:val="none"/>
              </w:rPr>
            </w:pPr>
            <w:r>
              <w:rPr>
                <w:rFonts w:hint="eastAsia" w:ascii="仿宋" w:hAnsi="仿宋" w:eastAsia="仿宋" w:cstheme="minorEastAsia"/>
                <w:b/>
                <w:color w:val="auto"/>
                <w:sz w:val="18"/>
                <w:szCs w:val="18"/>
                <w:highlight w:val="none"/>
                <w:lang w:val="en-US" w:bidi="ar"/>
              </w:rPr>
              <w:t>9</w:t>
            </w:r>
          </w:p>
        </w:tc>
        <w:tc>
          <w:tcPr>
            <w:tcW w:w="771"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b/>
                <w:color w:val="auto"/>
                <w:sz w:val="18"/>
                <w:szCs w:val="18"/>
                <w:highlight w:val="none"/>
              </w:rPr>
            </w:pPr>
            <w:r>
              <w:rPr>
                <w:rFonts w:hint="eastAsia" w:ascii="仿宋" w:hAnsi="仿宋" w:eastAsia="仿宋" w:cstheme="minorEastAsia"/>
                <w:b/>
                <w:color w:val="auto"/>
                <w:sz w:val="18"/>
                <w:szCs w:val="18"/>
                <w:highlight w:val="none"/>
                <w:lang w:bidi="ar"/>
              </w:rPr>
              <w:t>0</w:t>
            </w:r>
          </w:p>
        </w:tc>
        <w:tc>
          <w:tcPr>
            <w:tcW w:w="958" w:type="dxa"/>
            <w:shd w:val="clear" w:color="auto" w:fill="FFFFFF" w:themeFill="background1"/>
            <w:tcMar>
              <w:top w:w="10" w:type="dxa"/>
              <w:left w:w="10" w:type="dxa"/>
              <w:right w:w="10" w:type="dxa"/>
            </w:tcMar>
            <w:vAlign w:val="center"/>
          </w:tcPr>
          <w:p>
            <w:pPr>
              <w:jc w:val="center"/>
              <w:textAlignment w:val="center"/>
              <w:rPr>
                <w:rFonts w:hint="eastAsia" w:ascii="仿宋" w:hAnsi="仿宋" w:eastAsia="仿宋" w:cstheme="minorEastAsia"/>
                <w:b/>
                <w:color w:val="auto"/>
                <w:sz w:val="18"/>
                <w:szCs w:val="18"/>
                <w:highlight w:val="none"/>
                <w:lang w:eastAsia="zh-CN"/>
              </w:rPr>
            </w:pPr>
          </w:p>
        </w:tc>
        <w:tc>
          <w:tcPr>
            <w:tcW w:w="1063" w:type="dxa"/>
            <w:shd w:val="clear" w:color="auto" w:fill="FFFFFF" w:themeFill="background1"/>
            <w:tcMar>
              <w:top w:w="10" w:type="dxa"/>
              <w:left w:w="10" w:type="dxa"/>
              <w:right w:w="10" w:type="dxa"/>
            </w:tcMar>
            <w:vAlign w:val="center"/>
          </w:tcPr>
          <w:p>
            <w:pPr>
              <w:jc w:val="center"/>
              <w:textAlignment w:val="center"/>
              <w:rPr>
                <w:rFonts w:hint="default" w:ascii="仿宋" w:hAnsi="仿宋" w:eastAsia="仿宋" w:cstheme="minorEastAsia"/>
                <w:b/>
                <w:color w:val="auto"/>
                <w:sz w:val="18"/>
                <w:szCs w:val="18"/>
                <w:highlight w:val="none"/>
                <w:lang w:val="en-US" w:eastAsia="zh-CN"/>
              </w:rPr>
            </w:pPr>
          </w:p>
        </w:tc>
        <w:tc>
          <w:tcPr>
            <w:tcW w:w="801"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b/>
                <w:color w:val="auto"/>
                <w:sz w:val="18"/>
                <w:szCs w:val="18"/>
                <w:highlight w:val="none"/>
              </w:rPr>
            </w:pPr>
            <w:r>
              <w:rPr>
                <w:rFonts w:hint="eastAsia" w:ascii="仿宋" w:hAnsi="仿宋" w:eastAsia="仿宋" w:cstheme="minorEastAsia"/>
                <w:b/>
                <w:color w:val="auto"/>
                <w:sz w:val="18"/>
                <w:szCs w:val="18"/>
                <w:highlight w:val="none"/>
                <w:lang w:bidi="ar"/>
              </w:rPr>
              <w:t>0</w:t>
            </w:r>
          </w:p>
        </w:tc>
        <w:tc>
          <w:tcPr>
            <w:tcW w:w="907" w:type="dxa"/>
            <w:shd w:val="clear" w:color="auto" w:fill="auto"/>
            <w:tcMar>
              <w:top w:w="10" w:type="dxa"/>
              <w:left w:w="10" w:type="dxa"/>
              <w:right w:w="10" w:type="dxa"/>
            </w:tcMar>
            <w:vAlign w:val="center"/>
          </w:tcPr>
          <w:p>
            <w:pPr>
              <w:jc w:val="center"/>
              <w:rPr>
                <w:rFonts w:ascii="仿宋" w:hAnsi="仿宋" w:eastAsia="仿宋" w:cstheme="minorEastAsia"/>
                <w:b/>
                <w:color w:val="auto"/>
                <w:sz w:val="21"/>
                <w:szCs w:val="21"/>
                <w:highlight w:val="none"/>
              </w:rPr>
            </w:pPr>
          </w:p>
        </w:tc>
        <w:tc>
          <w:tcPr>
            <w:tcW w:w="875" w:type="dxa"/>
            <w:shd w:val="clear" w:color="auto" w:fill="auto"/>
            <w:tcMar>
              <w:top w:w="10" w:type="dxa"/>
              <w:left w:w="10" w:type="dxa"/>
              <w:right w:w="10" w:type="dxa"/>
            </w:tcMar>
            <w:vAlign w:val="center"/>
          </w:tcPr>
          <w:p>
            <w:pPr>
              <w:rPr>
                <w:rFonts w:ascii="仿宋" w:hAnsi="仿宋" w:eastAsia="仿宋" w:cstheme="minorEastAsia"/>
                <w:b/>
                <w:color w:val="auto"/>
                <w:sz w:val="21"/>
                <w:szCs w:val="21"/>
                <w:highlight w:val="none"/>
              </w:rPr>
            </w:pPr>
          </w:p>
        </w:tc>
        <w:tc>
          <w:tcPr>
            <w:tcW w:w="1682" w:type="dxa"/>
          </w:tcPr>
          <w:p>
            <w:pPr>
              <w:rPr>
                <w:rFonts w:ascii="仿宋" w:hAnsi="仿宋" w:eastAsia="仿宋" w:cstheme="minorEastAsia"/>
                <w:b/>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4" w:hRule="atLeast"/>
          <w:jc w:val="center"/>
        </w:trPr>
        <w:tc>
          <w:tcPr>
            <w:tcW w:w="392" w:type="dxa"/>
            <w:tcBorders>
              <w:bottom w:val="single" w:color="auto" w:sz="4" w:space="0"/>
            </w:tcBorders>
            <w:shd w:val="clear" w:color="auto" w:fill="auto"/>
            <w:tcMar>
              <w:top w:w="10" w:type="dxa"/>
              <w:left w:w="10" w:type="dxa"/>
              <w:right w:w="10" w:type="dxa"/>
            </w:tcMar>
            <w:vAlign w:val="center"/>
          </w:tcPr>
          <w:p>
            <w:pPr>
              <w:pStyle w:val="27"/>
              <w:ind w:left="0" w:firstLine="0"/>
              <w:jc w:val="center"/>
              <w:textAlignment w:val="center"/>
              <w:rPr>
                <w:rFonts w:ascii="仿宋" w:hAnsi="仿宋" w:eastAsia="仿宋" w:cstheme="minorEastAsia"/>
                <w:b/>
                <w:color w:val="auto"/>
                <w:sz w:val="21"/>
                <w:szCs w:val="21"/>
                <w:highlight w:val="none"/>
                <w:lang w:val="en-US"/>
              </w:rPr>
            </w:pPr>
            <w:r>
              <w:rPr>
                <w:rFonts w:hint="eastAsia" w:ascii="仿宋" w:hAnsi="仿宋" w:eastAsia="仿宋" w:cstheme="minorEastAsia"/>
                <w:b/>
                <w:color w:val="auto"/>
                <w:sz w:val="21"/>
                <w:szCs w:val="21"/>
                <w:highlight w:val="none"/>
                <w:lang w:val="en-US"/>
              </w:rPr>
              <w:t>32</w:t>
            </w:r>
          </w:p>
        </w:tc>
        <w:tc>
          <w:tcPr>
            <w:tcW w:w="385" w:type="dxa"/>
            <w:vMerge w:val="continue"/>
            <w:shd w:val="clear" w:color="auto" w:fill="auto"/>
            <w:noWrap/>
            <w:tcMar>
              <w:top w:w="10" w:type="dxa"/>
              <w:left w:w="10" w:type="dxa"/>
              <w:right w:w="10" w:type="dxa"/>
            </w:tcMar>
            <w:vAlign w:val="center"/>
          </w:tcPr>
          <w:p>
            <w:pPr>
              <w:jc w:val="center"/>
              <w:rPr>
                <w:rFonts w:ascii="仿宋" w:hAnsi="仿宋" w:eastAsia="仿宋" w:cstheme="minorEastAsia"/>
                <w:color w:val="auto"/>
                <w:sz w:val="21"/>
                <w:szCs w:val="21"/>
                <w:highlight w:val="none"/>
              </w:rPr>
            </w:pPr>
          </w:p>
        </w:tc>
        <w:tc>
          <w:tcPr>
            <w:tcW w:w="323" w:type="dxa"/>
            <w:vMerge w:val="continue"/>
            <w:tcBorders>
              <w:bottom w:val="single" w:color="auto" w:sz="4" w:space="0"/>
            </w:tcBorders>
            <w:shd w:val="clear" w:color="auto" w:fill="auto"/>
            <w:tcMar>
              <w:top w:w="10" w:type="dxa"/>
              <w:left w:w="10" w:type="dxa"/>
              <w:right w:w="10" w:type="dxa"/>
            </w:tcMar>
            <w:vAlign w:val="center"/>
          </w:tcPr>
          <w:p>
            <w:pPr>
              <w:rPr>
                <w:rFonts w:ascii="仿宋" w:hAnsi="仿宋" w:eastAsia="仿宋" w:cstheme="minorEastAsia"/>
                <w:b/>
                <w:color w:val="auto"/>
                <w:sz w:val="21"/>
                <w:szCs w:val="21"/>
                <w:highlight w:val="none"/>
              </w:rPr>
            </w:pPr>
          </w:p>
        </w:tc>
        <w:tc>
          <w:tcPr>
            <w:tcW w:w="284" w:type="dxa"/>
            <w:vMerge w:val="restart"/>
            <w:tcBorders>
              <w:bottom w:val="single" w:color="auto" w:sz="4" w:space="0"/>
            </w:tcBorders>
            <w:shd w:val="clear" w:color="auto" w:fill="auto"/>
            <w:vAlign w:val="center"/>
          </w:tcPr>
          <w:p>
            <w:pPr>
              <w:textAlignment w:val="center"/>
              <w:rPr>
                <w:rFonts w:ascii="仿宋" w:hAnsi="仿宋" w:eastAsia="仿宋" w:cstheme="minorEastAsia"/>
                <w:b/>
                <w:color w:val="auto"/>
                <w:sz w:val="21"/>
                <w:szCs w:val="21"/>
                <w:highlight w:val="none"/>
              </w:rPr>
            </w:pPr>
            <w:r>
              <w:rPr>
                <w:rFonts w:hint="eastAsia" w:ascii="仿宋" w:hAnsi="仿宋" w:eastAsia="仿宋" w:cstheme="minorEastAsia"/>
                <w:b/>
                <w:color w:val="auto"/>
                <w:sz w:val="21"/>
                <w:szCs w:val="21"/>
                <w:highlight w:val="none"/>
                <w:lang w:bidi="ar"/>
              </w:rPr>
              <w:t>专业核心课</w:t>
            </w:r>
          </w:p>
        </w:tc>
        <w:tc>
          <w:tcPr>
            <w:tcW w:w="912" w:type="dxa"/>
            <w:tcBorders>
              <w:bottom w:val="single" w:color="auto" w:sz="4" w:space="0"/>
            </w:tcBorders>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16030311</w:t>
            </w:r>
          </w:p>
        </w:tc>
        <w:tc>
          <w:tcPr>
            <w:tcW w:w="2176" w:type="dxa"/>
            <w:tcBorders>
              <w:bottom w:val="single" w:color="auto" w:sz="4" w:space="0"/>
            </w:tcBorders>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社会保障理论与政策运用</w:t>
            </w:r>
          </w:p>
        </w:tc>
        <w:tc>
          <w:tcPr>
            <w:tcW w:w="604" w:type="dxa"/>
            <w:tcBorders>
              <w:bottom w:val="single" w:color="auto" w:sz="4" w:space="0"/>
            </w:tcBorders>
            <w:shd w:val="clear" w:color="auto" w:fill="auto"/>
            <w:tcMar>
              <w:top w:w="10" w:type="dxa"/>
              <w:left w:w="10" w:type="dxa"/>
              <w:right w:w="10" w:type="dxa"/>
            </w:tcMar>
            <w:vAlign w:val="center"/>
          </w:tcPr>
          <w:p>
            <w:pPr>
              <w:jc w:val="center"/>
              <w:textAlignment w:val="center"/>
              <w:rPr>
                <w:rFonts w:hint="eastAsia" w:ascii="仿宋" w:hAnsi="仿宋" w:eastAsia="仿宋" w:cstheme="minorEastAsia"/>
                <w:color w:val="auto"/>
                <w:sz w:val="21"/>
                <w:szCs w:val="21"/>
                <w:highlight w:val="none"/>
                <w:lang w:eastAsia="zh-CN"/>
              </w:rPr>
            </w:pPr>
            <w:r>
              <w:rPr>
                <w:rFonts w:hint="eastAsia" w:ascii="仿宋" w:hAnsi="仿宋" w:eastAsia="仿宋" w:cstheme="minorEastAsia"/>
                <w:color w:val="auto"/>
                <w:sz w:val="21"/>
                <w:szCs w:val="21"/>
                <w:highlight w:val="none"/>
                <w:lang w:bidi="ar"/>
              </w:rPr>
              <w:t>5</w:t>
            </w:r>
            <w:r>
              <w:rPr>
                <w:rFonts w:hint="eastAsia" w:ascii="仿宋" w:hAnsi="仿宋" w:eastAsia="仿宋" w:cstheme="minorEastAsia"/>
                <w:color w:val="auto"/>
                <w:sz w:val="21"/>
                <w:szCs w:val="21"/>
                <w:highlight w:val="none"/>
                <w:lang w:val="en-US" w:eastAsia="zh-CN" w:bidi="ar"/>
              </w:rPr>
              <w:t>4</w:t>
            </w:r>
          </w:p>
        </w:tc>
        <w:tc>
          <w:tcPr>
            <w:tcW w:w="496" w:type="dxa"/>
            <w:tcBorders>
              <w:bottom w:val="single" w:color="auto" w:sz="4" w:space="0"/>
            </w:tcBorders>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3</w:t>
            </w:r>
          </w:p>
        </w:tc>
        <w:tc>
          <w:tcPr>
            <w:tcW w:w="523" w:type="dxa"/>
            <w:tcBorders>
              <w:bottom w:val="single" w:color="auto" w:sz="4" w:space="0"/>
            </w:tcBorders>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val="en-US" w:eastAsia="zh-CN" w:bidi="ar"/>
              </w:rPr>
              <w:t>38</w:t>
            </w:r>
          </w:p>
        </w:tc>
        <w:tc>
          <w:tcPr>
            <w:tcW w:w="480" w:type="dxa"/>
            <w:tcBorders>
              <w:bottom w:val="single" w:color="auto" w:sz="4" w:space="0"/>
            </w:tcBorders>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16</w:t>
            </w:r>
          </w:p>
        </w:tc>
        <w:tc>
          <w:tcPr>
            <w:tcW w:w="543" w:type="dxa"/>
            <w:tcBorders>
              <w:bottom w:val="single" w:color="auto" w:sz="4" w:space="0"/>
            </w:tcBorders>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lang w:bidi="ar"/>
              </w:rPr>
            </w:pPr>
          </w:p>
        </w:tc>
        <w:tc>
          <w:tcPr>
            <w:tcW w:w="542" w:type="dxa"/>
            <w:tcBorders>
              <w:bottom w:val="single" w:color="auto" w:sz="4" w:space="0"/>
            </w:tcBorders>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lang w:bidi="ar"/>
              </w:rPr>
            </w:pPr>
          </w:p>
        </w:tc>
        <w:tc>
          <w:tcPr>
            <w:tcW w:w="937" w:type="dxa"/>
            <w:tcBorders>
              <w:bottom w:val="single" w:color="auto" w:sz="4" w:space="0"/>
            </w:tcBorders>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color w:val="auto"/>
                <w:sz w:val="18"/>
                <w:szCs w:val="18"/>
                <w:highlight w:val="none"/>
              </w:rPr>
            </w:pPr>
          </w:p>
        </w:tc>
        <w:tc>
          <w:tcPr>
            <w:tcW w:w="771" w:type="dxa"/>
            <w:tcBorders>
              <w:bottom w:val="single" w:color="auto" w:sz="4" w:space="0"/>
            </w:tcBorders>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r>
              <w:rPr>
                <w:rFonts w:hint="eastAsia" w:ascii="仿宋" w:hAnsi="仿宋" w:eastAsia="仿宋" w:cstheme="minorEastAsia"/>
                <w:color w:val="auto"/>
                <w:sz w:val="18"/>
                <w:szCs w:val="18"/>
                <w:highlight w:val="none"/>
                <w:lang w:bidi="ar"/>
              </w:rPr>
              <w:t>4</w:t>
            </w:r>
          </w:p>
        </w:tc>
        <w:tc>
          <w:tcPr>
            <w:tcW w:w="958" w:type="dxa"/>
            <w:tcBorders>
              <w:bottom w:val="single" w:color="auto" w:sz="4" w:space="0"/>
            </w:tcBorders>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1063" w:type="dxa"/>
            <w:tcBorders>
              <w:bottom w:val="single" w:color="auto" w:sz="4" w:space="0"/>
            </w:tcBorders>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801" w:type="dxa"/>
            <w:tcBorders>
              <w:bottom w:val="single" w:color="auto" w:sz="4" w:space="0"/>
            </w:tcBorders>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907" w:type="dxa"/>
            <w:tcBorders>
              <w:bottom w:val="single" w:color="auto" w:sz="4" w:space="0"/>
            </w:tcBorders>
            <w:shd w:val="clear" w:color="auto" w:fill="auto"/>
            <w:tcMar>
              <w:top w:w="10" w:type="dxa"/>
              <w:left w:w="10" w:type="dxa"/>
              <w:right w:w="10" w:type="dxa"/>
            </w:tcMar>
            <w:vAlign w:val="center"/>
          </w:tcPr>
          <w:p>
            <w:pPr>
              <w:jc w:val="center"/>
              <w:rPr>
                <w:rFonts w:ascii="仿宋" w:hAnsi="仿宋" w:eastAsia="仿宋" w:cstheme="minorEastAsia"/>
                <w:color w:val="auto"/>
                <w:sz w:val="21"/>
                <w:szCs w:val="21"/>
                <w:highlight w:val="none"/>
              </w:rPr>
            </w:pPr>
          </w:p>
        </w:tc>
        <w:tc>
          <w:tcPr>
            <w:tcW w:w="875" w:type="dxa"/>
            <w:tcBorders>
              <w:bottom w:val="single" w:color="auto" w:sz="4" w:space="0"/>
            </w:tcBorders>
            <w:shd w:val="clear" w:color="auto" w:fill="auto"/>
            <w:tcMar>
              <w:top w:w="10" w:type="dxa"/>
              <w:left w:w="10" w:type="dxa"/>
              <w:right w:w="10" w:type="dxa"/>
            </w:tcMar>
            <w:vAlign w:val="center"/>
          </w:tcPr>
          <w:p>
            <w:pPr>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rPr>
              <w:t>考试</w:t>
            </w:r>
          </w:p>
        </w:tc>
        <w:tc>
          <w:tcPr>
            <w:tcW w:w="1682" w:type="dxa"/>
            <w:tcBorders>
              <w:bottom w:val="single" w:color="auto" w:sz="4" w:space="0"/>
            </w:tcBorders>
          </w:tcPr>
          <w:p>
            <w:pPr>
              <w:jc w:val="center"/>
              <w:rPr>
                <w:rFonts w:ascii="仿宋" w:hAnsi="仿宋" w:eastAsia="仿宋" w:cs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jc w:val="center"/>
        </w:trPr>
        <w:tc>
          <w:tcPr>
            <w:tcW w:w="392" w:type="dxa"/>
            <w:shd w:val="clear" w:color="auto" w:fill="auto"/>
            <w:tcMar>
              <w:top w:w="10" w:type="dxa"/>
              <w:left w:w="10" w:type="dxa"/>
              <w:right w:w="10" w:type="dxa"/>
            </w:tcMar>
            <w:vAlign w:val="center"/>
          </w:tcPr>
          <w:p>
            <w:pPr>
              <w:pStyle w:val="27"/>
              <w:ind w:left="0" w:firstLine="0"/>
              <w:jc w:val="center"/>
              <w:textAlignment w:val="center"/>
              <w:rPr>
                <w:rFonts w:ascii="仿宋" w:hAnsi="仿宋" w:eastAsia="仿宋" w:cstheme="minorEastAsia"/>
                <w:b/>
                <w:color w:val="auto"/>
                <w:sz w:val="21"/>
                <w:szCs w:val="21"/>
                <w:highlight w:val="none"/>
                <w:lang w:val="en-US"/>
              </w:rPr>
            </w:pPr>
            <w:r>
              <w:rPr>
                <w:rFonts w:hint="eastAsia" w:ascii="仿宋" w:hAnsi="仿宋" w:eastAsia="仿宋" w:cstheme="minorEastAsia"/>
                <w:b/>
                <w:color w:val="auto"/>
                <w:sz w:val="21"/>
                <w:szCs w:val="21"/>
                <w:highlight w:val="none"/>
                <w:lang w:val="en-US"/>
              </w:rPr>
              <w:t>33</w:t>
            </w:r>
          </w:p>
        </w:tc>
        <w:tc>
          <w:tcPr>
            <w:tcW w:w="385" w:type="dxa"/>
            <w:vMerge w:val="continue"/>
            <w:shd w:val="clear" w:color="auto" w:fill="auto"/>
            <w:noWrap/>
            <w:tcMar>
              <w:top w:w="10" w:type="dxa"/>
              <w:left w:w="10" w:type="dxa"/>
              <w:right w:w="10" w:type="dxa"/>
            </w:tcMar>
            <w:vAlign w:val="center"/>
          </w:tcPr>
          <w:p>
            <w:pPr>
              <w:jc w:val="center"/>
              <w:rPr>
                <w:rFonts w:ascii="仿宋" w:hAnsi="仿宋" w:eastAsia="仿宋" w:cstheme="minorEastAsia"/>
                <w:color w:val="auto"/>
                <w:sz w:val="21"/>
                <w:szCs w:val="21"/>
                <w:highlight w:val="none"/>
              </w:rPr>
            </w:pPr>
          </w:p>
        </w:tc>
        <w:tc>
          <w:tcPr>
            <w:tcW w:w="323" w:type="dxa"/>
            <w:vMerge w:val="continue"/>
            <w:shd w:val="clear" w:color="auto" w:fill="auto"/>
            <w:tcMar>
              <w:top w:w="10" w:type="dxa"/>
              <w:left w:w="10" w:type="dxa"/>
              <w:right w:w="10" w:type="dxa"/>
            </w:tcMar>
            <w:vAlign w:val="center"/>
          </w:tcPr>
          <w:p>
            <w:pPr>
              <w:rPr>
                <w:rFonts w:ascii="仿宋" w:hAnsi="仿宋" w:eastAsia="仿宋" w:cstheme="minorEastAsia"/>
                <w:b/>
                <w:color w:val="auto"/>
                <w:sz w:val="21"/>
                <w:szCs w:val="21"/>
                <w:highlight w:val="none"/>
              </w:rPr>
            </w:pPr>
          </w:p>
        </w:tc>
        <w:tc>
          <w:tcPr>
            <w:tcW w:w="284" w:type="dxa"/>
            <w:vMerge w:val="continue"/>
            <w:shd w:val="clear" w:color="auto" w:fill="auto"/>
            <w:vAlign w:val="center"/>
          </w:tcPr>
          <w:p>
            <w:pPr>
              <w:rPr>
                <w:rFonts w:ascii="仿宋" w:hAnsi="仿宋" w:eastAsia="仿宋" w:cstheme="minorEastAsia"/>
                <w:b/>
                <w:color w:val="auto"/>
                <w:sz w:val="21"/>
                <w:szCs w:val="21"/>
                <w:highlight w:val="none"/>
              </w:rPr>
            </w:pPr>
          </w:p>
        </w:tc>
        <w:tc>
          <w:tcPr>
            <w:tcW w:w="912"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16010301</w:t>
            </w:r>
          </w:p>
        </w:tc>
        <w:tc>
          <w:tcPr>
            <w:tcW w:w="2176"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人力资源管理</w:t>
            </w:r>
            <w:r>
              <w:rPr>
                <w:rFonts w:hint="eastAsia" w:ascii="仿宋" w:hAnsi="仿宋" w:eastAsia="仿宋" w:cstheme="minorEastAsia"/>
                <w:color w:val="auto"/>
                <w:sz w:val="21"/>
                <w:szCs w:val="21"/>
                <w:highlight w:val="none"/>
                <w:lang w:val="en-US" w:bidi="ar"/>
              </w:rPr>
              <w:t>实务</w:t>
            </w:r>
          </w:p>
        </w:tc>
        <w:tc>
          <w:tcPr>
            <w:tcW w:w="604"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48</w:t>
            </w:r>
          </w:p>
        </w:tc>
        <w:tc>
          <w:tcPr>
            <w:tcW w:w="496"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3</w:t>
            </w:r>
          </w:p>
        </w:tc>
        <w:tc>
          <w:tcPr>
            <w:tcW w:w="523"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24</w:t>
            </w:r>
          </w:p>
        </w:tc>
        <w:tc>
          <w:tcPr>
            <w:tcW w:w="480"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24</w:t>
            </w:r>
          </w:p>
        </w:tc>
        <w:tc>
          <w:tcPr>
            <w:tcW w:w="543"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lang w:bidi="ar"/>
              </w:rPr>
            </w:pPr>
          </w:p>
        </w:tc>
        <w:tc>
          <w:tcPr>
            <w:tcW w:w="542"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lang w:bidi="ar"/>
              </w:rPr>
            </w:pPr>
          </w:p>
        </w:tc>
        <w:tc>
          <w:tcPr>
            <w:tcW w:w="937"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771"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color w:val="auto"/>
                <w:sz w:val="18"/>
                <w:szCs w:val="18"/>
                <w:highlight w:val="none"/>
              </w:rPr>
            </w:pPr>
            <w:r>
              <w:rPr>
                <w:rFonts w:hint="eastAsia" w:ascii="仿宋" w:hAnsi="仿宋" w:eastAsia="仿宋" w:cstheme="minorEastAsia"/>
                <w:color w:val="auto"/>
                <w:sz w:val="18"/>
                <w:szCs w:val="18"/>
                <w:highlight w:val="none"/>
                <w:lang w:val="en-US" w:bidi="ar"/>
              </w:rPr>
              <w:t>3（2-17W）</w:t>
            </w:r>
          </w:p>
        </w:tc>
        <w:tc>
          <w:tcPr>
            <w:tcW w:w="958"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1063"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801"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907" w:type="dxa"/>
            <w:shd w:val="clear" w:color="auto" w:fill="auto"/>
            <w:tcMar>
              <w:top w:w="10" w:type="dxa"/>
              <w:left w:w="10" w:type="dxa"/>
              <w:right w:w="10" w:type="dxa"/>
            </w:tcMar>
            <w:vAlign w:val="center"/>
          </w:tcPr>
          <w:p>
            <w:pPr>
              <w:jc w:val="center"/>
              <w:rPr>
                <w:rFonts w:ascii="仿宋" w:hAnsi="仿宋" w:eastAsia="仿宋" w:cstheme="minorEastAsia"/>
                <w:color w:val="auto"/>
                <w:sz w:val="21"/>
                <w:szCs w:val="21"/>
                <w:highlight w:val="none"/>
              </w:rPr>
            </w:pPr>
          </w:p>
        </w:tc>
        <w:tc>
          <w:tcPr>
            <w:tcW w:w="875" w:type="dxa"/>
            <w:shd w:val="clear" w:color="auto" w:fill="auto"/>
            <w:tcMar>
              <w:top w:w="10" w:type="dxa"/>
              <w:left w:w="10" w:type="dxa"/>
              <w:right w:w="10" w:type="dxa"/>
            </w:tcMar>
            <w:vAlign w:val="center"/>
          </w:tcPr>
          <w:p>
            <w:pPr>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rPr>
              <w:t>考试</w:t>
            </w:r>
          </w:p>
        </w:tc>
        <w:tc>
          <w:tcPr>
            <w:tcW w:w="1682" w:type="dxa"/>
          </w:tcPr>
          <w:p>
            <w:pPr>
              <w:jc w:val="center"/>
              <w:rPr>
                <w:rFonts w:ascii="仿宋" w:hAnsi="仿宋" w:eastAsia="仿宋" w:cs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jc w:val="center"/>
        </w:trPr>
        <w:tc>
          <w:tcPr>
            <w:tcW w:w="392" w:type="dxa"/>
            <w:shd w:val="clear" w:color="auto" w:fill="auto"/>
            <w:tcMar>
              <w:top w:w="10" w:type="dxa"/>
              <w:left w:w="10" w:type="dxa"/>
              <w:right w:w="10" w:type="dxa"/>
            </w:tcMar>
            <w:vAlign w:val="center"/>
          </w:tcPr>
          <w:p>
            <w:pPr>
              <w:pStyle w:val="27"/>
              <w:ind w:left="0" w:firstLine="0"/>
              <w:jc w:val="center"/>
              <w:textAlignment w:val="center"/>
              <w:rPr>
                <w:rFonts w:ascii="仿宋" w:hAnsi="仿宋" w:eastAsia="仿宋" w:cstheme="minorEastAsia"/>
                <w:b/>
                <w:color w:val="auto"/>
                <w:sz w:val="21"/>
                <w:szCs w:val="21"/>
                <w:highlight w:val="none"/>
                <w:lang w:val="en-US"/>
              </w:rPr>
            </w:pPr>
            <w:r>
              <w:rPr>
                <w:rFonts w:hint="eastAsia" w:ascii="仿宋" w:hAnsi="仿宋" w:eastAsia="仿宋" w:cstheme="minorEastAsia"/>
                <w:b/>
                <w:color w:val="auto"/>
                <w:sz w:val="21"/>
                <w:szCs w:val="21"/>
                <w:highlight w:val="none"/>
                <w:lang w:val="en-US"/>
              </w:rPr>
              <w:t>34</w:t>
            </w:r>
          </w:p>
        </w:tc>
        <w:tc>
          <w:tcPr>
            <w:tcW w:w="385" w:type="dxa"/>
            <w:vMerge w:val="continue"/>
            <w:shd w:val="clear" w:color="auto" w:fill="auto"/>
            <w:noWrap/>
            <w:tcMar>
              <w:top w:w="10" w:type="dxa"/>
              <w:left w:w="10" w:type="dxa"/>
              <w:right w:w="10" w:type="dxa"/>
            </w:tcMar>
            <w:vAlign w:val="center"/>
          </w:tcPr>
          <w:p>
            <w:pPr>
              <w:jc w:val="center"/>
              <w:rPr>
                <w:rFonts w:ascii="仿宋" w:hAnsi="仿宋" w:eastAsia="仿宋" w:cstheme="minorEastAsia"/>
                <w:color w:val="auto"/>
                <w:sz w:val="21"/>
                <w:szCs w:val="21"/>
                <w:highlight w:val="none"/>
              </w:rPr>
            </w:pPr>
          </w:p>
        </w:tc>
        <w:tc>
          <w:tcPr>
            <w:tcW w:w="323" w:type="dxa"/>
            <w:vMerge w:val="continue"/>
            <w:shd w:val="clear" w:color="auto" w:fill="auto"/>
            <w:tcMar>
              <w:top w:w="10" w:type="dxa"/>
              <w:left w:w="10" w:type="dxa"/>
              <w:right w:w="10" w:type="dxa"/>
            </w:tcMar>
            <w:vAlign w:val="center"/>
          </w:tcPr>
          <w:p>
            <w:pPr>
              <w:rPr>
                <w:rFonts w:ascii="仿宋" w:hAnsi="仿宋" w:eastAsia="仿宋" w:cstheme="minorEastAsia"/>
                <w:b/>
                <w:color w:val="auto"/>
                <w:sz w:val="21"/>
                <w:szCs w:val="21"/>
                <w:highlight w:val="none"/>
              </w:rPr>
            </w:pPr>
          </w:p>
        </w:tc>
        <w:tc>
          <w:tcPr>
            <w:tcW w:w="284" w:type="dxa"/>
            <w:vMerge w:val="continue"/>
            <w:shd w:val="clear" w:color="auto" w:fill="auto"/>
            <w:vAlign w:val="center"/>
          </w:tcPr>
          <w:p>
            <w:pPr>
              <w:rPr>
                <w:rFonts w:ascii="仿宋" w:hAnsi="仿宋" w:eastAsia="仿宋" w:cstheme="minorEastAsia"/>
                <w:b/>
                <w:color w:val="auto"/>
                <w:sz w:val="21"/>
                <w:szCs w:val="21"/>
                <w:highlight w:val="none"/>
              </w:rPr>
            </w:pPr>
          </w:p>
        </w:tc>
        <w:tc>
          <w:tcPr>
            <w:tcW w:w="912"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16030329</w:t>
            </w:r>
          </w:p>
        </w:tc>
        <w:tc>
          <w:tcPr>
            <w:tcW w:w="2176"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社</w:t>
            </w:r>
            <w:r>
              <w:rPr>
                <w:rFonts w:hint="eastAsia" w:ascii="仿宋" w:hAnsi="仿宋" w:eastAsia="仿宋" w:cstheme="minorEastAsia"/>
                <w:color w:val="auto"/>
                <w:sz w:val="21"/>
                <w:szCs w:val="21"/>
                <w:highlight w:val="none"/>
                <w:lang w:val="en-US" w:bidi="ar"/>
              </w:rPr>
              <w:t>会</w:t>
            </w:r>
            <w:r>
              <w:rPr>
                <w:rFonts w:hint="eastAsia" w:ascii="仿宋" w:hAnsi="仿宋" w:eastAsia="仿宋" w:cstheme="minorEastAsia"/>
                <w:color w:val="auto"/>
                <w:sz w:val="21"/>
                <w:szCs w:val="21"/>
                <w:highlight w:val="none"/>
                <w:lang w:bidi="ar"/>
              </w:rPr>
              <w:t>保</w:t>
            </w:r>
            <w:r>
              <w:rPr>
                <w:rFonts w:hint="eastAsia" w:ascii="仿宋" w:hAnsi="仿宋" w:eastAsia="仿宋" w:cstheme="minorEastAsia"/>
                <w:color w:val="auto"/>
                <w:sz w:val="21"/>
                <w:szCs w:val="21"/>
                <w:highlight w:val="none"/>
                <w:lang w:val="en-US" w:bidi="ar"/>
              </w:rPr>
              <w:t>险</w:t>
            </w:r>
            <w:r>
              <w:rPr>
                <w:rFonts w:hint="eastAsia" w:ascii="仿宋" w:hAnsi="仿宋" w:eastAsia="仿宋" w:cstheme="minorEastAsia"/>
                <w:color w:val="auto"/>
                <w:sz w:val="21"/>
                <w:szCs w:val="21"/>
                <w:highlight w:val="none"/>
                <w:lang w:bidi="ar"/>
              </w:rPr>
              <w:t>业务经办实务</w:t>
            </w:r>
          </w:p>
        </w:tc>
        <w:tc>
          <w:tcPr>
            <w:tcW w:w="604"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32</w:t>
            </w:r>
          </w:p>
        </w:tc>
        <w:tc>
          <w:tcPr>
            <w:tcW w:w="496"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2</w:t>
            </w:r>
          </w:p>
        </w:tc>
        <w:tc>
          <w:tcPr>
            <w:tcW w:w="523"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10</w:t>
            </w:r>
          </w:p>
        </w:tc>
        <w:tc>
          <w:tcPr>
            <w:tcW w:w="480"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22</w:t>
            </w:r>
          </w:p>
        </w:tc>
        <w:tc>
          <w:tcPr>
            <w:tcW w:w="543"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lang w:bidi="ar"/>
              </w:rPr>
            </w:pPr>
          </w:p>
        </w:tc>
        <w:tc>
          <w:tcPr>
            <w:tcW w:w="542"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lang w:bidi="ar"/>
              </w:rPr>
            </w:pPr>
          </w:p>
        </w:tc>
        <w:tc>
          <w:tcPr>
            <w:tcW w:w="937"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771"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958"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color w:val="auto"/>
                <w:sz w:val="18"/>
                <w:szCs w:val="18"/>
                <w:highlight w:val="none"/>
              </w:rPr>
            </w:pPr>
            <w:r>
              <w:rPr>
                <w:rFonts w:hint="eastAsia" w:ascii="仿宋" w:hAnsi="仿宋" w:eastAsia="仿宋" w:cstheme="minorEastAsia"/>
                <w:color w:val="auto"/>
                <w:sz w:val="18"/>
                <w:szCs w:val="18"/>
                <w:highlight w:val="none"/>
                <w:lang w:bidi="ar"/>
              </w:rPr>
              <w:t>2</w:t>
            </w:r>
          </w:p>
        </w:tc>
        <w:tc>
          <w:tcPr>
            <w:tcW w:w="1063"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801"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907" w:type="dxa"/>
            <w:shd w:val="clear" w:color="auto" w:fill="auto"/>
            <w:tcMar>
              <w:top w:w="10" w:type="dxa"/>
              <w:left w:w="10" w:type="dxa"/>
              <w:right w:w="10" w:type="dxa"/>
            </w:tcMar>
            <w:vAlign w:val="center"/>
          </w:tcPr>
          <w:p>
            <w:pPr>
              <w:jc w:val="center"/>
              <w:rPr>
                <w:rFonts w:ascii="仿宋" w:hAnsi="仿宋" w:eastAsia="仿宋" w:cstheme="minorEastAsia"/>
                <w:color w:val="auto"/>
                <w:sz w:val="21"/>
                <w:szCs w:val="21"/>
                <w:highlight w:val="none"/>
              </w:rPr>
            </w:pPr>
          </w:p>
        </w:tc>
        <w:tc>
          <w:tcPr>
            <w:tcW w:w="875" w:type="dxa"/>
            <w:shd w:val="clear" w:color="auto" w:fill="auto"/>
            <w:tcMar>
              <w:top w:w="10" w:type="dxa"/>
              <w:left w:w="10" w:type="dxa"/>
              <w:right w:w="10" w:type="dxa"/>
            </w:tcMar>
            <w:vAlign w:val="center"/>
          </w:tcPr>
          <w:p>
            <w:pPr>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rPr>
              <w:t>考试</w:t>
            </w:r>
          </w:p>
        </w:tc>
        <w:tc>
          <w:tcPr>
            <w:tcW w:w="1682" w:type="dxa"/>
          </w:tcPr>
          <w:p>
            <w:pPr>
              <w:jc w:val="center"/>
              <w:rPr>
                <w:rFonts w:ascii="仿宋" w:hAnsi="仿宋" w:eastAsia="仿宋" w:cs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jc w:val="center"/>
        </w:trPr>
        <w:tc>
          <w:tcPr>
            <w:tcW w:w="392" w:type="dxa"/>
            <w:shd w:val="clear" w:color="auto" w:fill="auto"/>
            <w:tcMar>
              <w:top w:w="10" w:type="dxa"/>
              <w:left w:w="10" w:type="dxa"/>
              <w:right w:w="10" w:type="dxa"/>
            </w:tcMar>
            <w:vAlign w:val="center"/>
          </w:tcPr>
          <w:p>
            <w:pPr>
              <w:pStyle w:val="27"/>
              <w:ind w:left="0" w:firstLine="0"/>
              <w:jc w:val="center"/>
              <w:textAlignment w:val="center"/>
              <w:rPr>
                <w:rFonts w:ascii="仿宋" w:hAnsi="仿宋" w:eastAsia="仿宋" w:cstheme="minorEastAsia"/>
                <w:b/>
                <w:color w:val="auto"/>
                <w:sz w:val="21"/>
                <w:szCs w:val="21"/>
                <w:highlight w:val="none"/>
                <w:lang w:val="en-US"/>
              </w:rPr>
            </w:pPr>
            <w:r>
              <w:rPr>
                <w:rFonts w:hint="eastAsia" w:ascii="仿宋" w:hAnsi="仿宋" w:eastAsia="仿宋" w:cstheme="minorEastAsia"/>
                <w:b/>
                <w:color w:val="auto"/>
                <w:sz w:val="21"/>
                <w:szCs w:val="21"/>
                <w:highlight w:val="none"/>
                <w:lang w:bidi="ar"/>
              </w:rPr>
              <w:t>3</w:t>
            </w:r>
            <w:r>
              <w:rPr>
                <w:rFonts w:hint="eastAsia" w:ascii="仿宋" w:hAnsi="仿宋" w:eastAsia="仿宋" w:cstheme="minorEastAsia"/>
                <w:b/>
                <w:color w:val="auto"/>
                <w:sz w:val="21"/>
                <w:szCs w:val="21"/>
                <w:highlight w:val="none"/>
                <w:lang w:val="en-US" w:bidi="ar"/>
              </w:rPr>
              <w:t>5</w:t>
            </w:r>
          </w:p>
        </w:tc>
        <w:tc>
          <w:tcPr>
            <w:tcW w:w="385" w:type="dxa"/>
            <w:vMerge w:val="continue"/>
            <w:shd w:val="clear" w:color="auto" w:fill="auto"/>
            <w:noWrap/>
            <w:tcMar>
              <w:top w:w="10" w:type="dxa"/>
              <w:left w:w="10" w:type="dxa"/>
              <w:right w:w="10" w:type="dxa"/>
            </w:tcMar>
            <w:vAlign w:val="center"/>
          </w:tcPr>
          <w:p>
            <w:pPr>
              <w:jc w:val="center"/>
              <w:rPr>
                <w:rFonts w:ascii="仿宋" w:hAnsi="仿宋" w:eastAsia="仿宋" w:cstheme="minorEastAsia"/>
                <w:color w:val="auto"/>
                <w:sz w:val="21"/>
                <w:szCs w:val="21"/>
                <w:highlight w:val="none"/>
              </w:rPr>
            </w:pPr>
          </w:p>
        </w:tc>
        <w:tc>
          <w:tcPr>
            <w:tcW w:w="323" w:type="dxa"/>
            <w:vMerge w:val="continue"/>
            <w:shd w:val="clear" w:color="auto" w:fill="auto"/>
            <w:tcMar>
              <w:top w:w="10" w:type="dxa"/>
              <w:left w:w="10" w:type="dxa"/>
              <w:right w:w="10" w:type="dxa"/>
            </w:tcMar>
            <w:vAlign w:val="center"/>
          </w:tcPr>
          <w:p>
            <w:pPr>
              <w:rPr>
                <w:rFonts w:ascii="仿宋" w:hAnsi="仿宋" w:eastAsia="仿宋" w:cstheme="minorEastAsia"/>
                <w:b/>
                <w:color w:val="auto"/>
                <w:sz w:val="21"/>
                <w:szCs w:val="21"/>
                <w:highlight w:val="none"/>
              </w:rPr>
            </w:pPr>
          </w:p>
        </w:tc>
        <w:tc>
          <w:tcPr>
            <w:tcW w:w="284" w:type="dxa"/>
            <w:vMerge w:val="continue"/>
            <w:shd w:val="clear" w:color="auto" w:fill="auto"/>
            <w:vAlign w:val="center"/>
          </w:tcPr>
          <w:p>
            <w:pPr>
              <w:rPr>
                <w:rFonts w:ascii="仿宋" w:hAnsi="仿宋" w:eastAsia="仿宋" w:cstheme="minorEastAsia"/>
                <w:b/>
                <w:color w:val="auto"/>
                <w:sz w:val="21"/>
                <w:szCs w:val="21"/>
                <w:highlight w:val="none"/>
              </w:rPr>
            </w:pPr>
          </w:p>
        </w:tc>
        <w:tc>
          <w:tcPr>
            <w:tcW w:w="912"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16030327</w:t>
            </w:r>
          </w:p>
        </w:tc>
        <w:tc>
          <w:tcPr>
            <w:tcW w:w="2176"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社</w:t>
            </w:r>
            <w:r>
              <w:rPr>
                <w:rFonts w:hint="eastAsia" w:ascii="仿宋" w:hAnsi="仿宋" w:eastAsia="仿宋" w:cstheme="minorEastAsia"/>
                <w:color w:val="auto"/>
                <w:sz w:val="21"/>
                <w:szCs w:val="21"/>
                <w:highlight w:val="none"/>
                <w:lang w:val="en-US" w:bidi="ar"/>
              </w:rPr>
              <w:t>会</w:t>
            </w:r>
            <w:r>
              <w:rPr>
                <w:rFonts w:hint="eastAsia" w:ascii="仿宋" w:hAnsi="仿宋" w:eastAsia="仿宋" w:cstheme="minorEastAsia"/>
                <w:color w:val="auto"/>
                <w:sz w:val="21"/>
                <w:szCs w:val="21"/>
                <w:highlight w:val="none"/>
                <w:lang w:bidi="ar"/>
              </w:rPr>
              <w:t>保</w:t>
            </w:r>
            <w:r>
              <w:rPr>
                <w:rFonts w:hint="eastAsia" w:ascii="仿宋" w:hAnsi="仿宋" w:eastAsia="仿宋" w:cstheme="minorEastAsia"/>
                <w:color w:val="auto"/>
                <w:sz w:val="21"/>
                <w:szCs w:val="21"/>
                <w:highlight w:val="none"/>
                <w:lang w:val="en-US" w:bidi="ar"/>
              </w:rPr>
              <w:t>险</w:t>
            </w:r>
            <w:r>
              <w:rPr>
                <w:rFonts w:hint="eastAsia" w:ascii="仿宋" w:hAnsi="仿宋" w:eastAsia="仿宋" w:cstheme="minorEastAsia"/>
                <w:color w:val="auto"/>
                <w:sz w:val="21"/>
                <w:szCs w:val="21"/>
                <w:highlight w:val="none"/>
                <w:lang w:bidi="ar"/>
              </w:rPr>
              <w:t>会计实务</w:t>
            </w:r>
          </w:p>
        </w:tc>
        <w:tc>
          <w:tcPr>
            <w:tcW w:w="604"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64</w:t>
            </w:r>
          </w:p>
        </w:tc>
        <w:tc>
          <w:tcPr>
            <w:tcW w:w="496"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4</w:t>
            </w:r>
          </w:p>
        </w:tc>
        <w:tc>
          <w:tcPr>
            <w:tcW w:w="523"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24</w:t>
            </w:r>
          </w:p>
        </w:tc>
        <w:tc>
          <w:tcPr>
            <w:tcW w:w="480"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40</w:t>
            </w:r>
          </w:p>
        </w:tc>
        <w:tc>
          <w:tcPr>
            <w:tcW w:w="543"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lang w:bidi="ar"/>
              </w:rPr>
            </w:pPr>
          </w:p>
        </w:tc>
        <w:tc>
          <w:tcPr>
            <w:tcW w:w="542"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lang w:bidi="ar"/>
              </w:rPr>
            </w:pPr>
          </w:p>
        </w:tc>
        <w:tc>
          <w:tcPr>
            <w:tcW w:w="937"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771"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958"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color w:val="auto"/>
                <w:sz w:val="18"/>
                <w:szCs w:val="18"/>
                <w:highlight w:val="none"/>
              </w:rPr>
            </w:pPr>
            <w:r>
              <w:rPr>
                <w:rFonts w:hint="eastAsia" w:ascii="仿宋" w:hAnsi="仿宋" w:eastAsia="仿宋" w:cstheme="minorEastAsia"/>
                <w:color w:val="auto"/>
                <w:sz w:val="18"/>
                <w:szCs w:val="18"/>
                <w:highlight w:val="none"/>
                <w:lang w:bidi="ar"/>
              </w:rPr>
              <w:t>4</w:t>
            </w:r>
          </w:p>
        </w:tc>
        <w:tc>
          <w:tcPr>
            <w:tcW w:w="1063"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801"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907" w:type="dxa"/>
            <w:shd w:val="clear" w:color="auto" w:fill="auto"/>
            <w:tcMar>
              <w:top w:w="10" w:type="dxa"/>
              <w:left w:w="10" w:type="dxa"/>
              <w:right w:w="10" w:type="dxa"/>
            </w:tcMar>
            <w:vAlign w:val="center"/>
          </w:tcPr>
          <w:p>
            <w:pPr>
              <w:jc w:val="center"/>
              <w:rPr>
                <w:rFonts w:ascii="仿宋" w:hAnsi="仿宋" w:eastAsia="仿宋" w:cstheme="minorEastAsia"/>
                <w:color w:val="auto"/>
                <w:sz w:val="21"/>
                <w:szCs w:val="21"/>
                <w:highlight w:val="none"/>
              </w:rPr>
            </w:pPr>
          </w:p>
        </w:tc>
        <w:tc>
          <w:tcPr>
            <w:tcW w:w="875" w:type="dxa"/>
            <w:shd w:val="clear" w:color="auto" w:fill="auto"/>
            <w:tcMar>
              <w:top w:w="10" w:type="dxa"/>
              <w:left w:w="10" w:type="dxa"/>
              <w:right w:w="10" w:type="dxa"/>
            </w:tcMar>
            <w:vAlign w:val="center"/>
          </w:tcPr>
          <w:p>
            <w:pPr>
              <w:jc w:val="center"/>
              <w:rPr>
                <w:rFonts w:hint="eastAsia" w:ascii="仿宋" w:hAnsi="仿宋" w:eastAsia="仿宋" w:cstheme="minorEastAsia"/>
                <w:color w:val="auto"/>
                <w:sz w:val="21"/>
                <w:szCs w:val="21"/>
                <w:highlight w:val="none"/>
                <w:lang w:eastAsia="zh-CN"/>
              </w:rPr>
            </w:pPr>
            <w:r>
              <w:rPr>
                <w:rFonts w:hint="eastAsia" w:ascii="仿宋" w:hAnsi="仿宋" w:eastAsia="仿宋" w:cstheme="minorEastAsia"/>
                <w:color w:val="auto"/>
                <w:sz w:val="21"/>
                <w:szCs w:val="21"/>
                <w:highlight w:val="none"/>
                <w:lang w:val="en-US" w:eastAsia="zh-CN"/>
              </w:rPr>
              <w:t>考试</w:t>
            </w:r>
          </w:p>
        </w:tc>
        <w:tc>
          <w:tcPr>
            <w:tcW w:w="1682" w:type="dxa"/>
          </w:tcPr>
          <w:p>
            <w:pPr>
              <w:jc w:val="center"/>
              <w:rPr>
                <w:rFonts w:ascii="仿宋" w:hAnsi="仿宋" w:eastAsia="仿宋" w:cs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92" w:type="dxa"/>
            <w:shd w:val="clear" w:color="auto" w:fill="auto"/>
            <w:tcMar>
              <w:top w:w="10" w:type="dxa"/>
              <w:left w:w="10" w:type="dxa"/>
              <w:right w:w="10" w:type="dxa"/>
            </w:tcMar>
            <w:vAlign w:val="center"/>
          </w:tcPr>
          <w:p>
            <w:pPr>
              <w:pStyle w:val="27"/>
              <w:ind w:left="0" w:firstLine="0"/>
              <w:jc w:val="center"/>
              <w:textAlignment w:val="center"/>
              <w:rPr>
                <w:rFonts w:ascii="仿宋" w:hAnsi="仿宋" w:eastAsia="仿宋" w:cstheme="minorEastAsia"/>
                <w:b/>
                <w:color w:val="auto"/>
                <w:sz w:val="21"/>
                <w:szCs w:val="21"/>
                <w:highlight w:val="none"/>
                <w:lang w:val="en-US"/>
              </w:rPr>
            </w:pPr>
            <w:r>
              <w:rPr>
                <w:rFonts w:hint="eastAsia" w:ascii="仿宋" w:hAnsi="仿宋" w:eastAsia="仿宋" w:cstheme="minorEastAsia"/>
                <w:b/>
                <w:color w:val="auto"/>
                <w:sz w:val="21"/>
                <w:szCs w:val="21"/>
                <w:highlight w:val="none"/>
                <w:lang w:val="en-US"/>
              </w:rPr>
              <w:t>36</w:t>
            </w:r>
          </w:p>
        </w:tc>
        <w:tc>
          <w:tcPr>
            <w:tcW w:w="385" w:type="dxa"/>
            <w:vMerge w:val="continue"/>
            <w:shd w:val="clear" w:color="auto" w:fill="auto"/>
            <w:noWrap/>
            <w:tcMar>
              <w:top w:w="10" w:type="dxa"/>
              <w:left w:w="10" w:type="dxa"/>
              <w:right w:w="10" w:type="dxa"/>
            </w:tcMar>
            <w:vAlign w:val="center"/>
          </w:tcPr>
          <w:p>
            <w:pPr>
              <w:jc w:val="center"/>
              <w:rPr>
                <w:rFonts w:ascii="仿宋" w:hAnsi="仿宋" w:eastAsia="仿宋" w:cstheme="minorEastAsia"/>
                <w:color w:val="auto"/>
                <w:sz w:val="21"/>
                <w:szCs w:val="21"/>
                <w:highlight w:val="none"/>
              </w:rPr>
            </w:pPr>
          </w:p>
        </w:tc>
        <w:tc>
          <w:tcPr>
            <w:tcW w:w="323" w:type="dxa"/>
            <w:vMerge w:val="continue"/>
            <w:shd w:val="clear" w:color="auto" w:fill="auto"/>
            <w:tcMar>
              <w:top w:w="10" w:type="dxa"/>
              <w:left w:w="10" w:type="dxa"/>
              <w:right w:w="10" w:type="dxa"/>
            </w:tcMar>
            <w:vAlign w:val="center"/>
          </w:tcPr>
          <w:p>
            <w:pPr>
              <w:rPr>
                <w:rFonts w:ascii="仿宋" w:hAnsi="仿宋" w:eastAsia="仿宋" w:cstheme="minorEastAsia"/>
                <w:b/>
                <w:color w:val="auto"/>
                <w:sz w:val="21"/>
                <w:szCs w:val="21"/>
                <w:highlight w:val="none"/>
              </w:rPr>
            </w:pPr>
          </w:p>
        </w:tc>
        <w:tc>
          <w:tcPr>
            <w:tcW w:w="284" w:type="dxa"/>
            <w:vMerge w:val="continue"/>
            <w:shd w:val="clear" w:color="auto" w:fill="auto"/>
            <w:vAlign w:val="center"/>
          </w:tcPr>
          <w:p>
            <w:pPr>
              <w:rPr>
                <w:rFonts w:ascii="仿宋" w:hAnsi="仿宋" w:eastAsia="仿宋" w:cstheme="minorEastAsia"/>
                <w:b/>
                <w:color w:val="auto"/>
                <w:sz w:val="21"/>
                <w:szCs w:val="21"/>
                <w:highlight w:val="none"/>
              </w:rPr>
            </w:pPr>
          </w:p>
        </w:tc>
        <w:tc>
          <w:tcPr>
            <w:tcW w:w="912"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160303</w:t>
            </w:r>
            <w:r>
              <w:rPr>
                <w:rFonts w:hint="eastAsia" w:ascii="仿宋" w:hAnsi="仿宋" w:eastAsia="仿宋" w:cstheme="minorEastAsia"/>
                <w:color w:val="auto"/>
                <w:sz w:val="21"/>
                <w:szCs w:val="21"/>
                <w:highlight w:val="none"/>
                <w:lang w:val="en-US" w:bidi="ar"/>
              </w:rPr>
              <w:t>26</w:t>
            </w:r>
          </w:p>
        </w:tc>
        <w:tc>
          <w:tcPr>
            <w:tcW w:w="2176"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劳动法理论与实务</w:t>
            </w:r>
          </w:p>
        </w:tc>
        <w:tc>
          <w:tcPr>
            <w:tcW w:w="604" w:type="dxa"/>
            <w:shd w:val="clear" w:color="auto" w:fill="auto"/>
            <w:tcMar>
              <w:top w:w="10" w:type="dxa"/>
              <w:left w:w="10" w:type="dxa"/>
              <w:right w:w="10" w:type="dxa"/>
            </w:tcMar>
            <w:vAlign w:val="center"/>
          </w:tcPr>
          <w:p>
            <w:pPr>
              <w:jc w:val="center"/>
              <w:textAlignment w:val="center"/>
              <w:rPr>
                <w:rFonts w:hint="eastAsia" w:ascii="仿宋" w:hAnsi="仿宋" w:eastAsia="仿宋" w:cstheme="minorEastAsia"/>
                <w:color w:val="auto"/>
                <w:sz w:val="21"/>
                <w:szCs w:val="21"/>
                <w:highlight w:val="none"/>
                <w:lang w:val="en-US" w:eastAsia="zh-CN"/>
              </w:rPr>
            </w:pPr>
            <w:r>
              <w:rPr>
                <w:rFonts w:hint="eastAsia" w:ascii="仿宋" w:hAnsi="仿宋" w:eastAsia="仿宋" w:cstheme="minorEastAsia"/>
                <w:color w:val="auto"/>
                <w:sz w:val="21"/>
                <w:szCs w:val="21"/>
                <w:highlight w:val="none"/>
                <w:lang w:bidi="ar"/>
              </w:rPr>
              <w:t>5</w:t>
            </w:r>
            <w:r>
              <w:rPr>
                <w:rFonts w:hint="eastAsia" w:ascii="仿宋" w:hAnsi="仿宋" w:eastAsia="仿宋" w:cstheme="minorEastAsia"/>
                <w:color w:val="auto"/>
                <w:sz w:val="21"/>
                <w:szCs w:val="21"/>
                <w:highlight w:val="none"/>
                <w:lang w:val="en-US" w:eastAsia="zh-CN" w:bidi="ar"/>
              </w:rPr>
              <w:t>4</w:t>
            </w:r>
          </w:p>
        </w:tc>
        <w:tc>
          <w:tcPr>
            <w:tcW w:w="496"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3</w:t>
            </w:r>
          </w:p>
        </w:tc>
        <w:tc>
          <w:tcPr>
            <w:tcW w:w="523"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3</w:t>
            </w:r>
            <w:r>
              <w:rPr>
                <w:rFonts w:hint="eastAsia" w:ascii="仿宋" w:hAnsi="仿宋" w:eastAsia="仿宋" w:cstheme="minorEastAsia"/>
                <w:color w:val="auto"/>
                <w:sz w:val="21"/>
                <w:szCs w:val="21"/>
                <w:highlight w:val="none"/>
                <w:lang w:val="en-US" w:eastAsia="zh-CN" w:bidi="ar"/>
              </w:rPr>
              <w:t>2</w:t>
            </w:r>
          </w:p>
        </w:tc>
        <w:tc>
          <w:tcPr>
            <w:tcW w:w="480"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22</w:t>
            </w:r>
          </w:p>
        </w:tc>
        <w:tc>
          <w:tcPr>
            <w:tcW w:w="543"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lang w:bidi="ar"/>
              </w:rPr>
            </w:pPr>
          </w:p>
        </w:tc>
        <w:tc>
          <w:tcPr>
            <w:tcW w:w="542"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lang w:bidi="ar"/>
              </w:rPr>
            </w:pPr>
          </w:p>
        </w:tc>
        <w:tc>
          <w:tcPr>
            <w:tcW w:w="937"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771"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color w:val="auto"/>
                <w:sz w:val="18"/>
                <w:szCs w:val="18"/>
                <w:highlight w:val="none"/>
              </w:rPr>
            </w:pPr>
            <w:r>
              <w:rPr>
                <w:rFonts w:hint="eastAsia" w:ascii="仿宋" w:hAnsi="仿宋" w:eastAsia="仿宋" w:cstheme="minorEastAsia"/>
                <w:color w:val="auto"/>
                <w:sz w:val="18"/>
                <w:szCs w:val="18"/>
                <w:highlight w:val="none"/>
                <w:lang w:val="en-US" w:bidi="ar"/>
              </w:rPr>
              <w:t>3</w:t>
            </w:r>
          </w:p>
        </w:tc>
        <w:tc>
          <w:tcPr>
            <w:tcW w:w="958"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1063"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801"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907" w:type="dxa"/>
            <w:shd w:val="clear" w:color="auto" w:fill="auto"/>
            <w:tcMar>
              <w:top w:w="10" w:type="dxa"/>
              <w:left w:w="10" w:type="dxa"/>
              <w:right w:w="10" w:type="dxa"/>
            </w:tcMar>
            <w:vAlign w:val="center"/>
          </w:tcPr>
          <w:p>
            <w:pPr>
              <w:jc w:val="center"/>
              <w:rPr>
                <w:rFonts w:ascii="仿宋" w:hAnsi="仿宋" w:eastAsia="仿宋" w:cstheme="minorEastAsia"/>
                <w:color w:val="auto"/>
                <w:sz w:val="21"/>
                <w:szCs w:val="21"/>
                <w:highlight w:val="none"/>
              </w:rPr>
            </w:pPr>
          </w:p>
        </w:tc>
        <w:tc>
          <w:tcPr>
            <w:tcW w:w="875" w:type="dxa"/>
            <w:shd w:val="clear" w:color="auto" w:fill="auto"/>
            <w:tcMar>
              <w:top w:w="10" w:type="dxa"/>
              <w:left w:w="10" w:type="dxa"/>
              <w:right w:w="10" w:type="dxa"/>
            </w:tcMar>
            <w:vAlign w:val="center"/>
          </w:tcPr>
          <w:p>
            <w:pPr>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rPr>
              <w:t>考试</w:t>
            </w:r>
          </w:p>
        </w:tc>
        <w:tc>
          <w:tcPr>
            <w:tcW w:w="1682" w:type="dxa"/>
          </w:tcPr>
          <w:p>
            <w:pPr>
              <w:jc w:val="center"/>
              <w:rPr>
                <w:rFonts w:ascii="仿宋" w:hAnsi="仿宋" w:eastAsia="仿宋" w:cs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2" w:hRule="atLeast"/>
          <w:jc w:val="center"/>
        </w:trPr>
        <w:tc>
          <w:tcPr>
            <w:tcW w:w="392" w:type="dxa"/>
            <w:shd w:val="clear" w:color="auto" w:fill="auto"/>
            <w:tcMar>
              <w:top w:w="10" w:type="dxa"/>
              <w:left w:w="10" w:type="dxa"/>
              <w:right w:w="10" w:type="dxa"/>
            </w:tcMar>
            <w:vAlign w:val="center"/>
          </w:tcPr>
          <w:p>
            <w:pPr>
              <w:pStyle w:val="27"/>
              <w:ind w:left="0" w:firstLine="0"/>
              <w:jc w:val="center"/>
              <w:textAlignment w:val="center"/>
              <w:rPr>
                <w:rFonts w:ascii="仿宋" w:hAnsi="仿宋" w:eastAsia="仿宋" w:cstheme="minorEastAsia"/>
                <w:b/>
                <w:color w:val="auto"/>
                <w:sz w:val="21"/>
                <w:szCs w:val="21"/>
                <w:highlight w:val="none"/>
                <w:lang w:val="en-US"/>
              </w:rPr>
            </w:pPr>
            <w:r>
              <w:rPr>
                <w:rFonts w:hint="eastAsia" w:ascii="仿宋" w:hAnsi="仿宋" w:eastAsia="仿宋" w:cstheme="minorEastAsia"/>
                <w:b/>
                <w:color w:val="auto"/>
                <w:sz w:val="21"/>
                <w:szCs w:val="21"/>
                <w:highlight w:val="none"/>
                <w:lang w:val="en-US"/>
              </w:rPr>
              <w:t>37</w:t>
            </w:r>
          </w:p>
        </w:tc>
        <w:tc>
          <w:tcPr>
            <w:tcW w:w="385" w:type="dxa"/>
            <w:vMerge w:val="continue"/>
            <w:shd w:val="clear" w:color="auto" w:fill="auto"/>
            <w:noWrap/>
            <w:tcMar>
              <w:top w:w="10" w:type="dxa"/>
              <w:left w:w="10" w:type="dxa"/>
              <w:right w:w="10" w:type="dxa"/>
            </w:tcMar>
            <w:vAlign w:val="center"/>
          </w:tcPr>
          <w:p>
            <w:pPr>
              <w:jc w:val="center"/>
              <w:rPr>
                <w:rFonts w:ascii="仿宋" w:hAnsi="仿宋" w:eastAsia="仿宋" w:cstheme="minorEastAsia"/>
                <w:color w:val="auto"/>
                <w:sz w:val="21"/>
                <w:szCs w:val="21"/>
                <w:highlight w:val="none"/>
              </w:rPr>
            </w:pPr>
          </w:p>
        </w:tc>
        <w:tc>
          <w:tcPr>
            <w:tcW w:w="323" w:type="dxa"/>
            <w:vMerge w:val="continue"/>
            <w:shd w:val="clear" w:color="auto" w:fill="auto"/>
            <w:tcMar>
              <w:top w:w="10" w:type="dxa"/>
              <w:left w:w="10" w:type="dxa"/>
              <w:right w:w="10" w:type="dxa"/>
            </w:tcMar>
            <w:vAlign w:val="center"/>
          </w:tcPr>
          <w:p>
            <w:pPr>
              <w:rPr>
                <w:rFonts w:ascii="仿宋" w:hAnsi="仿宋" w:eastAsia="仿宋" w:cstheme="minorEastAsia"/>
                <w:b/>
                <w:color w:val="auto"/>
                <w:sz w:val="21"/>
                <w:szCs w:val="21"/>
                <w:highlight w:val="none"/>
              </w:rPr>
            </w:pPr>
          </w:p>
        </w:tc>
        <w:tc>
          <w:tcPr>
            <w:tcW w:w="284" w:type="dxa"/>
            <w:vMerge w:val="continue"/>
            <w:shd w:val="clear" w:color="auto" w:fill="auto"/>
            <w:vAlign w:val="center"/>
          </w:tcPr>
          <w:p>
            <w:pPr>
              <w:rPr>
                <w:rFonts w:ascii="仿宋" w:hAnsi="仿宋" w:eastAsia="仿宋" w:cstheme="minorEastAsia"/>
                <w:b/>
                <w:color w:val="auto"/>
                <w:sz w:val="21"/>
                <w:szCs w:val="21"/>
                <w:highlight w:val="none"/>
              </w:rPr>
            </w:pPr>
          </w:p>
        </w:tc>
        <w:tc>
          <w:tcPr>
            <w:tcW w:w="912"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160303</w:t>
            </w:r>
            <w:r>
              <w:rPr>
                <w:rFonts w:hint="eastAsia" w:ascii="仿宋" w:hAnsi="仿宋" w:eastAsia="仿宋" w:cstheme="minorEastAsia"/>
                <w:color w:val="auto"/>
                <w:sz w:val="21"/>
                <w:szCs w:val="21"/>
                <w:highlight w:val="none"/>
                <w:lang w:val="en-US" w:bidi="ar"/>
              </w:rPr>
              <w:t>14</w:t>
            </w:r>
          </w:p>
        </w:tc>
        <w:tc>
          <w:tcPr>
            <w:tcW w:w="2176"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劳动关系管理实务</w:t>
            </w:r>
          </w:p>
        </w:tc>
        <w:tc>
          <w:tcPr>
            <w:tcW w:w="604" w:type="dxa"/>
            <w:shd w:val="clear" w:color="auto" w:fill="auto"/>
            <w:tcMar>
              <w:top w:w="10" w:type="dxa"/>
              <w:left w:w="10" w:type="dxa"/>
              <w:right w:w="10" w:type="dxa"/>
            </w:tcMar>
            <w:vAlign w:val="center"/>
          </w:tcPr>
          <w:p>
            <w:pPr>
              <w:jc w:val="center"/>
              <w:textAlignment w:val="center"/>
              <w:rPr>
                <w:rFonts w:hint="eastAsia" w:ascii="仿宋" w:hAnsi="仿宋" w:eastAsia="仿宋" w:cstheme="minorEastAsia"/>
                <w:color w:val="auto"/>
                <w:sz w:val="21"/>
                <w:szCs w:val="21"/>
                <w:highlight w:val="none"/>
                <w:lang w:val="en-US" w:eastAsia="zh-CN"/>
              </w:rPr>
            </w:pPr>
            <w:r>
              <w:rPr>
                <w:rFonts w:hint="eastAsia" w:ascii="仿宋" w:hAnsi="仿宋" w:eastAsia="仿宋" w:cstheme="minorEastAsia"/>
                <w:color w:val="000000" w:themeColor="text1"/>
                <w:sz w:val="21"/>
                <w:szCs w:val="21"/>
                <w:highlight w:val="none"/>
                <w:lang w:bidi="ar"/>
                <w14:textFill>
                  <w14:solidFill>
                    <w14:schemeClr w14:val="tx1"/>
                  </w14:solidFill>
                </w14:textFill>
              </w:rPr>
              <w:t>5</w:t>
            </w:r>
            <w:r>
              <w:rPr>
                <w:rFonts w:hint="eastAsia" w:ascii="仿宋" w:hAnsi="仿宋" w:eastAsia="仿宋" w:cstheme="minorEastAsia"/>
                <w:color w:val="000000" w:themeColor="text1"/>
                <w:sz w:val="21"/>
                <w:szCs w:val="21"/>
                <w:highlight w:val="none"/>
                <w:lang w:val="en-US" w:eastAsia="zh-CN" w:bidi="ar"/>
                <w14:textFill>
                  <w14:solidFill>
                    <w14:schemeClr w14:val="tx1"/>
                  </w14:solidFill>
                </w14:textFill>
              </w:rPr>
              <w:t>4</w:t>
            </w:r>
          </w:p>
        </w:tc>
        <w:tc>
          <w:tcPr>
            <w:tcW w:w="496"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3</w:t>
            </w:r>
          </w:p>
        </w:tc>
        <w:tc>
          <w:tcPr>
            <w:tcW w:w="523"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34</w:t>
            </w:r>
          </w:p>
        </w:tc>
        <w:tc>
          <w:tcPr>
            <w:tcW w:w="480"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22</w:t>
            </w:r>
          </w:p>
        </w:tc>
        <w:tc>
          <w:tcPr>
            <w:tcW w:w="543"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lang w:bidi="ar"/>
              </w:rPr>
            </w:pPr>
          </w:p>
        </w:tc>
        <w:tc>
          <w:tcPr>
            <w:tcW w:w="542"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lang w:bidi="ar"/>
              </w:rPr>
            </w:pPr>
          </w:p>
        </w:tc>
        <w:tc>
          <w:tcPr>
            <w:tcW w:w="937"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771"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958"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color w:val="auto"/>
                <w:sz w:val="18"/>
                <w:szCs w:val="18"/>
                <w:highlight w:val="none"/>
              </w:rPr>
            </w:pPr>
          </w:p>
        </w:tc>
        <w:tc>
          <w:tcPr>
            <w:tcW w:w="1063"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r>
              <w:rPr>
                <w:rFonts w:hint="eastAsia" w:ascii="仿宋" w:hAnsi="仿宋" w:eastAsia="仿宋" w:cstheme="minorEastAsia"/>
                <w:color w:val="auto"/>
                <w:sz w:val="18"/>
                <w:szCs w:val="18"/>
                <w:highlight w:val="none"/>
                <w:lang w:bidi="ar"/>
              </w:rPr>
              <w:t>4</w:t>
            </w:r>
          </w:p>
        </w:tc>
        <w:tc>
          <w:tcPr>
            <w:tcW w:w="801"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907" w:type="dxa"/>
            <w:shd w:val="clear" w:color="auto" w:fill="auto"/>
            <w:tcMar>
              <w:top w:w="10" w:type="dxa"/>
              <w:left w:w="10" w:type="dxa"/>
              <w:right w:w="10" w:type="dxa"/>
            </w:tcMar>
            <w:vAlign w:val="center"/>
          </w:tcPr>
          <w:p>
            <w:pPr>
              <w:jc w:val="center"/>
              <w:rPr>
                <w:rFonts w:ascii="仿宋" w:hAnsi="仿宋" w:eastAsia="仿宋" w:cstheme="minorEastAsia"/>
                <w:color w:val="auto"/>
                <w:sz w:val="21"/>
                <w:szCs w:val="21"/>
                <w:highlight w:val="none"/>
              </w:rPr>
            </w:pPr>
          </w:p>
        </w:tc>
        <w:tc>
          <w:tcPr>
            <w:tcW w:w="875" w:type="dxa"/>
            <w:shd w:val="clear" w:color="auto" w:fill="auto"/>
            <w:tcMar>
              <w:top w:w="10" w:type="dxa"/>
              <w:left w:w="10" w:type="dxa"/>
              <w:right w:w="10" w:type="dxa"/>
            </w:tcMar>
            <w:vAlign w:val="center"/>
          </w:tcPr>
          <w:p>
            <w:pPr>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rPr>
              <w:t>考试</w:t>
            </w:r>
          </w:p>
        </w:tc>
        <w:tc>
          <w:tcPr>
            <w:tcW w:w="1682" w:type="dxa"/>
          </w:tcPr>
          <w:p>
            <w:pPr>
              <w:jc w:val="center"/>
              <w:rPr>
                <w:rFonts w:ascii="仿宋" w:hAnsi="仿宋" w:eastAsia="仿宋" w:cs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9" w:hRule="atLeast"/>
          <w:jc w:val="center"/>
        </w:trPr>
        <w:tc>
          <w:tcPr>
            <w:tcW w:w="392" w:type="dxa"/>
            <w:shd w:val="clear" w:color="auto" w:fill="auto"/>
            <w:tcMar>
              <w:top w:w="10" w:type="dxa"/>
              <w:left w:w="10" w:type="dxa"/>
              <w:right w:w="10" w:type="dxa"/>
            </w:tcMar>
            <w:vAlign w:val="center"/>
          </w:tcPr>
          <w:p>
            <w:pPr>
              <w:pStyle w:val="27"/>
              <w:ind w:left="0" w:firstLine="0"/>
              <w:jc w:val="center"/>
              <w:textAlignment w:val="center"/>
              <w:rPr>
                <w:rFonts w:ascii="仿宋" w:hAnsi="仿宋" w:eastAsia="仿宋" w:cstheme="minorEastAsia"/>
                <w:b/>
                <w:color w:val="auto"/>
                <w:sz w:val="21"/>
                <w:szCs w:val="21"/>
                <w:highlight w:val="none"/>
                <w:lang w:val="en-US"/>
              </w:rPr>
            </w:pPr>
            <w:r>
              <w:rPr>
                <w:rFonts w:hint="eastAsia" w:ascii="仿宋" w:hAnsi="仿宋" w:eastAsia="仿宋" w:cstheme="minorEastAsia"/>
                <w:b/>
                <w:color w:val="auto"/>
                <w:sz w:val="21"/>
                <w:szCs w:val="21"/>
                <w:highlight w:val="none"/>
                <w:lang w:val="en-US"/>
              </w:rPr>
              <w:t>38</w:t>
            </w:r>
          </w:p>
        </w:tc>
        <w:tc>
          <w:tcPr>
            <w:tcW w:w="385" w:type="dxa"/>
            <w:vMerge w:val="continue"/>
            <w:shd w:val="clear" w:color="auto" w:fill="auto"/>
            <w:noWrap/>
            <w:tcMar>
              <w:top w:w="10" w:type="dxa"/>
              <w:left w:w="10" w:type="dxa"/>
              <w:right w:w="10" w:type="dxa"/>
            </w:tcMar>
            <w:vAlign w:val="center"/>
          </w:tcPr>
          <w:p>
            <w:pPr>
              <w:jc w:val="center"/>
              <w:rPr>
                <w:rFonts w:ascii="仿宋" w:hAnsi="仿宋" w:eastAsia="仿宋" w:cstheme="minorEastAsia"/>
                <w:color w:val="auto"/>
                <w:sz w:val="21"/>
                <w:szCs w:val="21"/>
                <w:highlight w:val="none"/>
              </w:rPr>
            </w:pPr>
          </w:p>
        </w:tc>
        <w:tc>
          <w:tcPr>
            <w:tcW w:w="323" w:type="dxa"/>
            <w:vMerge w:val="continue"/>
            <w:shd w:val="clear" w:color="auto" w:fill="auto"/>
            <w:tcMar>
              <w:top w:w="10" w:type="dxa"/>
              <w:left w:w="10" w:type="dxa"/>
              <w:right w:w="10" w:type="dxa"/>
            </w:tcMar>
            <w:vAlign w:val="center"/>
          </w:tcPr>
          <w:p>
            <w:pPr>
              <w:rPr>
                <w:rFonts w:ascii="仿宋" w:hAnsi="仿宋" w:eastAsia="仿宋" w:cstheme="minorEastAsia"/>
                <w:b/>
                <w:color w:val="auto"/>
                <w:sz w:val="21"/>
                <w:szCs w:val="21"/>
                <w:highlight w:val="none"/>
              </w:rPr>
            </w:pPr>
          </w:p>
        </w:tc>
        <w:tc>
          <w:tcPr>
            <w:tcW w:w="284" w:type="dxa"/>
            <w:vMerge w:val="continue"/>
            <w:shd w:val="clear" w:color="auto" w:fill="auto"/>
            <w:vAlign w:val="center"/>
          </w:tcPr>
          <w:p>
            <w:pPr>
              <w:rPr>
                <w:rFonts w:ascii="仿宋" w:hAnsi="仿宋" w:eastAsia="仿宋" w:cstheme="minorEastAsia"/>
                <w:b/>
                <w:color w:val="auto"/>
                <w:sz w:val="21"/>
                <w:szCs w:val="21"/>
                <w:highlight w:val="none"/>
              </w:rPr>
            </w:pPr>
          </w:p>
        </w:tc>
        <w:tc>
          <w:tcPr>
            <w:tcW w:w="912"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16030303</w:t>
            </w:r>
          </w:p>
        </w:tc>
        <w:tc>
          <w:tcPr>
            <w:tcW w:w="2176" w:type="dxa"/>
            <w:shd w:val="clear" w:color="auto" w:fill="auto"/>
            <w:tcMar>
              <w:top w:w="10" w:type="dxa"/>
              <w:left w:w="10" w:type="dxa"/>
              <w:right w:w="10" w:type="dxa"/>
            </w:tcMar>
            <w:vAlign w:val="center"/>
          </w:tcPr>
          <w:p>
            <w:pPr>
              <w:jc w:val="center"/>
              <w:textAlignment w:val="center"/>
              <w:rPr>
                <w:color w:val="auto"/>
                <w:highlight w:val="none"/>
              </w:rPr>
            </w:pPr>
            <w:r>
              <w:rPr>
                <w:rFonts w:hint="eastAsia" w:ascii="仿宋" w:hAnsi="仿宋" w:eastAsia="仿宋" w:cstheme="minorEastAsia"/>
                <w:color w:val="auto"/>
                <w:sz w:val="21"/>
                <w:szCs w:val="21"/>
                <w:highlight w:val="none"/>
                <w:lang w:bidi="ar"/>
              </w:rPr>
              <w:t>劳动与社</w:t>
            </w:r>
            <w:r>
              <w:rPr>
                <w:rFonts w:hint="eastAsia" w:ascii="仿宋" w:hAnsi="仿宋" w:eastAsia="仿宋" w:cstheme="minorEastAsia"/>
                <w:color w:val="auto"/>
                <w:sz w:val="21"/>
                <w:szCs w:val="21"/>
                <w:highlight w:val="none"/>
                <w:lang w:val="en-US" w:bidi="ar"/>
              </w:rPr>
              <w:t>会保障</w:t>
            </w:r>
            <w:r>
              <w:rPr>
                <w:rFonts w:hint="eastAsia" w:ascii="仿宋" w:hAnsi="仿宋" w:eastAsia="仿宋" w:cstheme="minorEastAsia"/>
                <w:color w:val="auto"/>
                <w:sz w:val="21"/>
                <w:szCs w:val="21"/>
                <w:highlight w:val="none"/>
                <w:lang w:bidi="ar"/>
              </w:rPr>
              <w:t>统计实务</w:t>
            </w:r>
          </w:p>
        </w:tc>
        <w:tc>
          <w:tcPr>
            <w:tcW w:w="604"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32</w:t>
            </w:r>
          </w:p>
        </w:tc>
        <w:tc>
          <w:tcPr>
            <w:tcW w:w="496"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2</w:t>
            </w:r>
          </w:p>
        </w:tc>
        <w:tc>
          <w:tcPr>
            <w:tcW w:w="523"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16</w:t>
            </w:r>
          </w:p>
        </w:tc>
        <w:tc>
          <w:tcPr>
            <w:tcW w:w="480"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16</w:t>
            </w:r>
          </w:p>
        </w:tc>
        <w:tc>
          <w:tcPr>
            <w:tcW w:w="543"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lang w:bidi="ar"/>
              </w:rPr>
            </w:pPr>
          </w:p>
        </w:tc>
        <w:tc>
          <w:tcPr>
            <w:tcW w:w="542"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lang w:bidi="ar"/>
              </w:rPr>
            </w:pPr>
          </w:p>
        </w:tc>
        <w:tc>
          <w:tcPr>
            <w:tcW w:w="937"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771"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958"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color w:val="auto"/>
                <w:sz w:val="18"/>
                <w:szCs w:val="18"/>
                <w:highlight w:val="none"/>
              </w:rPr>
            </w:pPr>
            <w:r>
              <w:rPr>
                <w:rFonts w:hint="eastAsia" w:ascii="仿宋" w:hAnsi="仿宋" w:eastAsia="仿宋" w:cstheme="minorEastAsia"/>
                <w:color w:val="auto"/>
                <w:sz w:val="18"/>
                <w:szCs w:val="18"/>
                <w:highlight w:val="none"/>
                <w:lang w:bidi="ar"/>
              </w:rPr>
              <w:t>4(10-17W)</w:t>
            </w:r>
          </w:p>
        </w:tc>
        <w:tc>
          <w:tcPr>
            <w:tcW w:w="1063"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801"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907" w:type="dxa"/>
            <w:shd w:val="clear" w:color="auto" w:fill="auto"/>
            <w:tcMar>
              <w:top w:w="10" w:type="dxa"/>
              <w:left w:w="10" w:type="dxa"/>
              <w:right w:w="10" w:type="dxa"/>
            </w:tcMar>
            <w:vAlign w:val="center"/>
          </w:tcPr>
          <w:p>
            <w:pPr>
              <w:jc w:val="center"/>
              <w:rPr>
                <w:rFonts w:ascii="仿宋" w:hAnsi="仿宋" w:eastAsia="仿宋" w:cstheme="minorEastAsia"/>
                <w:color w:val="auto"/>
                <w:sz w:val="21"/>
                <w:szCs w:val="21"/>
                <w:highlight w:val="none"/>
              </w:rPr>
            </w:pPr>
          </w:p>
        </w:tc>
        <w:tc>
          <w:tcPr>
            <w:tcW w:w="875" w:type="dxa"/>
            <w:shd w:val="clear" w:color="auto" w:fill="auto"/>
            <w:tcMar>
              <w:top w:w="10" w:type="dxa"/>
              <w:left w:w="10" w:type="dxa"/>
              <w:right w:w="10" w:type="dxa"/>
            </w:tcMar>
            <w:vAlign w:val="center"/>
          </w:tcPr>
          <w:p>
            <w:pPr>
              <w:jc w:val="center"/>
              <w:rPr>
                <w:rFonts w:hint="eastAsia" w:ascii="仿宋" w:hAnsi="仿宋" w:eastAsia="仿宋" w:cstheme="minorEastAsia"/>
                <w:color w:val="auto"/>
                <w:sz w:val="21"/>
                <w:szCs w:val="21"/>
                <w:highlight w:val="none"/>
                <w:lang w:val="en-US" w:eastAsia="zh-CN"/>
              </w:rPr>
            </w:pPr>
            <w:r>
              <w:rPr>
                <w:rFonts w:hint="eastAsia" w:ascii="仿宋" w:hAnsi="仿宋" w:eastAsia="仿宋" w:cstheme="minorEastAsia"/>
                <w:color w:val="auto"/>
                <w:sz w:val="21"/>
                <w:szCs w:val="21"/>
                <w:highlight w:val="none"/>
                <w:lang w:val="en-US" w:eastAsia="zh-CN"/>
              </w:rPr>
              <w:t>考试</w:t>
            </w:r>
          </w:p>
        </w:tc>
        <w:tc>
          <w:tcPr>
            <w:tcW w:w="1682" w:type="dxa"/>
          </w:tcPr>
          <w:p>
            <w:pPr>
              <w:jc w:val="center"/>
              <w:rPr>
                <w:rFonts w:ascii="仿宋" w:hAnsi="仿宋" w:eastAsia="仿宋" w:cs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92" w:type="dxa"/>
            <w:shd w:val="clear" w:color="auto" w:fill="auto"/>
            <w:tcMar>
              <w:top w:w="10" w:type="dxa"/>
              <w:left w:w="10" w:type="dxa"/>
              <w:right w:w="10" w:type="dxa"/>
            </w:tcMar>
            <w:vAlign w:val="center"/>
          </w:tcPr>
          <w:p>
            <w:pPr>
              <w:pStyle w:val="27"/>
              <w:ind w:left="0" w:firstLine="0"/>
              <w:jc w:val="center"/>
              <w:rPr>
                <w:rFonts w:ascii="仿宋" w:hAnsi="仿宋" w:eastAsia="仿宋" w:cstheme="minorEastAsia"/>
                <w:b/>
                <w:color w:val="auto"/>
                <w:sz w:val="21"/>
                <w:szCs w:val="21"/>
                <w:highlight w:val="none"/>
                <w:lang w:val="en-US"/>
              </w:rPr>
            </w:pPr>
          </w:p>
        </w:tc>
        <w:tc>
          <w:tcPr>
            <w:tcW w:w="385" w:type="dxa"/>
            <w:vMerge w:val="continue"/>
            <w:shd w:val="clear" w:color="auto" w:fill="auto"/>
            <w:noWrap/>
            <w:tcMar>
              <w:top w:w="10" w:type="dxa"/>
              <w:left w:w="10" w:type="dxa"/>
              <w:right w:w="10" w:type="dxa"/>
            </w:tcMar>
            <w:vAlign w:val="center"/>
          </w:tcPr>
          <w:p>
            <w:pPr>
              <w:rPr>
                <w:rFonts w:ascii="仿宋" w:hAnsi="仿宋" w:eastAsia="仿宋" w:cstheme="minorEastAsia"/>
                <w:color w:val="auto"/>
                <w:sz w:val="21"/>
                <w:szCs w:val="21"/>
                <w:highlight w:val="none"/>
              </w:rPr>
            </w:pPr>
          </w:p>
        </w:tc>
        <w:tc>
          <w:tcPr>
            <w:tcW w:w="323" w:type="dxa"/>
            <w:vMerge w:val="continue"/>
            <w:shd w:val="clear" w:color="auto" w:fill="auto"/>
            <w:tcMar>
              <w:top w:w="10" w:type="dxa"/>
              <w:left w:w="10" w:type="dxa"/>
              <w:right w:w="10" w:type="dxa"/>
            </w:tcMar>
            <w:vAlign w:val="center"/>
          </w:tcPr>
          <w:p>
            <w:pPr>
              <w:rPr>
                <w:rFonts w:ascii="仿宋" w:hAnsi="仿宋" w:eastAsia="仿宋" w:cstheme="minorEastAsia"/>
                <w:b/>
                <w:color w:val="auto"/>
                <w:sz w:val="21"/>
                <w:szCs w:val="21"/>
                <w:highlight w:val="none"/>
              </w:rPr>
            </w:pPr>
          </w:p>
        </w:tc>
        <w:tc>
          <w:tcPr>
            <w:tcW w:w="284" w:type="dxa"/>
            <w:vMerge w:val="continue"/>
            <w:shd w:val="clear" w:color="auto" w:fill="auto"/>
            <w:vAlign w:val="center"/>
          </w:tcPr>
          <w:p>
            <w:pPr>
              <w:rPr>
                <w:rFonts w:ascii="仿宋" w:hAnsi="仿宋" w:eastAsia="仿宋" w:cstheme="minorEastAsia"/>
                <w:b/>
                <w:color w:val="auto"/>
                <w:sz w:val="21"/>
                <w:szCs w:val="21"/>
                <w:highlight w:val="none"/>
              </w:rPr>
            </w:pPr>
          </w:p>
        </w:tc>
        <w:tc>
          <w:tcPr>
            <w:tcW w:w="3088" w:type="dxa"/>
            <w:gridSpan w:val="2"/>
            <w:shd w:val="clear" w:color="auto" w:fill="auto"/>
            <w:tcMar>
              <w:top w:w="10" w:type="dxa"/>
              <w:left w:w="10" w:type="dxa"/>
              <w:right w:w="10" w:type="dxa"/>
            </w:tcMar>
            <w:vAlign w:val="center"/>
          </w:tcPr>
          <w:p>
            <w:pPr>
              <w:jc w:val="center"/>
              <w:textAlignment w:val="center"/>
              <w:rPr>
                <w:rFonts w:ascii="仿宋" w:hAnsi="仿宋" w:eastAsia="仿宋" w:cstheme="minorEastAsia"/>
                <w:b/>
                <w:color w:val="auto"/>
                <w:sz w:val="21"/>
                <w:szCs w:val="21"/>
                <w:highlight w:val="none"/>
              </w:rPr>
            </w:pPr>
            <w:r>
              <w:rPr>
                <w:rFonts w:hint="eastAsia" w:ascii="仿宋" w:hAnsi="仿宋" w:eastAsia="仿宋" w:cstheme="minorEastAsia"/>
                <w:b/>
                <w:color w:val="auto"/>
                <w:sz w:val="21"/>
                <w:szCs w:val="21"/>
                <w:highlight w:val="none"/>
                <w:lang w:bidi="ar"/>
              </w:rPr>
              <w:t>小</w:t>
            </w:r>
            <w:r>
              <w:rPr>
                <w:rStyle w:val="172"/>
                <w:rFonts w:hint="default" w:cstheme="minorEastAsia"/>
                <w:color w:val="auto"/>
                <w:sz w:val="21"/>
                <w:szCs w:val="21"/>
                <w:highlight w:val="none"/>
                <w:lang w:bidi="ar"/>
              </w:rPr>
              <w:t>计</w:t>
            </w:r>
          </w:p>
        </w:tc>
        <w:tc>
          <w:tcPr>
            <w:tcW w:w="604" w:type="dxa"/>
            <w:shd w:val="clear" w:color="auto" w:fill="auto"/>
            <w:tcMar>
              <w:top w:w="10" w:type="dxa"/>
              <w:left w:w="10" w:type="dxa"/>
              <w:right w:w="10" w:type="dxa"/>
            </w:tcMar>
            <w:vAlign w:val="center"/>
          </w:tcPr>
          <w:p>
            <w:pPr>
              <w:jc w:val="center"/>
              <w:textAlignment w:val="center"/>
              <w:rPr>
                <w:rFonts w:ascii="仿宋" w:hAnsi="仿宋" w:eastAsia="仿宋" w:cstheme="minorEastAsia"/>
                <w:b/>
                <w:color w:val="auto"/>
                <w:sz w:val="20"/>
                <w:szCs w:val="20"/>
                <w:highlight w:val="none"/>
              </w:rPr>
            </w:pPr>
            <w:r>
              <w:rPr>
                <w:rFonts w:hint="eastAsia" w:ascii="仿宋" w:hAnsi="仿宋" w:eastAsia="仿宋" w:cstheme="minorEastAsia"/>
                <w:b/>
                <w:color w:val="auto"/>
                <w:sz w:val="20"/>
                <w:szCs w:val="20"/>
                <w:highlight w:val="none"/>
                <w:lang w:bidi="ar"/>
              </w:rPr>
              <w:t>3</w:t>
            </w:r>
            <w:r>
              <w:rPr>
                <w:rFonts w:hint="eastAsia" w:ascii="仿宋" w:hAnsi="仿宋" w:eastAsia="仿宋" w:cstheme="minorEastAsia"/>
                <w:b/>
                <w:color w:val="auto"/>
                <w:sz w:val="20"/>
                <w:szCs w:val="20"/>
                <w:highlight w:val="none"/>
                <w:lang w:val="en-US" w:eastAsia="zh-CN" w:bidi="ar"/>
              </w:rPr>
              <w:t>38</w:t>
            </w:r>
          </w:p>
        </w:tc>
        <w:tc>
          <w:tcPr>
            <w:tcW w:w="496" w:type="dxa"/>
            <w:shd w:val="clear" w:color="auto" w:fill="auto"/>
            <w:tcMar>
              <w:top w:w="10" w:type="dxa"/>
              <w:left w:w="10" w:type="dxa"/>
              <w:right w:w="10" w:type="dxa"/>
            </w:tcMar>
            <w:vAlign w:val="center"/>
          </w:tcPr>
          <w:p>
            <w:pPr>
              <w:jc w:val="center"/>
              <w:textAlignment w:val="center"/>
              <w:rPr>
                <w:rFonts w:ascii="仿宋" w:hAnsi="仿宋" w:eastAsia="仿宋" w:cstheme="minorEastAsia"/>
                <w:b/>
                <w:color w:val="auto"/>
                <w:sz w:val="20"/>
                <w:szCs w:val="20"/>
                <w:highlight w:val="none"/>
              </w:rPr>
            </w:pPr>
            <w:r>
              <w:rPr>
                <w:rFonts w:hint="eastAsia" w:ascii="仿宋" w:hAnsi="仿宋" w:eastAsia="仿宋" w:cstheme="minorEastAsia"/>
                <w:b/>
                <w:color w:val="auto"/>
                <w:sz w:val="20"/>
                <w:szCs w:val="20"/>
                <w:highlight w:val="none"/>
                <w:lang w:bidi="ar"/>
              </w:rPr>
              <w:t>20</w:t>
            </w:r>
          </w:p>
        </w:tc>
        <w:tc>
          <w:tcPr>
            <w:tcW w:w="523" w:type="dxa"/>
            <w:shd w:val="clear" w:color="auto" w:fill="auto"/>
            <w:tcMar>
              <w:top w:w="10" w:type="dxa"/>
              <w:left w:w="10" w:type="dxa"/>
              <w:right w:w="10" w:type="dxa"/>
            </w:tcMar>
            <w:vAlign w:val="center"/>
          </w:tcPr>
          <w:p>
            <w:pPr>
              <w:jc w:val="center"/>
              <w:textAlignment w:val="center"/>
              <w:rPr>
                <w:rFonts w:ascii="仿宋" w:hAnsi="仿宋" w:eastAsia="仿宋" w:cstheme="minorEastAsia"/>
                <w:b/>
                <w:color w:val="auto"/>
                <w:sz w:val="20"/>
                <w:szCs w:val="20"/>
                <w:highlight w:val="none"/>
              </w:rPr>
            </w:pPr>
            <w:r>
              <w:rPr>
                <w:rFonts w:hint="eastAsia" w:ascii="仿宋" w:hAnsi="仿宋" w:eastAsia="仿宋" w:cstheme="minorEastAsia"/>
                <w:b/>
                <w:color w:val="auto"/>
                <w:sz w:val="20"/>
                <w:szCs w:val="20"/>
                <w:highlight w:val="none"/>
                <w:lang w:bidi="ar"/>
              </w:rPr>
              <w:t>1</w:t>
            </w:r>
            <w:r>
              <w:rPr>
                <w:rFonts w:hint="eastAsia" w:ascii="仿宋" w:hAnsi="仿宋" w:eastAsia="仿宋" w:cstheme="minorEastAsia"/>
                <w:b/>
                <w:color w:val="auto"/>
                <w:sz w:val="20"/>
                <w:szCs w:val="20"/>
                <w:highlight w:val="none"/>
                <w:lang w:val="en-US" w:eastAsia="zh-CN" w:bidi="ar"/>
              </w:rPr>
              <w:t>76</w:t>
            </w:r>
          </w:p>
        </w:tc>
        <w:tc>
          <w:tcPr>
            <w:tcW w:w="480" w:type="dxa"/>
            <w:shd w:val="clear" w:color="auto" w:fill="auto"/>
            <w:tcMar>
              <w:top w:w="10" w:type="dxa"/>
              <w:left w:w="10" w:type="dxa"/>
              <w:right w:w="10" w:type="dxa"/>
            </w:tcMar>
            <w:vAlign w:val="center"/>
          </w:tcPr>
          <w:p>
            <w:pPr>
              <w:jc w:val="center"/>
              <w:textAlignment w:val="center"/>
              <w:rPr>
                <w:rFonts w:ascii="仿宋" w:hAnsi="仿宋" w:eastAsia="仿宋" w:cstheme="minorEastAsia"/>
                <w:b/>
                <w:color w:val="auto"/>
                <w:sz w:val="20"/>
                <w:szCs w:val="20"/>
                <w:highlight w:val="none"/>
              </w:rPr>
            </w:pPr>
            <w:r>
              <w:rPr>
                <w:rFonts w:hint="eastAsia" w:ascii="仿宋" w:hAnsi="仿宋" w:eastAsia="仿宋" w:cstheme="minorEastAsia"/>
                <w:b/>
                <w:color w:val="auto"/>
                <w:sz w:val="20"/>
                <w:szCs w:val="20"/>
                <w:highlight w:val="none"/>
                <w:lang w:bidi="ar"/>
              </w:rPr>
              <w:t>162</w:t>
            </w:r>
          </w:p>
        </w:tc>
        <w:tc>
          <w:tcPr>
            <w:tcW w:w="543"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b/>
                <w:color w:val="auto"/>
                <w:sz w:val="21"/>
                <w:szCs w:val="21"/>
                <w:highlight w:val="none"/>
                <w:lang w:bidi="ar"/>
              </w:rPr>
            </w:pPr>
          </w:p>
        </w:tc>
        <w:tc>
          <w:tcPr>
            <w:tcW w:w="542"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b/>
                <w:color w:val="auto"/>
                <w:sz w:val="21"/>
                <w:szCs w:val="21"/>
                <w:highlight w:val="none"/>
                <w:lang w:bidi="ar"/>
              </w:rPr>
            </w:pPr>
          </w:p>
        </w:tc>
        <w:tc>
          <w:tcPr>
            <w:tcW w:w="937" w:type="dxa"/>
            <w:shd w:val="clear" w:color="auto" w:fill="FFFFFF" w:themeFill="background1"/>
            <w:tcMar>
              <w:top w:w="10" w:type="dxa"/>
              <w:left w:w="10" w:type="dxa"/>
              <w:right w:w="10" w:type="dxa"/>
            </w:tcMar>
            <w:vAlign w:val="center"/>
          </w:tcPr>
          <w:p>
            <w:pPr>
              <w:jc w:val="center"/>
              <w:textAlignment w:val="center"/>
              <w:rPr>
                <w:rFonts w:hint="eastAsia" w:ascii="仿宋" w:hAnsi="仿宋" w:eastAsia="仿宋" w:cstheme="minorEastAsia"/>
                <w:b/>
                <w:color w:val="auto"/>
                <w:sz w:val="18"/>
                <w:szCs w:val="18"/>
                <w:highlight w:val="none"/>
                <w:lang w:val="en-US" w:eastAsia="zh-CN"/>
              </w:rPr>
            </w:pPr>
            <w:r>
              <w:rPr>
                <w:rFonts w:hint="eastAsia" w:ascii="仿宋" w:hAnsi="仿宋" w:eastAsia="仿宋" w:cstheme="minorEastAsia"/>
                <w:b/>
                <w:color w:val="auto"/>
                <w:sz w:val="18"/>
                <w:szCs w:val="18"/>
                <w:highlight w:val="none"/>
                <w:lang w:val="en-US" w:eastAsia="zh-CN"/>
              </w:rPr>
              <w:t>0</w:t>
            </w:r>
          </w:p>
        </w:tc>
        <w:tc>
          <w:tcPr>
            <w:tcW w:w="771"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b/>
                <w:color w:val="auto"/>
                <w:sz w:val="18"/>
                <w:szCs w:val="18"/>
                <w:highlight w:val="none"/>
              </w:rPr>
            </w:pPr>
            <w:r>
              <w:rPr>
                <w:rFonts w:hint="eastAsia" w:ascii="仿宋" w:hAnsi="仿宋" w:eastAsia="仿宋" w:cstheme="minorEastAsia"/>
                <w:b/>
                <w:color w:val="auto"/>
                <w:sz w:val="18"/>
                <w:szCs w:val="18"/>
                <w:highlight w:val="none"/>
                <w:lang w:val="en-US" w:bidi="ar"/>
              </w:rPr>
              <w:t>6</w:t>
            </w:r>
          </w:p>
        </w:tc>
        <w:tc>
          <w:tcPr>
            <w:tcW w:w="958" w:type="dxa"/>
            <w:shd w:val="clear" w:color="auto" w:fill="FFFFFF" w:themeFill="background1"/>
            <w:tcMar>
              <w:top w:w="10" w:type="dxa"/>
              <w:left w:w="10" w:type="dxa"/>
              <w:right w:w="10" w:type="dxa"/>
            </w:tcMar>
            <w:vAlign w:val="center"/>
          </w:tcPr>
          <w:p>
            <w:pPr>
              <w:jc w:val="center"/>
              <w:textAlignment w:val="center"/>
              <w:rPr>
                <w:rFonts w:hint="default" w:ascii="仿宋" w:hAnsi="仿宋" w:eastAsia="仿宋" w:cstheme="minorEastAsia"/>
                <w:b/>
                <w:color w:val="FF0000"/>
                <w:sz w:val="18"/>
                <w:szCs w:val="18"/>
                <w:highlight w:val="none"/>
                <w:lang w:val="en-US" w:eastAsia="zh-CN"/>
              </w:rPr>
            </w:pPr>
          </w:p>
        </w:tc>
        <w:tc>
          <w:tcPr>
            <w:tcW w:w="1063" w:type="dxa"/>
            <w:shd w:val="clear" w:color="auto" w:fill="FFFFFF" w:themeFill="background1"/>
            <w:tcMar>
              <w:top w:w="10" w:type="dxa"/>
              <w:left w:w="10" w:type="dxa"/>
              <w:right w:w="10" w:type="dxa"/>
            </w:tcMar>
            <w:vAlign w:val="center"/>
          </w:tcPr>
          <w:p>
            <w:pPr>
              <w:jc w:val="center"/>
              <w:textAlignment w:val="center"/>
              <w:rPr>
                <w:rFonts w:hint="eastAsia" w:ascii="仿宋" w:hAnsi="仿宋" w:eastAsia="仿宋" w:cstheme="minorEastAsia"/>
                <w:b/>
                <w:color w:val="FF0000"/>
                <w:sz w:val="18"/>
                <w:szCs w:val="18"/>
                <w:highlight w:val="none"/>
                <w:lang w:eastAsia="zh-CN"/>
              </w:rPr>
            </w:pPr>
          </w:p>
        </w:tc>
        <w:tc>
          <w:tcPr>
            <w:tcW w:w="801"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b/>
                <w:color w:val="auto"/>
                <w:sz w:val="18"/>
                <w:szCs w:val="18"/>
                <w:highlight w:val="none"/>
              </w:rPr>
            </w:pPr>
            <w:r>
              <w:rPr>
                <w:rFonts w:hint="eastAsia" w:ascii="仿宋" w:hAnsi="仿宋" w:eastAsia="仿宋" w:cstheme="minorEastAsia"/>
                <w:b/>
                <w:color w:val="auto"/>
                <w:sz w:val="18"/>
                <w:szCs w:val="18"/>
                <w:highlight w:val="none"/>
                <w:lang w:bidi="ar"/>
              </w:rPr>
              <w:t>0</w:t>
            </w:r>
          </w:p>
        </w:tc>
        <w:tc>
          <w:tcPr>
            <w:tcW w:w="907" w:type="dxa"/>
            <w:shd w:val="clear" w:color="auto" w:fill="auto"/>
            <w:tcMar>
              <w:top w:w="10" w:type="dxa"/>
              <w:left w:w="10" w:type="dxa"/>
              <w:right w:w="10" w:type="dxa"/>
            </w:tcMar>
            <w:vAlign w:val="center"/>
          </w:tcPr>
          <w:p>
            <w:pPr>
              <w:jc w:val="center"/>
              <w:rPr>
                <w:rFonts w:ascii="仿宋" w:hAnsi="仿宋" w:eastAsia="仿宋" w:cstheme="minorEastAsia"/>
                <w:b/>
                <w:color w:val="auto"/>
                <w:sz w:val="21"/>
                <w:szCs w:val="21"/>
                <w:highlight w:val="none"/>
              </w:rPr>
            </w:pPr>
          </w:p>
        </w:tc>
        <w:tc>
          <w:tcPr>
            <w:tcW w:w="875" w:type="dxa"/>
            <w:shd w:val="clear" w:color="auto" w:fill="auto"/>
            <w:tcMar>
              <w:top w:w="10" w:type="dxa"/>
              <w:left w:w="10" w:type="dxa"/>
              <w:right w:w="10" w:type="dxa"/>
            </w:tcMar>
            <w:vAlign w:val="center"/>
          </w:tcPr>
          <w:p>
            <w:pPr>
              <w:rPr>
                <w:rFonts w:ascii="仿宋" w:hAnsi="仿宋" w:eastAsia="仿宋" w:cstheme="minorEastAsia"/>
                <w:b/>
                <w:color w:val="auto"/>
                <w:sz w:val="21"/>
                <w:szCs w:val="21"/>
                <w:highlight w:val="none"/>
              </w:rPr>
            </w:pPr>
          </w:p>
        </w:tc>
        <w:tc>
          <w:tcPr>
            <w:tcW w:w="1682" w:type="dxa"/>
          </w:tcPr>
          <w:p>
            <w:pPr>
              <w:rPr>
                <w:rFonts w:ascii="仿宋" w:hAnsi="仿宋" w:eastAsia="仿宋" w:cstheme="minorEastAsia"/>
                <w:b/>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3" w:hRule="atLeast"/>
          <w:jc w:val="center"/>
        </w:trPr>
        <w:tc>
          <w:tcPr>
            <w:tcW w:w="392" w:type="dxa"/>
            <w:shd w:val="clear" w:color="auto" w:fill="auto"/>
            <w:tcMar>
              <w:top w:w="10" w:type="dxa"/>
              <w:left w:w="10" w:type="dxa"/>
              <w:right w:w="10" w:type="dxa"/>
            </w:tcMar>
            <w:vAlign w:val="center"/>
          </w:tcPr>
          <w:p>
            <w:pPr>
              <w:pStyle w:val="27"/>
              <w:ind w:left="0" w:firstLine="0"/>
              <w:jc w:val="center"/>
              <w:textAlignment w:val="center"/>
              <w:rPr>
                <w:rFonts w:ascii="仿宋" w:hAnsi="仿宋" w:eastAsia="仿宋" w:cstheme="minorEastAsia"/>
                <w:b/>
                <w:color w:val="auto"/>
                <w:sz w:val="21"/>
                <w:szCs w:val="21"/>
                <w:highlight w:val="none"/>
              </w:rPr>
            </w:pPr>
            <w:r>
              <w:rPr>
                <w:rFonts w:hint="eastAsia" w:ascii="仿宋" w:hAnsi="仿宋" w:eastAsia="仿宋" w:cstheme="minorEastAsia"/>
                <w:b/>
                <w:color w:val="auto"/>
                <w:sz w:val="21"/>
                <w:szCs w:val="21"/>
                <w:highlight w:val="none"/>
                <w:lang w:val="en-US" w:bidi="ar"/>
              </w:rPr>
              <w:t>3</w:t>
            </w:r>
            <w:r>
              <w:rPr>
                <w:rFonts w:hint="eastAsia" w:ascii="仿宋" w:hAnsi="仿宋" w:eastAsia="仿宋" w:cstheme="minorEastAsia"/>
                <w:b/>
                <w:color w:val="auto"/>
                <w:sz w:val="21"/>
                <w:szCs w:val="21"/>
                <w:highlight w:val="none"/>
                <w:lang w:bidi="ar"/>
              </w:rPr>
              <w:t>9</w:t>
            </w:r>
          </w:p>
        </w:tc>
        <w:tc>
          <w:tcPr>
            <w:tcW w:w="385" w:type="dxa"/>
            <w:vMerge w:val="continue"/>
            <w:shd w:val="clear" w:color="auto" w:fill="auto"/>
            <w:noWrap/>
            <w:tcMar>
              <w:top w:w="10" w:type="dxa"/>
              <w:left w:w="10" w:type="dxa"/>
              <w:right w:w="10" w:type="dxa"/>
            </w:tcMar>
            <w:vAlign w:val="center"/>
          </w:tcPr>
          <w:p>
            <w:pPr>
              <w:rPr>
                <w:rFonts w:ascii="仿宋" w:hAnsi="仿宋" w:eastAsia="仿宋" w:cstheme="minorEastAsia"/>
                <w:color w:val="auto"/>
                <w:sz w:val="21"/>
                <w:szCs w:val="21"/>
                <w:highlight w:val="none"/>
              </w:rPr>
            </w:pPr>
          </w:p>
        </w:tc>
        <w:tc>
          <w:tcPr>
            <w:tcW w:w="323" w:type="dxa"/>
            <w:vMerge w:val="continue"/>
            <w:shd w:val="clear" w:color="auto" w:fill="auto"/>
            <w:tcMar>
              <w:top w:w="10" w:type="dxa"/>
              <w:left w:w="10" w:type="dxa"/>
              <w:right w:w="10" w:type="dxa"/>
            </w:tcMar>
            <w:vAlign w:val="center"/>
          </w:tcPr>
          <w:p>
            <w:pPr>
              <w:rPr>
                <w:rFonts w:ascii="仿宋" w:hAnsi="仿宋" w:eastAsia="仿宋" w:cstheme="minorEastAsia"/>
                <w:b/>
                <w:color w:val="auto"/>
                <w:sz w:val="21"/>
                <w:szCs w:val="21"/>
                <w:highlight w:val="none"/>
              </w:rPr>
            </w:pPr>
          </w:p>
        </w:tc>
        <w:tc>
          <w:tcPr>
            <w:tcW w:w="284" w:type="dxa"/>
            <w:vMerge w:val="restart"/>
            <w:shd w:val="clear" w:color="auto" w:fill="auto"/>
            <w:vAlign w:val="center"/>
          </w:tcPr>
          <w:p>
            <w:pPr>
              <w:jc w:val="both"/>
              <w:textAlignment w:val="center"/>
              <w:rPr>
                <w:rFonts w:hint="eastAsia" w:ascii="仿宋" w:hAnsi="仿宋" w:eastAsia="仿宋" w:cstheme="minorEastAsia"/>
                <w:b/>
                <w:color w:val="auto"/>
                <w:sz w:val="21"/>
                <w:szCs w:val="21"/>
                <w:highlight w:val="none"/>
                <w:lang w:bidi="ar"/>
              </w:rPr>
            </w:pPr>
          </w:p>
          <w:p>
            <w:pPr>
              <w:jc w:val="both"/>
              <w:textAlignment w:val="center"/>
              <w:rPr>
                <w:rFonts w:hint="eastAsia" w:ascii="仿宋" w:hAnsi="仿宋" w:eastAsia="仿宋" w:cstheme="minorEastAsia"/>
                <w:b/>
                <w:color w:val="auto"/>
                <w:sz w:val="21"/>
                <w:szCs w:val="21"/>
                <w:highlight w:val="none"/>
                <w:lang w:bidi="ar"/>
              </w:rPr>
            </w:pPr>
          </w:p>
          <w:p>
            <w:pPr>
              <w:jc w:val="both"/>
              <w:textAlignment w:val="center"/>
              <w:rPr>
                <w:rFonts w:hint="eastAsia" w:ascii="仿宋" w:hAnsi="仿宋" w:eastAsia="仿宋" w:cstheme="minorEastAsia"/>
                <w:b/>
                <w:color w:val="auto"/>
                <w:sz w:val="21"/>
                <w:szCs w:val="21"/>
                <w:highlight w:val="none"/>
                <w:lang w:bidi="ar"/>
              </w:rPr>
            </w:pPr>
          </w:p>
          <w:p>
            <w:pPr>
              <w:jc w:val="both"/>
              <w:textAlignment w:val="center"/>
              <w:rPr>
                <w:rFonts w:hint="eastAsia" w:ascii="仿宋" w:hAnsi="仿宋" w:eastAsia="仿宋" w:cstheme="minorEastAsia"/>
                <w:b/>
                <w:color w:val="auto"/>
                <w:sz w:val="21"/>
                <w:szCs w:val="21"/>
                <w:highlight w:val="none"/>
                <w:lang w:eastAsia="zh-CN"/>
              </w:rPr>
            </w:pPr>
            <w:r>
              <w:rPr>
                <w:rFonts w:hint="eastAsia" w:ascii="仿宋" w:hAnsi="仿宋" w:eastAsia="仿宋" w:cstheme="minorEastAsia"/>
                <w:b/>
                <w:color w:val="auto"/>
                <w:sz w:val="21"/>
                <w:szCs w:val="21"/>
                <w:highlight w:val="none"/>
                <w:lang w:eastAsia="zh-CN" w:bidi="ar"/>
              </w:rPr>
              <w:t>技能迁移课</w:t>
            </w:r>
          </w:p>
        </w:tc>
        <w:tc>
          <w:tcPr>
            <w:tcW w:w="912"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16030334</w:t>
            </w:r>
          </w:p>
        </w:tc>
        <w:tc>
          <w:tcPr>
            <w:tcW w:w="2176"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慈善组织管理与实务</w:t>
            </w:r>
          </w:p>
        </w:tc>
        <w:tc>
          <w:tcPr>
            <w:tcW w:w="604"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32</w:t>
            </w:r>
          </w:p>
        </w:tc>
        <w:tc>
          <w:tcPr>
            <w:tcW w:w="496"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2</w:t>
            </w:r>
          </w:p>
        </w:tc>
        <w:tc>
          <w:tcPr>
            <w:tcW w:w="523"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22</w:t>
            </w:r>
          </w:p>
        </w:tc>
        <w:tc>
          <w:tcPr>
            <w:tcW w:w="480"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10</w:t>
            </w:r>
          </w:p>
        </w:tc>
        <w:tc>
          <w:tcPr>
            <w:tcW w:w="543"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lang w:bidi="ar"/>
              </w:rPr>
            </w:pPr>
          </w:p>
        </w:tc>
        <w:tc>
          <w:tcPr>
            <w:tcW w:w="542"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lang w:bidi="ar"/>
              </w:rPr>
            </w:pPr>
          </w:p>
        </w:tc>
        <w:tc>
          <w:tcPr>
            <w:tcW w:w="937"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771"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color w:val="auto"/>
                <w:sz w:val="18"/>
                <w:szCs w:val="18"/>
                <w:highlight w:val="none"/>
              </w:rPr>
            </w:pPr>
            <w:r>
              <w:rPr>
                <w:rFonts w:hint="eastAsia" w:ascii="仿宋" w:hAnsi="仿宋" w:eastAsia="仿宋" w:cstheme="minorEastAsia"/>
                <w:color w:val="auto"/>
                <w:sz w:val="18"/>
                <w:szCs w:val="18"/>
                <w:highlight w:val="none"/>
                <w:lang w:bidi="ar"/>
              </w:rPr>
              <w:t>4（2-9W)</w:t>
            </w:r>
          </w:p>
        </w:tc>
        <w:tc>
          <w:tcPr>
            <w:tcW w:w="958"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1063"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801"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907" w:type="dxa"/>
            <w:shd w:val="clear" w:color="auto" w:fill="auto"/>
            <w:tcMar>
              <w:top w:w="10" w:type="dxa"/>
              <w:left w:w="10" w:type="dxa"/>
              <w:right w:w="10" w:type="dxa"/>
            </w:tcMar>
            <w:vAlign w:val="center"/>
          </w:tcPr>
          <w:p>
            <w:pPr>
              <w:jc w:val="center"/>
              <w:rPr>
                <w:rFonts w:ascii="仿宋" w:hAnsi="仿宋" w:eastAsia="仿宋" w:cstheme="minorEastAsia"/>
                <w:color w:val="auto"/>
                <w:sz w:val="21"/>
                <w:szCs w:val="21"/>
                <w:highlight w:val="none"/>
              </w:rPr>
            </w:pPr>
          </w:p>
        </w:tc>
        <w:tc>
          <w:tcPr>
            <w:tcW w:w="875" w:type="dxa"/>
            <w:shd w:val="clear" w:color="auto" w:fill="auto"/>
            <w:tcMar>
              <w:top w:w="10" w:type="dxa"/>
              <w:left w:w="10" w:type="dxa"/>
              <w:right w:w="10" w:type="dxa"/>
            </w:tcMar>
            <w:vAlign w:val="center"/>
          </w:tcPr>
          <w:p>
            <w:pPr>
              <w:jc w:val="center"/>
              <w:rPr>
                <w:rFonts w:ascii="仿宋" w:hAnsi="仿宋" w:eastAsia="仿宋" w:cstheme="minorEastAsia"/>
                <w:color w:val="auto"/>
                <w:sz w:val="21"/>
                <w:szCs w:val="21"/>
                <w:highlight w:val="none"/>
                <w:lang w:val="en-US"/>
              </w:rPr>
            </w:pPr>
            <w:r>
              <w:rPr>
                <w:rFonts w:hint="eastAsia" w:ascii="仿宋" w:hAnsi="仿宋" w:eastAsia="仿宋" w:cstheme="minorEastAsia"/>
                <w:color w:val="auto"/>
                <w:sz w:val="21"/>
                <w:szCs w:val="21"/>
                <w:highlight w:val="none"/>
                <w:lang w:val="en-US"/>
              </w:rPr>
              <w:t>考查</w:t>
            </w:r>
          </w:p>
        </w:tc>
        <w:tc>
          <w:tcPr>
            <w:tcW w:w="1682" w:type="dxa"/>
          </w:tcPr>
          <w:p>
            <w:pPr>
              <w:jc w:val="center"/>
              <w:rPr>
                <w:rFonts w:ascii="仿宋" w:hAnsi="仿宋" w:eastAsia="仿宋" w:cstheme="minorEastAsia"/>
                <w:color w:val="auto"/>
                <w:sz w:val="21"/>
                <w:szCs w:val="21"/>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5" w:hRule="atLeast"/>
          <w:jc w:val="center"/>
        </w:trPr>
        <w:tc>
          <w:tcPr>
            <w:tcW w:w="392" w:type="dxa"/>
            <w:shd w:val="clear" w:color="auto" w:fill="auto"/>
            <w:tcMar>
              <w:top w:w="10" w:type="dxa"/>
              <w:left w:w="10" w:type="dxa"/>
              <w:right w:w="10" w:type="dxa"/>
            </w:tcMar>
            <w:vAlign w:val="center"/>
          </w:tcPr>
          <w:p>
            <w:pPr>
              <w:pStyle w:val="27"/>
              <w:ind w:left="0" w:firstLine="0"/>
              <w:jc w:val="center"/>
              <w:textAlignment w:val="center"/>
              <w:rPr>
                <w:rFonts w:ascii="仿宋" w:hAnsi="仿宋" w:eastAsia="仿宋" w:cstheme="minorEastAsia"/>
                <w:b/>
                <w:color w:val="auto"/>
                <w:sz w:val="21"/>
                <w:szCs w:val="21"/>
                <w:highlight w:val="none"/>
                <w:lang w:val="en-US"/>
              </w:rPr>
            </w:pPr>
            <w:r>
              <w:rPr>
                <w:rFonts w:hint="eastAsia" w:ascii="仿宋" w:hAnsi="仿宋" w:eastAsia="仿宋" w:cstheme="minorEastAsia"/>
                <w:b/>
                <w:color w:val="auto"/>
                <w:sz w:val="21"/>
                <w:szCs w:val="21"/>
                <w:highlight w:val="none"/>
                <w:lang w:bidi="ar"/>
              </w:rPr>
              <w:t>4</w:t>
            </w:r>
            <w:r>
              <w:rPr>
                <w:rFonts w:hint="eastAsia" w:ascii="仿宋" w:hAnsi="仿宋" w:eastAsia="仿宋" w:cstheme="minorEastAsia"/>
                <w:b/>
                <w:color w:val="auto"/>
                <w:sz w:val="21"/>
                <w:szCs w:val="21"/>
                <w:highlight w:val="none"/>
                <w:lang w:val="en-US" w:bidi="ar"/>
              </w:rPr>
              <w:t>0</w:t>
            </w:r>
          </w:p>
        </w:tc>
        <w:tc>
          <w:tcPr>
            <w:tcW w:w="385" w:type="dxa"/>
            <w:vMerge w:val="continue"/>
            <w:shd w:val="clear" w:color="auto" w:fill="auto"/>
            <w:tcMar>
              <w:top w:w="10" w:type="dxa"/>
              <w:left w:w="10" w:type="dxa"/>
              <w:right w:w="10" w:type="dxa"/>
            </w:tcMar>
            <w:vAlign w:val="center"/>
          </w:tcPr>
          <w:p>
            <w:pPr>
              <w:rPr>
                <w:rFonts w:ascii="仿宋" w:hAnsi="仿宋" w:eastAsia="仿宋" w:cstheme="minorEastAsia"/>
                <w:b/>
                <w:color w:val="auto"/>
                <w:sz w:val="21"/>
                <w:szCs w:val="21"/>
                <w:highlight w:val="none"/>
              </w:rPr>
            </w:pPr>
          </w:p>
        </w:tc>
        <w:tc>
          <w:tcPr>
            <w:tcW w:w="323" w:type="dxa"/>
            <w:vMerge w:val="continue"/>
            <w:shd w:val="clear" w:color="auto" w:fill="auto"/>
            <w:tcMar>
              <w:top w:w="10" w:type="dxa"/>
              <w:left w:w="10" w:type="dxa"/>
              <w:right w:w="10" w:type="dxa"/>
            </w:tcMar>
            <w:vAlign w:val="center"/>
          </w:tcPr>
          <w:p>
            <w:pPr>
              <w:rPr>
                <w:rFonts w:ascii="仿宋" w:hAnsi="仿宋" w:eastAsia="仿宋" w:cstheme="minorEastAsia"/>
                <w:b/>
                <w:color w:val="auto"/>
                <w:sz w:val="21"/>
                <w:szCs w:val="21"/>
                <w:highlight w:val="none"/>
              </w:rPr>
            </w:pPr>
          </w:p>
        </w:tc>
        <w:tc>
          <w:tcPr>
            <w:tcW w:w="284" w:type="dxa"/>
            <w:vMerge w:val="continue"/>
            <w:shd w:val="clear" w:color="auto" w:fill="auto"/>
            <w:vAlign w:val="center"/>
          </w:tcPr>
          <w:p>
            <w:pPr>
              <w:rPr>
                <w:rFonts w:ascii="仿宋" w:hAnsi="仿宋" w:eastAsia="仿宋" w:cstheme="minorEastAsia"/>
                <w:b/>
                <w:color w:val="auto"/>
                <w:sz w:val="21"/>
                <w:szCs w:val="21"/>
                <w:highlight w:val="none"/>
              </w:rPr>
            </w:pPr>
          </w:p>
        </w:tc>
        <w:tc>
          <w:tcPr>
            <w:tcW w:w="912"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16030330</w:t>
            </w:r>
          </w:p>
        </w:tc>
        <w:tc>
          <w:tcPr>
            <w:tcW w:w="2176"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社区管理实务</w:t>
            </w:r>
          </w:p>
        </w:tc>
        <w:tc>
          <w:tcPr>
            <w:tcW w:w="604"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32</w:t>
            </w:r>
          </w:p>
        </w:tc>
        <w:tc>
          <w:tcPr>
            <w:tcW w:w="496"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2</w:t>
            </w:r>
          </w:p>
        </w:tc>
        <w:tc>
          <w:tcPr>
            <w:tcW w:w="523"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22</w:t>
            </w:r>
          </w:p>
        </w:tc>
        <w:tc>
          <w:tcPr>
            <w:tcW w:w="480"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10</w:t>
            </w:r>
          </w:p>
        </w:tc>
        <w:tc>
          <w:tcPr>
            <w:tcW w:w="543"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lang w:bidi="ar"/>
              </w:rPr>
            </w:pPr>
          </w:p>
        </w:tc>
        <w:tc>
          <w:tcPr>
            <w:tcW w:w="542"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lang w:bidi="ar"/>
              </w:rPr>
            </w:pPr>
          </w:p>
        </w:tc>
        <w:tc>
          <w:tcPr>
            <w:tcW w:w="937"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771"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958"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color w:val="auto"/>
                <w:sz w:val="18"/>
                <w:szCs w:val="18"/>
                <w:highlight w:val="none"/>
              </w:rPr>
            </w:pPr>
            <w:r>
              <w:rPr>
                <w:rFonts w:hint="eastAsia" w:ascii="仿宋" w:hAnsi="仿宋" w:eastAsia="仿宋" w:cstheme="minorEastAsia"/>
                <w:color w:val="auto"/>
                <w:sz w:val="18"/>
                <w:szCs w:val="18"/>
                <w:highlight w:val="none"/>
                <w:lang w:bidi="ar"/>
              </w:rPr>
              <w:t>2</w:t>
            </w:r>
          </w:p>
        </w:tc>
        <w:tc>
          <w:tcPr>
            <w:tcW w:w="1063"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801"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907" w:type="dxa"/>
            <w:shd w:val="clear" w:color="auto" w:fill="auto"/>
            <w:tcMar>
              <w:top w:w="10" w:type="dxa"/>
              <w:left w:w="10" w:type="dxa"/>
              <w:right w:w="10" w:type="dxa"/>
            </w:tcMar>
            <w:vAlign w:val="center"/>
          </w:tcPr>
          <w:p>
            <w:pPr>
              <w:jc w:val="center"/>
              <w:rPr>
                <w:rFonts w:ascii="仿宋" w:hAnsi="仿宋" w:eastAsia="仿宋" w:cstheme="minorEastAsia"/>
                <w:color w:val="auto"/>
                <w:sz w:val="21"/>
                <w:szCs w:val="21"/>
                <w:highlight w:val="none"/>
              </w:rPr>
            </w:pPr>
          </w:p>
        </w:tc>
        <w:tc>
          <w:tcPr>
            <w:tcW w:w="875" w:type="dxa"/>
            <w:shd w:val="clear" w:color="auto" w:fill="auto"/>
            <w:tcMar>
              <w:top w:w="10" w:type="dxa"/>
              <w:left w:w="10" w:type="dxa"/>
              <w:right w:w="10" w:type="dxa"/>
            </w:tcMar>
            <w:vAlign w:val="center"/>
          </w:tcPr>
          <w:p>
            <w:pPr>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rPr>
              <w:t>考查</w:t>
            </w:r>
          </w:p>
        </w:tc>
        <w:tc>
          <w:tcPr>
            <w:tcW w:w="1682" w:type="dxa"/>
          </w:tcPr>
          <w:p>
            <w:pPr>
              <w:jc w:val="center"/>
              <w:rPr>
                <w:rFonts w:ascii="仿宋" w:hAnsi="仿宋" w:eastAsia="仿宋" w:cs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jc w:val="center"/>
        </w:trPr>
        <w:tc>
          <w:tcPr>
            <w:tcW w:w="392" w:type="dxa"/>
            <w:shd w:val="clear" w:color="auto" w:fill="auto"/>
            <w:tcMar>
              <w:top w:w="10" w:type="dxa"/>
              <w:left w:w="10" w:type="dxa"/>
              <w:right w:w="10" w:type="dxa"/>
            </w:tcMar>
            <w:vAlign w:val="center"/>
          </w:tcPr>
          <w:p>
            <w:pPr>
              <w:pStyle w:val="27"/>
              <w:ind w:left="0" w:firstLine="0"/>
              <w:jc w:val="center"/>
              <w:textAlignment w:val="center"/>
              <w:rPr>
                <w:rFonts w:ascii="仿宋" w:hAnsi="仿宋" w:eastAsia="仿宋" w:cstheme="minorEastAsia"/>
                <w:b/>
                <w:color w:val="auto"/>
                <w:sz w:val="21"/>
                <w:szCs w:val="21"/>
                <w:highlight w:val="none"/>
                <w:lang w:val="en-US"/>
              </w:rPr>
            </w:pPr>
            <w:r>
              <w:rPr>
                <w:rFonts w:hint="eastAsia" w:ascii="仿宋" w:hAnsi="仿宋" w:eastAsia="仿宋" w:cstheme="minorEastAsia"/>
                <w:b/>
                <w:color w:val="auto"/>
                <w:sz w:val="21"/>
                <w:szCs w:val="21"/>
                <w:highlight w:val="none"/>
                <w:lang w:val="en-US"/>
              </w:rPr>
              <w:t>41</w:t>
            </w:r>
          </w:p>
        </w:tc>
        <w:tc>
          <w:tcPr>
            <w:tcW w:w="385" w:type="dxa"/>
            <w:vMerge w:val="continue"/>
            <w:shd w:val="clear" w:color="auto" w:fill="auto"/>
            <w:noWrap/>
            <w:tcMar>
              <w:top w:w="10" w:type="dxa"/>
              <w:left w:w="10" w:type="dxa"/>
              <w:right w:w="10" w:type="dxa"/>
            </w:tcMar>
            <w:vAlign w:val="center"/>
          </w:tcPr>
          <w:p>
            <w:pPr>
              <w:rPr>
                <w:rFonts w:ascii="仿宋" w:hAnsi="仿宋" w:eastAsia="仿宋" w:cstheme="minorEastAsia"/>
                <w:color w:val="auto"/>
                <w:sz w:val="21"/>
                <w:szCs w:val="21"/>
                <w:highlight w:val="none"/>
              </w:rPr>
            </w:pPr>
          </w:p>
        </w:tc>
        <w:tc>
          <w:tcPr>
            <w:tcW w:w="323" w:type="dxa"/>
            <w:vMerge w:val="continue"/>
            <w:shd w:val="clear" w:color="auto" w:fill="auto"/>
            <w:tcMar>
              <w:top w:w="10" w:type="dxa"/>
              <w:left w:w="10" w:type="dxa"/>
              <w:right w:w="10" w:type="dxa"/>
            </w:tcMar>
            <w:vAlign w:val="center"/>
          </w:tcPr>
          <w:p>
            <w:pPr>
              <w:rPr>
                <w:rFonts w:ascii="仿宋" w:hAnsi="仿宋" w:eastAsia="仿宋" w:cstheme="minorEastAsia"/>
                <w:b/>
                <w:color w:val="auto"/>
                <w:sz w:val="21"/>
                <w:szCs w:val="21"/>
                <w:highlight w:val="none"/>
              </w:rPr>
            </w:pPr>
          </w:p>
        </w:tc>
        <w:tc>
          <w:tcPr>
            <w:tcW w:w="284" w:type="dxa"/>
            <w:vMerge w:val="continue"/>
            <w:shd w:val="clear" w:color="auto" w:fill="auto"/>
            <w:vAlign w:val="center"/>
          </w:tcPr>
          <w:p>
            <w:pPr>
              <w:rPr>
                <w:rFonts w:ascii="仿宋" w:hAnsi="仿宋" w:eastAsia="仿宋" w:cstheme="minorEastAsia"/>
                <w:b/>
                <w:color w:val="auto"/>
                <w:sz w:val="21"/>
                <w:szCs w:val="21"/>
                <w:highlight w:val="none"/>
              </w:rPr>
            </w:pPr>
          </w:p>
        </w:tc>
        <w:tc>
          <w:tcPr>
            <w:tcW w:w="912"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16010307</w:t>
            </w:r>
          </w:p>
        </w:tc>
        <w:tc>
          <w:tcPr>
            <w:tcW w:w="2176"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招聘</w:t>
            </w:r>
            <w:r>
              <w:rPr>
                <w:rFonts w:hint="eastAsia" w:ascii="仿宋" w:hAnsi="仿宋" w:eastAsia="仿宋" w:cstheme="minorEastAsia"/>
                <w:color w:val="auto"/>
                <w:sz w:val="21"/>
                <w:szCs w:val="21"/>
                <w:highlight w:val="none"/>
                <w:lang w:val="en-US" w:bidi="ar"/>
              </w:rPr>
              <w:t>管理实务</w:t>
            </w:r>
          </w:p>
        </w:tc>
        <w:tc>
          <w:tcPr>
            <w:tcW w:w="604"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32</w:t>
            </w:r>
          </w:p>
        </w:tc>
        <w:tc>
          <w:tcPr>
            <w:tcW w:w="496"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2</w:t>
            </w:r>
          </w:p>
        </w:tc>
        <w:tc>
          <w:tcPr>
            <w:tcW w:w="523"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10</w:t>
            </w:r>
          </w:p>
        </w:tc>
        <w:tc>
          <w:tcPr>
            <w:tcW w:w="480"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22</w:t>
            </w:r>
          </w:p>
        </w:tc>
        <w:tc>
          <w:tcPr>
            <w:tcW w:w="543"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lang w:bidi="ar"/>
              </w:rPr>
            </w:pPr>
          </w:p>
        </w:tc>
        <w:tc>
          <w:tcPr>
            <w:tcW w:w="542"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lang w:bidi="ar"/>
              </w:rPr>
            </w:pPr>
          </w:p>
        </w:tc>
        <w:tc>
          <w:tcPr>
            <w:tcW w:w="937"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771"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958"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1063"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color w:val="auto"/>
                <w:sz w:val="18"/>
                <w:szCs w:val="18"/>
                <w:highlight w:val="none"/>
              </w:rPr>
            </w:pPr>
            <w:r>
              <w:rPr>
                <w:rFonts w:hint="eastAsia" w:ascii="仿宋" w:hAnsi="仿宋" w:eastAsia="仿宋" w:cstheme="minorEastAsia"/>
                <w:color w:val="auto"/>
                <w:sz w:val="18"/>
                <w:szCs w:val="18"/>
                <w:highlight w:val="none"/>
                <w:lang w:bidi="ar"/>
              </w:rPr>
              <w:t>2</w:t>
            </w:r>
          </w:p>
        </w:tc>
        <w:tc>
          <w:tcPr>
            <w:tcW w:w="801"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907" w:type="dxa"/>
            <w:shd w:val="clear" w:color="auto" w:fill="auto"/>
            <w:tcMar>
              <w:top w:w="10" w:type="dxa"/>
              <w:left w:w="10" w:type="dxa"/>
              <w:right w:w="10" w:type="dxa"/>
            </w:tcMar>
            <w:vAlign w:val="center"/>
          </w:tcPr>
          <w:p>
            <w:pPr>
              <w:jc w:val="center"/>
              <w:rPr>
                <w:rFonts w:ascii="仿宋" w:hAnsi="仿宋" w:eastAsia="仿宋" w:cstheme="minorEastAsia"/>
                <w:color w:val="auto"/>
                <w:sz w:val="21"/>
                <w:szCs w:val="21"/>
                <w:highlight w:val="none"/>
              </w:rPr>
            </w:pPr>
          </w:p>
        </w:tc>
        <w:tc>
          <w:tcPr>
            <w:tcW w:w="875" w:type="dxa"/>
            <w:shd w:val="clear" w:color="auto" w:fill="auto"/>
            <w:tcMar>
              <w:top w:w="10" w:type="dxa"/>
              <w:left w:w="10" w:type="dxa"/>
              <w:right w:w="10" w:type="dxa"/>
            </w:tcMar>
            <w:vAlign w:val="center"/>
          </w:tcPr>
          <w:p>
            <w:pPr>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rPr>
              <w:t>考查</w:t>
            </w:r>
          </w:p>
        </w:tc>
        <w:tc>
          <w:tcPr>
            <w:tcW w:w="1682" w:type="dxa"/>
          </w:tcPr>
          <w:p>
            <w:pPr>
              <w:jc w:val="center"/>
              <w:rPr>
                <w:rFonts w:ascii="仿宋" w:hAnsi="仿宋" w:eastAsia="仿宋" w:cs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jc w:val="center"/>
        </w:trPr>
        <w:tc>
          <w:tcPr>
            <w:tcW w:w="392" w:type="dxa"/>
            <w:shd w:val="clear" w:color="auto" w:fill="auto"/>
            <w:tcMar>
              <w:top w:w="10" w:type="dxa"/>
              <w:left w:w="10" w:type="dxa"/>
              <w:right w:w="10" w:type="dxa"/>
            </w:tcMar>
            <w:vAlign w:val="center"/>
          </w:tcPr>
          <w:p>
            <w:pPr>
              <w:pStyle w:val="27"/>
              <w:ind w:left="0" w:firstLine="0"/>
              <w:jc w:val="center"/>
              <w:textAlignment w:val="center"/>
              <w:rPr>
                <w:rFonts w:ascii="仿宋" w:hAnsi="仿宋" w:eastAsia="仿宋" w:cstheme="minorEastAsia"/>
                <w:b/>
                <w:color w:val="auto"/>
                <w:sz w:val="21"/>
                <w:szCs w:val="21"/>
                <w:highlight w:val="none"/>
                <w:lang w:val="en-US"/>
              </w:rPr>
            </w:pPr>
            <w:r>
              <w:rPr>
                <w:rFonts w:hint="eastAsia" w:ascii="仿宋" w:hAnsi="仿宋" w:eastAsia="仿宋" w:cstheme="minorEastAsia"/>
                <w:b/>
                <w:color w:val="auto"/>
                <w:sz w:val="21"/>
                <w:szCs w:val="21"/>
                <w:highlight w:val="none"/>
                <w:lang w:bidi="ar"/>
              </w:rPr>
              <w:t>4</w:t>
            </w:r>
            <w:r>
              <w:rPr>
                <w:rFonts w:hint="eastAsia" w:ascii="仿宋" w:hAnsi="仿宋" w:eastAsia="仿宋" w:cstheme="minorEastAsia"/>
                <w:b/>
                <w:color w:val="auto"/>
                <w:sz w:val="21"/>
                <w:szCs w:val="21"/>
                <w:highlight w:val="none"/>
                <w:lang w:val="en-US" w:bidi="ar"/>
              </w:rPr>
              <w:t>2</w:t>
            </w:r>
          </w:p>
        </w:tc>
        <w:tc>
          <w:tcPr>
            <w:tcW w:w="385" w:type="dxa"/>
            <w:vMerge w:val="continue"/>
            <w:shd w:val="clear" w:color="auto" w:fill="auto"/>
            <w:tcMar>
              <w:top w:w="10" w:type="dxa"/>
              <w:left w:w="10" w:type="dxa"/>
              <w:right w:w="10" w:type="dxa"/>
            </w:tcMar>
            <w:vAlign w:val="center"/>
          </w:tcPr>
          <w:p>
            <w:pPr>
              <w:rPr>
                <w:rFonts w:ascii="仿宋" w:hAnsi="仿宋" w:eastAsia="仿宋" w:cstheme="minorEastAsia"/>
                <w:b/>
                <w:color w:val="auto"/>
                <w:sz w:val="21"/>
                <w:szCs w:val="21"/>
                <w:highlight w:val="none"/>
              </w:rPr>
            </w:pPr>
          </w:p>
        </w:tc>
        <w:tc>
          <w:tcPr>
            <w:tcW w:w="323" w:type="dxa"/>
            <w:vMerge w:val="continue"/>
            <w:shd w:val="clear" w:color="auto" w:fill="auto"/>
            <w:tcMar>
              <w:top w:w="10" w:type="dxa"/>
              <w:left w:w="10" w:type="dxa"/>
              <w:right w:w="10" w:type="dxa"/>
            </w:tcMar>
            <w:vAlign w:val="center"/>
          </w:tcPr>
          <w:p>
            <w:pPr>
              <w:rPr>
                <w:rFonts w:ascii="仿宋" w:hAnsi="仿宋" w:eastAsia="仿宋" w:cstheme="minorEastAsia"/>
                <w:b/>
                <w:color w:val="auto"/>
                <w:sz w:val="21"/>
                <w:szCs w:val="21"/>
                <w:highlight w:val="none"/>
              </w:rPr>
            </w:pPr>
          </w:p>
        </w:tc>
        <w:tc>
          <w:tcPr>
            <w:tcW w:w="284" w:type="dxa"/>
            <w:vMerge w:val="continue"/>
            <w:shd w:val="clear" w:color="auto" w:fill="auto"/>
            <w:vAlign w:val="center"/>
          </w:tcPr>
          <w:p>
            <w:pPr>
              <w:rPr>
                <w:rFonts w:ascii="仿宋" w:hAnsi="仿宋" w:eastAsia="仿宋" w:cstheme="minorEastAsia"/>
                <w:b/>
                <w:color w:val="auto"/>
                <w:sz w:val="21"/>
                <w:szCs w:val="21"/>
                <w:highlight w:val="none"/>
              </w:rPr>
            </w:pPr>
          </w:p>
        </w:tc>
        <w:tc>
          <w:tcPr>
            <w:tcW w:w="912"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1601030</w:t>
            </w:r>
            <w:r>
              <w:rPr>
                <w:rFonts w:hint="eastAsia" w:ascii="仿宋" w:hAnsi="仿宋" w:eastAsia="仿宋" w:cstheme="minorEastAsia"/>
                <w:color w:val="auto"/>
                <w:sz w:val="21"/>
                <w:szCs w:val="21"/>
                <w:highlight w:val="none"/>
                <w:lang w:val="en-US" w:bidi="ar"/>
              </w:rPr>
              <w:t>6</w:t>
            </w:r>
          </w:p>
        </w:tc>
        <w:tc>
          <w:tcPr>
            <w:tcW w:w="2176"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培训管理实务</w:t>
            </w:r>
          </w:p>
        </w:tc>
        <w:tc>
          <w:tcPr>
            <w:tcW w:w="604"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32</w:t>
            </w:r>
          </w:p>
        </w:tc>
        <w:tc>
          <w:tcPr>
            <w:tcW w:w="496"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2</w:t>
            </w:r>
          </w:p>
        </w:tc>
        <w:tc>
          <w:tcPr>
            <w:tcW w:w="523"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16</w:t>
            </w:r>
          </w:p>
        </w:tc>
        <w:tc>
          <w:tcPr>
            <w:tcW w:w="480"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16</w:t>
            </w:r>
          </w:p>
        </w:tc>
        <w:tc>
          <w:tcPr>
            <w:tcW w:w="543"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lang w:bidi="ar"/>
              </w:rPr>
            </w:pPr>
          </w:p>
        </w:tc>
        <w:tc>
          <w:tcPr>
            <w:tcW w:w="542"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lang w:bidi="ar"/>
              </w:rPr>
            </w:pPr>
          </w:p>
        </w:tc>
        <w:tc>
          <w:tcPr>
            <w:tcW w:w="937"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771"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958"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1063"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color w:val="auto"/>
                <w:sz w:val="18"/>
                <w:szCs w:val="18"/>
                <w:highlight w:val="none"/>
              </w:rPr>
            </w:pPr>
            <w:r>
              <w:rPr>
                <w:rFonts w:hint="eastAsia" w:ascii="仿宋" w:hAnsi="仿宋" w:eastAsia="仿宋" w:cstheme="minorEastAsia"/>
                <w:color w:val="auto"/>
                <w:sz w:val="18"/>
                <w:szCs w:val="18"/>
                <w:highlight w:val="none"/>
                <w:lang w:bidi="ar"/>
              </w:rPr>
              <w:t>2</w:t>
            </w:r>
          </w:p>
        </w:tc>
        <w:tc>
          <w:tcPr>
            <w:tcW w:w="801"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907" w:type="dxa"/>
            <w:shd w:val="clear" w:color="auto" w:fill="auto"/>
            <w:tcMar>
              <w:top w:w="10" w:type="dxa"/>
              <w:left w:w="10" w:type="dxa"/>
              <w:right w:w="10" w:type="dxa"/>
            </w:tcMar>
            <w:vAlign w:val="center"/>
          </w:tcPr>
          <w:p>
            <w:pPr>
              <w:jc w:val="center"/>
              <w:rPr>
                <w:rFonts w:ascii="仿宋" w:hAnsi="仿宋" w:eastAsia="仿宋" w:cstheme="minorEastAsia"/>
                <w:color w:val="auto"/>
                <w:sz w:val="21"/>
                <w:szCs w:val="21"/>
                <w:highlight w:val="none"/>
              </w:rPr>
            </w:pPr>
          </w:p>
        </w:tc>
        <w:tc>
          <w:tcPr>
            <w:tcW w:w="875" w:type="dxa"/>
            <w:shd w:val="clear" w:color="auto" w:fill="auto"/>
            <w:tcMar>
              <w:top w:w="10" w:type="dxa"/>
              <w:left w:w="10" w:type="dxa"/>
              <w:right w:w="10" w:type="dxa"/>
            </w:tcMar>
            <w:vAlign w:val="center"/>
          </w:tcPr>
          <w:p>
            <w:pPr>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rPr>
              <w:t>考查</w:t>
            </w:r>
          </w:p>
        </w:tc>
        <w:tc>
          <w:tcPr>
            <w:tcW w:w="1682" w:type="dxa"/>
          </w:tcPr>
          <w:p>
            <w:pPr>
              <w:jc w:val="center"/>
              <w:rPr>
                <w:rFonts w:ascii="仿宋" w:hAnsi="仿宋" w:eastAsia="仿宋" w:cs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3" w:hRule="atLeast"/>
          <w:jc w:val="center"/>
        </w:trPr>
        <w:tc>
          <w:tcPr>
            <w:tcW w:w="392" w:type="dxa"/>
            <w:shd w:val="clear" w:color="auto" w:fill="auto"/>
            <w:tcMar>
              <w:top w:w="10" w:type="dxa"/>
              <w:left w:w="10" w:type="dxa"/>
              <w:right w:w="10" w:type="dxa"/>
            </w:tcMar>
            <w:vAlign w:val="center"/>
          </w:tcPr>
          <w:p>
            <w:pPr>
              <w:pStyle w:val="27"/>
              <w:ind w:left="0" w:firstLine="0"/>
              <w:jc w:val="center"/>
              <w:textAlignment w:val="center"/>
              <w:rPr>
                <w:rFonts w:ascii="仿宋" w:hAnsi="仿宋" w:eastAsia="仿宋" w:cstheme="minorEastAsia"/>
                <w:b/>
                <w:color w:val="auto"/>
                <w:sz w:val="21"/>
                <w:szCs w:val="21"/>
                <w:highlight w:val="none"/>
                <w:lang w:val="en-US"/>
              </w:rPr>
            </w:pPr>
            <w:r>
              <w:rPr>
                <w:rFonts w:hint="eastAsia" w:ascii="仿宋" w:hAnsi="仿宋" w:eastAsia="仿宋" w:cstheme="minorEastAsia"/>
                <w:b/>
                <w:color w:val="auto"/>
                <w:sz w:val="21"/>
                <w:szCs w:val="21"/>
                <w:highlight w:val="none"/>
                <w:lang w:val="en-US"/>
              </w:rPr>
              <w:t>43</w:t>
            </w:r>
          </w:p>
        </w:tc>
        <w:tc>
          <w:tcPr>
            <w:tcW w:w="385" w:type="dxa"/>
            <w:vMerge w:val="continue"/>
            <w:shd w:val="clear" w:color="auto" w:fill="auto"/>
            <w:noWrap/>
            <w:tcMar>
              <w:top w:w="10" w:type="dxa"/>
              <w:left w:w="10" w:type="dxa"/>
              <w:right w:w="10" w:type="dxa"/>
            </w:tcMar>
            <w:vAlign w:val="center"/>
          </w:tcPr>
          <w:p>
            <w:pPr>
              <w:rPr>
                <w:rFonts w:ascii="仿宋" w:hAnsi="仿宋" w:eastAsia="仿宋" w:cstheme="minorEastAsia"/>
                <w:color w:val="auto"/>
                <w:sz w:val="21"/>
                <w:szCs w:val="21"/>
                <w:highlight w:val="none"/>
              </w:rPr>
            </w:pPr>
          </w:p>
        </w:tc>
        <w:tc>
          <w:tcPr>
            <w:tcW w:w="323" w:type="dxa"/>
            <w:vMerge w:val="continue"/>
            <w:shd w:val="clear" w:color="auto" w:fill="auto"/>
            <w:tcMar>
              <w:top w:w="10" w:type="dxa"/>
              <w:left w:w="10" w:type="dxa"/>
              <w:right w:w="10" w:type="dxa"/>
            </w:tcMar>
            <w:vAlign w:val="center"/>
          </w:tcPr>
          <w:p>
            <w:pPr>
              <w:rPr>
                <w:rFonts w:ascii="仿宋" w:hAnsi="仿宋" w:eastAsia="仿宋" w:cstheme="minorEastAsia"/>
                <w:b/>
                <w:color w:val="auto"/>
                <w:sz w:val="21"/>
                <w:szCs w:val="21"/>
                <w:highlight w:val="none"/>
              </w:rPr>
            </w:pPr>
          </w:p>
        </w:tc>
        <w:tc>
          <w:tcPr>
            <w:tcW w:w="284" w:type="dxa"/>
            <w:vMerge w:val="continue"/>
            <w:shd w:val="clear" w:color="auto" w:fill="auto"/>
            <w:vAlign w:val="center"/>
          </w:tcPr>
          <w:p>
            <w:pPr>
              <w:rPr>
                <w:rFonts w:ascii="仿宋" w:hAnsi="仿宋" w:eastAsia="仿宋" w:cstheme="minorEastAsia"/>
                <w:b/>
                <w:color w:val="auto"/>
                <w:sz w:val="21"/>
                <w:szCs w:val="21"/>
                <w:highlight w:val="none"/>
              </w:rPr>
            </w:pPr>
          </w:p>
        </w:tc>
        <w:tc>
          <w:tcPr>
            <w:tcW w:w="912"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16010310</w:t>
            </w:r>
          </w:p>
        </w:tc>
        <w:tc>
          <w:tcPr>
            <w:tcW w:w="2176"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薪酬福利管理</w:t>
            </w:r>
            <w:r>
              <w:rPr>
                <w:rFonts w:hint="eastAsia" w:ascii="仿宋" w:hAnsi="仿宋" w:eastAsia="仿宋" w:cstheme="minorEastAsia"/>
                <w:color w:val="auto"/>
                <w:sz w:val="21"/>
                <w:szCs w:val="21"/>
                <w:highlight w:val="none"/>
                <w:lang w:val="en-US" w:bidi="ar"/>
              </w:rPr>
              <w:t>实务</w:t>
            </w:r>
          </w:p>
        </w:tc>
        <w:tc>
          <w:tcPr>
            <w:tcW w:w="604"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5</w:t>
            </w:r>
            <w:r>
              <w:rPr>
                <w:rFonts w:hint="eastAsia" w:ascii="仿宋" w:hAnsi="仿宋" w:eastAsia="仿宋" w:cstheme="minorEastAsia"/>
                <w:color w:val="auto"/>
                <w:sz w:val="21"/>
                <w:szCs w:val="21"/>
                <w:highlight w:val="none"/>
                <w:lang w:val="en-US" w:eastAsia="zh-CN" w:bidi="ar"/>
              </w:rPr>
              <w:t>4</w:t>
            </w:r>
          </w:p>
        </w:tc>
        <w:tc>
          <w:tcPr>
            <w:tcW w:w="496"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3</w:t>
            </w:r>
          </w:p>
        </w:tc>
        <w:tc>
          <w:tcPr>
            <w:tcW w:w="523"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2</w:t>
            </w:r>
            <w:r>
              <w:rPr>
                <w:rFonts w:hint="eastAsia" w:ascii="仿宋" w:hAnsi="仿宋" w:eastAsia="仿宋" w:cstheme="minorEastAsia"/>
                <w:color w:val="auto"/>
                <w:sz w:val="21"/>
                <w:szCs w:val="21"/>
                <w:highlight w:val="none"/>
                <w:lang w:val="en-US" w:eastAsia="zh-CN" w:bidi="ar"/>
              </w:rPr>
              <w:t>6</w:t>
            </w:r>
          </w:p>
        </w:tc>
        <w:tc>
          <w:tcPr>
            <w:tcW w:w="480"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28</w:t>
            </w:r>
          </w:p>
        </w:tc>
        <w:tc>
          <w:tcPr>
            <w:tcW w:w="543"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lang w:bidi="ar"/>
              </w:rPr>
            </w:pPr>
          </w:p>
        </w:tc>
        <w:tc>
          <w:tcPr>
            <w:tcW w:w="542"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lang w:bidi="ar"/>
              </w:rPr>
            </w:pPr>
          </w:p>
        </w:tc>
        <w:tc>
          <w:tcPr>
            <w:tcW w:w="937"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771"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958"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1063"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color w:val="auto"/>
                <w:sz w:val="18"/>
                <w:szCs w:val="18"/>
                <w:highlight w:val="none"/>
              </w:rPr>
            </w:pPr>
            <w:r>
              <w:rPr>
                <w:rFonts w:hint="eastAsia" w:ascii="仿宋" w:hAnsi="仿宋" w:eastAsia="仿宋" w:cstheme="minorEastAsia"/>
                <w:color w:val="auto"/>
                <w:sz w:val="18"/>
                <w:szCs w:val="18"/>
                <w:highlight w:val="none"/>
                <w:lang w:bidi="ar"/>
              </w:rPr>
              <w:t>4</w:t>
            </w:r>
          </w:p>
        </w:tc>
        <w:tc>
          <w:tcPr>
            <w:tcW w:w="801"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907" w:type="dxa"/>
            <w:shd w:val="clear" w:color="auto" w:fill="auto"/>
            <w:tcMar>
              <w:top w:w="10" w:type="dxa"/>
              <w:left w:w="10" w:type="dxa"/>
              <w:right w:w="10" w:type="dxa"/>
            </w:tcMar>
            <w:vAlign w:val="center"/>
          </w:tcPr>
          <w:p>
            <w:pPr>
              <w:jc w:val="center"/>
              <w:rPr>
                <w:rFonts w:ascii="仿宋" w:hAnsi="仿宋" w:eastAsia="仿宋" w:cstheme="minorEastAsia"/>
                <w:color w:val="auto"/>
                <w:sz w:val="21"/>
                <w:szCs w:val="21"/>
                <w:highlight w:val="none"/>
              </w:rPr>
            </w:pPr>
          </w:p>
        </w:tc>
        <w:tc>
          <w:tcPr>
            <w:tcW w:w="875" w:type="dxa"/>
            <w:shd w:val="clear" w:color="auto" w:fill="auto"/>
            <w:tcMar>
              <w:top w:w="10" w:type="dxa"/>
              <w:left w:w="10" w:type="dxa"/>
              <w:right w:w="10" w:type="dxa"/>
            </w:tcMar>
            <w:vAlign w:val="center"/>
          </w:tcPr>
          <w:p>
            <w:pPr>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rPr>
              <w:t>考试</w:t>
            </w:r>
          </w:p>
        </w:tc>
        <w:tc>
          <w:tcPr>
            <w:tcW w:w="1682" w:type="dxa"/>
          </w:tcPr>
          <w:p>
            <w:pPr>
              <w:jc w:val="center"/>
              <w:rPr>
                <w:rFonts w:ascii="仿宋" w:hAnsi="仿宋" w:eastAsia="仿宋" w:cs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7" w:hRule="atLeast"/>
          <w:jc w:val="center"/>
        </w:trPr>
        <w:tc>
          <w:tcPr>
            <w:tcW w:w="392" w:type="dxa"/>
            <w:shd w:val="clear" w:color="auto" w:fill="auto"/>
            <w:tcMar>
              <w:top w:w="10" w:type="dxa"/>
              <w:left w:w="10" w:type="dxa"/>
              <w:right w:w="10" w:type="dxa"/>
            </w:tcMar>
            <w:vAlign w:val="center"/>
          </w:tcPr>
          <w:p>
            <w:pPr>
              <w:pStyle w:val="27"/>
              <w:ind w:left="0" w:firstLine="0"/>
              <w:jc w:val="center"/>
              <w:textAlignment w:val="center"/>
              <w:rPr>
                <w:rFonts w:ascii="仿宋" w:hAnsi="仿宋" w:eastAsia="仿宋" w:cstheme="minorEastAsia"/>
                <w:b/>
                <w:color w:val="auto"/>
                <w:sz w:val="21"/>
                <w:szCs w:val="21"/>
                <w:highlight w:val="none"/>
                <w:lang w:val="en-US"/>
              </w:rPr>
            </w:pPr>
            <w:r>
              <w:rPr>
                <w:rFonts w:hint="eastAsia" w:ascii="仿宋" w:hAnsi="仿宋" w:eastAsia="仿宋" w:cstheme="minorEastAsia"/>
                <w:b/>
                <w:color w:val="auto"/>
                <w:sz w:val="21"/>
                <w:szCs w:val="21"/>
                <w:highlight w:val="none"/>
                <w:lang w:val="en-US"/>
              </w:rPr>
              <w:t>44</w:t>
            </w:r>
          </w:p>
        </w:tc>
        <w:tc>
          <w:tcPr>
            <w:tcW w:w="385" w:type="dxa"/>
            <w:vMerge w:val="continue"/>
            <w:shd w:val="clear" w:color="auto" w:fill="auto"/>
            <w:noWrap/>
            <w:tcMar>
              <w:top w:w="10" w:type="dxa"/>
              <w:left w:w="10" w:type="dxa"/>
              <w:right w:w="10" w:type="dxa"/>
            </w:tcMar>
            <w:vAlign w:val="center"/>
          </w:tcPr>
          <w:p>
            <w:pPr>
              <w:rPr>
                <w:rFonts w:ascii="仿宋" w:hAnsi="仿宋" w:eastAsia="仿宋" w:cstheme="minorEastAsia"/>
                <w:color w:val="auto"/>
                <w:sz w:val="21"/>
                <w:szCs w:val="21"/>
                <w:highlight w:val="none"/>
              </w:rPr>
            </w:pPr>
          </w:p>
        </w:tc>
        <w:tc>
          <w:tcPr>
            <w:tcW w:w="323" w:type="dxa"/>
            <w:vMerge w:val="continue"/>
            <w:shd w:val="clear" w:color="auto" w:fill="auto"/>
            <w:tcMar>
              <w:top w:w="10" w:type="dxa"/>
              <w:left w:w="10" w:type="dxa"/>
              <w:right w:w="10" w:type="dxa"/>
            </w:tcMar>
            <w:vAlign w:val="center"/>
          </w:tcPr>
          <w:p>
            <w:pPr>
              <w:rPr>
                <w:rFonts w:ascii="仿宋" w:hAnsi="仿宋" w:eastAsia="仿宋" w:cstheme="minorEastAsia"/>
                <w:b/>
                <w:color w:val="auto"/>
                <w:sz w:val="21"/>
                <w:szCs w:val="21"/>
                <w:highlight w:val="none"/>
              </w:rPr>
            </w:pPr>
          </w:p>
        </w:tc>
        <w:tc>
          <w:tcPr>
            <w:tcW w:w="284" w:type="dxa"/>
            <w:vMerge w:val="continue"/>
            <w:shd w:val="clear" w:color="auto" w:fill="auto"/>
            <w:vAlign w:val="center"/>
          </w:tcPr>
          <w:p>
            <w:pPr>
              <w:rPr>
                <w:rFonts w:ascii="仿宋" w:hAnsi="仿宋" w:eastAsia="仿宋" w:cstheme="minorEastAsia"/>
                <w:b/>
                <w:color w:val="auto"/>
                <w:sz w:val="21"/>
                <w:szCs w:val="21"/>
                <w:highlight w:val="none"/>
              </w:rPr>
            </w:pPr>
          </w:p>
        </w:tc>
        <w:tc>
          <w:tcPr>
            <w:tcW w:w="912"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lang w:val="en-US"/>
              </w:rPr>
            </w:pPr>
            <w:r>
              <w:rPr>
                <w:rFonts w:hint="eastAsia" w:ascii="仿宋" w:hAnsi="仿宋" w:eastAsia="仿宋" w:cstheme="minorEastAsia"/>
                <w:color w:val="auto"/>
                <w:sz w:val="21"/>
                <w:szCs w:val="21"/>
                <w:highlight w:val="none"/>
                <w:lang w:bidi="ar"/>
              </w:rPr>
              <w:t>160103</w:t>
            </w:r>
            <w:r>
              <w:rPr>
                <w:rFonts w:hint="eastAsia" w:ascii="仿宋" w:hAnsi="仿宋" w:eastAsia="仿宋" w:cstheme="minorEastAsia"/>
                <w:color w:val="auto"/>
                <w:sz w:val="21"/>
                <w:szCs w:val="21"/>
                <w:highlight w:val="none"/>
                <w:lang w:val="en-US" w:bidi="ar"/>
              </w:rPr>
              <w:t>11</w:t>
            </w:r>
          </w:p>
        </w:tc>
        <w:tc>
          <w:tcPr>
            <w:tcW w:w="2176"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lang w:val="en-US"/>
              </w:rPr>
            </w:pPr>
            <w:r>
              <w:rPr>
                <w:rFonts w:hint="eastAsia" w:ascii="仿宋" w:hAnsi="仿宋" w:eastAsia="仿宋" w:cstheme="minorEastAsia"/>
                <w:color w:val="auto"/>
                <w:sz w:val="21"/>
                <w:szCs w:val="21"/>
                <w:highlight w:val="none"/>
                <w:lang w:bidi="ar"/>
              </w:rPr>
              <w:t>人力资源市场服务</w:t>
            </w:r>
          </w:p>
        </w:tc>
        <w:tc>
          <w:tcPr>
            <w:tcW w:w="604"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32</w:t>
            </w:r>
          </w:p>
        </w:tc>
        <w:tc>
          <w:tcPr>
            <w:tcW w:w="496"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2</w:t>
            </w:r>
          </w:p>
        </w:tc>
        <w:tc>
          <w:tcPr>
            <w:tcW w:w="523"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16</w:t>
            </w:r>
          </w:p>
        </w:tc>
        <w:tc>
          <w:tcPr>
            <w:tcW w:w="480"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16</w:t>
            </w:r>
          </w:p>
        </w:tc>
        <w:tc>
          <w:tcPr>
            <w:tcW w:w="543"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lang w:bidi="ar"/>
              </w:rPr>
            </w:pPr>
          </w:p>
        </w:tc>
        <w:tc>
          <w:tcPr>
            <w:tcW w:w="542"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lang w:bidi="ar"/>
              </w:rPr>
            </w:pPr>
          </w:p>
        </w:tc>
        <w:tc>
          <w:tcPr>
            <w:tcW w:w="937"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771"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958"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lang w:val="en-US"/>
              </w:rPr>
            </w:pPr>
            <w:r>
              <w:rPr>
                <w:rFonts w:hint="eastAsia" w:ascii="仿宋" w:hAnsi="仿宋" w:eastAsia="仿宋" w:cstheme="minorEastAsia"/>
                <w:color w:val="auto"/>
                <w:sz w:val="18"/>
                <w:szCs w:val="18"/>
                <w:highlight w:val="none"/>
                <w:lang w:val="en-US"/>
              </w:rPr>
              <w:t>2</w:t>
            </w:r>
          </w:p>
        </w:tc>
        <w:tc>
          <w:tcPr>
            <w:tcW w:w="1063"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801"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color w:val="auto"/>
                <w:sz w:val="18"/>
                <w:szCs w:val="18"/>
                <w:highlight w:val="none"/>
              </w:rPr>
            </w:pPr>
          </w:p>
        </w:tc>
        <w:tc>
          <w:tcPr>
            <w:tcW w:w="907" w:type="dxa"/>
            <w:shd w:val="clear" w:color="auto" w:fill="auto"/>
            <w:tcMar>
              <w:top w:w="10" w:type="dxa"/>
              <w:left w:w="10" w:type="dxa"/>
              <w:right w:w="10" w:type="dxa"/>
            </w:tcMar>
            <w:vAlign w:val="center"/>
          </w:tcPr>
          <w:p>
            <w:pPr>
              <w:jc w:val="center"/>
              <w:rPr>
                <w:rFonts w:ascii="仿宋" w:hAnsi="仿宋" w:eastAsia="仿宋" w:cstheme="minorEastAsia"/>
                <w:color w:val="auto"/>
                <w:sz w:val="21"/>
                <w:szCs w:val="21"/>
                <w:highlight w:val="none"/>
              </w:rPr>
            </w:pPr>
          </w:p>
        </w:tc>
        <w:tc>
          <w:tcPr>
            <w:tcW w:w="875" w:type="dxa"/>
            <w:shd w:val="clear" w:color="auto" w:fill="auto"/>
            <w:tcMar>
              <w:top w:w="10" w:type="dxa"/>
              <w:left w:w="10" w:type="dxa"/>
              <w:right w:w="10" w:type="dxa"/>
            </w:tcMar>
            <w:vAlign w:val="center"/>
          </w:tcPr>
          <w:p>
            <w:pPr>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rPr>
              <w:t>考查</w:t>
            </w:r>
          </w:p>
        </w:tc>
        <w:tc>
          <w:tcPr>
            <w:tcW w:w="1682" w:type="dxa"/>
          </w:tcPr>
          <w:p>
            <w:pPr>
              <w:jc w:val="center"/>
              <w:rPr>
                <w:rFonts w:ascii="仿宋" w:hAnsi="仿宋" w:eastAsia="仿宋" w:cs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6" w:hRule="atLeast"/>
          <w:jc w:val="center"/>
        </w:trPr>
        <w:tc>
          <w:tcPr>
            <w:tcW w:w="392" w:type="dxa"/>
            <w:shd w:val="clear" w:color="auto" w:fill="auto"/>
            <w:tcMar>
              <w:top w:w="10" w:type="dxa"/>
              <w:left w:w="10" w:type="dxa"/>
              <w:right w:w="10" w:type="dxa"/>
            </w:tcMar>
            <w:vAlign w:val="center"/>
          </w:tcPr>
          <w:p>
            <w:pPr>
              <w:pStyle w:val="27"/>
              <w:ind w:left="0" w:firstLine="0"/>
              <w:jc w:val="center"/>
              <w:textAlignment w:val="center"/>
              <w:rPr>
                <w:rFonts w:ascii="仿宋" w:hAnsi="仿宋" w:eastAsia="仿宋" w:cstheme="minorEastAsia"/>
                <w:b/>
                <w:color w:val="auto"/>
                <w:sz w:val="21"/>
                <w:szCs w:val="21"/>
                <w:highlight w:val="none"/>
                <w:lang w:val="en-US"/>
              </w:rPr>
            </w:pPr>
            <w:r>
              <w:rPr>
                <w:rFonts w:hint="eastAsia" w:ascii="仿宋" w:hAnsi="仿宋" w:eastAsia="仿宋" w:cstheme="minorEastAsia"/>
                <w:b/>
                <w:color w:val="auto"/>
                <w:sz w:val="21"/>
                <w:szCs w:val="21"/>
                <w:highlight w:val="none"/>
                <w:lang w:val="en-US"/>
              </w:rPr>
              <w:t>45</w:t>
            </w:r>
          </w:p>
        </w:tc>
        <w:tc>
          <w:tcPr>
            <w:tcW w:w="385" w:type="dxa"/>
            <w:vMerge w:val="continue"/>
            <w:shd w:val="clear" w:color="auto" w:fill="auto"/>
            <w:noWrap/>
            <w:tcMar>
              <w:top w:w="10" w:type="dxa"/>
              <w:left w:w="10" w:type="dxa"/>
              <w:right w:w="10" w:type="dxa"/>
            </w:tcMar>
            <w:vAlign w:val="center"/>
          </w:tcPr>
          <w:p>
            <w:pPr>
              <w:rPr>
                <w:rFonts w:ascii="仿宋" w:hAnsi="仿宋" w:eastAsia="仿宋" w:cstheme="minorEastAsia"/>
                <w:color w:val="auto"/>
                <w:sz w:val="21"/>
                <w:szCs w:val="21"/>
                <w:highlight w:val="none"/>
              </w:rPr>
            </w:pPr>
          </w:p>
        </w:tc>
        <w:tc>
          <w:tcPr>
            <w:tcW w:w="323" w:type="dxa"/>
            <w:vMerge w:val="continue"/>
            <w:shd w:val="clear" w:color="auto" w:fill="auto"/>
            <w:tcMar>
              <w:top w:w="10" w:type="dxa"/>
              <w:left w:w="10" w:type="dxa"/>
              <w:right w:w="10" w:type="dxa"/>
            </w:tcMar>
            <w:vAlign w:val="center"/>
          </w:tcPr>
          <w:p>
            <w:pPr>
              <w:rPr>
                <w:rFonts w:ascii="仿宋" w:hAnsi="仿宋" w:eastAsia="仿宋" w:cstheme="minorEastAsia"/>
                <w:b/>
                <w:color w:val="auto"/>
                <w:sz w:val="21"/>
                <w:szCs w:val="21"/>
                <w:highlight w:val="none"/>
              </w:rPr>
            </w:pPr>
          </w:p>
        </w:tc>
        <w:tc>
          <w:tcPr>
            <w:tcW w:w="284" w:type="dxa"/>
            <w:vMerge w:val="continue"/>
            <w:shd w:val="clear" w:color="auto" w:fill="auto"/>
            <w:vAlign w:val="center"/>
          </w:tcPr>
          <w:p>
            <w:pPr>
              <w:rPr>
                <w:rFonts w:ascii="仿宋" w:hAnsi="仿宋" w:eastAsia="仿宋" w:cstheme="minorEastAsia"/>
                <w:b/>
                <w:color w:val="auto"/>
                <w:sz w:val="21"/>
                <w:szCs w:val="21"/>
                <w:highlight w:val="none"/>
              </w:rPr>
            </w:pPr>
          </w:p>
        </w:tc>
        <w:tc>
          <w:tcPr>
            <w:tcW w:w="912"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16030323</w:t>
            </w:r>
          </w:p>
        </w:tc>
        <w:tc>
          <w:tcPr>
            <w:tcW w:w="2176"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人力资源管理综合技能训练</w:t>
            </w:r>
          </w:p>
        </w:tc>
        <w:tc>
          <w:tcPr>
            <w:tcW w:w="604"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32</w:t>
            </w:r>
          </w:p>
        </w:tc>
        <w:tc>
          <w:tcPr>
            <w:tcW w:w="496"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2</w:t>
            </w:r>
          </w:p>
        </w:tc>
        <w:tc>
          <w:tcPr>
            <w:tcW w:w="523"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10</w:t>
            </w:r>
          </w:p>
        </w:tc>
        <w:tc>
          <w:tcPr>
            <w:tcW w:w="480"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22</w:t>
            </w:r>
          </w:p>
        </w:tc>
        <w:tc>
          <w:tcPr>
            <w:tcW w:w="543"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lang w:bidi="ar"/>
              </w:rPr>
            </w:pPr>
          </w:p>
        </w:tc>
        <w:tc>
          <w:tcPr>
            <w:tcW w:w="542"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lang w:bidi="ar"/>
              </w:rPr>
            </w:pPr>
          </w:p>
        </w:tc>
        <w:tc>
          <w:tcPr>
            <w:tcW w:w="937"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771"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958"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color w:val="auto"/>
                <w:sz w:val="18"/>
                <w:szCs w:val="18"/>
                <w:highlight w:val="none"/>
              </w:rPr>
            </w:pPr>
          </w:p>
        </w:tc>
        <w:tc>
          <w:tcPr>
            <w:tcW w:w="1063"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801"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r>
              <w:rPr>
                <w:rFonts w:hint="eastAsia" w:ascii="仿宋" w:hAnsi="仿宋" w:eastAsia="仿宋" w:cstheme="minorEastAsia"/>
                <w:color w:val="auto"/>
                <w:sz w:val="18"/>
                <w:szCs w:val="18"/>
                <w:highlight w:val="none"/>
                <w:lang w:bidi="ar"/>
              </w:rPr>
              <w:t>4(2-9W)</w:t>
            </w:r>
          </w:p>
        </w:tc>
        <w:tc>
          <w:tcPr>
            <w:tcW w:w="907" w:type="dxa"/>
            <w:shd w:val="clear" w:color="auto" w:fill="auto"/>
            <w:tcMar>
              <w:top w:w="10" w:type="dxa"/>
              <w:left w:w="10" w:type="dxa"/>
              <w:right w:w="10" w:type="dxa"/>
            </w:tcMar>
            <w:vAlign w:val="center"/>
          </w:tcPr>
          <w:p>
            <w:pPr>
              <w:jc w:val="center"/>
              <w:rPr>
                <w:rFonts w:ascii="仿宋" w:hAnsi="仿宋" w:eastAsia="仿宋" w:cstheme="minorEastAsia"/>
                <w:color w:val="auto"/>
                <w:sz w:val="21"/>
                <w:szCs w:val="21"/>
                <w:highlight w:val="none"/>
              </w:rPr>
            </w:pPr>
          </w:p>
        </w:tc>
        <w:tc>
          <w:tcPr>
            <w:tcW w:w="875" w:type="dxa"/>
            <w:shd w:val="clear" w:color="auto" w:fill="auto"/>
            <w:tcMar>
              <w:top w:w="10" w:type="dxa"/>
              <w:left w:w="10" w:type="dxa"/>
              <w:right w:w="10" w:type="dxa"/>
            </w:tcMar>
            <w:vAlign w:val="center"/>
          </w:tcPr>
          <w:p>
            <w:pPr>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rPr>
              <w:t>考试</w:t>
            </w:r>
          </w:p>
        </w:tc>
        <w:tc>
          <w:tcPr>
            <w:tcW w:w="1682" w:type="dxa"/>
          </w:tcPr>
          <w:p>
            <w:pPr>
              <w:jc w:val="center"/>
              <w:rPr>
                <w:rFonts w:ascii="仿宋" w:hAnsi="仿宋" w:eastAsia="仿宋" w:cs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8" w:hRule="exact"/>
          <w:jc w:val="center"/>
        </w:trPr>
        <w:tc>
          <w:tcPr>
            <w:tcW w:w="392" w:type="dxa"/>
            <w:shd w:val="clear" w:color="auto" w:fill="auto"/>
            <w:tcMar>
              <w:top w:w="10" w:type="dxa"/>
              <w:left w:w="10" w:type="dxa"/>
              <w:right w:w="10" w:type="dxa"/>
            </w:tcMar>
            <w:vAlign w:val="center"/>
          </w:tcPr>
          <w:p>
            <w:pPr>
              <w:pStyle w:val="27"/>
              <w:ind w:left="0" w:firstLine="0"/>
              <w:jc w:val="center"/>
              <w:textAlignment w:val="center"/>
              <w:rPr>
                <w:rFonts w:ascii="仿宋" w:hAnsi="仿宋" w:eastAsia="仿宋" w:cstheme="minorEastAsia"/>
                <w:b/>
                <w:color w:val="auto"/>
                <w:sz w:val="21"/>
                <w:szCs w:val="21"/>
                <w:highlight w:val="none"/>
                <w:lang w:val="en-US"/>
              </w:rPr>
            </w:pPr>
            <w:r>
              <w:rPr>
                <w:rFonts w:hint="eastAsia" w:ascii="仿宋" w:hAnsi="仿宋" w:eastAsia="仿宋" w:cstheme="minorEastAsia"/>
                <w:b/>
                <w:color w:val="auto"/>
                <w:sz w:val="21"/>
                <w:szCs w:val="21"/>
                <w:highlight w:val="none"/>
                <w:lang w:val="en-US"/>
              </w:rPr>
              <w:t>46</w:t>
            </w:r>
          </w:p>
        </w:tc>
        <w:tc>
          <w:tcPr>
            <w:tcW w:w="385" w:type="dxa"/>
            <w:vMerge w:val="continue"/>
            <w:shd w:val="clear" w:color="auto" w:fill="auto"/>
            <w:noWrap/>
            <w:tcMar>
              <w:top w:w="10" w:type="dxa"/>
              <w:left w:w="10" w:type="dxa"/>
              <w:right w:w="10" w:type="dxa"/>
            </w:tcMar>
            <w:vAlign w:val="center"/>
          </w:tcPr>
          <w:p>
            <w:pPr>
              <w:rPr>
                <w:rFonts w:ascii="仿宋" w:hAnsi="仿宋" w:eastAsia="仿宋" w:cstheme="minorEastAsia"/>
                <w:color w:val="auto"/>
                <w:sz w:val="21"/>
                <w:szCs w:val="21"/>
                <w:highlight w:val="none"/>
              </w:rPr>
            </w:pPr>
          </w:p>
        </w:tc>
        <w:tc>
          <w:tcPr>
            <w:tcW w:w="323" w:type="dxa"/>
            <w:vMerge w:val="continue"/>
            <w:shd w:val="clear" w:color="auto" w:fill="auto"/>
            <w:tcMar>
              <w:top w:w="10" w:type="dxa"/>
              <w:left w:w="10" w:type="dxa"/>
              <w:right w:w="10" w:type="dxa"/>
            </w:tcMar>
            <w:vAlign w:val="center"/>
          </w:tcPr>
          <w:p>
            <w:pPr>
              <w:rPr>
                <w:rFonts w:ascii="仿宋" w:hAnsi="仿宋" w:eastAsia="仿宋" w:cstheme="minorEastAsia"/>
                <w:b/>
                <w:color w:val="auto"/>
                <w:sz w:val="21"/>
                <w:szCs w:val="21"/>
                <w:highlight w:val="none"/>
              </w:rPr>
            </w:pPr>
          </w:p>
        </w:tc>
        <w:tc>
          <w:tcPr>
            <w:tcW w:w="284" w:type="dxa"/>
            <w:vMerge w:val="continue"/>
            <w:shd w:val="clear" w:color="auto" w:fill="auto"/>
            <w:vAlign w:val="center"/>
          </w:tcPr>
          <w:p>
            <w:pPr>
              <w:rPr>
                <w:rFonts w:ascii="仿宋" w:hAnsi="仿宋" w:eastAsia="仿宋" w:cstheme="minorEastAsia"/>
                <w:b/>
                <w:color w:val="auto"/>
                <w:sz w:val="21"/>
                <w:szCs w:val="21"/>
                <w:highlight w:val="none"/>
              </w:rPr>
            </w:pPr>
          </w:p>
        </w:tc>
        <w:tc>
          <w:tcPr>
            <w:tcW w:w="912"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16030403</w:t>
            </w:r>
          </w:p>
        </w:tc>
        <w:tc>
          <w:tcPr>
            <w:tcW w:w="2176"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社会调查理论与方法</w:t>
            </w:r>
          </w:p>
        </w:tc>
        <w:tc>
          <w:tcPr>
            <w:tcW w:w="604"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32</w:t>
            </w:r>
          </w:p>
        </w:tc>
        <w:tc>
          <w:tcPr>
            <w:tcW w:w="496"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2</w:t>
            </w:r>
          </w:p>
        </w:tc>
        <w:tc>
          <w:tcPr>
            <w:tcW w:w="523"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18</w:t>
            </w:r>
          </w:p>
        </w:tc>
        <w:tc>
          <w:tcPr>
            <w:tcW w:w="480"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14</w:t>
            </w:r>
          </w:p>
        </w:tc>
        <w:tc>
          <w:tcPr>
            <w:tcW w:w="543"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lang w:bidi="ar"/>
              </w:rPr>
            </w:pPr>
          </w:p>
        </w:tc>
        <w:tc>
          <w:tcPr>
            <w:tcW w:w="542"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lang w:bidi="ar"/>
              </w:rPr>
            </w:pPr>
          </w:p>
        </w:tc>
        <w:tc>
          <w:tcPr>
            <w:tcW w:w="937"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771"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color w:val="auto"/>
                <w:sz w:val="18"/>
                <w:szCs w:val="18"/>
                <w:highlight w:val="none"/>
              </w:rPr>
            </w:pPr>
            <w:r>
              <w:rPr>
                <w:rFonts w:hint="eastAsia" w:ascii="仿宋" w:hAnsi="仿宋" w:eastAsia="仿宋" w:cstheme="minorEastAsia"/>
                <w:color w:val="auto"/>
                <w:sz w:val="18"/>
                <w:szCs w:val="18"/>
                <w:highlight w:val="none"/>
                <w:lang w:bidi="ar"/>
              </w:rPr>
              <w:t>4(10-17W)</w:t>
            </w:r>
          </w:p>
        </w:tc>
        <w:tc>
          <w:tcPr>
            <w:tcW w:w="958"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1063"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801"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907" w:type="dxa"/>
            <w:shd w:val="clear" w:color="auto" w:fill="auto"/>
            <w:tcMar>
              <w:top w:w="10" w:type="dxa"/>
              <w:left w:w="10" w:type="dxa"/>
              <w:right w:w="10" w:type="dxa"/>
            </w:tcMar>
            <w:vAlign w:val="center"/>
          </w:tcPr>
          <w:p>
            <w:pPr>
              <w:jc w:val="center"/>
              <w:rPr>
                <w:rFonts w:ascii="仿宋" w:hAnsi="仿宋" w:eastAsia="仿宋" w:cstheme="minorEastAsia"/>
                <w:color w:val="auto"/>
                <w:sz w:val="21"/>
                <w:szCs w:val="21"/>
                <w:highlight w:val="none"/>
              </w:rPr>
            </w:pPr>
          </w:p>
        </w:tc>
        <w:tc>
          <w:tcPr>
            <w:tcW w:w="875" w:type="dxa"/>
            <w:shd w:val="clear" w:color="auto" w:fill="auto"/>
            <w:tcMar>
              <w:top w:w="10" w:type="dxa"/>
              <w:left w:w="10" w:type="dxa"/>
              <w:right w:w="10" w:type="dxa"/>
            </w:tcMar>
            <w:vAlign w:val="center"/>
          </w:tcPr>
          <w:p>
            <w:pPr>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rPr>
              <w:t>考查</w:t>
            </w:r>
          </w:p>
        </w:tc>
        <w:tc>
          <w:tcPr>
            <w:tcW w:w="1682" w:type="dxa"/>
          </w:tcPr>
          <w:p>
            <w:pPr>
              <w:jc w:val="center"/>
              <w:rPr>
                <w:rFonts w:ascii="仿宋" w:hAnsi="仿宋" w:eastAsia="仿宋" w:cs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exact"/>
          <w:jc w:val="center"/>
        </w:trPr>
        <w:tc>
          <w:tcPr>
            <w:tcW w:w="392" w:type="dxa"/>
            <w:shd w:val="clear" w:color="auto" w:fill="auto"/>
            <w:tcMar>
              <w:top w:w="10" w:type="dxa"/>
              <w:left w:w="10" w:type="dxa"/>
              <w:right w:w="10" w:type="dxa"/>
            </w:tcMar>
            <w:vAlign w:val="center"/>
          </w:tcPr>
          <w:p>
            <w:pPr>
              <w:pStyle w:val="27"/>
              <w:ind w:left="0" w:firstLine="0"/>
              <w:jc w:val="center"/>
              <w:textAlignment w:val="center"/>
              <w:rPr>
                <w:rFonts w:ascii="仿宋" w:hAnsi="仿宋" w:eastAsia="仿宋" w:cstheme="minorEastAsia"/>
                <w:b/>
                <w:color w:val="auto"/>
                <w:sz w:val="21"/>
                <w:szCs w:val="21"/>
                <w:highlight w:val="none"/>
                <w:lang w:val="en-US"/>
              </w:rPr>
            </w:pPr>
          </w:p>
        </w:tc>
        <w:tc>
          <w:tcPr>
            <w:tcW w:w="385" w:type="dxa"/>
            <w:vMerge w:val="continue"/>
            <w:shd w:val="clear" w:color="auto" w:fill="auto"/>
            <w:noWrap/>
            <w:tcMar>
              <w:top w:w="10" w:type="dxa"/>
              <w:left w:w="10" w:type="dxa"/>
              <w:right w:w="10" w:type="dxa"/>
            </w:tcMar>
            <w:vAlign w:val="center"/>
          </w:tcPr>
          <w:p>
            <w:pPr>
              <w:rPr>
                <w:rFonts w:ascii="仿宋" w:hAnsi="仿宋" w:eastAsia="仿宋" w:cstheme="minorEastAsia"/>
                <w:color w:val="auto"/>
                <w:sz w:val="21"/>
                <w:szCs w:val="21"/>
                <w:highlight w:val="none"/>
              </w:rPr>
            </w:pPr>
          </w:p>
        </w:tc>
        <w:tc>
          <w:tcPr>
            <w:tcW w:w="323" w:type="dxa"/>
            <w:vMerge w:val="continue"/>
            <w:shd w:val="clear" w:color="auto" w:fill="auto"/>
            <w:tcMar>
              <w:top w:w="10" w:type="dxa"/>
              <w:left w:w="10" w:type="dxa"/>
              <w:right w:w="10" w:type="dxa"/>
            </w:tcMar>
            <w:vAlign w:val="center"/>
          </w:tcPr>
          <w:p>
            <w:pPr>
              <w:rPr>
                <w:rFonts w:ascii="仿宋" w:hAnsi="仿宋" w:eastAsia="仿宋" w:cstheme="minorEastAsia"/>
                <w:b/>
                <w:color w:val="auto"/>
                <w:sz w:val="21"/>
                <w:szCs w:val="21"/>
                <w:highlight w:val="none"/>
              </w:rPr>
            </w:pPr>
          </w:p>
        </w:tc>
        <w:tc>
          <w:tcPr>
            <w:tcW w:w="284" w:type="dxa"/>
            <w:vMerge w:val="continue"/>
            <w:shd w:val="clear" w:color="auto" w:fill="auto"/>
            <w:vAlign w:val="center"/>
          </w:tcPr>
          <w:p>
            <w:pPr>
              <w:rPr>
                <w:rFonts w:ascii="仿宋" w:hAnsi="仿宋" w:eastAsia="仿宋" w:cstheme="minorEastAsia"/>
                <w:b/>
                <w:color w:val="auto"/>
                <w:sz w:val="21"/>
                <w:szCs w:val="21"/>
                <w:highlight w:val="none"/>
              </w:rPr>
            </w:pPr>
          </w:p>
        </w:tc>
        <w:tc>
          <w:tcPr>
            <w:tcW w:w="3088" w:type="dxa"/>
            <w:gridSpan w:val="2"/>
            <w:shd w:val="clear" w:color="auto" w:fill="auto"/>
            <w:tcMar>
              <w:top w:w="10" w:type="dxa"/>
              <w:left w:w="10" w:type="dxa"/>
              <w:right w:w="10" w:type="dxa"/>
            </w:tcMar>
            <w:vAlign w:val="center"/>
          </w:tcPr>
          <w:p>
            <w:pPr>
              <w:jc w:val="center"/>
              <w:textAlignment w:val="center"/>
              <w:rPr>
                <w:rFonts w:ascii="仿宋" w:hAnsi="仿宋" w:eastAsia="仿宋" w:cstheme="minorEastAsia"/>
                <w:b/>
                <w:bCs/>
                <w:color w:val="auto"/>
                <w:sz w:val="21"/>
                <w:szCs w:val="21"/>
                <w:highlight w:val="none"/>
                <w:lang w:val="en-US" w:bidi="ar"/>
              </w:rPr>
            </w:pPr>
            <w:r>
              <w:rPr>
                <w:rFonts w:hint="eastAsia" w:ascii="仿宋" w:hAnsi="仿宋" w:eastAsia="仿宋" w:cstheme="minorEastAsia"/>
                <w:b/>
                <w:bCs/>
                <w:color w:val="auto"/>
                <w:sz w:val="21"/>
                <w:szCs w:val="21"/>
                <w:highlight w:val="none"/>
                <w:lang w:val="en-US" w:bidi="ar"/>
              </w:rPr>
              <w:t>小计</w:t>
            </w:r>
          </w:p>
        </w:tc>
        <w:tc>
          <w:tcPr>
            <w:tcW w:w="604" w:type="dxa"/>
            <w:shd w:val="clear" w:color="auto" w:fill="auto"/>
            <w:tcMar>
              <w:top w:w="10" w:type="dxa"/>
              <w:left w:w="10" w:type="dxa"/>
              <w:right w:w="10" w:type="dxa"/>
            </w:tcMar>
            <w:vAlign w:val="center"/>
          </w:tcPr>
          <w:p>
            <w:pPr>
              <w:jc w:val="center"/>
              <w:textAlignment w:val="center"/>
              <w:rPr>
                <w:rFonts w:ascii="仿宋" w:hAnsi="仿宋" w:eastAsia="仿宋" w:cstheme="minorEastAsia"/>
                <w:b/>
                <w:bCs/>
                <w:color w:val="auto"/>
                <w:sz w:val="20"/>
                <w:szCs w:val="20"/>
                <w:highlight w:val="none"/>
                <w:lang w:val="en-US" w:bidi="ar"/>
              </w:rPr>
            </w:pPr>
            <w:r>
              <w:rPr>
                <w:rFonts w:hint="eastAsia" w:ascii="仿宋" w:hAnsi="仿宋" w:eastAsia="仿宋" w:cstheme="minorEastAsia"/>
                <w:b/>
                <w:bCs/>
                <w:color w:val="auto"/>
                <w:sz w:val="20"/>
                <w:szCs w:val="20"/>
                <w:highlight w:val="none"/>
                <w:lang w:val="en-US" w:bidi="ar"/>
              </w:rPr>
              <w:t>2</w:t>
            </w:r>
            <w:r>
              <w:rPr>
                <w:rFonts w:hint="eastAsia" w:ascii="仿宋" w:hAnsi="仿宋" w:eastAsia="仿宋" w:cstheme="minorEastAsia"/>
                <w:b/>
                <w:bCs/>
                <w:color w:val="auto"/>
                <w:sz w:val="20"/>
                <w:szCs w:val="20"/>
                <w:highlight w:val="none"/>
                <w:lang w:val="en-US" w:eastAsia="zh-CN" w:bidi="ar"/>
              </w:rPr>
              <w:t>78</w:t>
            </w:r>
          </w:p>
        </w:tc>
        <w:tc>
          <w:tcPr>
            <w:tcW w:w="496" w:type="dxa"/>
            <w:shd w:val="clear" w:color="auto" w:fill="auto"/>
            <w:tcMar>
              <w:top w:w="10" w:type="dxa"/>
              <w:left w:w="10" w:type="dxa"/>
              <w:right w:w="10" w:type="dxa"/>
            </w:tcMar>
            <w:vAlign w:val="center"/>
          </w:tcPr>
          <w:p>
            <w:pPr>
              <w:jc w:val="center"/>
              <w:textAlignment w:val="center"/>
              <w:rPr>
                <w:rFonts w:ascii="仿宋" w:hAnsi="仿宋" w:eastAsia="仿宋" w:cstheme="minorEastAsia"/>
                <w:b/>
                <w:bCs/>
                <w:color w:val="auto"/>
                <w:sz w:val="20"/>
                <w:szCs w:val="20"/>
                <w:highlight w:val="none"/>
                <w:lang w:val="en-US" w:bidi="ar"/>
              </w:rPr>
            </w:pPr>
            <w:r>
              <w:rPr>
                <w:rFonts w:hint="eastAsia" w:ascii="仿宋" w:hAnsi="仿宋" w:eastAsia="仿宋" w:cstheme="minorEastAsia"/>
                <w:b/>
                <w:bCs/>
                <w:color w:val="auto"/>
                <w:sz w:val="20"/>
                <w:szCs w:val="20"/>
                <w:highlight w:val="none"/>
                <w:lang w:val="en-US" w:bidi="ar"/>
              </w:rPr>
              <w:t>17</w:t>
            </w:r>
          </w:p>
        </w:tc>
        <w:tc>
          <w:tcPr>
            <w:tcW w:w="523" w:type="dxa"/>
            <w:shd w:val="clear" w:color="auto" w:fill="auto"/>
            <w:tcMar>
              <w:top w:w="10" w:type="dxa"/>
              <w:left w:w="10" w:type="dxa"/>
              <w:right w:w="10" w:type="dxa"/>
            </w:tcMar>
            <w:vAlign w:val="center"/>
          </w:tcPr>
          <w:p>
            <w:pPr>
              <w:jc w:val="center"/>
              <w:textAlignment w:val="center"/>
              <w:rPr>
                <w:rFonts w:ascii="仿宋" w:hAnsi="仿宋" w:eastAsia="仿宋" w:cstheme="minorEastAsia"/>
                <w:b/>
                <w:bCs/>
                <w:color w:val="auto"/>
                <w:sz w:val="20"/>
                <w:szCs w:val="20"/>
                <w:highlight w:val="none"/>
                <w:lang w:val="en-US" w:bidi="ar"/>
              </w:rPr>
            </w:pPr>
            <w:r>
              <w:rPr>
                <w:rFonts w:hint="eastAsia" w:ascii="仿宋" w:hAnsi="仿宋" w:eastAsia="仿宋" w:cstheme="minorEastAsia"/>
                <w:b/>
                <w:bCs/>
                <w:color w:val="auto"/>
                <w:sz w:val="20"/>
                <w:szCs w:val="20"/>
                <w:highlight w:val="none"/>
                <w:lang w:val="en-US" w:bidi="ar"/>
              </w:rPr>
              <w:t>14</w:t>
            </w:r>
            <w:r>
              <w:rPr>
                <w:rFonts w:hint="eastAsia" w:ascii="仿宋" w:hAnsi="仿宋" w:eastAsia="仿宋" w:cstheme="minorEastAsia"/>
                <w:b/>
                <w:bCs/>
                <w:color w:val="auto"/>
                <w:sz w:val="20"/>
                <w:szCs w:val="20"/>
                <w:highlight w:val="none"/>
                <w:lang w:val="en-US" w:eastAsia="zh-CN" w:bidi="ar"/>
              </w:rPr>
              <w:t>0</w:t>
            </w:r>
          </w:p>
        </w:tc>
        <w:tc>
          <w:tcPr>
            <w:tcW w:w="480" w:type="dxa"/>
            <w:shd w:val="clear" w:color="auto" w:fill="auto"/>
            <w:tcMar>
              <w:top w:w="10" w:type="dxa"/>
              <w:left w:w="10" w:type="dxa"/>
              <w:right w:w="10" w:type="dxa"/>
            </w:tcMar>
            <w:vAlign w:val="center"/>
          </w:tcPr>
          <w:p>
            <w:pPr>
              <w:jc w:val="center"/>
              <w:textAlignment w:val="center"/>
              <w:rPr>
                <w:rFonts w:ascii="仿宋" w:hAnsi="仿宋" w:eastAsia="仿宋" w:cstheme="minorEastAsia"/>
                <w:b/>
                <w:bCs/>
                <w:color w:val="auto"/>
                <w:sz w:val="20"/>
                <w:szCs w:val="20"/>
                <w:highlight w:val="none"/>
                <w:lang w:val="en-US" w:bidi="ar"/>
              </w:rPr>
            </w:pPr>
            <w:r>
              <w:rPr>
                <w:rFonts w:hint="eastAsia" w:ascii="仿宋" w:hAnsi="仿宋" w:eastAsia="仿宋" w:cstheme="minorEastAsia"/>
                <w:b/>
                <w:bCs/>
                <w:color w:val="auto"/>
                <w:sz w:val="20"/>
                <w:szCs w:val="20"/>
                <w:highlight w:val="none"/>
                <w:lang w:val="en-US" w:bidi="ar"/>
              </w:rPr>
              <w:t>138</w:t>
            </w:r>
          </w:p>
        </w:tc>
        <w:tc>
          <w:tcPr>
            <w:tcW w:w="543"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b/>
                <w:bCs/>
                <w:color w:val="auto"/>
                <w:sz w:val="21"/>
                <w:szCs w:val="21"/>
                <w:highlight w:val="none"/>
                <w:lang w:val="en-US" w:bidi="ar"/>
              </w:rPr>
            </w:pPr>
          </w:p>
        </w:tc>
        <w:tc>
          <w:tcPr>
            <w:tcW w:w="542"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b/>
                <w:bCs/>
                <w:color w:val="auto"/>
                <w:sz w:val="21"/>
                <w:szCs w:val="21"/>
                <w:highlight w:val="none"/>
                <w:lang w:val="en-US" w:bidi="ar"/>
              </w:rPr>
            </w:pPr>
          </w:p>
        </w:tc>
        <w:tc>
          <w:tcPr>
            <w:tcW w:w="937" w:type="dxa"/>
            <w:shd w:val="clear" w:color="auto" w:fill="FFFFFF" w:themeFill="background1"/>
            <w:tcMar>
              <w:top w:w="10" w:type="dxa"/>
              <w:left w:w="10" w:type="dxa"/>
              <w:right w:w="10" w:type="dxa"/>
            </w:tcMar>
            <w:vAlign w:val="center"/>
          </w:tcPr>
          <w:p>
            <w:pPr>
              <w:jc w:val="center"/>
              <w:rPr>
                <w:rFonts w:hint="eastAsia" w:ascii="仿宋" w:hAnsi="仿宋" w:eastAsia="仿宋" w:cstheme="minorEastAsia"/>
                <w:b/>
                <w:bCs/>
                <w:color w:val="auto"/>
                <w:sz w:val="18"/>
                <w:szCs w:val="18"/>
                <w:highlight w:val="none"/>
                <w:lang w:val="en-US" w:eastAsia="zh-CN"/>
              </w:rPr>
            </w:pPr>
            <w:r>
              <w:rPr>
                <w:rFonts w:hint="eastAsia" w:ascii="仿宋" w:hAnsi="仿宋" w:eastAsia="仿宋" w:cstheme="minorEastAsia"/>
                <w:b/>
                <w:bCs/>
                <w:color w:val="auto"/>
                <w:sz w:val="18"/>
                <w:szCs w:val="18"/>
                <w:highlight w:val="none"/>
                <w:lang w:val="en-US" w:eastAsia="zh-CN"/>
              </w:rPr>
              <w:t>0</w:t>
            </w:r>
          </w:p>
        </w:tc>
        <w:tc>
          <w:tcPr>
            <w:tcW w:w="771" w:type="dxa"/>
            <w:shd w:val="clear" w:color="auto" w:fill="FFFFFF" w:themeFill="background1"/>
            <w:tcMar>
              <w:top w:w="10" w:type="dxa"/>
              <w:left w:w="10" w:type="dxa"/>
              <w:right w:w="10" w:type="dxa"/>
            </w:tcMar>
            <w:vAlign w:val="center"/>
          </w:tcPr>
          <w:p>
            <w:pPr>
              <w:jc w:val="center"/>
              <w:textAlignment w:val="center"/>
              <w:rPr>
                <w:rFonts w:hint="eastAsia" w:ascii="仿宋" w:hAnsi="仿宋" w:eastAsia="仿宋" w:cstheme="minorEastAsia"/>
                <w:b/>
                <w:bCs/>
                <w:color w:val="auto"/>
                <w:sz w:val="18"/>
                <w:szCs w:val="18"/>
                <w:highlight w:val="none"/>
                <w:lang w:val="en-US" w:eastAsia="zh-CN" w:bidi="ar"/>
              </w:rPr>
            </w:pPr>
            <w:r>
              <w:rPr>
                <w:rFonts w:hint="eastAsia" w:ascii="仿宋" w:hAnsi="仿宋" w:eastAsia="仿宋" w:cstheme="minorEastAsia"/>
                <w:b/>
                <w:bCs/>
                <w:color w:val="auto"/>
                <w:sz w:val="18"/>
                <w:szCs w:val="18"/>
                <w:highlight w:val="none"/>
                <w:lang w:val="en-US" w:eastAsia="zh-CN" w:bidi="ar"/>
              </w:rPr>
              <w:t>4</w:t>
            </w:r>
            <w:r>
              <w:rPr>
                <w:rFonts w:hint="eastAsia" w:ascii="仿宋" w:hAnsi="仿宋" w:eastAsia="仿宋" w:cstheme="minorEastAsia"/>
                <w:b/>
                <w:bCs/>
                <w:color w:val="auto"/>
                <w:sz w:val="16"/>
                <w:szCs w:val="16"/>
                <w:highlight w:val="none"/>
                <w:lang w:val="en-US" w:eastAsia="zh-CN" w:bidi="ar"/>
              </w:rPr>
              <w:t>（平摊）</w:t>
            </w:r>
          </w:p>
        </w:tc>
        <w:tc>
          <w:tcPr>
            <w:tcW w:w="958" w:type="dxa"/>
            <w:shd w:val="clear" w:color="auto" w:fill="FFFFFF" w:themeFill="background1"/>
            <w:tcMar>
              <w:top w:w="10" w:type="dxa"/>
              <w:left w:w="10" w:type="dxa"/>
              <w:right w:w="10" w:type="dxa"/>
            </w:tcMar>
            <w:vAlign w:val="center"/>
          </w:tcPr>
          <w:p>
            <w:pPr>
              <w:jc w:val="center"/>
              <w:rPr>
                <w:rFonts w:ascii="仿宋" w:hAnsi="仿宋" w:eastAsia="仿宋" w:cstheme="minorEastAsia"/>
                <w:b/>
                <w:bCs/>
                <w:color w:val="auto"/>
                <w:sz w:val="18"/>
                <w:szCs w:val="18"/>
                <w:highlight w:val="none"/>
                <w:lang w:val="en-US"/>
              </w:rPr>
            </w:pPr>
            <w:r>
              <w:rPr>
                <w:rFonts w:hint="eastAsia" w:ascii="仿宋" w:hAnsi="仿宋" w:eastAsia="仿宋" w:cstheme="minorEastAsia"/>
                <w:b/>
                <w:bCs/>
                <w:color w:val="auto"/>
                <w:sz w:val="18"/>
                <w:szCs w:val="18"/>
                <w:highlight w:val="none"/>
                <w:lang w:val="en-US"/>
              </w:rPr>
              <w:t>4</w:t>
            </w:r>
          </w:p>
        </w:tc>
        <w:tc>
          <w:tcPr>
            <w:tcW w:w="1063" w:type="dxa"/>
            <w:shd w:val="clear" w:color="auto" w:fill="FFFFFF" w:themeFill="background1"/>
            <w:tcMar>
              <w:top w:w="10" w:type="dxa"/>
              <w:left w:w="10" w:type="dxa"/>
              <w:right w:w="10" w:type="dxa"/>
            </w:tcMar>
            <w:vAlign w:val="center"/>
          </w:tcPr>
          <w:p>
            <w:pPr>
              <w:jc w:val="center"/>
              <w:rPr>
                <w:rFonts w:ascii="仿宋" w:hAnsi="仿宋" w:eastAsia="仿宋" w:cstheme="minorEastAsia"/>
                <w:b/>
                <w:bCs/>
                <w:color w:val="auto"/>
                <w:sz w:val="18"/>
                <w:szCs w:val="18"/>
                <w:highlight w:val="none"/>
                <w:lang w:val="en-US"/>
              </w:rPr>
            </w:pPr>
            <w:r>
              <w:rPr>
                <w:rFonts w:hint="eastAsia" w:ascii="仿宋" w:hAnsi="仿宋" w:eastAsia="仿宋" w:cstheme="minorEastAsia"/>
                <w:b/>
                <w:bCs/>
                <w:color w:val="auto"/>
                <w:sz w:val="18"/>
                <w:szCs w:val="18"/>
                <w:highlight w:val="none"/>
                <w:lang w:val="en-US"/>
              </w:rPr>
              <w:t>8</w:t>
            </w:r>
          </w:p>
        </w:tc>
        <w:tc>
          <w:tcPr>
            <w:tcW w:w="801" w:type="dxa"/>
            <w:shd w:val="clear" w:color="auto" w:fill="FFFFFF" w:themeFill="background1"/>
            <w:tcMar>
              <w:top w:w="10" w:type="dxa"/>
              <w:left w:w="10" w:type="dxa"/>
              <w:right w:w="10" w:type="dxa"/>
            </w:tcMar>
            <w:vAlign w:val="center"/>
          </w:tcPr>
          <w:p>
            <w:pPr>
              <w:jc w:val="center"/>
              <w:rPr>
                <w:rFonts w:hint="eastAsia" w:ascii="仿宋" w:hAnsi="仿宋" w:eastAsia="仿宋" w:cstheme="minorEastAsia"/>
                <w:b/>
                <w:bCs/>
                <w:color w:val="auto"/>
                <w:sz w:val="18"/>
                <w:szCs w:val="18"/>
                <w:highlight w:val="none"/>
                <w:lang w:val="en-US" w:eastAsia="zh-CN"/>
              </w:rPr>
            </w:pPr>
          </w:p>
        </w:tc>
        <w:tc>
          <w:tcPr>
            <w:tcW w:w="907" w:type="dxa"/>
            <w:shd w:val="clear" w:color="auto" w:fill="auto"/>
            <w:tcMar>
              <w:top w:w="10" w:type="dxa"/>
              <w:left w:w="10" w:type="dxa"/>
              <w:right w:w="10" w:type="dxa"/>
            </w:tcMar>
            <w:vAlign w:val="center"/>
          </w:tcPr>
          <w:p>
            <w:pPr>
              <w:jc w:val="center"/>
              <w:rPr>
                <w:rFonts w:ascii="仿宋" w:hAnsi="仿宋" w:eastAsia="仿宋" w:cstheme="minorEastAsia"/>
                <w:b/>
                <w:bCs/>
                <w:color w:val="auto"/>
                <w:sz w:val="21"/>
                <w:szCs w:val="21"/>
                <w:highlight w:val="none"/>
              </w:rPr>
            </w:pPr>
          </w:p>
        </w:tc>
        <w:tc>
          <w:tcPr>
            <w:tcW w:w="875" w:type="dxa"/>
            <w:shd w:val="clear" w:color="auto" w:fill="auto"/>
            <w:tcMar>
              <w:top w:w="10" w:type="dxa"/>
              <w:left w:w="10" w:type="dxa"/>
              <w:right w:w="10" w:type="dxa"/>
            </w:tcMar>
            <w:vAlign w:val="center"/>
          </w:tcPr>
          <w:p>
            <w:pPr>
              <w:jc w:val="center"/>
              <w:rPr>
                <w:rFonts w:ascii="仿宋" w:hAnsi="仿宋" w:eastAsia="仿宋" w:cstheme="minorEastAsia"/>
                <w:b/>
                <w:bCs/>
                <w:color w:val="auto"/>
                <w:sz w:val="21"/>
                <w:szCs w:val="21"/>
                <w:highlight w:val="none"/>
              </w:rPr>
            </w:pPr>
          </w:p>
        </w:tc>
        <w:tc>
          <w:tcPr>
            <w:tcW w:w="1682" w:type="dxa"/>
          </w:tcPr>
          <w:p>
            <w:pPr>
              <w:jc w:val="center"/>
              <w:rPr>
                <w:rFonts w:ascii="仿宋" w:hAnsi="仿宋" w:eastAsia="仿宋" w:cstheme="minorEastAsia"/>
                <w:b/>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9" w:hRule="atLeast"/>
          <w:jc w:val="center"/>
        </w:trPr>
        <w:tc>
          <w:tcPr>
            <w:tcW w:w="392" w:type="dxa"/>
            <w:shd w:val="clear" w:color="auto" w:fill="auto"/>
            <w:tcMar>
              <w:top w:w="10" w:type="dxa"/>
              <w:left w:w="10" w:type="dxa"/>
              <w:right w:w="10" w:type="dxa"/>
            </w:tcMar>
            <w:vAlign w:val="center"/>
          </w:tcPr>
          <w:p>
            <w:pPr>
              <w:pStyle w:val="27"/>
              <w:ind w:left="0" w:firstLine="0"/>
              <w:jc w:val="center"/>
              <w:rPr>
                <w:rFonts w:ascii="仿宋" w:hAnsi="仿宋" w:eastAsia="仿宋" w:cstheme="minorEastAsia"/>
                <w:b/>
                <w:color w:val="auto"/>
                <w:sz w:val="21"/>
                <w:szCs w:val="21"/>
                <w:highlight w:val="none"/>
                <w:lang w:val="en-US"/>
              </w:rPr>
            </w:pPr>
            <w:r>
              <w:rPr>
                <w:rFonts w:hint="eastAsia" w:ascii="仿宋" w:hAnsi="仿宋" w:eastAsia="仿宋" w:cstheme="minorEastAsia"/>
                <w:b/>
                <w:color w:val="auto"/>
                <w:sz w:val="21"/>
                <w:szCs w:val="21"/>
                <w:highlight w:val="none"/>
                <w:lang w:val="en-US"/>
              </w:rPr>
              <w:t>47</w:t>
            </w:r>
          </w:p>
        </w:tc>
        <w:tc>
          <w:tcPr>
            <w:tcW w:w="385" w:type="dxa"/>
            <w:vMerge w:val="continue"/>
            <w:shd w:val="clear" w:color="auto" w:fill="auto"/>
            <w:noWrap/>
            <w:tcMar>
              <w:top w:w="10" w:type="dxa"/>
              <w:left w:w="10" w:type="dxa"/>
              <w:right w:w="10" w:type="dxa"/>
            </w:tcMar>
            <w:vAlign w:val="center"/>
          </w:tcPr>
          <w:p>
            <w:pPr>
              <w:rPr>
                <w:rFonts w:ascii="仿宋" w:hAnsi="仿宋" w:eastAsia="仿宋" w:cstheme="minorEastAsia"/>
                <w:color w:val="auto"/>
                <w:sz w:val="21"/>
                <w:szCs w:val="21"/>
                <w:highlight w:val="none"/>
              </w:rPr>
            </w:pPr>
          </w:p>
        </w:tc>
        <w:tc>
          <w:tcPr>
            <w:tcW w:w="323" w:type="dxa"/>
            <w:vMerge w:val="continue"/>
            <w:shd w:val="clear" w:color="auto" w:fill="auto"/>
            <w:tcMar>
              <w:top w:w="10" w:type="dxa"/>
              <w:left w:w="10" w:type="dxa"/>
              <w:right w:w="10" w:type="dxa"/>
            </w:tcMar>
            <w:vAlign w:val="center"/>
          </w:tcPr>
          <w:p>
            <w:pPr>
              <w:rPr>
                <w:rFonts w:ascii="仿宋" w:hAnsi="仿宋" w:eastAsia="仿宋" w:cstheme="minorEastAsia"/>
                <w:b/>
                <w:color w:val="auto"/>
                <w:sz w:val="21"/>
                <w:szCs w:val="21"/>
                <w:highlight w:val="none"/>
              </w:rPr>
            </w:pPr>
          </w:p>
        </w:tc>
        <w:tc>
          <w:tcPr>
            <w:tcW w:w="284" w:type="dxa"/>
            <w:vMerge w:val="restart"/>
            <w:shd w:val="clear" w:color="auto" w:fill="auto"/>
            <w:vAlign w:val="center"/>
          </w:tcPr>
          <w:p>
            <w:pPr>
              <w:rPr>
                <w:rFonts w:ascii="仿宋" w:hAnsi="仿宋" w:eastAsia="仿宋" w:cstheme="minorEastAsia"/>
                <w:b/>
                <w:color w:val="auto"/>
                <w:sz w:val="21"/>
                <w:szCs w:val="21"/>
                <w:highlight w:val="none"/>
                <w:lang w:val="en-US"/>
              </w:rPr>
            </w:pPr>
            <w:r>
              <w:rPr>
                <w:rFonts w:hint="eastAsia" w:ascii="仿宋" w:hAnsi="仿宋" w:eastAsia="仿宋" w:cstheme="minorEastAsia"/>
                <w:b/>
                <w:color w:val="auto"/>
                <w:sz w:val="21"/>
                <w:szCs w:val="21"/>
                <w:highlight w:val="none"/>
                <w:lang w:val="en-US"/>
              </w:rPr>
              <w:t>专业实训课</w:t>
            </w:r>
          </w:p>
        </w:tc>
        <w:tc>
          <w:tcPr>
            <w:tcW w:w="912" w:type="dxa"/>
            <w:shd w:val="clear" w:color="auto" w:fill="auto"/>
            <w:tcMar>
              <w:top w:w="10" w:type="dxa"/>
              <w:left w:w="10" w:type="dxa"/>
              <w:right w:w="10" w:type="dxa"/>
            </w:tcMar>
            <w:vAlign w:val="center"/>
          </w:tcPr>
          <w:p>
            <w:pPr>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16030501</w:t>
            </w:r>
          </w:p>
        </w:tc>
        <w:tc>
          <w:tcPr>
            <w:tcW w:w="2176"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劳动与社会保障综合实训A</w:t>
            </w:r>
          </w:p>
        </w:tc>
        <w:tc>
          <w:tcPr>
            <w:tcW w:w="604"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32</w:t>
            </w:r>
          </w:p>
        </w:tc>
        <w:tc>
          <w:tcPr>
            <w:tcW w:w="496"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2</w:t>
            </w:r>
          </w:p>
        </w:tc>
        <w:tc>
          <w:tcPr>
            <w:tcW w:w="523"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10</w:t>
            </w:r>
          </w:p>
        </w:tc>
        <w:tc>
          <w:tcPr>
            <w:tcW w:w="480"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22</w:t>
            </w:r>
          </w:p>
        </w:tc>
        <w:tc>
          <w:tcPr>
            <w:tcW w:w="543"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lang w:bidi="ar"/>
              </w:rPr>
            </w:pPr>
          </w:p>
        </w:tc>
        <w:tc>
          <w:tcPr>
            <w:tcW w:w="542"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lang w:bidi="ar"/>
              </w:rPr>
            </w:pPr>
          </w:p>
        </w:tc>
        <w:tc>
          <w:tcPr>
            <w:tcW w:w="937"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771"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958"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1063"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801"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color w:val="auto"/>
                <w:sz w:val="18"/>
                <w:szCs w:val="18"/>
                <w:highlight w:val="none"/>
              </w:rPr>
            </w:pPr>
            <w:r>
              <w:rPr>
                <w:rFonts w:hint="eastAsia" w:ascii="仿宋" w:hAnsi="仿宋" w:eastAsia="仿宋" w:cstheme="minorEastAsia"/>
                <w:color w:val="auto"/>
                <w:sz w:val="18"/>
                <w:szCs w:val="18"/>
                <w:highlight w:val="none"/>
                <w:lang w:bidi="ar"/>
              </w:rPr>
              <w:t>4（2-9W）</w:t>
            </w:r>
          </w:p>
        </w:tc>
        <w:tc>
          <w:tcPr>
            <w:tcW w:w="907" w:type="dxa"/>
            <w:shd w:val="clear" w:color="auto" w:fill="auto"/>
            <w:tcMar>
              <w:top w:w="10" w:type="dxa"/>
              <w:left w:w="10" w:type="dxa"/>
              <w:right w:w="10" w:type="dxa"/>
            </w:tcMar>
            <w:vAlign w:val="center"/>
          </w:tcPr>
          <w:p>
            <w:pPr>
              <w:jc w:val="center"/>
              <w:rPr>
                <w:rFonts w:ascii="仿宋" w:hAnsi="仿宋" w:eastAsia="仿宋" w:cstheme="minorEastAsia"/>
                <w:color w:val="auto"/>
                <w:sz w:val="21"/>
                <w:szCs w:val="21"/>
                <w:highlight w:val="none"/>
              </w:rPr>
            </w:pPr>
          </w:p>
        </w:tc>
        <w:tc>
          <w:tcPr>
            <w:tcW w:w="875" w:type="dxa"/>
            <w:shd w:val="clear" w:color="auto" w:fill="auto"/>
            <w:tcMar>
              <w:top w:w="10" w:type="dxa"/>
              <w:left w:w="10" w:type="dxa"/>
              <w:right w:w="10" w:type="dxa"/>
            </w:tcMar>
            <w:vAlign w:val="center"/>
          </w:tcPr>
          <w:p>
            <w:pPr>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rPr>
              <w:t>考试</w:t>
            </w:r>
          </w:p>
        </w:tc>
        <w:tc>
          <w:tcPr>
            <w:tcW w:w="1682" w:type="dxa"/>
          </w:tcPr>
          <w:p>
            <w:pPr>
              <w:jc w:val="center"/>
              <w:rPr>
                <w:rFonts w:ascii="仿宋" w:hAnsi="仿宋" w:eastAsia="仿宋" w:cs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92" w:type="dxa"/>
            <w:shd w:val="clear" w:color="auto" w:fill="auto"/>
            <w:tcMar>
              <w:top w:w="10" w:type="dxa"/>
              <w:left w:w="10" w:type="dxa"/>
              <w:right w:w="10" w:type="dxa"/>
            </w:tcMar>
            <w:vAlign w:val="center"/>
          </w:tcPr>
          <w:p>
            <w:pPr>
              <w:pStyle w:val="27"/>
              <w:ind w:left="0" w:firstLine="0"/>
              <w:jc w:val="center"/>
              <w:textAlignment w:val="center"/>
              <w:rPr>
                <w:rFonts w:ascii="仿宋" w:hAnsi="仿宋" w:eastAsia="仿宋" w:cstheme="minorEastAsia"/>
                <w:b/>
                <w:color w:val="auto"/>
                <w:sz w:val="21"/>
                <w:szCs w:val="21"/>
                <w:highlight w:val="none"/>
                <w:lang w:val="en-US"/>
              </w:rPr>
            </w:pPr>
            <w:r>
              <w:rPr>
                <w:rFonts w:hint="eastAsia" w:ascii="仿宋" w:hAnsi="仿宋" w:eastAsia="仿宋" w:cstheme="minorEastAsia"/>
                <w:b/>
                <w:color w:val="auto"/>
                <w:sz w:val="21"/>
                <w:szCs w:val="21"/>
                <w:highlight w:val="none"/>
                <w:lang w:bidi="ar"/>
              </w:rPr>
              <w:t>4</w:t>
            </w:r>
            <w:r>
              <w:rPr>
                <w:rFonts w:hint="eastAsia" w:ascii="仿宋" w:hAnsi="仿宋" w:eastAsia="仿宋" w:cstheme="minorEastAsia"/>
                <w:b/>
                <w:color w:val="auto"/>
                <w:sz w:val="21"/>
                <w:szCs w:val="21"/>
                <w:highlight w:val="none"/>
                <w:lang w:val="en-US" w:bidi="ar"/>
              </w:rPr>
              <w:t>8</w:t>
            </w:r>
          </w:p>
        </w:tc>
        <w:tc>
          <w:tcPr>
            <w:tcW w:w="385" w:type="dxa"/>
            <w:vMerge w:val="continue"/>
            <w:shd w:val="clear" w:color="auto" w:fill="auto"/>
            <w:noWrap/>
            <w:tcMar>
              <w:top w:w="10" w:type="dxa"/>
              <w:left w:w="10" w:type="dxa"/>
              <w:right w:w="10" w:type="dxa"/>
            </w:tcMar>
            <w:vAlign w:val="center"/>
          </w:tcPr>
          <w:p>
            <w:pPr>
              <w:jc w:val="center"/>
              <w:rPr>
                <w:rFonts w:ascii="仿宋" w:hAnsi="仿宋" w:eastAsia="仿宋" w:cstheme="minorEastAsia"/>
                <w:color w:val="auto"/>
                <w:sz w:val="21"/>
                <w:szCs w:val="21"/>
                <w:highlight w:val="none"/>
              </w:rPr>
            </w:pPr>
          </w:p>
        </w:tc>
        <w:tc>
          <w:tcPr>
            <w:tcW w:w="323" w:type="dxa"/>
            <w:vMerge w:val="continue"/>
            <w:shd w:val="clear" w:color="auto" w:fill="auto"/>
            <w:tcMar>
              <w:top w:w="10" w:type="dxa"/>
              <w:left w:w="10" w:type="dxa"/>
              <w:right w:w="10" w:type="dxa"/>
            </w:tcMar>
            <w:vAlign w:val="center"/>
          </w:tcPr>
          <w:p>
            <w:pPr>
              <w:rPr>
                <w:rFonts w:ascii="仿宋" w:hAnsi="仿宋" w:eastAsia="仿宋" w:cstheme="minorEastAsia"/>
                <w:b/>
                <w:color w:val="auto"/>
                <w:sz w:val="21"/>
                <w:szCs w:val="21"/>
                <w:highlight w:val="none"/>
              </w:rPr>
            </w:pPr>
          </w:p>
        </w:tc>
        <w:tc>
          <w:tcPr>
            <w:tcW w:w="284" w:type="dxa"/>
            <w:vMerge w:val="continue"/>
            <w:shd w:val="clear" w:color="auto" w:fill="auto"/>
            <w:vAlign w:val="center"/>
          </w:tcPr>
          <w:p>
            <w:pPr>
              <w:rPr>
                <w:rFonts w:ascii="仿宋" w:hAnsi="仿宋" w:eastAsia="仿宋" w:cstheme="minorEastAsia"/>
                <w:b/>
                <w:color w:val="auto"/>
                <w:sz w:val="21"/>
                <w:szCs w:val="21"/>
                <w:highlight w:val="none"/>
              </w:rPr>
            </w:pPr>
          </w:p>
        </w:tc>
        <w:tc>
          <w:tcPr>
            <w:tcW w:w="912"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16030502</w:t>
            </w:r>
          </w:p>
        </w:tc>
        <w:tc>
          <w:tcPr>
            <w:tcW w:w="2176"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劳动与社会保障综合实训B</w:t>
            </w:r>
          </w:p>
        </w:tc>
        <w:tc>
          <w:tcPr>
            <w:tcW w:w="604"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val="en-US" w:eastAsia="zh-CN" w:bidi="ar"/>
              </w:rPr>
              <w:t>48</w:t>
            </w:r>
          </w:p>
        </w:tc>
        <w:tc>
          <w:tcPr>
            <w:tcW w:w="496"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val="en-US" w:eastAsia="zh-CN" w:bidi="ar"/>
              </w:rPr>
              <w:t>3</w:t>
            </w:r>
          </w:p>
        </w:tc>
        <w:tc>
          <w:tcPr>
            <w:tcW w:w="523"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1</w:t>
            </w:r>
            <w:r>
              <w:rPr>
                <w:rFonts w:hint="eastAsia" w:ascii="仿宋" w:hAnsi="仿宋" w:eastAsia="仿宋" w:cstheme="minorEastAsia"/>
                <w:color w:val="auto"/>
                <w:sz w:val="21"/>
                <w:szCs w:val="21"/>
                <w:highlight w:val="none"/>
                <w:lang w:val="en-US" w:eastAsia="zh-CN" w:bidi="ar"/>
              </w:rPr>
              <w:t>8</w:t>
            </w:r>
          </w:p>
        </w:tc>
        <w:tc>
          <w:tcPr>
            <w:tcW w:w="480"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val="en-US" w:eastAsia="zh-CN" w:bidi="ar"/>
              </w:rPr>
              <w:t>30</w:t>
            </w:r>
          </w:p>
        </w:tc>
        <w:tc>
          <w:tcPr>
            <w:tcW w:w="543"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lang w:bidi="ar"/>
              </w:rPr>
            </w:pPr>
          </w:p>
        </w:tc>
        <w:tc>
          <w:tcPr>
            <w:tcW w:w="542"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lang w:bidi="ar"/>
              </w:rPr>
            </w:pPr>
          </w:p>
        </w:tc>
        <w:tc>
          <w:tcPr>
            <w:tcW w:w="937"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771"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958"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1063"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801"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color w:val="auto"/>
                <w:sz w:val="18"/>
                <w:szCs w:val="18"/>
                <w:highlight w:val="none"/>
              </w:rPr>
            </w:pPr>
            <w:r>
              <w:rPr>
                <w:rFonts w:hint="eastAsia" w:ascii="仿宋" w:hAnsi="仿宋" w:eastAsia="仿宋" w:cstheme="minorEastAsia"/>
                <w:color w:val="auto"/>
                <w:sz w:val="18"/>
                <w:szCs w:val="18"/>
                <w:highlight w:val="none"/>
                <w:lang w:bidi="ar"/>
              </w:rPr>
              <w:t>4(2-9W)</w:t>
            </w:r>
          </w:p>
        </w:tc>
        <w:tc>
          <w:tcPr>
            <w:tcW w:w="907" w:type="dxa"/>
            <w:shd w:val="clear" w:color="auto" w:fill="auto"/>
            <w:tcMar>
              <w:top w:w="10" w:type="dxa"/>
              <w:left w:w="10" w:type="dxa"/>
              <w:right w:w="10" w:type="dxa"/>
            </w:tcMar>
            <w:vAlign w:val="center"/>
          </w:tcPr>
          <w:p>
            <w:pPr>
              <w:jc w:val="center"/>
              <w:rPr>
                <w:rFonts w:ascii="仿宋" w:hAnsi="仿宋" w:eastAsia="仿宋" w:cstheme="minorEastAsia"/>
                <w:color w:val="auto"/>
                <w:sz w:val="21"/>
                <w:szCs w:val="21"/>
                <w:highlight w:val="none"/>
              </w:rPr>
            </w:pPr>
          </w:p>
        </w:tc>
        <w:tc>
          <w:tcPr>
            <w:tcW w:w="875" w:type="dxa"/>
            <w:shd w:val="clear" w:color="auto" w:fill="auto"/>
            <w:tcMar>
              <w:top w:w="10" w:type="dxa"/>
              <w:left w:w="10" w:type="dxa"/>
              <w:right w:w="10" w:type="dxa"/>
            </w:tcMar>
            <w:vAlign w:val="center"/>
          </w:tcPr>
          <w:p>
            <w:pPr>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rPr>
              <w:t>考试</w:t>
            </w:r>
          </w:p>
        </w:tc>
        <w:tc>
          <w:tcPr>
            <w:tcW w:w="1682" w:type="dxa"/>
          </w:tcPr>
          <w:p>
            <w:pPr>
              <w:jc w:val="center"/>
              <w:rPr>
                <w:rFonts w:ascii="仿宋" w:hAnsi="仿宋" w:eastAsia="仿宋" w:cs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4" w:hRule="atLeast"/>
          <w:jc w:val="center"/>
        </w:trPr>
        <w:tc>
          <w:tcPr>
            <w:tcW w:w="392" w:type="dxa"/>
            <w:shd w:val="clear" w:color="auto" w:fill="auto"/>
            <w:tcMar>
              <w:top w:w="10" w:type="dxa"/>
              <w:left w:w="10" w:type="dxa"/>
              <w:right w:w="10" w:type="dxa"/>
            </w:tcMar>
            <w:vAlign w:val="center"/>
          </w:tcPr>
          <w:p>
            <w:pPr>
              <w:pStyle w:val="27"/>
              <w:ind w:left="0" w:firstLine="0"/>
              <w:jc w:val="center"/>
              <w:textAlignment w:val="center"/>
              <w:rPr>
                <w:rFonts w:ascii="仿宋" w:hAnsi="仿宋" w:eastAsia="仿宋" w:cstheme="minorEastAsia"/>
                <w:b/>
                <w:color w:val="auto"/>
                <w:sz w:val="21"/>
                <w:szCs w:val="21"/>
                <w:highlight w:val="none"/>
                <w:lang w:val="en-US"/>
              </w:rPr>
            </w:pPr>
            <w:r>
              <w:rPr>
                <w:rFonts w:hint="eastAsia" w:ascii="仿宋" w:hAnsi="仿宋" w:eastAsia="仿宋" w:cstheme="minorEastAsia"/>
                <w:b/>
                <w:color w:val="auto"/>
                <w:sz w:val="21"/>
                <w:szCs w:val="21"/>
                <w:highlight w:val="none"/>
                <w:lang w:val="en-US"/>
              </w:rPr>
              <w:t>49</w:t>
            </w:r>
          </w:p>
        </w:tc>
        <w:tc>
          <w:tcPr>
            <w:tcW w:w="385" w:type="dxa"/>
            <w:vMerge w:val="continue"/>
            <w:shd w:val="clear" w:color="auto" w:fill="auto"/>
            <w:noWrap/>
            <w:tcMar>
              <w:top w:w="10" w:type="dxa"/>
              <w:left w:w="10" w:type="dxa"/>
              <w:right w:w="10" w:type="dxa"/>
            </w:tcMar>
            <w:vAlign w:val="center"/>
          </w:tcPr>
          <w:p>
            <w:pPr>
              <w:rPr>
                <w:rFonts w:ascii="仿宋" w:hAnsi="仿宋" w:eastAsia="仿宋" w:cstheme="minorEastAsia"/>
                <w:color w:val="auto"/>
                <w:sz w:val="21"/>
                <w:szCs w:val="21"/>
                <w:highlight w:val="none"/>
              </w:rPr>
            </w:pPr>
          </w:p>
        </w:tc>
        <w:tc>
          <w:tcPr>
            <w:tcW w:w="323" w:type="dxa"/>
            <w:vMerge w:val="continue"/>
            <w:shd w:val="clear" w:color="auto" w:fill="auto"/>
            <w:tcMar>
              <w:top w:w="10" w:type="dxa"/>
              <w:left w:w="10" w:type="dxa"/>
              <w:right w:w="10" w:type="dxa"/>
            </w:tcMar>
            <w:vAlign w:val="center"/>
          </w:tcPr>
          <w:p>
            <w:pPr>
              <w:rPr>
                <w:rFonts w:ascii="仿宋" w:hAnsi="仿宋" w:eastAsia="仿宋" w:cstheme="minorEastAsia"/>
                <w:b/>
                <w:color w:val="auto"/>
                <w:sz w:val="21"/>
                <w:szCs w:val="21"/>
                <w:highlight w:val="none"/>
              </w:rPr>
            </w:pPr>
          </w:p>
        </w:tc>
        <w:tc>
          <w:tcPr>
            <w:tcW w:w="284" w:type="dxa"/>
            <w:vMerge w:val="continue"/>
            <w:shd w:val="clear" w:color="auto" w:fill="auto"/>
            <w:vAlign w:val="center"/>
          </w:tcPr>
          <w:p>
            <w:pPr>
              <w:rPr>
                <w:rFonts w:ascii="仿宋" w:hAnsi="仿宋" w:eastAsia="仿宋" w:cstheme="minorEastAsia"/>
                <w:b/>
                <w:color w:val="auto"/>
                <w:sz w:val="21"/>
                <w:szCs w:val="21"/>
                <w:highlight w:val="none"/>
              </w:rPr>
            </w:pPr>
          </w:p>
        </w:tc>
        <w:tc>
          <w:tcPr>
            <w:tcW w:w="912"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16000001</w:t>
            </w:r>
          </w:p>
        </w:tc>
        <w:tc>
          <w:tcPr>
            <w:tcW w:w="2176"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专业认识与见习</w:t>
            </w:r>
          </w:p>
        </w:tc>
        <w:tc>
          <w:tcPr>
            <w:tcW w:w="604"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24</w:t>
            </w:r>
          </w:p>
        </w:tc>
        <w:tc>
          <w:tcPr>
            <w:tcW w:w="496"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1</w:t>
            </w:r>
          </w:p>
        </w:tc>
        <w:tc>
          <w:tcPr>
            <w:tcW w:w="523" w:type="dxa"/>
            <w:shd w:val="clear" w:color="auto" w:fill="auto"/>
            <w:tcMar>
              <w:top w:w="10" w:type="dxa"/>
              <w:left w:w="10" w:type="dxa"/>
              <w:right w:w="10" w:type="dxa"/>
            </w:tcMar>
            <w:vAlign w:val="center"/>
          </w:tcPr>
          <w:p>
            <w:pPr>
              <w:jc w:val="center"/>
              <w:rPr>
                <w:rFonts w:ascii="仿宋" w:hAnsi="仿宋" w:eastAsia="仿宋" w:cstheme="minorEastAsia"/>
                <w:color w:val="auto"/>
                <w:sz w:val="21"/>
                <w:szCs w:val="21"/>
                <w:highlight w:val="none"/>
              </w:rPr>
            </w:pPr>
          </w:p>
        </w:tc>
        <w:tc>
          <w:tcPr>
            <w:tcW w:w="480"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24</w:t>
            </w:r>
          </w:p>
        </w:tc>
        <w:tc>
          <w:tcPr>
            <w:tcW w:w="543"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lang w:bidi="ar"/>
              </w:rPr>
            </w:pPr>
          </w:p>
        </w:tc>
        <w:tc>
          <w:tcPr>
            <w:tcW w:w="542"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lang w:bidi="ar"/>
              </w:rPr>
            </w:pPr>
          </w:p>
        </w:tc>
        <w:tc>
          <w:tcPr>
            <w:tcW w:w="937"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lang w:val="en-US"/>
              </w:rPr>
            </w:pPr>
            <w:r>
              <w:rPr>
                <w:rFonts w:hint="eastAsia" w:ascii="仿宋" w:hAnsi="仿宋" w:eastAsia="仿宋" w:cstheme="minorEastAsia"/>
                <w:color w:val="auto"/>
                <w:sz w:val="18"/>
                <w:szCs w:val="18"/>
                <w:highlight w:val="none"/>
                <w:lang w:val="en-US" w:bidi="ar"/>
              </w:rPr>
              <w:t>1W</w:t>
            </w:r>
          </w:p>
        </w:tc>
        <w:tc>
          <w:tcPr>
            <w:tcW w:w="771"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958"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1063"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801"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907" w:type="dxa"/>
            <w:shd w:val="clear" w:color="auto" w:fill="auto"/>
            <w:tcMar>
              <w:top w:w="10" w:type="dxa"/>
              <w:left w:w="10" w:type="dxa"/>
              <w:right w:w="10" w:type="dxa"/>
            </w:tcMar>
            <w:vAlign w:val="center"/>
          </w:tcPr>
          <w:p>
            <w:pPr>
              <w:jc w:val="center"/>
              <w:rPr>
                <w:rFonts w:ascii="仿宋" w:hAnsi="仿宋" w:eastAsia="仿宋" w:cstheme="minorEastAsia"/>
                <w:color w:val="auto"/>
                <w:sz w:val="21"/>
                <w:szCs w:val="21"/>
                <w:highlight w:val="none"/>
              </w:rPr>
            </w:pPr>
          </w:p>
        </w:tc>
        <w:tc>
          <w:tcPr>
            <w:tcW w:w="875"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p>
        </w:tc>
        <w:tc>
          <w:tcPr>
            <w:tcW w:w="1682" w:type="dxa"/>
          </w:tcPr>
          <w:p>
            <w:pPr>
              <w:jc w:val="center"/>
              <w:textAlignment w:val="center"/>
              <w:rPr>
                <w:rFonts w:ascii="仿宋" w:hAnsi="仿宋" w:eastAsia="仿宋" w:cstheme="minorEastAsia"/>
                <w:color w:val="auto"/>
                <w:sz w:val="21"/>
                <w:szCs w:val="21"/>
                <w:highlight w:val="none"/>
                <w:lang w:val="en-US"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5" w:hRule="atLeast"/>
          <w:jc w:val="center"/>
        </w:trPr>
        <w:tc>
          <w:tcPr>
            <w:tcW w:w="392" w:type="dxa"/>
            <w:shd w:val="clear" w:color="auto" w:fill="auto"/>
            <w:tcMar>
              <w:top w:w="10" w:type="dxa"/>
              <w:left w:w="10" w:type="dxa"/>
              <w:right w:w="10" w:type="dxa"/>
            </w:tcMar>
            <w:vAlign w:val="center"/>
          </w:tcPr>
          <w:p>
            <w:pPr>
              <w:pStyle w:val="27"/>
              <w:ind w:left="0" w:firstLine="0"/>
              <w:jc w:val="center"/>
              <w:textAlignment w:val="center"/>
              <w:rPr>
                <w:rFonts w:ascii="仿宋" w:hAnsi="仿宋" w:eastAsia="仿宋" w:cstheme="minorEastAsia"/>
                <w:b/>
                <w:color w:val="auto"/>
                <w:sz w:val="21"/>
                <w:szCs w:val="21"/>
                <w:highlight w:val="none"/>
                <w:lang w:val="en-US"/>
              </w:rPr>
            </w:pPr>
            <w:r>
              <w:rPr>
                <w:rFonts w:hint="eastAsia" w:ascii="仿宋" w:hAnsi="仿宋" w:eastAsia="仿宋" w:cstheme="minorEastAsia"/>
                <w:b/>
                <w:color w:val="auto"/>
                <w:sz w:val="21"/>
                <w:szCs w:val="21"/>
                <w:highlight w:val="none"/>
                <w:lang w:val="en-US"/>
              </w:rPr>
              <w:t>50</w:t>
            </w:r>
          </w:p>
        </w:tc>
        <w:tc>
          <w:tcPr>
            <w:tcW w:w="385" w:type="dxa"/>
            <w:vMerge w:val="continue"/>
            <w:shd w:val="clear" w:color="auto" w:fill="auto"/>
            <w:noWrap/>
            <w:tcMar>
              <w:top w:w="10" w:type="dxa"/>
              <w:left w:w="10" w:type="dxa"/>
              <w:right w:w="10" w:type="dxa"/>
            </w:tcMar>
            <w:vAlign w:val="center"/>
          </w:tcPr>
          <w:p>
            <w:pPr>
              <w:rPr>
                <w:rFonts w:ascii="仿宋" w:hAnsi="仿宋" w:eastAsia="仿宋" w:cstheme="minorEastAsia"/>
                <w:color w:val="auto"/>
                <w:sz w:val="21"/>
                <w:szCs w:val="21"/>
                <w:highlight w:val="none"/>
              </w:rPr>
            </w:pPr>
          </w:p>
        </w:tc>
        <w:tc>
          <w:tcPr>
            <w:tcW w:w="323" w:type="dxa"/>
            <w:vMerge w:val="continue"/>
            <w:shd w:val="clear" w:color="auto" w:fill="auto"/>
            <w:tcMar>
              <w:top w:w="10" w:type="dxa"/>
              <w:left w:w="10" w:type="dxa"/>
              <w:right w:w="10" w:type="dxa"/>
            </w:tcMar>
            <w:vAlign w:val="center"/>
          </w:tcPr>
          <w:p>
            <w:pPr>
              <w:rPr>
                <w:rFonts w:ascii="仿宋" w:hAnsi="仿宋" w:eastAsia="仿宋" w:cstheme="minorEastAsia"/>
                <w:b/>
                <w:color w:val="auto"/>
                <w:sz w:val="21"/>
                <w:szCs w:val="21"/>
                <w:highlight w:val="none"/>
              </w:rPr>
            </w:pPr>
          </w:p>
        </w:tc>
        <w:tc>
          <w:tcPr>
            <w:tcW w:w="284" w:type="dxa"/>
            <w:vMerge w:val="continue"/>
            <w:shd w:val="clear" w:color="auto" w:fill="auto"/>
            <w:vAlign w:val="center"/>
          </w:tcPr>
          <w:p>
            <w:pPr>
              <w:rPr>
                <w:rFonts w:ascii="仿宋" w:hAnsi="仿宋" w:eastAsia="仿宋" w:cstheme="minorEastAsia"/>
                <w:b/>
                <w:color w:val="auto"/>
                <w:sz w:val="21"/>
                <w:szCs w:val="21"/>
                <w:highlight w:val="none"/>
              </w:rPr>
            </w:pPr>
          </w:p>
        </w:tc>
        <w:tc>
          <w:tcPr>
            <w:tcW w:w="912"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1600000</w:t>
            </w:r>
            <w:r>
              <w:rPr>
                <w:rFonts w:hint="eastAsia" w:ascii="仿宋" w:hAnsi="仿宋" w:eastAsia="仿宋" w:cstheme="minorEastAsia"/>
                <w:color w:val="auto"/>
                <w:sz w:val="21"/>
                <w:szCs w:val="21"/>
                <w:highlight w:val="none"/>
                <w:lang w:val="en-US" w:bidi="ar"/>
              </w:rPr>
              <w:t>3</w:t>
            </w:r>
          </w:p>
        </w:tc>
        <w:tc>
          <w:tcPr>
            <w:tcW w:w="2176"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跟岗实习</w:t>
            </w:r>
          </w:p>
        </w:tc>
        <w:tc>
          <w:tcPr>
            <w:tcW w:w="604"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lang w:val="en-US"/>
              </w:rPr>
            </w:pPr>
            <w:r>
              <w:rPr>
                <w:rFonts w:hint="eastAsia" w:ascii="仿宋" w:hAnsi="仿宋" w:eastAsia="仿宋" w:cstheme="minorEastAsia"/>
                <w:color w:val="auto"/>
                <w:sz w:val="21"/>
                <w:szCs w:val="21"/>
                <w:highlight w:val="none"/>
                <w:lang w:val="en-US" w:bidi="ar"/>
              </w:rPr>
              <w:t>192</w:t>
            </w:r>
          </w:p>
        </w:tc>
        <w:tc>
          <w:tcPr>
            <w:tcW w:w="496"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val="en-US" w:bidi="ar"/>
              </w:rPr>
              <w:t>8</w:t>
            </w:r>
          </w:p>
        </w:tc>
        <w:tc>
          <w:tcPr>
            <w:tcW w:w="523" w:type="dxa"/>
            <w:shd w:val="clear" w:color="auto" w:fill="auto"/>
            <w:tcMar>
              <w:top w:w="10" w:type="dxa"/>
              <w:left w:w="10" w:type="dxa"/>
              <w:right w:w="10" w:type="dxa"/>
            </w:tcMar>
            <w:vAlign w:val="center"/>
          </w:tcPr>
          <w:p>
            <w:pPr>
              <w:jc w:val="center"/>
              <w:rPr>
                <w:rFonts w:ascii="仿宋" w:hAnsi="仿宋" w:eastAsia="仿宋" w:cstheme="minorEastAsia"/>
                <w:color w:val="auto"/>
                <w:sz w:val="21"/>
                <w:szCs w:val="21"/>
                <w:highlight w:val="none"/>
              </w:rPr>
            </w:pPr>
          </w:p>
        </w:tc>
        <w:tc>
          <w:tcPr>
            <w:tcW w:w="480"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lang w:val="en-US"/>
              </w:rPr>
            </w:pPr>
            <w:r>
              <w:rPr>
                <w:rFonts w:hint="eastAsia" w:ascii="仿宋" w:hAnsi="仿宋" w:eastAsia="仿宋" w:cstheme="minorEastAsia"/>
                <w:color w:val="auto"/>
                <w:sz w:val="21"/>
                <w:szCs w:val="21"/>
                <w:highlight w:val="none"/>
                <w:lang w:val="en-US" w:bidi="ar"/>
              </w:rPr>
              <w:t>192</w:t>
            </w:r>
          </w:p>
        </w:tc>
        <w:tc>
          <w:tcPr>
            <w:tcW w:w="543"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lang w:val="en-US" w:bidi="ar"/>
              </w:rPr>
            </w:pPr>
          </w:p>
        </w:tc>
        <w:tc>
          <w:tcPr>
            <w:tcW w:w="542"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lang w:val="en-US" w:bidi="ar"/>
              </w:rPr>
            </w:pPr>
          </w:p>
        </w:tc>
        <w:tc>
          <w:tcPr>
            <w:tcW w:w="937"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771"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lang w:val="en-US"/>
              </w:rPr>
            </w:pPr>
            <w:r>
              <w:rPr>
                <w:rFonts w:hint="eastAsia" w:ascii="仿宋" w:hAnsi="仿宋" w:eastAsia="仿宋" w:cstheme="minorEastAsia"/>
                <w:color w:val="auto"/>
                <w:sz w:val="18"/>
                <w:szCs w:val="18"/>
                <w:highlight w:val="none"/>
                <w:lang w:val="en-US"/>
              </w:rPr>
              <w:t>4W</w:t>
            </w:r>
          </w:p>
        </w:tc>
        <w:tc>
          <w:tcPr>
            <w:tcW w:w="958"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1063"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lang w:val="en-US"/>
              </w:rPr>
            </w:pPr>
            <w:r>
              <w:rPr>
                <w:rFonts w:hint="eastAsia" w:ascii="仿宋" w:hAnsi="仿宋" w:eastAsia="仿宋" w:cstheme="minorEastAsia"/>
                <w:color w:val="auto"/>
                <w:sz w:val="18"/>
                <w:szCs w:val="18"/>
                <w:highlight w:val="none"/>
                <w:lang w:val="en-US"/>
              </w:rPr>
              <w:t>4W</w:t>
            </w:r>
          </w:p>
        </w:tc>
        <w:tc>
          <w:tcPr>
            <w:tcW w:w="801"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907" w:type="dxa"/>
            <w:shd w:val="clear" w:color="auto" w:fill="auto"/>
            <w:tcMar>
              <w:top w:w="10" w:type="dxa"/>
              <w:left w:w="10" w:type="dxa"/>
              <w:right w:w="10" w:type="dxa"/>
            </w:tcMar>
            <w:vAlign w:val="center"/>
          </w:tcPr>
          <w:p>
            <w:pPr>
              <w:jc w:val="center"/>
              <w:rPr>
                <w:rFonts w:ascii="仿宋" w:hAnsi="仿宋" w:eastAsia="仿宋" w:cstheme="minorEastAsia"/>
                <w:color w:val="auto"/>
                <w:sz w:val="21"/>
                <w:szCs w:val="21"/>
                <w:highlight w:val="none"/>
              </w:rPr>
            </w:pPr>
          </w:p>
        </w:tc>
        <w:tc>
          <w:tcPr>
            <w:tcW w:w="875"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p>
        </w:tc>
        <w:tc>
          <w:tcPr>
            <w:tcW w:w="1682" w:type="dxa"/>
          </w:tcPr>
          <w:p>
            <w:pPr>
              <w:jc w:val="center"/>
              <w:textAlignment w:val="center"/>
              <w:rPr>
                <w:rFonts w:ascii="仿宋" w:hAnsi="仿宋" w:eastAsia="仿宋"/>
                <w:color w:val="auto"/>
                <w:sz w:val="21"/>
                <w:szCs w:val="21"/>
                <w:highlight w:val="none"/>
              </w:rPr>
            </w:pPr>
            <w:r>
              <w:rPr>
                <w:rFonts w:hint="eastAsia" w:ascii="仿宋" w:hAnsi="仿宋" w:eastAsia="仿宋" w:cstheme="minorEastAsia"/>
                <w:color w:val="auto"/>
                <w:sz w:val="21"/>
                <w:szCs w:val="21"/>
                <w:highlight w:val="none"/>
                <w:lang w:bidi="ar"/>
              </w:rPr>
              <w:t>包含劳动精神、劳模精神、工匠精神专题教育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392" w:type="dxa"/>
            <w:shd w:val="clear" w:color="auto" w:fill="auto"/>
            <w:tcMar>
              <w:top w:w="10" w:type="dxa"/>
              <w:left w:w="10" w:type="dxa"/>
              <w:right w:w="10" w:type="dxa"/>
            </w:tcMar>
            <w:vAlign w:val="center"/>
          </w:tcPr>
          <w:p>
            <w:pPr>
              <w:pStyle w:val="27"/>
              <w:ind w:left="0" w:firstLine="0"/>
              <w:jc w:val="center"/>
              <w:textAlignment w:val="center"/>
              <w:rPr>
                <w:rFonts w:ascii="仿宋" w:hAnsi="仿宋" w:eastAsia="仿宋" w:cstheme="minorEastAsia"/>
                <w:b/>
                <w:color w:val="auto"/>
                <w:sz w:val="21"/>
                <w:szCs w:val="21"/>
                <w:highlight w:val="none"/>
                <w:lang w:val="en-US"/>
              </w:rPr>
            </w:pPr>
            <w:r>
              <w:rPr>
                <w:rFonts w:hint="eastAsia" w:ascii="仿宋" w:hAnsi="仿宋" w:eastAsia="仿宋" w:cstheme="minorEastAsia"/>
                <w:b/>
                <w:color w:val="auto"/>
                <w:sz w:val="21"/>
                <w:szCs w:val="21"/>
                <w:highlight w:val="none"/>
                <w:lang w:val="en-US"/>
              </w:rPr>
              <w:t>51</w:t>
            </w:r>
          </w:p>
        </w:tc>
        <w:tc>
          <w:tcPr>
            <w:tcW w:w="385" w:type="dxa"/>
            <w:vMerge w:val="continue"/>
            <w:shd w:val="clear" w:color="auto" w:fill="auto"/>
            <w:noWrap/>
            <w:tcMar>
              <w:top w:w="10" w:type="dxa"/>
              <w:left w:w="10" w:type="dxa"/>
              <w:right w:w="10" w:type="dxa"/>
            </w:tcMar>
            <w:vAlign w:val="center"/>
          </w:tcPr>
          <w:p>
            <w:pPr>
              <w:rPr>
                <w:rFonts w:ascii="仿宋" w:hAnsi="仿宋" w:eastAsia="仿宋" w:cstheme="minorEastAsia"/>
                <w:color w:val="auto"/>
                <w:sz w:val="21"/>
                <w:szCs w:val="21"/>
                <w:highlight w:val="none"/>
              </w:rPr>
            </w:pPr>
          </w:p>
        </w:tc>
        <w:tc>
          <w:tcPr>
            <w:tcW w:w="323" w:type="dxa"/>
            <w:vMerge w:val="continue"/>
            <w:shd w:val="clear" w:color="auto" w:fill="auto"/>
            <w:tcMar>
              <w:top w:w="10" w:type="dxa"/>
              <w:left w:w="10" w:type="dxa"/>
              <w:right w:w="10" w:type="dxa"/>
            </w:tcMar>
            <w:vAlign w:val="center"/>
          </w:tcPr>
          <w:p>
            <w:pPr>
              <w:rPr>
                <w:rFonts w:ascii="仿宋" w:hAnsi="仿宋" w:eastAsia="仿宋" w:cstheme="minorEastAsia"/>
                <w:b/>
                <w:color w:val="auto"/>
                <w:sz w:val="21"/>
                <w:szCs w:val="21"/>
                <w:highlight w:val="none"/>
              </w:rPr>
            </w:pPr>
          </w:p>
        </w:tc>
        <w:tc>
          <w:tcPr>
            <w:tcW w:w="284" w:type="dxa"/>
            <w:vMerge w:val="continue"/>
            <w:shd w:val="clear" w:color="auto" w:fill="auto"/>
            <w:vAlign w:val="center"/>
          </w:tcPr>
          <w:p>
            <w:pPr>
              <w:rPr>
                <w:rFonts w:ascii="仿宋" w:hAnsi="仿宋" w:eastAsia="仿宋" w:cstheme="minorEastAsia"/>
                <w:b/>
                <w:color w:val="auto"/>
                <w:sz w:val="21"/>
                <w:szCs w:val="21"/>
                <w:highlight w:val="none"/>
              </w:rPr>
            </w:pPr>
          </w:p>
        </w:tc>
        <w:tc>
          <w:tcPr>
            <w:tcW w:w="912"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1600000</w:t>
            </w:r>
            <w:r>
              <w:rPr>
                <w:rFonts w:hint="eastAsia" w:ascii="仿宋" w:hAnsi="仿宋" w:eastAsia="仿宋" w:cstheme="minorEastAsia"/>
                <w:color w:val="auto"/>
                <w:sz w:val="21"/>
                <w:szCs w:val="21"/>
                <w:highlight w:val="none"/>
                <w:lang w:val="en-US" w:bidi="ar"/>
              </w:rPr>
              <w:t>4</w:t>
            </w:r>
          </w:p>
        </w:tc>
        <w:tc>
          <w:tcPr>
            <w:tcW w:w="2176"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顶岗实习</w:t>
            </w:r>
          </w:p>
        </w:tc>
        <w:tc>
          <w:tcPr>
            <w:tcW w:w="604"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576</w:t>
            </w:r>
          </w:p>
        </w:tc>
        <w:tc>
          <w:tcPr>
            <w:tcW w:w="496"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24</w:t>
            </w:r>
          </w:p>
        </w:tc>
        <w:tc>
          <w:tcPr>
            <w:tcW w:w="523" w:type="dxa"/>
            <w:shd w:val="clear" w:color="auto" w:fill="auto"/>
            <w:tcMar>
              <w:top w:w="10" w:type="dxa"/>
              <w:left w:w="10" w:type="dxa"/>
              <w:right w:w="10" w:type="dxa"/>
            </w:tcMar>
            <w:vAlign w:val="center"/>
          </w:tcPr>
          <w:p>
            <w:pPr>
              <w:jc w:val="center"/>
              <w:rPr>
                <w:rFonts w:ascii="仿宋" w:hAnsi="仿宋" w:eastAsia="仿宋" w:cstheme="minorEastAsia"/>
                <w:color w:val="auto"/>
                <w:sz w:val="21"/>
                <w:szCs w:val="21"/>
                <w:highlight w:val="none"/>
              </w:rPr>
            </w:pPr>
          </w:p>
        </w:tc>
        <w:tc>
          <w:tcPr>
            <w:tcW w:w="480"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576</w:t>
            </w:r>
          </w:p>
        </w:tc>
        <w:tc>
          <w:tcPr>
            <w:tcW w:w="543"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lang w:bidi="ar"/>
              </w:rPr>
            </w:pPr>
          </w:p>
        </w:tc>
        <w:tc>
          <w:tcPr>
            <w:tcW w:w="542"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lang w:bidi="ar"/>
              </w:rPr>
            </w:pPr>
          </w:p>
        </w:tc>
        <w:tc>
          <w:tcPr>
            <w:tcW w:w="937"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771"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958"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1063"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801"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lang w:val="en-US"/>
              </w:rPr>
            </w:pPr>
            <w:r>
              <w:rPr>
                <w:rFonts w:hint="eastAsia" w:ascii="仿宋" w:hAnsi="仿宋" w:eastAsia="仿宋" w:cstheme="minorEastAsia"/>
                <w:color w:val="auto"/>
                <w:sz w:val="18"/>
                <w:szCs w:val="18"/>
                <w:highlight w:val="none"/>
              </w:rPr>
              <w:t>√（</w:t>
            </w:r>
            <w:r>
              <w:rPr>
                <w:rFonts w:hint="eastAsia" w:ascii="仿宋" w:hAnsi="仿宋" w:eastAsia="仿宋" w:cstheme="minorEastAsia"/>
                <w:color w:val="auto"/>
                <w:sz w:val="18"/>
                <w:szCs w:val="18"/>
                <w:highlight w:val="none"/>
                <w:lang w:val="en-US"/>
              </w:rPr>
              <w:t>11-20</w:t>
            </w:r>
            <w:r>
              <w:rPr>
                <w:rFonts w:hint="eastAsia" w:ascii="仿宋" w:hAnsi="仿宋" w:eastAsia="仿宋" w:cstheme="minorEastAsia"/>
                <w:color w:val="auto"/>
                <w:sz w:val="18"/>
                <w:szCs w:val="18"/>
                <w:highlight w:val="none"/>
              </w:rPr>
              <w:t>）</w:t>
            </w:r>
          </w:p>
        </w:tc>
        <w:tc>
          <w:tcPr>
            <w:tcW w:w="907"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rPr>
              <w:t>√</w:t>
            </w:r>
            <w:r>
              <w:rPr>
                <w:rFonts w:hint="eastAsia" w:ascii="仿宋" w:hAnsi="仿宋" w:eastAsia="仿宋" w:cstheme="minorEastAsia"/>
                <w:color w:val="auto"/>
                <w:sz w:val="18"/>
                <w:szCs w:val="18"/>
                <w:highlight w:val="none"/>
              </w:rPr>
              <w:t>（</w:t>
            </w:r>
            <w:r>
              <w:rPr>
                <w:rFonts w:hint="eastAsia" w:ascii="仿宋" w:hAnsi="仿宋" w:eastAsia="仿宋" w:cstheme="minorEastAsia"/>
                <w:color w:val="auto"/>
                <w:sz w:val="18"/>
                <w:szCs w:val="18"/>
                <w:highlight w:val="none"/>
                <w:lang w:val="en-US"/>
              </w:rPr>
              <w:t>1-12W</w:t>
            </w:r>
            <w:r>
              <w:rPr>
                <w:rFonts w:hint="eastAsia" w:ascii="仿宋" w:hAnsi="仿宋" w:eastAsia="仿宋" w:cstheme="minorEastAsia"/>
                <w:color w:val="auto"/>
                <w:sz w:val="18"/>
                <w:szCs w:val="18"/>
                <w:highlight w:val="none"/>
              </w:rPr>
              <w:t>）</w:t>
            </w:r>
          </w:p>
        </w:tc>
        <w:tc>
          <w:tcPr>
            <w:tcW w:w="875" w:type="dxa"/>
            <w:shd w:val="clear" w:color="auto" w:fill="auto"/>
            <w:tcMar>
              <w:top w:w="10" w:type="dxa"/>
              <w:left w:w="10" w:type="dxa"/>
              <w:right w:w="10" w:type="dxa"/>
            </w:tcMar>
            <w:vAlign w:val="center"/>
          </w:tcPr>
          <w:p>
            <w:pPr>
              <w:widowControl/>
              <w:adjustRightInd w:val="0"/>
              <w:snapToGrid w:val="0"/>
              <w:spacing w:line="250" w:lineRule="auto"/>
              <w:rPr>
                <w:rFonts w:ascii="仿宋" w:hAnsi="仿宋" w:eastAsia="仿宋" w:cstheme="minorEastAsia"/>
                <w:color w:val="auto"/>
                <w:sz w:val="21"/>
                <w:szCs w:val="21"/>
                <w:highlight w:val="none"/>
              </w:rPr>
            </w:pPr>
          </w:p>
        </w:tc>
        <w:tc>
          <w:tcPr>
            <w:tcW w:w="1682" w:type="dxa"/>
          </w:tcPr>
          <w:p>
            <w:pPr>
              <w:widowControl/>
              <w:adjustRightInd w:val="0"/>
              <w:snapToGrid w:val="0"/>
              <w:spacing w:line="250" w:lineRule="auto"/>
              <w:rPr>
                <w:rFonts w:hint="eastAsia" w:ascii="仿宋" w:hAnsi="仿宋" w:eastAsia="仿宋"/>
                <w:color w:val="auto"/>
                <w:sz w:val="21"/>
                <w:szCs w:val="21"/>
                <w:highlight w:val="none"/>
                <w:lang w:eastAsia="zh-CN"/>
              </w:rPr>
            </w:pPr>
            <w:r>
              <w:rPr>
                <w:rFonts w:hint="eastAsia" w:ascii="仿宋" w:hAnsi="仿宋" w:eastAsia="仿宋"/>
                <w:color w:val="auto"/>
                <w:sz w:val="21"/>
                <w:szCs w:val="21"/>
                <w:highlight w:val="none"/>
              </w:rPr>
              <w:t>周课时按24计算</w:t>
            </w:r>
            <w:r>
              <w:rPr>
                <w:rFonts w:ascii="仿宋" w:hAnsi="仿宋" w:eastAsia="仿宋"/>
                <w:color w:val="auto"/>
                <w:sz w:val="21"/>
                <w:szCs w:val="21"/>
                <w:highlight w:val="none"/>
              </w:rPr>
              <w:t>，共24周。</w:t>
            </w:r>
            <w:r>
              <w:rPr>
                <w:rFonts w:hint="eastAsia" w:ascii="仿宋" w:hAnsi="仿宋" w:eastAsia="仿宋"/>
                <w:color w:val="auto"/>
                <w:sz w:val="21"/>
                <w:szCs w:val="21"/>
                <w:highlight w:val="none"/>
                <w:lang w:eastAsia="zh-CN"/>
              </w:rPr>
              <w:t>（</w:t>
            </w:r>
            <w:r>
              <w:rPr>
                <w:rFonts w:hint="eastAsia" w:ascii="仿宋" w:hAnsi="仿宋" w:eastAsia="仿宋"/>
                <w:color w:val="auto"/>
                <w:sz w:val="21"/>
                <w:szCs w:val="21"/>
                <w:highlight w:val="none"/>
                <w:lang w:val="en-US" w:eastAsia="zh-CN"/>
              </w:rPr>
              <w:t>顶岗实习从1月1日至6月30日，一共6个月</w:t>
            </w:r>
            <w:r>
              <w:rPr>
                <w:rFonts w:hint="eastAsia" w:ascii="仿宋" w:hAnsi="仿宋" w:eastAsia="仿宋"/>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6" w:hRule="atLeast"/>
          <w:jc w:val="center"/>
        </w:trPr>
        <w:tc>
          <w:tcPr>
            <w:tcW w:w="392" w:type="dxa"/>
            <w:shd w:val="clear" w:color="auto" w:fill="auto"/>
            <w:tcMar>
              <w:top w:w="10" w:type="dxa"/>
              <w:left w:w="10" w:type="dxa"/>
              <w:right w:w="10" w:type="dxa"/>
            </w:tcMar>
            <w:vAlign w:val="center"/>
          </w:tcPr>
          <w:p>
            <w:pPr>
              <w:pStyle w:val="27"/>
              <w:ind w:left="0" w:firstLine="0"/>
              <w:jc w:val="center"/>
              <w:textAlignment w:val="center"/>
              <w:rPr>
                <w:rFonts w:ascii="仿宋" w:hAnsi="仿宋" w:eastAsia="仿宋" w:cstheme="minorEastAsia"/>
                <w:b/>
                <w:color w:val="auto"/>
                <w:sz w:val="21"/>
                <w:szCs w:val="21"/>
                <w:highlight w:val="none"/>
                <w:lang w:val="en-US"/>
              </w:rPr>
            </w:pPr>
            <w:r>
              <w:rPr>
                <w:rFonts w:hint="eastAsia" w:ascii="仿宋" w:hAnsi="仿宋" w:eastAsia="仿宋" w:cstheme="minorEastAsia"/>
                <w:b/>
                <w:color w:val="auto"/>
                <w:sz w:val="21"/>
                <w:szCs w:val="21"/>
                <w:highlight w:val="none"/>
                <w:lang w:val="en-US"/>
              </w:rPr>
              <w:t>52</w:t>
            </w:r>
          </w:p>
        </w:tc>
        <w:tc>
          <w:tcPr>
            <w:tcW w:w="385" w:type="dxa"/>
            <w:vMerge w:val="continue"/>
            <w:shd w:val="clear" w:color="auto" w:fill="auto"/>
            <w:noWrap/>
            <w:tcMar>
              <w:top w:w="10" w:type="dxa"/>
              <w:left w:w="10" w:type="dxa"/>
              <w:right w:w="10" w:type="dxa"/>
            </w:tcMar>
            <w:vAlign w:val="center"/>
          </w:tcPr>
          <w:p>
            <w:pPr>
              <w:rPr>
                <w:rFonts w:ascii="仿宋" w:hAnsi="仿宋" w:eastAsia="仿宋" w:cstheme="minorEastAsia"/>
                <w:color w:val="auto"/>
                <w:sz w:val="21"/>
                <w:szCs w:val="21"/>
                <w:highlight w:val="none"/>
              </w:rPr>
            </w:pPr>
          </w:p>
        </w:tc>
        <w:tc>
          <w:tcPr>
            <w:tcW w:w="323" w:type="dxa"/>
            <w:vMerge w:val="continue"/>
            <w:shd w:val="clear" w:color="auto" w:fill="auto"/>
            <w:tcMar>
              <w:top w:w="10" w:type="dxa"/>
              <w:left w:w="10" w:type="dxa"/>
              <w:right w:w="10" w:type="dxa"/>
            </w:tcMar>
            <w:vAlign w:val="center"/>
          </w:tcPr>
          <w:p>
            <w:pPr>
              <w:rPr>
                <w:rFonts w:ascii="仿宋" w:hAnsi="仿宋" w:eastAsia="仿宋" w:cstheme="minorEastAsia"/>
                <w:b/>
                <w:color w:val="auto"/>
                <w:sz w:val="21"/>
                <w:szCs w:val="21"/>
                <w:highlight w:val="none"/>
              </w:rPr>
            </w:pPr>
          </w:p>
        </w:tc>
        <w:tc>
          <w:tcPr>
            <w:tcW w:w="284" w:type="dxa"/>
            <w:vMerge w:val="continue"/>
            <w:shd w:val="clear" w:color="auto" w:fill="auto"/>
            <w:vAlign w:val="center"/>
          </w:tcPr>
          <w:p>
            <w:pPr>
              <w:rPr>
                <w:rFonts w:ascii="仿宋" w:hAnsi="仿宋" w:eastAsia="仿宋" w:cstheme="minorEastAsia"/>
                <w:b/>
                <w:color w:val="auto"/>
                <w:sz w:val="21"/>
                <w:szCs w:val="21"/>
                <w:highlight w:val="none"/>
              </w:rPr>
            </w:pPr>
          </w:p>
        </w:tc>
        <w:tc>
          <w:tcPr>
            <w:tcW w:w="912"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1600000</w:t>
            </w:r>
            <w:r>
              <w:rPr>
                <w:rFonts w:hint="eastAsia" w:ascii="仿宋" w:hAnsi="仿宋" w:eastAsia="仿宋" w:cstheme="minorEastAsia"/>
                <w:color w:val="auto"/>
                <w:sz w:val="21"/>
                <w:szCs w:val="21"/>
                <w:highlight w:val="none"/>
                <w:lang w:val="en-US" w:bidi="ar"/>
              </w:rPr>
              <w:t>5</w:t>
            </w:r>
          </w:p>
        </w:tc>
        <w:tc>
          <w:tcPr>
            <w:tcW w:w="2176"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毕业设计</w:t>
            </w:r>
          </w:p>
        </w:tc>
        <w:tc>
          <w:tcPr>
            <w:tcW w:w="604"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p>
        </w:tc>
        <w:tc>
          <w:tcPr>
            <w:tcW w:w="496"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1</w:t>
            </w:r>
          </w:p>
        </w:tc>
        <w:tc>
          <w:tcPr>
            <w:tcW w:w="523" w:type="dxa"/>
            <w:shd w:val="clear" w:color="auto" w:fill="auto"/>
            <w:tcMar>
              <w:top w:w="10" w:type="dxa"/>
              <w:left w:w="10" w:type="dxa"/>
              <w:right w:w="10" w:type="dxa"/>
            </w:tcMar>
            <w:vAlign w:val="center"/>
          </w:tcPr>
          <w:p>
            <w:pPr>
              <w:jc w:val="center"/>
              <w:rPr>
                <w:rFonts w:ascii="仿宋" w:hAnsi="仿宋" w:eastAsia="仿宋" w:cstheme="minorEastAsia"/>
                <w:color w:val="auto"/>
                <w:sz w:val="21"/>
                <w:szCs w:val="21"/>
                <w:highlight w:val="none"/>
              </w:rPr>
            </w:pPr>
          </w:p>
        </w:tc>
        <w:tc>
          <w:tcPr>
            <w:tcW w:w="480"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p>
        </w:tc>
        <w:tc>
          <w:tcPr>
            <w:tcW w:w="543"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lang w:bidi="ar"/>
              </w:rPr>
            </w:pPr>
          </w:p>
        </w:tc>
        <w:tc>
          <w:tcPr>
            <w:tcW w:w="542"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lang w:bidi="ar"/>
              </w:rPr>
            </w:pPr>
          </w:p>
        </w:tc>
        <w:tc>
          <w:tcPr>
            <w:tcW w:w="937"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771"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958"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1063"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801"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18"/>
                <w:szCs w:val="18"/>
                <w:highlight w:val="none"/>
              </w:rPr>
            </w:pPr>
          </w:p>
        </w:tc>
        <w:tc>
          <w:tcPr>
            <w:tcW w:w="907"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rPr>
              <w:t>√</w:t>
            </w:r>
            <w:r>
              <w:rPr>
                <w:rFonts w:hint="eastAsia" w:ascii="仿宋" w:hAnsi="仿宋" w:eastAsia="仿宋" w:cstheme="minorEastAsia"/>
                <w:color w:val="auto"/>
                <w:sz w:val="18"/>
                <w:szCs w:val="18"/>
                <w:highlight w:val="none"/>
              </w:rPr>
              <w:t>（</w:t>
            </w:r>
            <w:r>
              <w:rPr>
                <w:rFonts w:hint="eastAsia" w:ascii="仿宋" w:hAnsi="仿宋" w:eastAsia="仿宋" w:cstheme="minorEastAsia"/>
                <w:color w:val="auto"/>
                <w:sz w:val="18"/>
                <w:szCs w:val="18"/>
                <w:highlight w:val="none"/>
                <w:lang w:val="en-US"/>
              </w:rPr>
              <w:t>8W</w:t>
            </w:r>
            <w:r>
              <w:rPr>
                <w:rFonts w:hint="eastAsia" w:ascii="仿宋" w:hAnsi="仿宋" w:eastAsia="仿宋" w:cstheme="minorEastAsia"/>
                <w:color w:val="auto"/>
                <w:sz w:val="18"/>
                <w:szCs w:val="18"/>
                <w:highlight w:val="none"/>
              </w:rPr>
              <w:t>）</w:t>
            </w:r>
          </w:p>
        </w:tc>
        <w:tc>
          <w:tcPr>
            <w:tcW w:w="875" w:type="dxa"/>
            <w:shd w:val="clear" w:color="auto" w:fill="auto"/>
            <w:tcMar>
              <w:top w:w="10" w:type="dxa"/>
              <w:left w:w="10" w:type="dxa"/>
              <w:right w:w="10" w:type="dxa"/>
            </w:tcMar>
            <w:vAlign w:val="center"/>
          </w:tcPr>
          <w:p>
            <w:pPr>
              <w:widowControl/>
              <w:adjustRightInd w:val="0"/>
              <w:snapToGrid w:val="0"/>
              <w:spacing w:line="250" w:lineRule="auto"/>
              <w:rPr>
                <w:rFonts w:ascii="仿宋" w:hAnsi="仿宋" w:eastAsia="仿宋" w:cstheme="minorEastAsia"/>
                <w:color w:val="auto"/>
                <w:sz w:val="21"/>
                <w:szCs w:val="21"/>
                <w:highlight w:val="none"/>
              </w:rPr>
            </w:pPr>
          </w:p>
        </w:tc>
        <w:tc>
          <w:tcPr>
            <w:tcW w:w="1682" w:type="dxa"/>
          </w:tcPr>
          <w:p>
            <w:pPr>
              <w:widowControl/>
              <w:adjustRightInd w:val="0"/>
              <w:snapToGrid w:val="0"/>
              <w:spacing w:line="250" w:lineRule="auto"/>
              <w:rPr>
                <w:rFonts w:ascii="仿宋" w:hAnsi="仿宋" w:eastAsia="仿宋" w:cs="仿宋"/>
                <w:color w:val="auto"/>
                <w:sz w:val="18"/>
                <w:szCs w:val="18"/>
                <w:highlight w:val="none"/>
              </w:rPr>
            </w:pPr>
            <w:r>
              <w:rPr>
                <w:rFonts w:hint="eastAsia" w:ascii="仿宋" w:hAnsi="仿宋" w:eastAsia="仿宋"/>
                <w:color w:val="auto"/>
                <w:sz w:val="21"/>
                <w:szCs w:val="21"/>
                <w:highlight w:val="none"/>
              </w:rPr>
              <w:t>毕业设计的课时总数为</w:t>
            </w:r>
            <w:r>
              <w:rPr>
                <w:rFonts w:hint="eastAsia" w:ascii="仿宋" w:hAnsi="仿宋" w:eastAsia="仿宋"/>
                <w:color w:val="auto"/>
                <w:sz w:val="21"/>
                <w:szCs w:val="21"/>
                <w:highlight w:val="none"/>
                <w:lang w:val="en-US"/>
              </w:rPr>
              <w:t>192，因毕业设计</w:t>
            </w:r>
            <w:r>
              <w:rPr>
                <w:rFonts w:hint="eastAsia" w:ascii="仿宋" w:hAnsi="仿宋" w:eastAsia="仿宋"/>
                <w:color w:val="auto"/>
                <w:sz w:val="21"/>
                <w:szCs w:val="21"/>
                <w:highlight w:val="none"/>
              </w:rPr>
              <w:t>和顶岗实习同步进行，为避免重复计算，两者课时总数合并计算。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392" w:type="dxa"/>
            <w:shd w:val="clear" w:color="auto" w:fill="auto"/>
            <w:tcMar>
              <w:top w:w="10" w:type="dxa"/>
              <w:left w:w="10" w:type="dxa"/>
              <w:right w:w="10" w:type="dxa"/>
            </w:tcMar>
            <w:vAlign w:val="center"/>
          </w:tcPr>
          <w:p>
            <w:pPr>
              <w:pStyle w:val="27"/>
              <w:ind w:left="0" w:firstLine="0"/>
              <w:jc w:val="both"/>
              <w:rPr>
                <w:rFonts w:ascii="仿宋" w:hAnsi="仿宋" w:eastAsia="仿宋" w:cstheme="minorEastAsia"/>
                <w:b/>
                <w:color w:val="auto"/>
                <w:sz w:val="21"/>
                <w:szCs w:val="21"/>
                <w:highlight w:val="none"/>
              </w:rPr>
            </w:pPr>
          </w:p>
        </w:tc>
        <w:tc>
          <w:tcPr>
            <w:tcW w:w="385" w:type="dxa"/>
            <w:vMerge w:val="continue"/>
            <w:shd w:val="clear" w:color="auto" w:fill="auto"/>
            <w:noWrap/>
            <w:tcMar>
              <w:top w:w="10" w:type="dxa"/>
              <w:left w:w="10" w:type="dxa"/>
              <w:right w:w="10" w:type="dxa"/>
            </w:tcMar>
            <w:vAlign w:val="center"/>
          </w:tcPr>
          <w:p>
            <w:pPr>
              <w:rPr>
                <w:rFonts w:ascii="仿宋" w:hAnsi="仿宋" w:eastAsia="仿宋" w:cstheme="minorEastAsia"/>
                <w:color w:val="auto"/>
                <w:sz w:val="21"/>
                <w:szCs w:val="21"/>
                <w:highlight w:val="none"/>
              </w:rPr>
            </w:pPr>
          </w:p>
        </w:tc>
        <w:tc>
          <w:tcPr>
            <w:tcW w:w="323" w:type="dxa"/>
            <w:vMerge w:val="continue"/>
            <w:shd w:val="clear" w:color="auto" w:fill="auto"/>
            <w:tcMar>
              <w:top w:w="10" w:type="dxa"/>
              <w:left w:w="10" w:type="dxa"/>
              <w:right w:w="10" w:type="dxa"/>
            </w:tcMar>
            <w:vAlign w:val="center"/>
          </w:tcPr>
          <w:p>
            <w:pPr>
              <w:rPr>
                <w:rFonts w:ascii="仿宋" w:hAnsi="仿宋" w:eastAsia="仿宋" w:cstheme="minorEastAsia"/>
                <w:b/>
                <w:color w:val="auto"/>
                <w:sz w:val="21"/>
                <w:szCs w:val="21"/>
                <w:highlight w:val="none"/>
              </w:rPr>
            </w:pPr>
          </w:p>
        </w:tc>
        <w:tc>
          <w:tcPr>
            <w:tcW w:w="284" w:type="dxa"/>
            <w:vMerge w:val="continue"/>
            <w:shd w:val="clear" w:color="auto" w:fill="auto"/>
            <w:vAlign w:val="center"/>
          </w:tcPr>
          <w:p>
            <w:pPr>
              <w:rPr>
                <w:rFonts w:ascii="仿宋" w:hAnsi="仿宋" w:eastAsia="仿宋" w:cstheme="minorEastAsia"/>
                <w:b/>
                <w:color w:val="auto"/>
                <w:sz w:val="21"/>
                <w:szCs w:val="21"/>
                <w:highlight w:val="none"/>
              </w:rPr>
            </w:pPr>
          </w:p>
        </w:tc>
        <w:tc>
          <w:tcPr>
            <w:tcW w:w="3088" w:type="dxa"/>
            <w:gridSpan w:val="2"/>
            <w:shd w:val="clear" w:color="auto" w:fill="auto"/>
            <w:tcMar>
              <w:top w:w="10" w:type="dxa"/>
              <w:left w:w="10" w:type="dxa"/>
              <w:right w:w="10" w:type="dxa"/>
            </w:tcMar>
            <w:vAlign w:val="center"/>
          </w:tcPr>
          <w:p>
            <w:pPr>
              <w:jc w:val="center"/>
              <w:textAlignment w:val="center"/>
              <w:rPr>
                <w:rFonts w:ascii="仿宋" w:hAnsi="仿宋" w:eastAsia="仿宋" w:cstheme="minorEastAsia"/>
                <w:b/>
                <w:color w:val="auto"/>
                <w:sz w:val="21"/>
                <w:szCs w:val="21"/>
                <w:highlight w:val="none"/>
              </w:rPr>
            </w:pPr>
            <w:r>
              <w:rPr>
                <w:rFonts w:hint="eastAsia" w:ascii="仿宋" w:hAnsi="仿宋" w:eastAsia="仿宋" w:cstheme="minorEastAsia"/>
                <w:b/>
                <w:color w:val="auto"/>
                <w:sz w:val="21"/>
                <w:szCs w:val="21"/>
                <w:highlight w:val="none"/>
                <w:lang w:bidi="ar"/>
              </w:rPr>
              <w:t>小</w:t>
            </w:r>
            <w:r>
              <w:rPr>
                <w:rStyle w:val="172"/>
                <w:rFonts w:hint="default" w:cstheme="minorEastAsia"/>
                <w:color w:val="auto"/>
                <w:sz w:val="21"/>
                <w:szCs w:val="21"/>
                <w:highlight w:val="none"/>
                <w:lang w:bidi="ar"/>
              </w:rPr>
              <w:t>计</w:t>
            </w:r>
          </w:p>
        </w:tc>
        <w:tc>
          <w:tcPr>
            <w:tcW w:w="604" w:type="dxa"/>
            <w:shd w:val="clear" w:color="auto" w:fill="auto"/>
            <w:tcMar>
              <w:top w:w="10" w:type="dxa"/>
              <w:left w:w="10" w:type="dxa"/>
              <w:right w:w="10" w:type="dxa"/>
            </w:tcMar>
            <w:vAlign w:val="center"/>
          </w:tcPr>
          <w:p>
            <w:pPr>
              <w:jc w:val="center"/>
              <w:textAlignment w:val="center"/>
              <w:rPr>
                <w:rFonts w:ascii="仿宋" w:hAnsi="仿宋" w:eastAsia="仿宋" w:cstheme="minorEastAsia"/>
                <w:b/>
                <w:color w:val="auto"/>
                <w:sz w:val="20"/>
                <w:szCs w:val="20"/>
                <w:highlight w:val="none"/>
                <w:lang w:val="en-US"/>
              </w:rPr>
            </w:pPr>
            <w:r>
              <w:rPr>
                <w:rFonts w:hint="eastAsia" w:ascii="仿宋" w:hAnsi="仿宋" w:eastAsia="仿宋" w:cstheme="minorEastAsia"/>
                <w:b/>
                <w:color w:val="auto"/>
                <w:sz w:val="20"/>
                <w:szCs w:val="20"/>
                <w:highlight w:val="none"/>
                <w:lang w:val="en-US"/>
              </w:rPr>
              <w:t>8</w:t>
            </w:r>
            <w:r>
              <w:rPr>
                <w:rFonts w:hint="eastAsia" w:ascii="仿宋" w:hAnsi="仿宋" w:eastAsia="仿宋" w:cstheme="minorEastAsia"/>
                <w:b/>
                <w:color w:val="auto"/>
                <w:sz w:val="20"/>
                <w:szCs w:val="20"/>
                <w:highlight w:val="none"/>
                <w:lang w:val="en-US" w:eastAsia="zh-CN"/>
              </w:rPr>
              <w:t>72</w:t>
            </w:r>
          </w:p>
        </w:tc>
        <w:tc>
          <w:tcPr>
            <w:tcW w:w="496" w:type="dxa"/>
            <w:shd w:val="clear" w:color="auto" w:fill="auto"/>
            <w:tcMar>
              <w:top w:w="10" w:type="dxa"/>
              <w:left w:w="10" w:type="dxa"/>
              <w:right w:w="10" w:type="dxa"/>
            </w:tcMar>
            <w:vAlign w:val="center"/>
          </w:tcPr>
          <w:p>
            <w:pPr>
              <w:jc w:val="center"/>
              <w:textAlignment w:val="center"/>
              <w:rPr>
                <w:rFonts w:ascii="仿宋" w:hAnsi="仿宋" w:eastAsia="仿宋" w:cstheme="minorEastAsia"/>
                <w:b/>
                <w:color w:val="auto"/>
                <w:sz w:val="20"/>
                <w:szCs w:val="20"/>
                <w:highlight w:val="none"/>
                <w:lang w:val="en-US"/>
              </w:rPr>
            </w:pPr>
            <w:r>
              <w:rPr>
                <w:rFonts w:hint="eastAsia" w:ascii="仿宋" w:hAnsi="仿宋" w:eastAsia="仿宋" w:cstheme="minorEastAsia"/>
                <w:b/>
                <w:color w:val="auto"/>
                <w:sz w:val="20"/>
                <w:szCs w:val="20"/>
                <w:highlight w:val="none"/>
                <w:lang w:val="en-US"/>
              </w:rPr>
              <w:t>3</w:t>
            </w:r>
            <w:r>
              <w:rPr>
                <w:rFonts w:hint="eastAsia" w:ascii="仿宋" w:hAnsi="仿宋" w:eastAsia="仿宋" w:cstheme="minorEastAsia"/>
                <w:b/>
                <w:color w:val="auto"/>
                <w:sz w:val="20"/>
                <w:szCs w:val="20"/>
                <w:highlight w:val="none"/>
                <w:lang w:val="en-US" w:eastAsia="zh-CN"/>
              </w:rPr>
              <w:t>9</w:t>
            </w:r>
          </w:p>
        </w:tc>
        <w:tc>
          <w:tcPr>
            <w:tcW w:w="523" w:type="dxa"/>
            <w:shd w:val="clear" w:color="auto" w:fill="auto"/>
            <w:tcMar>
              <w:top w:w="10" w:type="dxa"/>
              <w:left w:w="10" w:type="dxa"/>
              <w:right w:w="10" w:type="dxa"/>
            </w:tcMar>
            <w:vAlign w:val="center"/>
          </w:tcPr>
          <w:p>
            <w:pPr>
              <w:jc w:val="center"/>
              <w:textAlignment w:val="center"/>
              <w:rPr>
                <w:rFonts w:ascii="仿宋" w:hAnsi="仿宋" w:eastAsia="仿宋" w:cstheme="minorEastAsia"/>
                <w:b/>
                <w:color w:val="auto"/>
                <w:sz w:val="20"/>
                <w:szCs w:val="20"/>
                <w:highlight w:val="none"/>
                <w:lang w:val="en-US"/>
              </w:rPr>
            </w:pPr>
            <w:r>
              <w:rPr>
                <w:rFonts w:hint="eastAsia" w:ascii="仿宋" w:hAnsi="仿宋" w:eastAsia="仿宋" w:cstheme="minorEastAsia"/>
                <w:b/>
                <w:color w:val="auto"/>
                <w:sz w:val="20"/>
                <w:szCs w:val="20"/>
                <w:highlight w:val="none"/>
                <w:lang w:val="en-US"/>
              </w:rPr>
              <w:t>2</w:t>
            </w:r>
            <w:r>
              <w:rPr>
                <w:rFonts w:hint="eastAsia" w:ascii="仿宋" w:hAnsi="仿宋" w:eastAsia="仿宋" w:cstheme="minorEastAsia"/>
                <w:b/>
                <w:color w:val="auto"/>
                <w:sz w:val="20"/>
                <w:szCs w:val="20"/>
                <w:highlight w:val="none"/>
                <w:lang w:val="en-US" w:eastAsia="zh-CN"/>
              </w:rPr>
              <w:t>8</w:t>
            </w:r>
          </w:p>
        </w:tc>
        <w:tc>
          <w:tcPr>
            <w:tcW w:w="480" w:type="dxa"/>
            <w:shd w:val="clear" w:color="auto" w:fill="auto"/>
            <w:tcMar>
              <w:top w:w="10" w:type="dxa"/>
              <w:left w:w="10" w:type="dxa"/>
              <w:right w:w="10" w:type="dxa"/>
            </w:tcMar>
            <w:vAlign w:val="center"/>
          </w:tcPr>
          <w:p>
            <w:pPr>
              <w:jc w:val="center"/>
              <w:textAlignment w:val="center"/>
              <w:rPr>
                <w:rFonts w:ascii="仿宋" w:hAnsi="仿宋" w:eastAsia="仿宋" w:cstheme="minorEastAsia"/>
                <w:b/>
                <w:color w:val="auto"/>
                <w:sz w:val="20"/>
                <w:szCs w:val="20"/>
                <w:highlight w:val="none"/>
                <w:lang w:val="en-US"/>
              </w:rPr>
            </w:pPr>
            <w:r>
              <w:rPr>
                <w:rFonts w:hint="eastAsia" w:ascii="仿宋" w:hAnsi="仿宋" w:eastAsia="仿宋" w:cstheme="minorEastAsia"/>
                <w:b/>
                <w:color w:val="auto"/>
                <w:sz w:val="20"/>
                <w:szCs w:val="20"/>
                <w:highlight w:val="none"/>
                <w:lang w:val="en-US"/>
              </w:rPr>
              <w:t>8</w:t>
            </w:r>
            <w:r>
              <w:rPr>
                <w:rFonts w:hint="eastAsia" w:ascii="仿宋" w:hAnsi="仿宋" w:eastAsia="仿宋" w:cstheme="minorEastAsia"/>
                <w:b/>
                <w:color w:val="auto"/>
                <w:sz w:val="20"/>
                <w:szCs w:val="20"/>
                <w:highlight w:val="none"/>
                <w:lang w:val="en-US" w:eastAsia="zh-CN"/>
              </w:rPr>
              <w:t>44</w:t>
            </w:r>
          </w:p>
        </w:tc>
        <w:tc>
          <w:tcPr>
            <w:tcW w:w="543"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b/>
                <w:color w:val="auto"/>
                <w:sz w:val="21"/>
                <w:szCs w:val="21"/>
                <w:highlight w:val="none"/>
                <w:lang w:val="en-US"/>
              </w:rPr>
            </w:pPr>
          </w:p>
        </w:tc>
        <w:tc>
          <w:tcPr>
            <w:tcW w:w="542"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b/>
                <w:color w:val="auto"/>
                <w:sz w:val="21"/>
                <w:szCs w:val="21"/>
                <w:highlight w:val="none"/>
                <w:lang w:val="en-US"/>
              </w:rPr>
            </w:pPr>
          </w:p>
        </w:tc>
        <w:tc>
          <w:tcPr>
            <w:tcW w:w="937" w:type="dxa"/>
            <w:shd w:val="clear" w:color="auto" w:fill="FFFFFF" w:themeFill="background1"/>
            <w:tcMar>
              <w:top w:w="10" w:type="dxa"/>
              <w:left w:w="10" w:type="dxa"/>
              <w:right w:w="10" w:type="dxa"/>
            </w:tcMar>
            <w:vAlign w:val="center"/>
          </w:tcPr>
          <w:p>
            <w:pPr>
              <w:jc w:val="center"/>
              <w:textAlignment w:val="center"/>
              <w:rPr>
                <w:rFonts w:hint="eastAsia" w:ascii="仿宋" w:hAnsi="仿宋" w:eastAsia="仿宋" w:cstheme="minorEastAsia"/>
                <w:b/>
                <w:color w:val="auto"/>
                <w:sz w:val="18"/>
                <w:szCs w:val="18"/>
                <w:highlight w:val="none"/>
                <w:lang w:val="en-US" w:eastAsia="zh-CN"/>
              </w:rPr>
            </w:pPr>
            <w:r>
              <w:rPr>
                <w:rFonts w:hint="eastAsia" w:ascii="仿宋" w:hAnsi="仿宋" w:eastAsia="仿宋" w:cstheme="minorEastAsia"/>
                <w:b/>
                <w:color w:val="auto"/>
                <w:sz w:val="18"/>
                <w:szCs w:val="18"/>
                <w:highlight w:val="none"/>
                <w:lang w:val="en-US" w:eastAsia="zh-CN"/>
              </w:rPr>
              <w:t>0</w:t>
            </w:r>
          </w:p>
        </w:tc>
        <w:tc>
          <w:tcPr>
            <w:tcW w:w="771" w:type="dxa"/>
            <w:shd w:val="clear" w:color="auto" w:fill="FFFFFF" w:themeFill="background1"/>
            <w:tcMar>
              <w:top w:w="10" w:type="dxa"/>
              <w:left w:w="10" w:type="dxa"/>
              <w:right w:w="10" w:type="dxa"/>
            </w:tcMar>
            <w:vAlign w:val="center"/>
          </w:tcPr>
          <w:p>
            <w:pPr>
              <w:jc w:val="center"/>
              <w:textAlignment w:val="center"/>
              <w:rPr>
                <w:rFonts w:hint="eastAsia" w:ascii="仿宋" w:hAnsi="仿宋" w:eastAsia="仿宋" w:cstheme="minorEastAsia"/>
                <w:b/>
                <w:color w:val="auto"/>
                <w:sz w:val="18"/>
                <w:szCs w:val="18"/>
                <w:highlight w:val="none"/>
                <w:lang w:val="en-US" w:eastAsia="zh-CN"/>
              </w:rPr>
            </w:pPr>
            <w:r>
              <w:rPr>
                <w:rFonts w:hint="eastAsia" w:ascii="仿宋" w:hAnsi="仿宋" w:eastAsia="仿宋" w:cstheme="minorEastAsia"/>
                <w:b/>
                <w:color w:val="auto"/>
                <w:sz w:val="18"/>
                <w:szCs w:val="18"/>
                <w:highlight w:val="none"/>
                <w:lang w:val="en-US" w:eastAsia="zh-CN"/>
              </w:rPr>
              <w:t>0</w:t>
            </w:r>
          </w:p>
        </w:tc>
        <w:tc>
          <w:tcPr>
            <w:tcW w:w="958" w:type="dxa"/>
            <w:shd w:val="clear" w:color="auto" w:fill="FFFFFF" w:themeFill="background1"/>
            <w:tcMar>
              <w:top w:w="10" w:type="dxa"/>
              <w:left w:w="10" w:type="dxa"/>
              <w:right w:w="10" w:type="dxa"/>
            </w:tcMar>
            <w:vAlign w:val="center"/>
          </w:tcPr>
          <w:p>
            <w:pPr>
              <w:jc w:val="center"/>
              <w:textAlignment w:val="center"/>
              <w:rPr>
                <w:rFonts w:hint="eastAsia" w:ascii="仿宋" w:hAnsi="仿宋" w:eastAsia="仿宋" w:cstheme="minorEastAsia"/>
                <w:b/>
                <w:color w:val="auto"/>
                <w:sz w:val="18"/>
                <w:szCs w:val="18"/>
                <w:highlight w:val="none"/>
                <w:lang w:val="en-US" w:eastAsia="zh-CN"/>
              </w:rPr>
            </w:pPr>
            <w:r>
              <w:rPr>
                <w:rFonts w:hint="eastAsia" w:ascii="仿宋" w:hAnsi="仿宋" w:eastAsia="仿宋" w:cstheme="minorEastAsia"/>
                <w:b/>
                <w:color w:val="auto"/>
                <w:sz w:val="18"/>
                <w:szCs w:val="18"/>
                <w:highlight w:val="none"/>
                <w:lang w:val="en-US" w:eastAsia="zh-CN"/>
              </w:rPr>
              <w:t>0</w:t>
            </w:r>
          </w:p>
        </w:tc>
        <w:tc>
          <w:tcPr>
            <w:tcW w:w="1063" w:type="dxa"/>
            <w:shd w:val="clear" w:color="auto" w:fill="FFFFFF" w:themeFill="background1"/>
            <w:tcMar>
              <w:top w:w="10" w:type="dxa"/>
              <w:left w:w="10" w:type="dxa"/>
              <w:right w:w="10" w:type="dxa"/>
            </w:tcMar>
            <w:vAlign w:val="center"/>
          </w:tcPr>
          <w:p>
            <w:pPr>
              <w:jc w:val="center"/>
              <w:textAlignment w:val="center"/>
              <w:rPr>
                <w:rFonts w:hint="eastAsia" w:ascii="仿宋" w:hAnsi="仿宋" w:eastAsia="仿宋" w:cstheme="minorEastAsia"/>
                <w:b/>
                <w:color w:val="auto"/>
                <w:sz w:val="18"/>
                <w:szCs w:val="18"/>
                <w:highlight w:val="none"/>
                <w:lang w:val="en-US" w:eastAsia="zh-CN"/>
              </w:rPr>
            </w:pPr>
            <w:r>
              <w:rPr>
                <w:rFonts w:hint="eastAsia" w:ascii="仿宋" w:hAnsi="仿宋" w:eastAsia="仿宋" w:cstheme="minorEastAsia"/>
                <w:b/>
                <w:color w:val="auto"/>
                <w:sz w:val="18"/>
                <w:szCs w:val="18"/>
                <w:highlight w:val="none"/>
                <w:lang w:val="en-US" w:eastAsia="zh-CN"/>
              </w:rPr>
              <w:t>0</w:t>
            </w:r>
          </w:p>
        </w:tc>
        <w:tc>
          <w:tcPr>
            <w:tcW w:w="801" w:type="dxa"/>
            <w:shd w:val="clear" w:color="auto" w:fill="FFFFFF" w:themeFill="background1"/>
            <w:tcMar>
              <w:top w:w="10" w:type="dxa"/>
              <w:left w:w="10" w:type="dxa"/>
              <w:right w:w="10" w:type="dxa"/>
            </w:tcMar>
            <w:vAlign w:val="center"/>
          </w:tcPr>
          <w:p>
            <w:pPr>
              <w:jc w:val="center"/>
              <w:textAlignment w:val="center"/>
              <w:rPr>
                <w:rFonts w:hint="eastAsia" w:ascii="仿宋" w:hAnsi="仿宋" w:eastAsia="仿宋" w:cstheme="minorEastAsia"/>
                <w:b/>
                <w:color w:val="auto"/>
                <w:sz w:val="18"/>
                <w:szCs w:val="18"/>
                <w:highlight w:val="none"/>
                <w:lang w:eastAsia="zh-CN"/>
              </w:rPr>
            </w:pPr>
          </w:p>
        </w:tc>
        <w:tc>
          <w:tcPr>
            <w:tcW w:w="907" w:type="dxa"/>
            <w:shd w:val="clear" w:color="auto" w:fill="auto"/>
            <w:tcMar>
              <w:top w:w="10" w:type="dxa"/>
              <w:left w:w="10" w:type="dxa"/>
              <w:right w:w="10" w:type="dxa"/>
            </w:tcMar>
            <w:vAlign w:val="center"/>
          </w:tcPr>
          <w:p>
            <w:pPr>
              <w:jc w:val="center"/>
              <w:rPr>
                <w:rFonts w:ascii="仿宋" w:hAnsi="仿宋" w:eastAsia="仿宋" w:cstheme="minorEastAsia"/>
                <w:b/>
                <w:color w:val="auto"/>
                <w:sz w:val="21"/>
                <w:szCs w:val="21"/>
                <w:highlight w:val="none"/>
              </w:rPr>
            </w:pPr>
          </w:p>
        </w:tc>
        <w:tc>
          <w:tcPr>
            <w:tcW w:w="875" w:type="dxa"/>
            <w:shd w:val="clear" w:color="auto" w:fill="auto"/>
            <w:tcMar>
              <w:top w:w="10" w:type="dxa"/>
              <w:left w:w="10" w:type="dxa"/>
              <w:right w:w="10" w:type="dxa"/>
            </w:tcMar>
            <w:vAlign w:val="center"/>
          </w:tcPr>
          <w:p>
            <w:pPr>
              <w:jc w:val="center"/>
              <w:rPr>
                <w:rFonts w:ascii="仿宋" w:hAnsi="仿宋" w:eastAsia="仿宋" w:cstheme="minorEastAsia"/>
                <w:b/>
                <w:color w:val="auto"/>
                <w:sz w:val="21"/>
                <w:szCs w:val="21"/>
                <w:highlight w:val="none"/>
              </w:rPr>
            </w:pPr>
          </w:p>
        </w:tc>
        <w:tc>
          <w:tcPr>
            <w:tcW w:w="1682" w:type="dxa"/>
          </w:tcPr>
          <w:p>
            <w:pPr>
              <w:jc w:val="center"/>
              <w:rPr>
                <w:rFonts w:ascii="仿宋" w:hAnsi="仿宋" w:eastAsia="仿宋" w:cstheme="minorEastAsia"/>
                <w:b/>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9" w:hRule="atLeast"/>
          <w:jc w:val="center"/>
        </w:trPr>
        <w:tc>
          <w:tcPr>
            <w:tcW w:w="392" w:type="dxa"/>
            <w:shd w:val="clear" w:color="auto" w:fill="auto"/>
            <w:tcMar>
              <w:top w:w="10" w:type="dxa"/>
              <w:left w:w="10" w:type="dxa"/>
              <w:right w:w="10" w:type="dxa"/>
            </w:tcMar>
            <w:vAlign w:val="center"/>
          </w:tcPr>
          <w:p>
            <w:pPr>
              <w:pStyle w:val="27"/>
              <w:ind w:left="0" w:firstLine="0"/>
              <w:jc w:val="center"/>
              <w:textAlignment w:val="center"/>
              <w:rPr>
                <w:rFonts w:ascii="仿宋" w:hAnsi="仿宋" w:eastAsia="仿宋" w:cstheme="minorEastAsia"/>
                <w:b/>
                <w:color w:val="auto"/>
                <w:sz w:val="21"/>
                <w:szCs w:val="21"/>
                <w:highlight w:val="none"/>
                <w:lang w:val="en-US"/>
              </w:rPr>
            </w:pPr>
            <w:r>
              <w:rPr>
                <w:rFonts w:hint="eastAsia" w:ascii="仿宋" w:hAnsi="仿宋" w:eastAsia="仿宋" w:cstheme="minorEastAsia"/>
                <w:b/>
                <w:color w:val="auto"/>
                <w:sz w:val="21"/>
                <w:szCs w:val="21"/>
                <w:highlight w:val="none"/>
                <w:lang w:val="en-US"/>
              </w:rPr>
              <w:t>53</w:t>
            </w:r>
          </w:p>
        </w:tc>
        <w:tc>
          <w:tcPr>
            <w:tcW w:w="385" w:type="dxa"/>
            <w:vMerge w:val="restart"/>
            <w:shd w:val="clear" w:color="auto" w:fill="auto"/>
            <w:tcMar>
              <w:top w:w="10" w:type="dxa"/>
              <w:left w:w="10" w:type="dxa"/>
              <w:right w:w="10" w:type="dxa"/>
            </w:tcMar>
            <w:vAlign w:val="center"/>
          </w:tcPr>
          <w:p>
            <w:pPr>
              <w:jc w:val="center"/>
              <w:textAlignment w:val="center"/>
              <w:rPr>
                <w:rFonts w:ascii="仿宋" w:hAnsi="仿宋" w:eastAsia="仿宋" w:cstheme="minorEastAsia"/>
                <w:b/>
                <w:color w:val="auto"/>
                <w:sz w:val="21"/>
                <w:szCs w:val="21"/>
                <w:highlight w:val="none"/>
                <w:lang w:bidi="ar"/>
              </w:rPr>
            </w:pPr>
          </w:p>
          <w:p>
            <w:pPr>
              <w:jc w:val="center"/>
              <w:textAlignment w:val="center"/>
              <w:rPr>
                <w:rFonts w:ascii="仿宋" w:hAnsi="仿宋" w:eastAsia="仿宋" w:cstheme="minorEastAsia"/>
                <w:b/>
                <w:color w:val="auto"/>
                <w:sz w:val="21"/>
                <w:szCs w:val="21"/>
                <w:highlight w:val="none"/>
                <w:lang w:bidi="ar"/>
              </w:rPr>
            </w:pPr>
          </w:p>
          <w:p>
            <w:pPr>
              <w:jc w:val="center"/>
              <w:textAlignment w:val="center"/>
              <w:rPr>
                <w:rFonts w:hint="eastAsia" w:ascii="仿宋" w:hAnsi="仿宋" w:eastAsia="仿宋" w:cstheme="minorEastAsia"/>
                <w:b/>
                <w:color w:val="auto"/>
                <w:sz w:val="21"/>
                <w:szCs w:val="21"/>
                <w:highlight w:val="none"/>
                <w:lang w:bidi="ar"/>
              </w:rPr>
            </w:pPr>
          </w:p>
          <w:p>
            <w:pPr>
              <w:jc w:val="center"/>
              <w:textAlignment w:val="center"/>
              <w:rPr>
                <w:rFonts w:hint="eastAsia" w:ascii="仿宋" w:hAnsi="仿宋" w:eastAsia="仿宋" w:cstheme="minorEastAsia"/>
                <w:b/>
                <w:color w:val="auto"/>
                <w:sz w:val="21"/>
                <w:szCs w:val="21"/>
                <w:highlight w:val="none"/>
                <w:lang w:bidi="ar"/>
              </w:rPr>
            </w:pPr>
          </w:p>
          <w:p>
            <w:pPr>
              <w:jc w:val="center"/>
              <w:textAlignment w:val="center"/>
              <w:rPr>
                <w:rFonts w:ascii="仿宋" w:hAnsi="仿宋" w:eastAsia="仿宋" w:cstheme="minorEastAsia"/>
                <w:b/>
                <w:color w:val="auto"/>
                <w:sz w:val="21"/>
                <w:szCs w:val="21"/>
                <w:highlight w:val="none"/>
                <w:lang w:bidi="ar"/>
              </w:rPr>
            </w:pPr>
            <w:r>
              <w:rPr>
                <w:rFonts w:hint="eastAsia" w:ascii="仿宋" w:hAnsi="仿宋" w:eastAsia="仿宋" w:cstheme="minorEastAsia"/>
                <w:b/>
                <w:color w:val="auto"/>
                <w:sz w:val="21"/>
                <w:szCs w:val="21"/>
                <w:highlight w:val="none"/>
                <w:lang w:bidi="ar"/>
              </w:rPr>
              <w:t>选</w:t>
            </w:r>
          </w:p>
          <w:p>
            <w:pPr>
              <w:jc w:val="center"/>
              <w:textAlignment w:val="center"/>
              <w:rPr>
                <w:rFonts w:ascii="仿宋" w:hAnsi="仿宋" w:eastAsia="仿宋" w:cstheme="minorEastAsia"/>
                <w:b/>
                <w:color w:val="auto"/>
                <w:sz w:val="21"/>
                <w:szCs w:val="21"/>
                <w:highlight w:val="none"/>
                <w:lang w:bidi="ar"/>
              </w:rPr>
            </w:pPr>
            <w:r>
              <w:rPr>
                <w:rFonts w:hint="eastAsia" w:ascii="仿宋" w:hAnsi="仿宋" w:eastAsia="仿宋" w:cstheme="minorEastAsia"/>
                <w:b/>
                <w:color w:val="auto"/>
                <w:sz w:val="21"/>
                <w:szCs w:val="21"/>
                <w:highlight w:val="none"/>
                <w:lang w:bidi="ar"/>
              </w:rPr>
              <w:t>修</w:t>
            </w:r>
          </w:p>
          <w:p>
            <w:pPr>
              <w:jc w:val="center"/>
              <w:textAlignment w:val="center"/>
              <w:rPr>
                <w:rFonts w:ascii="仿宋" w:hAnsi="仿宋" w:eastAsia="仿宋" w:cstheme="minorEastAsia"/>
                <w:b/>
                <w:color w:val="auto"/>
                <w:sz w:val="21"/>
                <w:szCs w:val="21"/>
                <w:highlight w:val="none"/>
                <w:lang w:bidi="ar"/>
              </w:rPr>
            </w:pPr>
            <w:r>
              <w:rPr>
                <w:rFonts w:hint="eastAsia" w:ascii="仿宋" w:hAnsi="仿宋" w:eastAsia="仿宋" w:cstheme="minorEastAsia"/>
                <w:b/>
                <w:color w:val="auto"/>
                <w:sz w:val="21"/>
                <w:szCs w:val="21"/>
                <w:highlight w:val="none"/>
                <w:lang w:bidi="ar"/>
              </w:rPr>
              <w:t>课</w:t>
            </w:r>
          </w:p>
          <w:p>
            <w:pPr>
              <w:jc w:val="center"/>
              <w:textAlignment w:val="center"/>
              <w:rPr>
                <w:rFonts w:ascii="仿宋" w:hAnsi="仿宋" w:eastAsia="仿宋" w:cstheme="minorEastAsia"/>
                <w:b/>
                <w:color w:val="auto"/>
                <w:sz w:val="21"/>
                <w:szCs w:val="21"/>
                <w:highlight w:val="none"/>
                <w:lang w:bidi="ar"/>
              </w:rPr>
            </w:pPr>
          </w:p>
          <w:p>
            <w:pPr>
              <w:jc w:val="both"/>
              <w:textAlignment w:val="center"/>
              <w:rPr>
                <w:rFonts w:ascii="仿宋" w:hAnsi="仿宋" w:eastAsia="仿宋" w:cstheme="minorEastAsia"/>
                <w:b/>
                <w:color w:val="auto"/>
                <w:sz w:val="21"/>
                <w:szCs w:val="21"/>
                <w:highlight w:val="none"/>
                <w:lang w:bidi="ar"/>
              </w:rPr>
            </w:pPr>
          </w:p>
          <w:p>
            <w:pPr>
              <w:jc w:val="center"/>
              <w:textAlignment w:val="center"/>
              <w:rPr>
                <w:rFonts w:ascii="仿宋" w:hAnsi="仿宋" w:eastAsia="仿宋" w:cstheme="minorEastAsia"/>
                <w:b/>
                <w:color w:val="auto"/>
                <w:sz w:val="21"/>
                <w:szCs w:val="21"/>
                <w:highlight w:val="none"/>
                <w:lang w:bidi="ar"/>
              </w:rPr>
            </w:pPr>
          </w:p>
        </w:tc>
        <w:tc>
          <w:tcPr>
            <w:tcW w:w="607" w:type="dxa"/>
            <w:gridSpan w:val="2"/>
            <w:vMerge w:val="restart"/>
            <w:shd w:val="clear" w:color="auto" w:fill="auto"/>
            <w:tcMar>
              <w:top w:w="10" w:type="dxa"/>
              <w:left w:w="10" w:type="dxa"/>
              <w:right w:w="10" w:type="dxa"/>
            </w:tcMar>
            <w:vAlign w:val="center"/>
          </w:tcPr>
          <w:p>
            <w:pPr>
              <w:jc w:val="center"/>
              <w:textAlignment w:val="center"/>
              <w:rPr>
                <w:rFonts w:ascii="仿宋" w:hAnsi="仿宋" w:eastAsia="仿宋" w:cstheme="minorEastAsia"/>
                <w:b/>
                <w:color w:val="auto"/>
                <w:sz w:val="21"/>
                <w:szCs w:val="21"/>
                <w:highlight w:val="none"/>
                <w:lang w:bidi="ar"/>
              </w:rPr>
            </w:pPr>
          </w:p>
          <w:p>
            <w:pPr>
              <w:jc w:val="center"/>
              <w:textAlignment w:val="center"/>
              <w:rPr>
                <w:rFonts w:ascii="仿宋" w:hAnsi="仿宋" w:eastAsia="仿宋" w:cstheme="minorEastAsia"/>
                <w:b/>
                <w:color w:val="auto"/>
                <w:sz w:val="21"/>
                <w:szCs w:val="21"/>
                <w:highlight w:val="none"/>
                <w:lang w:bidi="ar"/>
              </w:rPr>
            </w:pPr>
            <w:r>
              <w:rPr>
                <w:rFonts w:hint="eastAsia" w:ascii="仿宋" w:hAnsi="仿宋" w:eastAsia="仿宋" w:cstheme="minorEastAsia"/>
                <w:b/>
                <w:color w:val="auto"/>
                <w:sz w:val="21"/>
                <w:szCs w:val="21"/>
                <w:highlight w:val="none"/>
                <w:lang w:bidi="ar"/>
              </w:rPr>
              <w:t>公</w:t>
            </w:r>
          </w:p>
          <w:p>
            <w:pPr>
              <w:jc w:val="center"/>
              <w:textAlignment w:val="center"/>
              <w:rPr>
                <w:rFonts w:ascii="仿宋" w:hAnsi="仿宋" w:eastAsia="仿宋" w:cstheme="minorEastAsia"/>
                <w:b/>
                <w:color w:val="auto"/>
                <w:sz w:val="21"/>
                <w:szCs w:val="21"/>
                <w:highlight w:val="none"/>
              </w:rPr>
            </w:pPr>
            <w:r>
              <w:rPr>
                <w:rFonts w:hint="eastAsia" w:ascii="仿宋" w:hAnsi="仿宋" w:eastAsia="仿宋" w:cstheme="minorEastAsia"/>
                <w:b/>
                <w:color w:val="auto"/>
                <w:sz w:val="21"/>
                <w:szCs w:val="21"/>
                <w:highlight w:val="none"/>
                <w:lang w:bidi="ar"/>
              </w:rPr>
              <w:t>共</w:t>
            </w:r>
          </w:p>
          <w:p>
            <w:pPr>
              <w:jc w:val="center"/>
              <w:textAlignment w:val="center"/>
              <w:rPr>
                <w:rFonts w:ascii="仿宋" w:hAnsi="仿宋" w:eastAsia="仿宋" w:cstheme="minorEastAsia"/>
                <w:b/>
                <w:color w:val="auto"/>
                <w:sz w:val="21"/>
                <w:szCs w:val="21"/>
                <w:highlight w:val="none"/>
              </w:rPr>
            </w:pPr>
            <w:r>
              <w:rPr>
                <w:rFonts w:hint="eastAsia" w:ascii="仿宋" w:hAnsi="仿宋" w:eastAsia="仿宋" w:cstheme="minorEastAsia"/>
                <w:b/>
                <w:color w:val="auto"/>
                <w:sz w:val="21"/>
                <w:szCs w:val="21"/>
                <w:highlight w:val="none"/>
                <w:lang w:bidi="ar"/>
              </w:rPr>
              <w:t>选</w:t>
            </w:r>
          </w:p>
          <w:p>
            <w:pPr>
              <w:jc w:val="center"/>
              <w:textAlignment w:val="center"/>
              <w:rPr>
                <w:rFonts w:ascii="仿宋" w:hAnsi="仿宋" w:eastAsia="仿宋" w:cstheme="minorEastAsia"/>
                <w:b/>
                <w:color w:val="auto"/>
                <w:sz w:val="21"/>
                <w:szCs w:val="21"/>
                <w:highlight w:val="none"/>
              </w:rPr>
            </w:pPr>
            <w:r>
              <w:rPr>
                <w:rFonts w:hint="eastAsia" w:ascii="仿宋" w:hAnsi="仿宋" w:eastAsia="仿宋" w:cstheme="minorEastAsia"/>
                <w:b/>
                <w:color w:val="auto"/>
                <w:sz w:val="21"/>
                <w:szCs w:val="21"/>
                <w:highlight w:val="none"/>
                <w:lang w:bidi="ar"/>
              </w:rPr>
              <w:t>修</w:t>
            </w:r>
          </w:p>
          <w:p>
            <w:pPr>
              <w:jc w:val="center"/>
              <w:textAlignment w:val="center"/>
              <w:rPr>
                <w:rFonts w:ascii="仿宋" w:hAnsi="仿宋" w:eastAsia="仿宋" w:cstheme="minorEastAsia"/>
                <w:b/>
                <w:color w:val="auto"/>
                <w:sz w:val="21"/>
                <w:szCs w:val="21"/>
                <w:highlight w:val="none"/>
                <w:lang w:bidi="ar"/>
              </w:rPr>
            </w:pPr>
            <w:r>
              <w:rPr>
                <w:rFonts w:hint="eastAsia" w:ascii="仿宋" w:hAnsi="仿宋" w:eastAsia="仿宋" w:cstheme="minorEastAsia"/>
                <w:b/>
                <w:color w:val="auto"/>
                <w:sz w:val="21"/>
                <w:szCs w:val="21"/>
                <w:highlight w:val="none"/>
                <w:lang w:bidi="ar"/>
              </w:rPr>
              <w:t>课</w:t>
            </w:r>
          </w:p>
        </w:tc>
        <w:tc>
          <w:tcPr>
            <w:tcW w:w="912"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lang w:val="en-US"/>
              </w:rPr>
            </w:pPr>
            <w:r>
              <w:rPr>
                <w:rFonts w:hint="eastAsia" w:ascii="仿宋" w:hAnsi="仿宋" w:eastAsia="仿宋" w:cstheme="minorEastAsia"/>
                <w:color w:val="auto"/>
                <w:sz w:val="21"/>
                <w:szCs w:val="21"/>
                <w:highlight w:val="none"/>
                <w:lang w:val="en-US"/>
              </w:rPr>
              <w:t>21000112</w:t>
            </w:r>
          </w:p>
        </w:tc>
        <w:tc>
          <w:tcPr>
            <w:tcW w:w="2176"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党史国史（限定）</w:t>
            </w:r>
          </w:p>
        </w:tc>
        <w:tc>
          <w:tcPr>
            <w:tcW w:w="604"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16</w:t>
            </w:r>
          </w:p>
        </w:tc>
        <w:tc>
          <w:tcPr>
            <w:tcW w:w="496"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1</w:t>
            </w:r>
          </w:p>
        </w:tc>
        <w:tc>
          <w:tcPr>
            <w:tcW w:w="523"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val="en-US"/>
              </w:rPr>
              <w:t>8</w:t>
            </w:r>
          </w:p>
        </w:tc>
        <w:tc>
          <w:tcPr>
            <w:tcW w:w="480"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val="en-US"/>
              </w:rPr>
              <w:t>8</w:t>
            </w:r>
          </w:p>
        </w:tc>
        <w:tc>
          <w:tcPr>
            <w:tcW w:w="543" w:type="dxa"/>
            <w:shd w:val="clear" w:color="auto" w:fill="FFFFFF" w:themeFill="background1"/>
            <w:tcMar>
              <w:top w:w="10" w:type="dxa"/>
              <w:left w:w="10" w:type="dxa"/>
              <w:right w:w="10" w:type="dxa"/>
            </w:tcMar>
            <w:vAlign w:val="center"/>
          </w:tcPr>
          <w:p>
            <w:pPr>
              <w:widowControl/>
              <w:jc w:val="center"/>
              <w:rPr>
                <w:rFonts w:ascii="仿宋" w:hAnsi="仿宋" w:eastAsia="仿宋" w:cstheme="minorEastAsia"/>
                <w:color w:val="auto"/>
                <w:sz w:val="21"/>
                <w:szCs w:val="21"/>
                <w:highlight w:val="none"/>
                <w:lang w:val="en-US"/>
              </w:rPr>
            </w:pPr>
          </w:p>
        </w:tc>
        <w:tc>
          <w:tcPr>
            <w:tcW w:w="542" w:type="dxa"/>
            <w:shd w:val="clear" w:color="auto" w:fill="FFFFFF" w:themeFill="background1"/>
            <w:tcMar>
              <w:top w:w="10" w:type="dxa"/>
              <w:left w:w="10" w:type="dxa"/>
              <w:right w:w="10" w:type="dxa"/>
            </w:tcMar>
            <w:vAlign w:val="center"/>
          </w:tcPr>
          <w:p>
            <w:pPr>
              <w:widowControl/>
              <w:jc w:val="center"/>
              <w:rPr>
                <w:rFonts w:ascii="仿宋" w:hAnsi="仿宋" w:eastAsia="仿宋" w:cstheme="minorEastAsia"/>
                <w:color w:val="auto"/>
                <w:sz w:val="21"/>
                <w:szCs w:val="21"/>
                <w:highlight w:val="none"/>
                <w:lang w:val="en-US"/>
              </w:rPr>
            </w:pPr>
          </w:p>
        </w:tc>
        <w:tc>
          <w:tcPr>
            <w:tcW w:w="937" w:type="dxa"/>
            <w:shd w:val="clear" w:color="auto" w:fill="FFFFFF" w:themeFill="background1"/>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p>
        </w:tc>
        <w:tc>
          <w:tcPr>
            <w:tcW w:w="771" w:type="dxa"/>
            <w:shd w:val="clear" w:color="auto" w:fill="FFFFFF" w:themeFill="background1"/>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p>
        </w:tc>
        <w:tc>
          <w:tcPr>
            <w:tcW w:w="958" w:type="dxa"/>
            <w:shd w:val="clear" w:color="auto" w:fill="FFFFFF" w:themeFill="background1"/>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r>
              <w:rPr>
                <w:rFonts w:hint="eastAsia" w:ascii="仿宋" w:hAnsi="仿宋" w:eastAsia="仿宋" w:cstheme="minorEastAsia"/>
                <w:color w:val="auto"/>
                <w:sz w:val="18"/>
                <w:szCs w:val="18"/>
                <w:highlight w:val="none"/>
                <w:lang w:val="en-US"/>
              </w:rPr>
              <w:t>2（2-9W）</w:t>
            </w:r>
          </w:p>
        </w:tc>
        <w:tc>
          <w:tcPr>
            <w:tcW w:w="1063" w:type="dxa"/>
            <w:shd w:val="clear" w:color="auto" w:fill="FFFFFF" w:themeFill="background1"/>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p>
        </w:tc>
        <w:tc>
          <w:tcPr>
            <w:tcW w:w="801" w:type="dxa"/>
            <w:shd w:val="clear" w:color="auto" w:fill="FFFFFF" w:themeFill="background1"/>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p>
        </w:tc>
        <w:tc>
          <w:tcPr>
            <w:tcW w:w="907" w:type="dxa"/>
            <w:shd w:val="clear" w:color="auto" w:fill="auto"/>
            <w:tcMar>
              <w:top w:w="10" w:type="dxa"/>
              <w:left w:w="10" w:type="dxa"/>
              <w:right w:w="10" w:type="dxa"/>
            </w:tcMar>
            <w:vAlign w:val="center"/>
          </w:tcPr>
          <w:p>
            <w:pPr>
              <w:jc w:val="center"/>
              <w:rPr>
                <w:rFonts w:ascii="仿宋" w:hAnsi="仿宋" w:eastAsia="仿宋" w:cstheme="minorEastAsia"/>
                <w:color w:val="auto"/>
                <w:sz w:val="21"/>
                <w:szCs w:val="21"/>
                <w:highlight w:val="none"/>
              </w:rPr>
            </w:pPr>
          </w:p>
        </w:tc>
        <w:tc>
          <w:tcPr>
            <w:tcW w:w="875" w:type="dxa"/>
            <w:vMerge w:val="restart"/>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rPr>
              <w:t>考查</w:t>
            </w:r>
          </w:p>
          <w:p>
            <w:pPr>
              <w:jc w:val="center"/>
              <w:textAlignment w:val="center"/>
              <w:rPr>
                <w:rFonts w:ascii="仿宋" w:hAnsi="仿宋" w:eastAsia="仿宋" w:cstheme="minorEastAsia"/>
                <w:color w:val="auto"/>
                <w:sz w:val="21"/>
                <w:szCs w:val="21"/>
                <w:highlight w:val="none"/>
              </w:rPr>
            </w:pPr>
          </w:p>
        </w:tc>
        <w:tc>
          <w:tcPr>
            <w:tcW w:w="1682" w:type="dxa"/>
            <w:vMerge w:val="restart"/>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课程名称按照学生所选各类课程的具体名称为准，不得与已修、已选课程重复，至少修满</w:t>
            </w:r>
            <w:r>
              <w:rPr>
                <w:rFonts w:hint="eastAsia" w:ascii="仿宋" w:hAnsi="仿宋" w:eastAsia="仿宋" w:cstheme="minorEastAsia"/>
                <w:color w:val="auto"/>
                <w:sz w:val="21"/>
                <w:szCs w:val="21"/>
                <w:highlight w:val="none"/>
                <w:lang w:val="en-US" w:eastAsia="zh-CN" w:bidi="ar"/>
              </w:rPr>
              <w:t>8</w:t>
            </w:r>
            <w:r>
              <w:rPr>
                <w:rFonts w:hint="eastAsia" w:ascii="仿宋" w:hAnsi="仿宋" w:eastAsia="仿宋" w:cstheme="minorEastAsia"/>
                <w:color w:val="auto"/>
                <w:sz w:val="21"/>
                <w:szCs w:val="21"/>
                <w:highlight w:val="none"/>
                <w:lang w:bidi="ar"/>
              </w:rPr>
              <w:t>学分。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5" w:hRule="atLeast"/>
          <w:jc w:val="center"/>
        </w:trPr>
        <w:tc>
          <w:tcPr>
            <w:tcW w:w="392" w:type="dxa"/>
            <w:shd w:val="clear" w:color="auto" w:fill="auto"/>
            <w:tcMar>
              <w:top w:w="10" w:type="dxa"/>
              <w:left w:w="10" w:type="dxa"/>
              <w:right w:w="10" w:type="dxa"/>
            </w:tcMar>
            <w:vAlign w:val="center"/>
          </w:tcPr>
          <w:p>
            <w:pPr>
              <w:pStyle w:val="27"/>
              <w:ind w:left="0" w:firstLine="0"/>
              <w:jc w:val="center"/>
              <w:textAlignment w:val="center"/>
              <w:rPr>
                <w:rFonts w:ascii="仿宋" w:hAnsi="仿宋" w:eastAsia="仿宋" w:cstheme="minorEastAsia"/>
                <w:b/>
                <w:color w:val="auto"/>
                <w:sz w:val="21"/>
                <w:szCs w:val="21"/>
                <w:highlight w:val="none"/>
                <w:lang w:val="en-US"/>
              </w:rPr>
            </w:pPr>
            <w:r>
              <w:rPr>
                <w:rFonts w:hint="eastAsia" w:ascii="仿宋" w:hAnsi="仿宋" w:eastAsia="仿宋" w:cstheme="minorEastAsia"/>
                <w:b/>
                <w:color w:val="auto"/>
                <w:sz w:val="21"/>
                <w:szCs w:val="21"/>
                <w:highlight w:val="none"/>
                <w:lang w:val="en-US"/>
              </w:rPr>
              <w:t>54</w:t>
            </w:r>
          </w:p>
        </w:tc>
        <w:tc>
          <w:tcPr>
            <w:tcW w:w="385" w:type="dxa"/>
            <w:vMerge w:val="continue"/>
            <w:shd w:val="clear" w:color="auto" w:fill="auto"/>
            <w:tcMar>
              <w:top w:w="10" w:type="dxa"/>
              <w:left w:w="10" w:type="dxa"/>
              <w:right w:w="10" w:type="dxa"/>
            </w:tcMar>
            <w:vAlign w:val="center"/>
          </w:tcPr>
          <w:p>
            <w:pPr>
              <w:rPr>
                <w:rFonts w:ascii="仿宋" w:hAnsi="仿宋" w:eastAsia="仿宋" w:cstheme="minorEastAsia"/>
                <w:b/>
                <w:color w:val="auto"/>
                <w:sz w:val="21"/>
                <w:szCs w:val="21"/>
                <w:highlight w:val="none"/>
              </w:rPr>
            </w:pPr>
          </w:p>
        </w:tc>
        <w:tc>
          <w:tcPr>
            <w:tcW w:w="607" w:type="dxa"/>
            <w:gridSpan w:val="2"/>
            <w:vMerge w:val="continue"/>
            <w:shd w:val="clear" w:color="auto" w:fill="auto"/>
            <w:tcMar>
              <w:top w:w="10" w:type="dxa"/>
              <w:left w:w="10" w:type="dxa"/>
              <w:right w:w="10" w:type="dxa"/>
            </w:tcMar>
            <w:vAlign w:val="center"/>
          </w:tcPr>
          <w:p>
            <w:pPr>
              <w:jc w:val="center"/>
              <w:textAlignment w:val="center"/>
              <w:rPr>
                <w:rFonts w:ascii="仿宋" w:hAnsi="仿宋" w:eastAsia="仿宋" w:cstheme="minorEastAsia"/>
                <w:b/>
                <w:color w:val="auto"/>
                <w:sz w:val="21"/>
                <w:szCs w:val="21"/>
                <w:highlight w:val="none"/>
              </w:rPr>
            </w:pPr>
          </w:p>
        </w:tc>
        <w:tc>
          <w:tcPr>
            <w:tcW w:w="912" w:type="dxa"/>
            <w:shd w:val="clear" w:color="auto" w:fill="auto"/>
            <w:tcMar>
              <w:top w:w="10" w:type="dxa"/>
              <w:left w:w="10" w:type="dxa"/>
              <w:right w:w="10" w:type="dxa"/>
            </w:tcMar>
            <w:vAlign w:val="center"/>
          </w:tcPr>
          <w:p>
            <w:pPr>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rPr>
              <w:t>20000150</w:t>
            </w:r>
          </w:p>
        </w:tc>
        <w:tc>
          <w:tcPr>
            <w:tcW w:w="2176"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职业素养（限定）</w:t>
            </w:r>
          </w:p>
        </w:tc>
        <w:tc>
          <w:tcPr>
            <w:tcW w:w="604"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val="en-US" w:eastAsia="zh-CN" w:bidi="ar"/>
              </w:rPr>
              <w:t>16</w:t>
            </w:r>
          </w:p>
        </w:tc>
        <w:tc>
          <w:tcPr>
            <w:tcW w:w="496"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1</w:t>
            </w:r>
          </w:p>
        </w:tc>
        <w:tc>
          <w:tcPr>
            <w:tcW w:w="523"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val="en-US" w:eastAsia="zh-CN"/>
              </w:rPr>
              <w:t>8</w:t>
            </w:r>
          </w:p>
        </w:tc>
        <w:tc>
          <w:tcPr>
            <w:tcW w:w="480" w:type="dxa"/>
            <w:shd w:val="clear" w:color="auto" w:fill="auto"/>
            <w:tcMar>
              <w:top w:w="10" w:type="dxa"/>
              <w:left w:w="10" w:type="dxa"/>
              <w:right w:w="10" w:type="dxa"/>
            </w:tcMar>
            <w:vAlign w:val="center"/>
          </w:tcPr>
          <w:p>
            <w:pPr>
              <w:widowControl/>
              <w:jc w:val="center"/>
              <w:rPr>
                <w:rFonts w:hint="eastAsia" w:ascii="仿宋" w:hAnsi="仿宋" w:eastAsia="仿宋" w:cstheme="minorEastAsia"/>
                <w:color w:val="auto"/>
                <w:sz w:val="21"/>
                <w:szCs w:val="21"/>
                <w:highlight w:val="none"/>
                <w:lang w:eastAsia="zh-CN"/>
              </w:rPr>
            </w:pPr>
            <w:r>
              <w:rPr>
                <w:rFonts w:hint="eastAsia" w:ascii="仿宋" w:hAnsi="仿宋" w:eastAsia="仿宋" w:cstheme="minorEastAsia"/>
                <w:color w:val="auto"/>
                <w:sz w:val="21"/>
                <w:szCs w:val="21"/>
                <w:highlight w:val="none"/>
                <w:lang w:val="en-US" w:eastAsia="zh-CN"/>
              </w:rPr>
              <w:t>8</w:t>
            </w:r>
          </w:p>
        </w:tc>
        <w:tc>
          <w:tcPr>
            <w:tcW w:w="543" w:type="dxa"/>
            <w:shd w:val="clear" w:color="auto" w:fill="FFFFFF" w:themeFill="background1"/>
            <w:tcMar>
              <w:top w:w="10" w:type="dxa"/>
              <w:left w:w="10" w:type="dxa"/>
              <w:right w:w="10" w:type="dxa"/>
            </w:tcMar>
            <w:vAlign w:val="center"/>
          </w:tcPr>
          <w:p>
            <w:pPr>
              <w:widowControl/>
              <w:jc w:val="center"/>
              <w:rPr>
                <w:rFonts w:ascii="仿宋" w:hAnsi="仿宋" w:eastAsia="仿宋" w:cstheme="minorEastAsia"/>
                <w:color w:val="auto"/>
                <w:sz w:val="21"/>
                <w:szCs w:val="21"/>
                <w:highlight w:val="none"/>
                <w:lang w:val="en-US"/>
              </w:rPr>
            </w:pPr>
          </w:p>
        </w:tc>
        <w:tc>
          <w:tcPr>
            <w:tcW w:w="542" w:type="dxa"/>
            <w:shd w:val="clear" w:color="auto" w:fill="FFFFFF" w:themeFill="background1"/>
            <w:tcMar>
              <w:top w:w="10" w:type="dxa"/>
              <w:left w:w="10" w:type="dxa"/>
              <w:right w:w="10" w:type="dxa"/>
            </w:tcMar>
            <w:vAlign w:val="center"/>
          </w:tcPr>
          <w:p>
            <w:pPr>
              <w:widowControl/>
              <w:jc w:val="center"/>
              <w:rPr>
                <w:rFonts w:ascii="仿宋" w:hAnsi="仿宋" w:eastAsia="仿宋" w:cstheme="minorEastAsia"/>
                <w:color w:val="auto"/>
                <w:sz w:val="21"/>
                <w:szCs w:val="21"/>
                <w:highlight w:val="none"/>
                <w:lang w:val="en-US"/>
              </w:rPr>
            </w:pPr>
          </w:p>
        </w:tc>
        <w:tc>
          <w:tcPr>
            <w:tcW w:w="937" w:type="dxa"/>
            <w:shd w:val="clear" w:color="auto" w:fill="FFFFFF" w:themeFill="background1"/>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p>
        </w:tc>
        <w:tc>
          <w:tcPr>
            <w:tcW w:w="771" w:type="dxa"/>
            <w:shd w:val="clear" w:color="auto" w:fill="FFFFFF" w:themeFill="background1"/>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p>
        </w:tc>
        <w:tc>
          <w:tcPr>
            <w:tcW w:w="958" w:type="dxa"/>
            <w:shd w:val="clear" w:color="auto" w:fill="FFFFFF" w:themeFill="background1"/>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r>
              <w:rPr>
                <w:rFonts w:hint="eastAsia" w:ascii="仿宋" w:hAnsi="仿宋" w:eastAsia="仿宋" w:cstheme="minorEastAsia"/>
                <w:color w:val="auto"/>
                <w:sz w:val="18"/>
                <w:szCs w:val="18"/>
                <w:highlight w:val="none"/>
                <w:lang w:val="en-US"/>
              </w:rPr>
              <w:t>2（10-19W）</w:t>
            </w:r>
          </w:p>
        </w:tc>
        <w:tc>
          <w:tcPr>
            <w:tcW w:w="1063" w:type="dxa"/>
            <w:shd w:val="clear" w:color="auto" w:fill="FFFFFF" w:themeFill="background1"/>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p>
        </w:tc>
        <w:tc>
          <w:tcPr>
            <w:tcW w:w="801" w:type="dxa"/>
            <w:shd w:val="clear" w:color="auto" w:fill="FFFFFF" w:themeFill="background1"/>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p>
        </w:tc>
        <w:tc>
          <w:tcPr>
            <w:tcW w:w="907" w:type="dxa"/>
            <w:shd w:val="clear" w:color="auto" w:fill="auto"/>
            <w:tcMar>
              <w:top w:w="10" w:type="dxa"/>
              <w:left w:w="10" w:type="dxa"/>
              <w:right w:w="10" w:type="dxa"/>
            </w:tcMar>
            <w:vAlign w:val="center"/>
          </w:tcPr>
          <w:p>
            <w:pPr>
              <w:jc w:val="center"/>
              <w:rPr>
                <w:rFonts w:ascii="仿宋" w:hAnsi="仿宋" w:eastAsia="仿宋" w:cstheme="minorEastAsia"/>
                <w:color w:val="auto"/>
                <w:sz w:val="21"/>
                <w:szCs w:val="21"/>
                <w:highlight w:val="none"/>
              </w:rPr>
            </w:pPr>
          </w:p>
        </w:tc>
        <w:tc>
          <w:tcPr>
            <w:tcW w:w="875" w:type="dxa"/>
            <w:vMerge w:val="continue"/>
            <w:shd w:val="clear" w:color="auto" w:fill="auto"/>
            <w:tcMar>
              <w:top w:w="10" w:type="dxa"/>
              <w:left w:w="10" w:type="dxa"/>
              <w:right w:w="10" w:type="dxa"/>
            </w:tcMar>
            <w:vAlign w:val="center"/>
          </w:tcPr>
          <w:p>
            <w:pPr>
              <w:rPr>
                <w:rFonts w:ascii="仿宋" w:hAnsi="仿宋" w:eastAsia="仿宋" w:cstheme="minorEastAsia"/>
                <w:color w:val="auto"/>
                <w:sz w:val="21"/>
                <w:szCs w:val="21"/>
                <w:highlight w:val="none"/>
              </w:rPr>
            </w:pPr>
          </w:p>
        </w:tc>
        <w:tc>
          <w:tcPr>
            <w:tcW w:w="1682" w:type="dxa"/>
            <w:vMerge w:val="continue"/>
          </w:tcPr>
          <w:p>
            <w:pPr>
              <w:rPr>
                <w:rFonts w:ascii="仿宋" w:hAnsi="仿宋" w:eastAsia="仿宋" w:cs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6" w:hRule="atLeast"/>
          <w:jc w:val="center"/>
        </w:trPr>
        <w:tc>
          <w:tcPr>
            <w:tcW w:w="392" w:type="dxa"/>
            <w:shd w:val="clear" w:color="auto" w:fill="auto"/>
            <w:tcMar>
              <w:top w:w="10" w:type="dxa"/>
              <w:left w:w="10" w:type="dxa"/>
              <w:right w:w="10" w:type="dxa"/>
            </w:tcMar>
            <w:vAlign w:val="center"/>
          </w:tcPr>
          <w:p>
            <w:pPr>
              <w:pStyle w:val="27"/>
              <w:ind w:left="0" w:firstLine="0"/>
              <w:jc w:val="center"/>
              <w:textAlignment w:val="center"/>
              <w:rPr>
                <w:rFonts w:ascii="仿宋" w:hAnsi="仿宋" w:eastAsia="仿宋" w:cstheme="minorEastAsia"/>
                <w:b/>
                <w:color w:val="auto"/>
                <w:sz w:val="21"/>
                <w:szCs w:val="21"/>
                <w:highlight w:val="none"/>
                <w:lang w:val="en-US"/>
              </w:rPr>
            </w:pPr>
            <w:r>
              <w:rPr>
                <w:rFonts w:hint="eastAsia" w:ascii="仿宋" w:hAnsi="仿宋" w:eastAsia="仿宋" w:cstheme="minorEastAsia"/>
                <w:b/>
                <w:color w:val="auto"/>
                <w:sz w:val="21"/>
                <w:szCs w:val="21"/>
                <w:highlight w:val="none"/>
                <w:lang w:val="en-US"/>
              </w:rPr>
              <w:t>55</w:t>
            </w:r>
          </w:p>
        </w:tc>
        <w:tc>
          <w:tcPr>
            <w:tcW w:w="385" w:type="dxa"/>
            <w:vMerge w:val="continue"/>
            <w:shd w:val="clear" w:color="auto" w:fill="auto"/>
            <w:tcMar>
              <w:top w:w="10" w:type="dxa"/>
              <w:left w:w="10" w:type="dxa"/>
              <w:right w:w="10" w:type="dxa"/>
            </w:tcMar>
            <w:vAlign w:val="center"/>
          </w:tcPr>
          <w:p>
            <w:pPr>
              <w:rPr>
                <w:rFonts w:ascii="仿宋" w:hAnsi="仿宋" w:eastAsia="仿宋" w:cstheme="minorEastAsia"/>
                <w:b/>
                <w:color w:val="auto"/>
                <w:sz w:val="21"/>
                <w:szCs w:val="21"/>
                <w:highlight w:val="none"/>
              </w:rPr>
            </w:pPr>
          </w:p>
        </w:tc>
        <w:tc>
          <w:tcPr>
            <w:tcW w:w="607" w:type="dxa"/>
            <w:gridSpan w:val="2"/>
            <w:vMerge w:val="continue"/>
            <w:shd w:val="clear" w:color="auto" w:fill="auto"/>
            <w:tcMar>
              <w:top w:w="10" w:type="dxa"/>
              <w:left w:w="10" w:type="dxa"/>
              <w:right w:w="10" w:type="dxa"/>
            </w:tcMar>
            <w:vAlign w:val="center"/>
          </w:tcPr>
          <w:p>
            <w:pPr>
              <w:jc w:val="center"/>
              <w:textAlignment w:val="center"/>
              <w:rPr>
                <w:rFonts w:ascii="仿宋" w:hAnsi="仿宋" w:eastAsia="仿宋" w:cstheme="minorEastAsia"/>
                <w:b/>
                <w:color w:val="auto"/>
                <w:sz w:val="21"/>
                <w:szCs w:val="21"/>
                <w:highlight w:val="none"/>
              </w:rPr>
            </w:pPr>
          </w:p>
        </w:tc>
        <w:tc>
          <w:tcPr>
            <w:tcW w:w="912"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val="en-US"/>
              </w:rPr>
              <w:t>20000152</w:t>
            </w:r>
          </w:p>
        </w:tc>
        <w:tc>
          <w:tcPr>
            <w:tcW w:w="2176"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lang w:val="en-US"/>
              </w:rPr>
            </w:pPr>
            <w:r>
              <w:rPr>
                <w:rFonts w:hint="eastAsia" w:ascii="仿宋" w:hAnsi="仿宋" w:eastAsia="仿宋" w:cstheme="minorEastAsia"/>
                <w:color w:val="auto"/>
                <w:sz w:val="21"/>
                <w:szCs w:val="21"/>
                <w:highlight w:val="none"/>
              </w:rPr>
              <w:t>经济数学</w:t>
            </w:r>
            <w:r>
              <w:rPr>
                <w:rFonts w:hint="eastAsia" w:ascii="仿宋" w:hAnsi="仿宋" w:eastAsia="仿宋" w:cstheme="minorEastAsia"/>
                <w:color w:val="auto"/>
                <w:sz w:val="21"/>
                <w:szCs w:val="21"/>
                <w:highlight w:val="none"/>
                <w:lang w:val="en-US"/>
              </w:rPr>
              <w:t>Ⅱ</w:t>
            </w:r>
          </w:p>
          <w:p>
            <w:pPr>
              <w:widowControl/>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rPr>
              <w:t>（限</w:t>
            </w:r>
            <w:r>
              <w:rPr>
                <w:rFonts w:hint="eastAsia" w:ascii="仿宋" w:hAnsi="仿宋" w:eastAsia="仿宋" w:cstheme="minorEastAsia"/>
                <w:color w:val="auto"/>
                <w:sz w:val="21"/>
                <w:szCs w:val="21"/>
                <w:highlight w:val="none"/>
                <w:lang w:val="en-US"/>
              </w:rPr>
              <w:t>定</w:t>
            </w:r>
            <w:r>
              <w:rPr>
                <w:rFonts w:hint="eastAsia" w:ascii="仿宋" w:hAnsi="仿宋" w:eastAsia="仿宋" w:cstheme="minorEastAsia"/>
                <w:color w:val="auto"/>
                <w:sz w:val="21"/>
                <w:szCs w:val="21"/>
                <w:highlight w:val="none"/>
              </w:rPr>
              <w:t>）</w:t>
            </w:r>
          </w:p>
        </w:tc>
        <w:tc>
          <w:tcPr>
            <w:tcW w:w="604"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val="en-US"/>
              </w:rPr>
              <w:t>32</w:t>
            </w:r>
          </w:p>
        </w:tc>
        <w:tc>
          <w:tcPr>
            <w:tcW w:w="496"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val="en-US"/>
              </w:rPr>
              <w:t>2</w:t>
            </w:r>
          </w:p>
        </w:tc>
        <w:tc>
          <w:tcPr>
            <w:tcW w:w="523"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val="en-US"/>
              </w:rPr>
              <w:t>16</w:t>
            </w:r>
          </w:p>
        </w:tc>
        <w:tc>
          <w:tcPr>
            <w:tcW w:w="480"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val="en-US"/>
              </w:rPr>
              <w:t>16</w:t>
            </w:r>
          </w:p>
        </w:tc>
        <w:tc>
          <w:tcPr>
            <w:tcW w:w="543" w:type="dxa"/>
            <w:shd w:val="clear" w:color="auto" w:fill="FFFFFF" w:themeFill="background1"/>
            <w:tcMar>
              <w:top w:w="10" w:type="dxa"/>
              <w:left w:w="10" w:type="dxa"/>
              <w:right w:w="10" w:type="dxa"/>
            </w:tcMar>
            <w:vAlign w:val="center"/>
          </w:tcPr>
          <w:p>
            <w:pPr>
              <w:widowControl/>
              <w:jc w:val="center"/>
              <w:rPr>
                <w:rFonts w:ascii="仿宋" w:hAnsi="仿宋" w:eastAsia="仿宋" w:cstheme="minorEastAsia"/>
                <w:color w:val="auto"/>
                <w:sz w:val="21"/>
                <w:szCs w:val="21"/>
                <w:highlight w:val="none"/>
                <w:lang w:val="en-US"/>
              </w:rPr>
            </w:pPr>
          </w:p>
        </w:tc>
        <w:tc>
          <w:tcPr>
            <w:tcW w:w="542" w:type="dxa"/>
            <w:shd w:val="clear" w:color="auto" w:fill="FFFFFF" w:themeFill="background1"/>
            <w:tcMar>
              <w:top w:w="10" w:type="dxa"/>
              <w:left w:w="10" w:type="dxa"/>
              <w:right w:w="10" w:type="dxa"/>
            </w:tcMar>
            <w:vAlign w:val="center"/>
          </w:tcPr>
          <w:p>
            <w:pPr>
              <w:widowControl/>
              <w:jc w:val="center"/>
              <w:rPr>
                <w:rFonts w:ascii="仿宋" w:hAnsi="仿宋" w:eastAsia="仿宋" w:cstheme="minorEastAsia"/>
                <w:color w:val="auto"/>
                <w:sz w:val="21"/>
                <w:szCs w:val="21"/>
                <w:highlight w:val="none"/>
                <w:lang w:val="en-US"/>
              </w:rPr>
            </w:pPr>
          </w:p>
        </w:tc>
        <w:tc>
          <w:tcPr>
            <w:tcW w:w="937" w:type="dxa"/>
            <w:shd w:val="clear" w:color="auto" w:fill="FFFFFF" w:themeFill="background1"/>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p>
        </w:tc>
        <w:tc>
          <w:tcPr>
            <w:tcW w:w="771" w:type="dxa"/>
            <w:shd w:val="clear" w:color="auto" w:fill="FFFFFF" w:themeFill="background1"/>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r>
              <w:rPr>
                <w:rFonts w:hint="eastAsia" w:ascii="仿宋" w:hAnsi="仿宋" w:eastAsia="仿宋" w:cstheme="minorEastAsia"/>
                <w:color w:val="auto"/>
                <w:sz w:val="18"/>
                <w:szCs w:val="18"/>
                <w:highlight w:val="none"/>
                <w:lang w:val="en-US"/>
              </w:rPr>
              <w:t>2</w:t>
            </w:r>
          </w:p>
        </w:tc>
        <w:tc>
          <w:tcPr>
            <w:tcW w:w="958" w:type="dxa"/>
            <w:shd w:val="clear" w:color="auto" w:fill="FFFFFF" w:themeFill="background1"/>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p>
        </w:tc>
        <w:tc>
          <w:tcPr>
            <w:tcW w:w="1063" w:type="dxa"/>
            <w:shd w:val="clear" w:color="auto" w:fill="FFFFFF" w:themeFill="background1"/>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p>
        </w:tc>
        <w:tc>
          <w:tcPr>
            <w:tcW w:w="801" w:type="dxa"/>
            <w:shd w:val="clear" w:color="auto" w:fill="FFFFFF" w:themeFill="background1"/>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p>
        </w:tc>
        <w:tc>
          <w:tcPr>
            <w:tcW w:w="907"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p>
        </w:tc>
        <w:tc>
          <w:tcPr>
            <w:tcW w:w="875" w:type="dxa"/>
            <w:vMerge w:val="continue"/>
            <w:shd w:val="clear" w:color="auto" w:fill="auto"/>
            <w:tcMar>
              <w:top w:w="10" w:type="dxa"/>
              <w:left w:w="10" w:type="dxa"/>
              <w:right w:w="10" w:type="dxa"/>
            </w:tcMar>
            <w:vAlign w:val="center"/>
          </w:tcPr>
          <w:p>
            <w:pPr>
              <w:rPr>
                <w:rFonts w:ascii="仿宋" w:hAnsi="仿宋" w:eastAsia="仿宋" w:cstheme="minorEastAsia"/>
                <w:color w:val="auto"/>
                <w:sz w:val="21"/>
                <w:szCs w:val="21"/>
                <w:highlight w:val="none"/>
              </w:rPr>
            </w:pPr>
          </w:p>
        </w:tc>
        <w:tc>
          <w:tcPr>
            <w:tcW w:w="1682" w:type="dxa"/>
            <w:vMerge w:val="continue"/>
          </w:tcPr>
          <w:p>
            <w:pPr>
              <w:rPr>
                <w:rFonts w:ascii="仿宋" w:hAnsi="仿宋" w:eastAsia="仿宋" w:cs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7" w:hRule="atLeast"/>
          <w:jc w:val="center"/>
        </w:trPr>
        <w:tc>
          <w:tcPr>
            <w:tcW w:w="392" w:type="dxa"/>
            <w:shd w:val="clear" w:color="auto" w:fill="auto"/>
            <w:tcMar>
              <w:top w:w="10" w:type="dxa"/>
              <w:left w:w="10" w:type="dxa"/>
              <w:right w:w="10" w:type="dxa"/>
            </w:tcMar>
            <w:vAlign w:val="center"/>
          </w:tcPr>
          <w:p>
            <w:pPr>
              <w:pStyle w:val="27"/>
              <w:ind w:left="0" w:firstLine="0"/>
              <w:jc w:val="center"/>
              <w:textAlignment w:val="center"/>
              <w:rPr>
                <w:rFonts w:ascii="仿宋" w:hAnsi="仿宋" w:eastAsia="仿宋" w:cstheme="minorEastAsia"/>
                <w:b/>
                <w:color w:val="auto"/>
                <w:sz w:val="21"/>
                <w:szCs w:val="21"/>
                <w:highlight w:val="none"/>
                <w:lang w:val="en-US"/>
              </w:rPr>
            </w:pPr>
            <w:r>
              <w:rPr>
                <w:rFonts w:hint="eastAsia" w:ascii="仿宋" w:hAnsi="仿宋" w:eastAsia="仿宋" w:cstheme="minorEastAsia"/>
                <w:b/>
                <w:color w:val="auto"/>
                <w:sz w:val="21"/>
                <w:szCs w:val="21"/>
                <w:highlight w:val="none"/>
                <w:lang w:val="en-US"/>
              </w:rPr>
              <w:t>56</w:t>
            </w:r>
          </w:p>
        </w:tc>
        <w:tc>
          <w:tcPr>
            <w:tcW w:w="385" w:type="dxa"/>
            <w:vMerge w:val="continue"/>
            <w:shd w:val="clear" w:color="auto" w:fill="auto"/>
            <w:tcMar>
              <w:top w:w="10" w:type="dxa"/>
              <w:left w:w="10" w:type="dxa"/>
              <w:right w:w="10" w:type="dxa"/>
            </w:tcMar>
            <w:vAlign w:val="center"/>
          </w:tcPr>
          <w:p>
            <w:pPr>
              <w:rPr>
                <w:rFonts w:ascii="仿宋" w:hAnsi="仿宋" w:eastAsia="仿宋" w:cstheme="minorEastAsia"/>
                <w:b/>
                <w:color w:val="auto"/>
                <w:sz w:val="21"/>
                <w:szCs w:val="21"/>
                <w:highlight w:val="none"/>
              </w:rPr>
            </w:pPr>
          </w:p>
        </w:tc>
        <w:tc>
          <w:tcPr>
            <w:tcW w:w="607" w:type="dxa"/>
            <w:gridSpan w:val="2"/>
            <w:vMerge w:val="continue"/>
            <w:shd w:val="clear" w:color="auto" w:fill="auto"/>
            <w:noWrap/>
            <w:tcMar>
              <w:top w:w="10" w:type="dxa"/>
              <w:left w:w="10" w:type="dxa"/>
              <w:right w:w="10" w:type="dxa"/>
            </w:tcMar>
            <w:vAlign w:val="center"/>
          </w:tcPr>
          <w:p>
            <w:pPr>
              <w:rPr>
                <w:rFonts w:ascii="仿宋" w:hAnsi="仿宋" w:eastAsia="仿宋" w:cstheme="minorEastAsia"/>
                <w:color w:val="auto"/>
                <w:sz w:val="21"/>
                <w:szCs w:val="21"/>
                <w:highlight w:val="none"/>
              </w:rPr>
            </w:pPr>
          </w:p>
        </w:tc>
        <w:tc>
          <w:tcPr>
            <w:tcW w:w="912" w:type="dxa"/>
            <w:shd w:val="clear" w:color="auto" w:fill="auto"/>
            <w:tcMar>
              <w:top w:w="10" w:type="dxa"/>
              <w:left w:w="10" w:type="dxa"/>
              <w:right w:w="10" w:type="dxa"/>
            </w:tcMar>
            <w:vAlign w:val="center"/>
          </w:tcPr>
          <w:p>
            <w:pPr>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rPr>
              <w:t>20000148</w:t>
            </w:r>
          </w:p>
        </w:tc>
        <w:tc>
          <w:tcPr>
            <w:tcW w:w="2176"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美学鉴赏（限定）</w:t>
            </w:r>
          </w:p>
        </w:tc>
        <w:tc>
          <w:tcPr>
            <w:tcW w:w="604"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lang w:val="en-US"/>
              </w:rPr>
            </w:pPr>
            <w:r>
              <w:rPr>
                <w:rFonts w:hint="eastAsia" w:ascii="仿宋" w:hAnsi="仿宋" w:eastAsia="仿宋" w:cstheme="minorEastAsia"/>
                <w:color w:val="auto"/>
                <w:sz w:val="21"/>
                <w:szCs w:val="21"/>
                <w:highlight w:val="none"/>
                <w:lang w:val="en-US" w:eastAsia="zh-CN"/>
              </w:rPr>
              <w:t>32</w:t>
            </w:r>
          </w:p>
        </w:tc>
        <w:tc>
          <w:tcPr>
            <w:tcW w:w="496"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val="en-US" w:eastAsia="zh-CN" w:bidi="ar"/>
              </w:rPr>
              <w:t>2</w:t>
            </w:r>
          </w:p>
        </w:tc>
        <w:tc>
          <w:tcPr>
            <w:tcW w:w="523" w:type="dxa"/>
            <w:shd w:val="clear" w:color="auto" w:fill="auto"/>
            <w:tcMar>
              <w:top w:w="10" w:type="dxa"/>
              <w:left w:w="10" w:type="dxa"/>
              <w:right w:w="10" w:type="dxa"/>
            </w:tcMar>
            <w:vAlign w:val="center"/>
          </w:tcPr>
          <w:p>
            <w:pPr>
              <w:widowControl/>
              <w:jc w:val="center"/>
              <w:rPr>
                <w:rFonts w:hint="default" w:ascii="仿宋" w:hAnsi="仿宋" w:eastAsia="仿宋" w:cstheme="minorEastAsia"/>
                <w:color w:val="auto"/>
                <w:sz w:val="21"/>
                <w:szCs w:val="21"/>
                <w:highlight w:val="none"/>
                <w:lang w:val="en-US"/>
              </w:rPr>
            </w:pPr>
            <w:r>
              <w:rPr>
                <w:rFonts w:hint="eastAsia" w:ascii="仿宋" w:hAnsi="仿宋" w:eastAsia="仿宋" w:cstheme="minorEastAsia"/>
                <w:color w:val="auto"/>
                <w:sz w:val="21"/>
                <w:szCs w:val="21"/>
                <w:highlight w:val="none"/>
                <w:lang w:val="en-US" w:eastAsia="zh-CN"/>
              </w:rPr>
              <w:t>16</w:t>
            </w:r>
          </w:p>
        </w:tc>
        <w:tc>
          <w:tcPr>
            <w:tcW w:w="480" w:type="dxa"/>
            <w:shd w:val="clear" w:color="auto" w:fill="auto"/>
            <w:tcMar>
              <w:top w:w="10" w:type="dxa"/>
              <w:left w:w="10" w:type="dxa"/>
              <w:right w:w="10" w:type="dxa"/>
            </w:tcMar>
            <w:vAlign w:val="center"/>
          </w:tcPr>
          <w:p>
            <w:pPr>
              <w:widowControl/>
              <w:jc w:val="center"/>
              <w:rPr>
                <w:rFonts w:hint="eastAsia" w:ascii="仿宋" w:hAnsi="仿宋" w:eastAsia="仿宋" w:cstheme="minorEastAsia"/>
                <w:color w:val="auto"/>
                <w:sz w:val="21"/>
                <w:szCs w:val="21"/>
                <w:highlight w:val="none"/>
                <w:lang w:val="en-US" w:eastAsia="zh-CN"/>
              </w:rPr>
            </w:pPr>
            <w:r>
              <w:rPr>
                <w:rFonts w:hint="eastAsia" w:ascii="仿宋" w:hAnsi="仿宋" w:eastAsia="仿宋" w:cstheme="minorEastAsia"/>
                <w:color w:val="auto"/>
                <w:sz w:val="21"/>
                <w:szCs w:val="21"/>
                <w:highlight w:val="none"/>
                <w:lang w:val="en-US"/>
              </w:rPr>
              <w:t>1</w:t>
            </w:r>
            <w:r>
              <w:rPr>
                <w:rFonts w:hint="eastAsia" w:ascii="仿宋" w:hAnsi="仿宋" w:eastAsia="仿宋" w:cstheme="minorEastAsia"/>
                <w:color w:val="auto"/>
                <w:sz w:val="21"/>
                <w:szCs w:val="21"/>
                <w:highlight w:val="none"/>
                <w:lang w:val="en-US" w:eastAsia="zh-CN"/>
              </w:rPr>
              <w:t>6</w:t>
            </w:r>
          </w:p>
        </w:tc>
        <w:tc>
          <w:tcPr>
            <w:tcW w:w="543" w:type="dxa"/>
            <w:shd w:val="clear" w:color="auto" w:fill="FFFFFF" w:themeFill="background1"/>
            <w:tcMar>
              <w:top w:w="10" w:type="dxa"/>
              <w:left w:w="10" w:type="dxa"/>
              <w:right w:w="10" w:type="dxa"/>
            </w:tcMar>
            <w:vAlign w:val="center"/>
          </w:tcPr>
          <w:p>
            <w:pPr>
              <w:widowControl/>
              <w:jc w:val="center"/>
              <w:rPr>
                <w:rFonts w:ascii="仿宋" w:hAnsi="仿宋" w:eastAsia="仿宋" w:cstheme="minorEastAsia"/>
                <w:color w:val="auto"/>
                <w:sz w:val="21"/>
                <w:szCs w:val="21"/>
                <w:highlight w:val="none"/>
                <w:lang w:val="en-US"/>
              </w:rPr>
            </w:pPr>
          </w:p>
        </w:tc>
        <w:tc>
          <w:tcPr>
            <w:tcW w:w="542" w:type="dxa"/>
            <w:shd w:val="clear" w:color="auto" w:fill="FFFFFF" w:themeFill="background1"/>
            <w:tcMar>
              <w:top w:w="10" w:type="dxa"/>
              <w:left w:w="10" w:type="dxa"/>
              <w:right w:w="10" w:type="dxa"/>
            </w:tcMar>
            <w:vAlign w:val="center"/>
          </w:tcPr>
          <w:p>
            <w:pPr>
              <w:widowControl/>
              <w:jc w:val="center"/>
              <w:rPr>
                <w:rFonts w:ascii="仿宋" w:hAnsi="仿宋" w:eastAsia="仿宋" w:cstheme="minorEastAsia"/>
                <w:color w:val="auto"/>
                <w:sz w:val="21"/>
                <w:szCs w:val="21"/>
                <w:highlight w:val="none"/>
                <w:lang w:val="en-US"/>
              </w:rPr>
            </w:pPr>
          </w:p>
        </w:tc>
        <w:tc>
          <w:tcPr>
            <w:tcW w:w="937" w:type="dxa"/>
            <w:shd w:val="clear" w:color="auto" w:fill="FFFFFF" w:themeFill="background1"/>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p>
        </w:tc>
        <w:tc>
          <w:tcPr>
            <w:tcW w:w="771" w:type="dxa"/>
            <w:shd w:val="clear" w:color="auto" w:fill="FFFFFF" w:themeFill="background1"/>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p>
        </w:tc>
        <w:tc>
          <w:tcPr>
            <w:tcW w:w="958" w:type="dxa"/>
            <w:shd w:val="clear" w:color="auto" w:fill="FFFFFF" w:themeFill="background1"/>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p>
        </w:tc>
        <w:tc>
          <w:tcPr>
            <w:tcW w:w="1063" w:type="dxa"/>
            <w:shd w:val="clear" w:color="auto" w:fill="FFFFFF" w:themeFill="background1"/>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r>
              <w:rPr>
                <w:rFonts w:hint="eastAsia" w:ascii="仿宋" w:hAnsi="仿宋" w:eastAsia="仿宋" w:cstheme="minorEastAsia"/>
                <w:color w:val="auto"/>
                <w:sz w:val="18"/>
                <w:szCs w:val="18"/>
                <w:highlight w:val="none"/>
                <w:lang w:val="en-US"/>
              </w:rPr>
              <w:t>2（2-9W）</w:t>
            </w:r>
          </w:p>
        </w:tc>
        <w:tc>
          <w:tcPr>
            <w:tcW w:w="801" w:type="dxa"/>
            <w:shd w:val="clear" w:color="auto" w:fill="FFFFFF" w:themeFill="background1"/>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p>
        </w:tc>
        <w:tc>
          <w:tcPr>
            <w:tcW w:w="907" w:type="dxa"/>
            <w:shd w:val="clear" w:color="auto" w:fill="auto"/>
            <w:tcMar>
              <w:top w:w="10" w:type="dxa"/>
              <w:left w:w="10" w:type="dxa"/>
              <w:right w:w="10" w:type="dxa"/>
            </w:tcMar>
            <w:vAlign w:val="center"/>
          </w:tcPr>
          <w:p>
            <w:pPr>
              <w:jc w:val="center"/>
              <w:rPr>
                <w:rFonts w:ascii="仿宋" w:hAnsi="仿宋" w:eastAsia="仿宋" w:cstheme="minorEastAsia"/>
                <w:color w:val="auto"/>
                <w:sz w:val="21"/>
                <w:szCs w:val="21"/>
                <w:highlight w:val="none"/>
              </w:rPr>
            </w:pPr>
          </w:p>
        </w:tc>
        <w:tc>
          <w:tcPr>
            <w:tcW w:w="875" w:type="dxa"/>
            <w:vMerge w:val="continue"/>
            <w:shd w:val="clear" w:color="auto" w:fill="auto"/>
            <w:tcMar>
              <w:top w:w="10" w:type="dxa"/>
              <w:left w:w="10" w:type="dxa"/>
              <w:right w:w="10" w:type="dxa"/>
            </w:tcMar>
            <w:vAlign w:val="center"/>
          </w:tcPr>
          <w:p>
            <w:pPr>
              <w:rPr>
                <w:rFonts w:ascii="仿宋" w:hAnsi="仿宋" w:eastAsia="仿宋" w:cstheme="minorEastAsia"/>
                <w:color w:val="auto"/>
                <w:sz w:val="21"/>
                <w:szCs w:val="21"/>
                <w:highlight w:val="none"/>
              </w:rPr>
            </w:pPr>
          </w:p>
        </w:tc>
        <w:tc>
          <w:tcPr>
            <w:tcW w:w="1682" w:type="dxa"/>
            <w:vMerge w:val="continue"/>
          </w:tcPr>
          <w:p>
            <w:pPr>
              <w:rPr>
                <w:rFonts w:ascii="仿宋" w:hAnsi="仿宋" w:eastAsia="仿宋" w:cs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1" w:hRule="atLeast"/>
          <w:jc w:val="center"/>
        </w:trPr>
        <w:tc>
          <w:tcPr>
            <w:tcW w:w="392" w:type="dxa"/>
            <w:shd w:val="clear" w:color="auto" w:fill="auto"/>
            <w:tcMar>
              <w:top w:w="10" w:type="dxa"/>
              <w:left w:w="10" w:type="dxa"/>
              <w:right w:w="10" w:type="dxa"/>
            </w:tcMar>
            <w:vAlign w:val="center"/>
          </w:tcPr>
          <w:p>
            <w:pPr>
              <w:pStyle w:val="27"/>
              <w:ind w:left="0" w:firstLine="0"/>
              <w:jc w:val="center"/>
              <w:textAlignment w:val="center"/>
              <w:rPr>
                <w:rFonts w:ascii="仿宋" w:hAnsi="仿宋" w:eastAsia="仿宋" w:cstheme="minorEastAsia"/>
                <w:b/>
                <w:color w:val="auto"/>
                <w:sz w:val="21"/>
                <w:szCs w:val="21"/>
                <w:highlight w:val="none"/>
                <w:lang w:val="en-US"/>
              </w:rPr>
            </w:pPr>
            <w:r>
              <w:rPr>
                <w:rFonts w:hint="eastAsia" w:ascii="仿宋" w:hAnsi="仿宋" w:eastAsia="仿宋" w:cstheme="minorEastAsia"/>
                <w:b/>
                <w:color w:val="auto"/>
                <w:sz w:val="21"/>
                <w:szCs w:val="21"/>
                <w:highlight w:val="none"/>
                <w:lang w:val="en-US"/>
              </w:rPr>
              <w:t>57</w:t>
            </w:r>
          </w:p>
        </w:tc>
        <w:tc>
          <w:tcPr>
            <w:tcW w:w="385" w:type="dxa"/>
            <w:vMerge w:val="continue"/>
            <w:shd w:val="clear" w:color="auto" w:fill="auto"/>
            <w:tcMar>
              <w:top w:w="10" w:type="dxa"/>
              <w:left w:w="10" w:type="dxa"/>
              <w:right w:w="10" w:type="dxa"/>
            </w:tcMar>
            <w:vAlign w:val="center"/>
          </w:tcPr>
          <w:p>
            <w:pPr>
              <w:rPr>
                <w:rFonts w:ascii="仿宋" w:hAnsi="仿宋" w:eastAsia="仿宋" w:cstheme="minorEastAsia"/>
                <w:b/>
                <w:color w:val="auto"/>
                <w:sz w:val="21"/>
                <w:szCs w:val="21"/>
                <w:highlight w:val="none"/>
              </w:rPr>
            </w:pPr>
          </w:p>
        </w:tc>
        <w:tc>
          <w:tcPr>
            <w:tcW w:w="607" w:type="dxa"/>
            <w:gridSpan w:val="2"/>
            <w:vMerge w:val="continue"/>
            <w:shd w:val="clear" w:color="auto" w:fill="auto"/>
            <w:noWrap/>
            <w:tcMar>
              <w:top w:w="10" w:type="dxa"/>
              <w:left w:w="10" w:type="dxa"/>
              <w:right w:w="10" w:type="dxa"/>
            </w:tcMar>
            <w:vAlign w:val="center"/>
          </w:tcPr>
          <w:p>
            <w:pPr>
              <w:rPr>
                <w:rFonts w:ascii="仿宋" w:hAnsi="仿宋" w:eastAsia="仿宋" w:cstheme="minorEastAsia"/>
                <w:color w:val="auto"/>
                <w:sz w:val="21"/>
                <w:szCs w:val="21"/>
                <w:highlight w:val="none"/>
              </w:rPr>
            </w:pPr>
          </w:p>
        </w:tc>
        <w:tc>
          <w:tcPr>
            <w:tcW w:w="912" w:type="dxa"/>
            <w:shd w:val="clear" w:color="auto" w:fill="auto"/>
            <w:tcMar>
              <w:top w:w="10" w:type="dxa"/>
              <w:left w:w="10" w:type="dxa"/>
              <w:right w:w="10" w:type="dxa"/>
            </w:tcMar>
            <w:vAlign w:val="center"/>
          </w:tcPr>
          <w:p>
            <w:pPr>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rPr>
              <w:t>20000108</w:t>
            </w:r>
          </w:p>
        </w:tc>
        <w:tc>
          <w:tcPr>
            <w:tcW w:w="2176"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普通话</w:t>
            </w:r>
          </w:p>
        </w:tc>
        <w:tc>
          <w:tcPr>
            <w:tcW w:w="604"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lang w:val="en-US"/>
              </w:rPr>
            </w:pPr>
            <w:r>
              <w:rPr>
                <w:rFonts w:hint="eastAsia" w:ascii="仿宋" w:hAnsi="仿宋" w:eastAsia="仿宋" w:cstheme="minorEastAsia"/>
                <w:color w:val="auto"/>
                <w:sz w:val="21"/>
                <w:szCs w:val="21"/>
                <w:highlight w:val="none"/>
                <w:lang w:val="en-US"/>
              </w:rPr>
              <w:t>32</w:t>
            </w:r>
          </w:p>
        </w:tc>
        <w:tc>
          <w:tcPr>
            <w:tcW w:w="496"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lang w:val="en-US"/>
              </w:rPr>
            </w:pPr>
            <w:r>
              <w:rPr>
                <w:rFonts w:hint="eastAsia" w:ascii="仿宋" w:hAnsi="仿宋" w:eastAsia="仿宋" w:cstheme="minorEastAsia"/>
                <w:color w:val="auto"/>
                <w:sz w:val="21"/>
                <w:szCs w:val="21"/>
                <w:highlight w:val="none"/>
                <w:lang w:val="en-US"/>
              </w:rPr>
              <w:t>2</w:t>
            </w:r>
          </w:p>
        </w:tc>
        <w:tc>
          <w:tcPr>
            <w:tcW w:w="523"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lang w:val="en-US"/>
              </w:rPr>
            </w:pPr>
            <w:r>
              <w:rPr>
                <w:rFonts w:hint="eastAsia" w:ascii="仿宋" w:hAnsi="仿宋" w:eastAsia="仿宋" w:cstheme="minorEastAsia"/>
                <w:color w:val="auto"/>
                <w:sz w:val="21"/>
                <w:szCs w:val="21"/>
                <w:highlight w:val="none"/>
                <w:lang w:val="en-US"/>
              </w:rPr>
              <w:t>16</w:t>
            </w:r>
          </w:p>
        </w:tc>
        <w:tc>
          <w:tcPr>
            <w:tcW w:w="480"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lang w:val="en-US"/>
              </w:rPr>
            </w:pPr>
            <w:r>
              <w:rPr>
                <w:rFonts w:hint="eastAsia" w:ascii="仿宋" w:hAnsi="仿宋" w:eastAsia="仿宋" w:cstheme="minorEastAsia"/>
                <w:color w:val="auto"/>
                <w:sz w:val="21"/>
                <w:szCs w:val="21"/>
                <w:highlight w:val="none"/>
                <w:lang w:val="en-US"/>
              </w:rPr>
              <w:t>16</w:t>
            </w:r>
          </w:p>
        </w:tc>
        <w:tc>
          <w:tcPr>
            <w:tcW w:w="543" w:type="dxa"/>
            <w:shd w:val="clear" w:color="auto" w:fill="FFFFFF" w:themeFill="background1"/>
            <w:tcMar>
              <w:top w:w="10" w:type="dxa"/>
              <w:left w:w="10" w:type="dxa"/>
              <w:right w:w="10" w:type="dxa"/>
            </w:tcMar>
            <w:vAlign w:val="center"/>
          </w:tcPr>
          <w:p>
            <w:pPr>
              <w:widowControl/>
              <w:jc w:val="center"/>
              <w:rPr>
                <w:rFonts w:ascii="仿宋" w:hAnsi="仿宋" w:eastAsia="仿宋" w:cstheme="minorEastAsia"/>
                <w:color w:val="auto"/>
                <w:sz w:val="21"/>
                <w:szCs w:val="21"/>
                <w:highlight w:val="none"/>
                <w:lang w:val="en-US"/>
              </w:rPr>
            </w:pPr>
          </w:p>
        </w:tc>
        <w:tc>
          <w:tcPr>
            <w:tcW w:w="542" w:type="dxa"/>
            <w:shd w:val="clear" w:color="auto" w:fill="FFFFFF" w:themeFill="background1"/>
            <w:tcMar>
              <w:top w:w="10" w:type="dxa"/>
              <w:left w:w="10" w:type="dxa"/>
              <w:right w:w="10" w:type="dxa"/>
            </w:tcMar>
            <w:vAlign w:val="center"/>
          </w:tcPr>
          <w:p>
            <w:pPr>
              <w:widowControl/>
              <w:jc w:val="center"/>
              <w:rPr>
                <w:rFonts w:ascii="仿宋" w:hAnsi="仿宋" w:eastAsia="仿宋" w:cstheme="minorEastAsia"/>
                <w:color w:val="auto"/>
                <w:sz w:val="21"/>
                <w:szCs w:val="21"/>
                <w:highlight w:val="none"/>
                <w:lang w:val="en-US"/>
              </w:rPr>
            </w:pPr>
          </w:p>
        </w:tc>
        <w:tc>
          <w:tcPr>
            <w:tcW w:w="937" w:type="dxa"/>
            <w:shd w:val="clear" w:color="auto" w:fill="FFFFFF" w:themeFill="background1"/>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r>
              <w:rPr>
                <w:rFonts w:hint="eastAsia" w:ascii="仿宋" w:hAnsi="仿宋" w:eastAsia="仿宋" w:cstheme="minorEastAsia"/>
                <w:color w:val="auto"/>
                <w:sz w:val="16"/>
                <w:szCs w:val="16"/>
                <w:highlight w:val="none"/>
                <w:lang w:val="en-US"/>
              </w:rPr>
              <w:t>4（8-15W）</w:t>
            </w:r>
          </w:p>
        </w:tc>
        <w:tc>
          <w:tcPr>
            <w:tcW w:w="771" w:type="dxa"/>
            <w:shd w:val="clear" w:color="auto" w:fill="FFFFFF" w:themeFill="background1"/>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p>
        </w:tc>
        <w:tc>
          <w:tcPr>
            <w:tcW w:w="958" w:type="dxa"/>
            <w:shd w:val="clear" w:color="auto" w:fill="FFFFFF" w:themeFill="background1"/>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p>
        </w:tc>
        <w:tc>
          <w:tcPr>
            <w:tcW w:w="1063" w:type="dxa"/>
            <w:shd w:val="clear" w:color="auto" w:fill="FFFFFF" w:themeFill="background1"/>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p>
        </w:tc>
        <w:tc>
          <w:tcPr>
            <w:tcW w:w="801" w:type="dxa"/>
            <w:shd w:val="clear" w:color="auto" w:fill="FFFFFF" w:themeFill="background1"/>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p>
        </w:tc>
        <w:tc>
          <w:tcPr>
            <w:tcW w:w="907" w:type="dxa"/>
            <w:shd w:val="clear" w:color="auto" w:fill="auto"/>
            <w:tcMar>
              <w:top w:w="10" w:type="dxa"/>
              <w:left w:w="10" w:type="dxa"/>
              <w:right w:w="10" w:type="dxa"/>
            </w:tcMar>
            <w:vAlign w:val="center"/>
          </w:tcPr>
          <w:p>
            <w:pPr>
              <w:jc w:val="center"/>
              <w:rPr>
                <w:rFonts w:ascii="仿宋" w:hAnsi="仿宋" w:eastAsia="仿宋" w:cstheme="minorEastAsia"/>
                <w:color w:val="auto"/>
                <w:sz w:val="21"/>
                <w:szCs w:val="21"/>
                <w:highlight w:val="none"/>
              </w:rPr>
            </w:pPr>
          </w:p>
        </w:tc>
        <w:tc>
          <w:tcPr>
            <w:tcW w:w="875" w:type="dxa"/>
            <w:vMerge w:val="continue"/>
            <w:shd w:val="clear" w:color="auto" w:fill="auto"/>
            <w:tcMar>
              <w:top w:w="10" w:type="dxa"/>
              <w:left w:w="10" w:type="dxa"/>
              <w:right w:w="10" w:type="dxa"/>
            </w:tcMar>
            <w:vAlign w:val="center"/>
          </w:tcPr>
          <w:p>
            <w:pPr>
              <w:rPr>
                <w:rFonts w:ascii="仿宋" w:hAnsi="仿宋" w:eastAsia="仿宋" w:cstheme="minorEastAsia"/>
                <w:color w:val="auto"/>
                <w:sz w:val="21"/>
                <w:szCs w:val="21"/>
                <w:highlight w:val="none"/>
              </w:rPr>
            </w:pPr>
          </w:p>
        </w:tc>
        <w:tc>
          <w:tcPr>
            <w:tcW w:w="1682" w:type="dxa"/>
            <w:vMerge w:val="continue"/>
          </w:tcPr>
          <w:p>
            <w:pPr>
              <w:rPr>
                <w:rFonts w:ascii="仿宋" w:hAnsi="仿宋" w:eastAsia="仿宋" w:cs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92" w:type="dxa"/>
            <w:shd w:val="clear" w:color="auto" w:fill="auto"/>
            <w:tcMar>
              <w:top w:w="10" w:type="dxa"/>
              <w:left w:w="10" w:type="dxa"/>
              <w:right w:w="10" w:type="dxa"/>
            </w:tcMar>
            <w:vAlign w:val="center"/>
          </w:tcPr>
          <w:p>
            <w:pPr>
              <w:pStyle w:val="27"/>
              <w:ind w:left="0" w:firstLine="0"/>
              <w:jc w:val="center"/>
              <w:textAlignment w:val="center"/>
              <w:rPr>
                <w:rFonts w:ascii="仿宋" w:hAnsi="仿宋" w:eastAsia="仿宋" w:cstheme="minorEastAsia"/>
                <w:b/>
                <w:color w:val="auto"/>
                <w:sz w:val="21"/>
                <w:szCs w:val="21"/>
                <w:highlight w:val="none"/>
                <w:lang w:val="en-US"/>
              </w:rPr>
            </w:pPr>
            <w:r>
              <w:rPr>
                <w:rFonts w:hint="eastAsia" w:ascii="仿宋" w:hAnsi="仿宋" w:eastAsia="仿宋" w:cstheme="minorEastAsia"/>
                <w:b/>
                <w:color w:val="auto"/>
                <w:sz w:val="21"/>
                <w:szCs w:val="21"/>
                <w:highlight w:val="none"/>
                <w:lang w:val="en-US"/>
              </w:rPr>
              <w:t>58</w:t>
            </w:r>
          </w:p>
        </w:tc>
        <w:tc>
          <w:tcPr>
            <w:tcW w:w="385" w:type="dxa"/>
            <w:vMerge w:val="continue"/>
            <w:shd w:val="clear" w:color="auto" w:fill="auto"/>
            <w:tcMar>
              <w:top w:w="10" w:type="dxa"/>
              <w:left w:w="10" w:type="dxa"/>
              <w:right w:w="10" w:type="dxa"/>
            </w:tcMar>
            <w:vAlign w:val="center"/>
          </w:tcPr>
          <w:p>
            <w:pPr>
              <w:rPr>
                <w:rFonts w:ascii="仿宋" w:hAnsi="仿宋" w:eastAsia="仿宋" w:cstheme="minorEastAsia"/>
                <w:b/>
                <w:color w:val="auto"/>
                <w:sz w:val="21"/>
                <w:szCs w:val="21"/>
                <w:highlight w:val="none"/>
              </w:rPr>
            </w:pPr>
          </w:p>
        </w:tc>
        <w:tc>
          <w:tcPr>
            <w:tcW w:w="607" w:type="dxa"/>
            <w:gridSpan w:val="2"/>
            <w:vMerge w:val="continue"/>
            <w:shd w:val="clear" w:color="auto" w:fill="auto"/>
            <w:noWrap/>
            <w:tcMar>
              <w:top w:w="10" w:type="dxa"/>
              <w:left w:w="10" w:type="dxa"/>
              <w:right w:w="10" w:type="dxa"/>
            </w:tcMar>
            <w:vAlign w:val="center"/>
          </w:tcPr>
          <w:p>
            <w:pPr>
              <w:rPr>
                <w:rFonts w:ascii="仿宋" w:hAnsi="仿宋" w:eastAsia="仿宋" w:cstheme="minorEastAsia"/>
                <w:color w:val="auto"/>
                <w:sz w:val="21"/>
                <w:szCs w:val="21"/>
                <w:highlight w:val="none"/>
              </w:rPr>
            </w:pPr>
          </w:p>
        </w:tc>
        <w:tc>
          <w:tcPr>
            <w:tcW w:w="912" w:type="dxa"/>
            <w:shd w:val="clear" w:color="auto" w:fill="auto"/>
            <w:tcMar>
              <w:top w:w="10" w:type="dxa"/>
              <w:left w:w="10" w:type="dxa"/>
              <w:right w:w="10" w:type="dxa"/>
            </w:tcMar>
            <w:vAlign w:val="center"/>
          </w:tcPr>
          <w:p>
            <w:pPr>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rPr>
              <w:t>20000149</w:t>
            </w:r>
          </w:p>
        </w:tc>
        <w:tc>
          <w:tcPr>
            <w:tcW w:w="2176"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艺术与形体</w:t>
            </w:r>
          </w:p>
        </w:tc>
        <w:tc>
          <w:tcPr>
            <w:tcW w:w="604"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lang w:val="en-US"/>
              </w:rPr>
            </w:pPr>
            <w:r>
              <w:rPr>
                <w:rFonts w:hint="eastAsia" w:ascii="仿宋" w:hAnsi="仿宋" w:eastAsia="仿宋" w:cstheme="minorEastAsia"/>
                <w:color w:val="auto"/>
                <w:sz w:val="21"/>
                <w:szCs w:val="21"/>
                <w:highlight w:val="none"/>
                <w:lang w:val="en-US" w:eastAsia="zh-CN"/>
              </w:rPr>
              <w:t>32</w:t>
            </w:r>
          </w:p>
        </w:tc>
        <w:tc>
          <w:tcPr>
            <w:tcW w:w="496"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val="en-US" w:eastAsia="zh-CN" w:bidi="ar"/>
              </w:rPr>
              <w:t>2</w:t>
            </w:r>
          </w:p>
        </w:tc>
        <w:tc>
          <w:tcPr>
            <w:tcW w:w="523" w:type="dxa"/>
            <w:shd w:val="clear" w:color="auto" w:fill="auto"/>
            <w:tcMar>
              <w:top w:w="10" w:type="dxa"/>
              <w:left w:w="10" w:type="dxa"/>
              <w:right w:w="10" w:type="dxa"/>
            </w:tcMar>
            <w:vAlign w:val="center"/>
          </w:tcPr>
          <w:p>
            <w:pPr>
              <w:widowControl/>
              <w:jc w:val="center"/>
              <w:rPr>
                <w:rFonts w:hint="eastAsia" w:ascii="仿宋" w:hAnsi="仿宋" w:eastAsia="仿宋" w:cstheme="minorEastAsia"/>
                <w:color w:val="auto"/>
                <w:sz w:val="21"/>
                <w:szCs w:val="21"/>
                <w:highlight w:val="none"/>
                <w:lang w:val="en-US" w:eastAsia="zh-CN"/>
              </w:rPr>
            </w:pPr>
            <w:r>
              <w:rPr>
                <w:rFonts w:hint="eastAsia" w:ascii="仿宋" w:hAnsi="仿宋" w:eastAsia="仿宋" w:cstheme="minorEastAsia"/>
                <w:color w:val="auto"/>
                <w:sz w:val="21"/>
                <w:szCs w:val="21"/>
                <w:highlight w:val="none"/>
                <w:lang w:val="en-US"/>
              </w:rPr>
              <w:t>1</w:t>
            </w:r>
            <w:r>
              <w:rPr>
                <w:rFonts w:hint="eastAsia" w:ascii="仿宋" w:hAnsi="仿宋" w:eastAsia="仿宋" w:cstheme="minorEastAsia"/>
                <w:color w:val="auto"/>
                <w:sz w:val="21"/>
                <w:szCs w:val="21"/>
                <w:highlight w:val="none"/>
                <w:lang w:val="en-US" w:eastAsia="zh-CN"/>
              </w:rPr>
              <w:t>6</w:t>
            </w:r>
          </w:p>
        </w:tc>
        <w:tc>
          <w:tcPr>
            <w:tcW w:w="480" w:type="dxa"/>
            <w:shd w:val="clear" w:color="auto" w:fill="auto"/>
            <w:tcMar>
              <w:top w:w="10" w:type="dxa"/>
              <w:left w:w="10" w:type="dxa"/>
              <w:right w:w="10" w:type="dxa"/>
            </w:tcMar>
            <w:vAlign w:val="center"/>
          </w:tcPr>
          <w:p>
            <w:pPr>
              <w:widowControl/>
              <w:jc w:val="center"/>
              <w:rPr>
                <w:rFonts w:hint="default" w:ascii="仿宋" w:hAnsi="仿宋" w:eastAsia="仿宋" w:cstheme="minorEastAsia"/>
                <w:color w:val="auto"/>
                <w:sz w:val="21"/>
                <w:szCs w:val="21"/>
                <w:highlight w:val="none"/>
                <w:lang w:val="en-US" w:eastAsia="zh-CN"/>
              </w:rPr>
            </w:pPr>
            <w:r>
              <w:rPr>
                <w:rFonts w:hint="eastAsia" w:ascii="仿宋" w:hAnsi="仿宋" w:eastAsia="仿宋" w:cstheme="minorEastAsia"/>
                <w:color w:val="auto"/>
                <w:sz w:val="21"/>
                <w:szCs w:val="21"/>
                <w:highlight w:val="none"/>
                <w:lang w:val="en-US" w:eastAsia="zh-CN"/>
              </w:rPr>
              <w:t>16</w:t>
            </w:r>
          </w:p>
        </w:tc>
        <w:tc>
          <w:tcPr>
            <w:tcW w:w="543" w:type="dxa"/>
            <w:shd w:val="clear" w:color="auto" w:fill="FFFFFF" w:themeFill="background1"/>
            <w:tcMar>
              <w:top w:w="10" w:type="dxa"/>
              <w:left w:w="10" w:type="dxa"/>
              <w:right w:w="10" w:type="dxa"/>
            </w:tcMar>
            <w:vAlign w:val="center"/>
          </w:tcPr>
          <w:p>
            <w:pPr>
              <w:widowControl/>
              <w:jc w:val="center"/>
              <w:rPr>
                <w:rFonts w:ascii="仿宋" w:hAnsi="仿宋" w:eastAsia="仿宋" w:cstheme="minorEastAsia"/>
                <w:color w:val="auto"/>
                <w:sz w:val="21"/>
                <w:szCs w:val="21"/>
                <w:highlight w:val="none"/>
                <w:lang w:val="en-US"/>
              </w:rPr>
            </w:pPr>
          </w:p>
        </w:tc>
        <w:tc>
          <w:tcPr>
            <w:tcW w:w="542" w:type="dxa"/>
            <w:shd w:val="clear" w:color="auto" w:fill="FFFFFF" w:themeFill="background1"/>
            <w:tcMar>
              <w:top w:w="10" w:type="dxa"/>
              <w:left w:w="10" w:type="dxa"/>
              <w:right w:w="10" w:type="dxa"/>
            </w:tcMar>
            <w:vAlign w:val="center"/>
          </w:tcPr>
          <w:p>
            <w:pPr>
              <w:widowControl/>
              <w:jc w:val="center"/>
              <w:rPr>
                <w:rFonts w:ascii="仿宋" w:hAnsi="仿宋" w:eastAsia="仿宋" w:cstheme="minorEastAsia"/>
                <w:color w:val="auto"/>
                <w:sz w:val="21"/>
                <w:szCs w:val="21"/>
                <w:highlight w:val="none"/>
                <w:lang w:val="en-US"/>
              </w:rPr>
            </w:pPr>
          </w:p>
        </w:tc>
        <w:tc>
          <w:tcPr>
            <w:tcW w:w="937" w:type="dxa"/>
            <w:shd w:val="clear" w:color="auto" w:fill="FFFFFF" w:themeFill="background1"/>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p>
        </w:tc>
        <w:tc>
          <w:tcPr>
            <w:tcW w:w="771" w:type="dxa"/>
            <w:shd w:val="clear" w:color="auto" w:fill="FFFFFF" w:themeFill="background1"/>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p>
        </w:tc>
        <w:tc>
          <w:tcPr>
            <w:tcW w:w="958" w:type="dxa"/>
            <w:shd w:val="clear" w:color="auto" w:fill="FFFFFF" w:themeFill="background1"/>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p>
        </w:tc>
        <w:tc>
          <w:tcPr>
            <w:tcW w:w="1063" w:type="dxa"/>
            <w:shd w:val="clear" w:color="auto" w:fill="FFFFFF" w:themeFill="background1"/>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r>
              <w:rPr>
                <w:rFonts w:hint="eastAsia" w:ascii="仿宋" w:hAnsi="仿宋" w:eastAsia="仿宋" w:cstheme="minorEastAsia"/>
                <w:color w:val="auto"/>
                <w:sz w:val="18"/>
                <w:szCs w:val="18"/>
                <w:highlight w:val="none"/>
                <w:lang w:val="en-US"/>
              </w:rPr>
              <w:t>2（10-19W）</w:t>
            </w:r>
          </w:p>
        </w:tc>
        <w:tc>
          <w:tcPr>
            <w:tcW w:w="801" w:type="dxa"/>
            <w:shd w:val="clear" w:color="auto" w:fill="FFFFFF" w:themeFill="background1"/>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p>
        </w:tc>
        <w:tc>
          <w:tcPr>
            <w:tcW w:w="907" w:type="dxa"/>
            <w:shd w:val="clear" w:color="auto" w:fill="auto"/>
            <w:tcMar>
              <w:top w:w="10" w:type="dxa"/>
              <w:left w:w="10" w:type="dxa"/>
              <w:right w:w="10" w:type="dxa"/>
            </w:tcMar>
            <w:vAlign w:val="center"/>
          </w:tcPr>
          <w:p>
            <w:pPr>
              <w:jc w:val="center"/>
              <w:rPr>
                <w:rFonts w:ascii="仿宋" w:hAnsi="仿宋" w:eastAsia="仿宋" w:cstheme="minorEastAsia"/>
                <w:color w:val="auto"/>
                <w:sz w:val="21"/>
                <w:szCs w:val="21"/>
                <w:highlight w:val="none"/>
              </w:rPr>
            </w:pPr>
          </w:p>
        </w:tc>
        <w:tc>
          <w:tcPr>
            <w:tcW w:w="875" w:type="dxa"/>
            <w:vMerge w:val="continue"/>
            <w:shd w:val="clear" w:color="auto" w:fill="auto"/>
            <w:tcMar>
              <w:top w:w="10" w:type="dxa"/>
              <w:left w:w="10" w:type="dxa"/>
              <w:right w:w="10" w:type="dxa"/>
            </w:tcMar>
            <w:vAlign w:val="center"/>
          </w:tcPr>
          <w:p>
            <w:pPr>
              <w:rPr>
                <w:rFonts w:ascii="仿宋" w:hAnsi="仿宋" w:eastAsia="仿宋" w:cstheme="minorEastAsia"/>
                <w:color w:val="auto"/>
                <w:sz w:val="21"/>
                <w:szCs w:val="21"/>
                <w:highlight w:val="none"/>
              </w:rPr>
            </w:pPr>
          </w:p>
        </w:tc>
        <w:tc>
          <w:tcPr>
            <w:tcW w:w="1682" w:type="dxa"/>
            <w:vMerge w:val="continue"/>
          </w:tcPr>
          <w:p>
            <w:pPr>
              <w:rPr>
                <w:rFonts w:ascii="仿宋" w:hAnsi="仿宋" w:eastAsia="仿宋" w:cs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2" w:hRule="atLeast"/>
          <w:jc w:val="center"/>
        </w:trPr>
        <w:tc>
          <w:tcPr>
            <w:tcW w:w="392" w:type="dxa"/>
            <w:shd w:val="clear" w:color="auto" w:fill="auto"/>
            <w:tcMar>
              <w:top w:w="10" w:type="dxa"/>
              <w:left w:w="10" w:type="dxa"/>
              <w:right w:w="10" w:type="dxa"/>
            </w:tcMar>
            <w:vAlign w:val="center"/>
          </w:tcPr>
          <w:p>
            <w:pPr>
              <w:pStyle w:val="27"/>
              <w:ind w:left="0" w:firstLine="0"/>
              <w:jc w:val="center"/>
              <w:textAlignment w:val="center"/>
              <w:rPr>
                <w:rFonts w:ascii="仿宋" w:hAnsi="仿宋" w:eastAsia="仿宋" w:cstheme="minorEastAsia"/>
                <w:b/>
                <w:color w:val="auto"/>
                <w:sz w:val="21"/>
                <w:szCs w:val="21"/>
                <w:highlight w:val="none"/>
                <w:lang w:val="en-US"/>
              </w:rPr>
            </w:pPr>
            <w:r>
              <w:rPr>
                <w:rFonts w:hint="eastAsia" w:ascii="仿宋" w:hAnsi="仿宋" w:eastAsia="仿宋" w:cstheme="minorEastAsia"/>
                <w:b/>
                <w:color w:val="auto"/>
                <w:sz w:val="21"/>
                <w:szCs w:val="21"/>
                <w:highlight w:val="none"/>
                <w:lang w:val="en-US"/>
              </w:rPr>
              <w:t>59</w:t>
            </w:r>
          </w:p>
        </w:tc>
        <w:tc>
          <w:tcPr>
            <w:tcW w:w="385" w:type="dxa"/>
            <w:vMerge w:val="continue"/>
            <w:shd w:val="clear" w:color="auto" w:fill="auto"/>
            <w:tcMar>
              <w:top w:w="10" w:type="dxa"/>
              <w:left w:w="10" w:type="dxa"/>
              <w:right w:w="10" w:type="dxa"/>
            </w:tcMar>
            <w:vAlign w:val="center"/>
          </w:tcPr>
          <w:p>
            <w:pPr>
              <w:rPr>
                <w:rFonts w:ascii="仿宋" w:hAnsi="仿宋" w:eastAsia="仿宋" w:cstheme="minorEastAsia"/>
                <w:b/>
                <w:color w:val="auto"/>
                <w:sz w:val="21"/>
                <w:szCs w:val="21"/>
                <w:highlight w:val="none"/>
              </w:rPr>
            </w:pPr>
          </w:p>
        </w:tc>
        <w:tc>
          <w:tcPr>
            <w:tcW w:w="607" w:type="dxa"/>
            <w:gridSpan w:val="2"/>
            <w:vMerge w:val="continue"/>
            <w:shd w:val="clear" w:color="auto" w:fill="auto"/>
            <w:noWrap/>
            <w:tcMar>
              <w:top w:w="10" w:type="dxa"/>
              <w:left w:w="10" w:type="dxa"/>
              <w:right w:w="10" w:type="dxa"/>
            </w:tcMar>
            <w:vAlign w:val="center"/>
          </w:tcPr>
          <w:p>
            <w:pPr>
              <w:rPr>
                <w:rFonts w:ascii="仿宋" w:hAnsi="仿宋" w:eastAsia="仿宋" w:cstheme="minorEastAsia"/>
                <w:color w:val="auto"/>
                <w:sz w:val="21"/>
                <w:szCs w:val="21"/>
                <w:highlight w:val="none"/>
              </w:rPr>
            </w:pPr>
          </w:p>
        </w:tc>
        <w:tc>
          <w:tcPr>
            <w:tcW w:w="912" w:type="dxa"/>
            <w:shd w:val="clear" w:color="auto" w:fill="auto"/>
            <w:tcMar>
              <w:top w:w="10" w:type="dxa"/>
              <w:left w:w="10" w:type="dxa"/>
              <w:right w:w="10" w:type="dxa"/>
            </w:tcMar>
            <w:vAlign w:val="center"/>
          </w:tcPr>
          <w:p>
            <w:pPr>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rPr>
              <w:t>20000110</w:t>
            </w:r>
          </w:p>
        </w:tc>
        <w:tc>
          <w:tcPr>
            <w:tcW w:w="2176"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演讲与口才</w:t>
            </w:r>
          </w:p>
        </w:tc>
        <w:tc>
          <w:tcPr>
            <w:tcW w:w="604"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lang w:val="en-US"/>
              </w:rPr>
            </w:pPr>
            <w:r>
              <w:rPr>
                <w:rFonts w:hint="eastAsia" w:ascii="仿宋" w:hAnsi="仿宋" w:eastAsia="仿宋" w:cstheme="minorEastAsia"/>
                <w:color w:val="auto"/>
                <w:sz w:val="21"/>
                <w:szCs w:val="21"/>
                <w:highlight w:val="none"/>
                <w:lang w:val="en-US" w:eastAsia="zh-CN"/>
              </w:rPr>
              <w:t>16</w:t>
            </w:r>
          </w:p>
        </w:tc>
        <w:tc>
          <w:tcPr>
            <w:tcW w:w="496" w:type="dxa"/>
            <w:shd w:val="clear" w:color="auto" w:fill="auto"/>
            <w:tcMar>
              <w:top w:w="10" w:type="dxa"/>
              <w:left w:w="10" w:type="dxa"/>
              <w:right w:w="10" w:type="dxa"/>
            </w:tcMar>
            <w:vAlign w:val="center"/>
          </w:tcPr>
          <w:p>
            <w:pPr>
              <w:jc w:val="center"/>
              <w:textAlignment w:val="center"/>
              <w:rPr>
                <w:rFonts w:hint="eastAsia" w:ascii="仿宋" w:hAnsi="仿宋" w:eastAsia="仿宋" w:cstheme="minorEastAsia"/>
                <w:color w:val="auto"/>
                <w:sz w:val="21"/>
                <w:szCs w:val="21"/>
                <w:highlight w:val="none"/>
                <w:lang w:val="en-US" w:eastAsia="zh-CN"/>
              </w:rPr>
            </w:pPr>
            <w:r>
              <w:rPr>
                <w:rFonts w:hint="eastAsia" w:ascii="仿宋" w:hAnsi="仿宋" w:eastAsia="仿宋" w:cstheme="minorEastAsia"/>
                <w:color w:val="auto"/>
                <w:sz w:val="21"/>
                <w:szCs w:val="21"/>
                <w:highlight w:val="none"/>
                <w:lang w:val="en-US" w:eastAsia="zh-CN"/>
              </w:rPr>
              <w:t>2</w:t>
            </w:r>
          </w:p>
        </w:tc>
        <w:tc>
          <w:tcPr>
            <w:tcW w:w="523" w:type="dxa"/>
            <w:shd w:val="clear" w:color="auto" w:fill="auto"/>
            <w:tcMar>
              <w:top w:w="10" w:type="dxa"/>
              <w:left w:w="10" w:type="dxa"/>
              <w:right w:w="10" w:type="dxa"/>
            </w:tcMar>
            <w:vAlign w:val="center"/>
          </w:tcPr>
          <w:p>
            <w:pPr>
              <w:widowControl/>
              <w:jc w:val="center"/>
              <w:rPr>
                <w:rFonts w:hint="default" w:ascii="仿宋" w:hAnsi="仿宋" w:eastAsia="仿宋" w:cstheme="minorEastAsia"/>
                <w:color w:val="auto"/>
                <w:sz w:val="21"/>
                <w:szCs w:val="21"/>
                <w:highlight w:val="none"/>
                <w:lang w:val="en-US"/>
              </w:rPr>
            </w:pPr>
            <w:r>
              <w:rPr>
                <w:rFonts w:hint="eastAsia" w:ascii="仿宋" w:hAnsi="仿宋" w:eastAsia="仿宋" w:cstheme="minorEastAsia"/>
                <w:color w:val="auto"/>
                <w:sz w:val="21"/>
                <w:szCs w:val="21"/>
                <w:highlight w:val="none"/>
                <w:lang w:val="en-US" w:eastAsia="zh-CN"/>
              </w:rPr>
              <w:t>16</w:t>
            </w:r>
          </w:p>
        </w:tc>
        <w:tc>
          <w:tcPr>
            <w:tcW w:w="480" w:type="dxa"/>
            <w:shd w:val="clear" w:color="auto" w:fill="auto"/>
            <w:tcMar>
              <w:top w:w="10" w:type="dxa"/>
              <w:left w:w="10" w:type="dxa"/>
              <w:right w:w="10" w:type="dxa"/>
            </w:tcMar>
            <w:vAlign w:val="center"/>
          </w:tcPr>
          <w:p>
            <w:pPr>
              <w:widowControl/>
              <w:jc w:val="center"/>
              <w:rPr>
                <w:rFonts w:hint="eastAsia" w:ascii="仿宋" w:hAnsi="仿宋" w:eastAsia="仿宋" w:cstheme="minorEastAsia"/>
                <w:color w:val="auto"/>
                <w:sz w:val="21"/>
                <w:szCs w:val="21"/>
                <w:highlight w:val="none"/>
                <w:lang w:val="en-US" w:eastAsia="zh-CN"/>
              </w:rPr>
            </w:pPr>
            <w:r>
              <w:rPr>
                <w:rFonts w:hint="eastAsia" w:ascii="仿宋" w:hAnsi="仿宋" w:eastAsia="仿宋" w:cstheme="minorEastAsia"/>
                <w:color w:val="auto"/>
                <w:sz w:val="21"/>
                <w:szCs w:val="21"/>
                <w:highlight w:val="none"/>
                <w:lang w:val="en-US"/>
              </w:rPr>
              <w:t>1</w:t>
            </w:r>
            <w:r>
              <w:rPr>
                <w:rFonts w:hint="eastAsia" w:ascii="仿宋" w:hAnsi="仿宋" w:eastAsia="仿宋" w:cstheme="minorEastAsia"/>
                <w:color w:val="auto"/>
                <w:sz w:val="21"/>
                <w:szCs w:val="21"/>
                <w:highlight w:val="none"/>
                <w:lang w:val="en-US" w:eastAsia="zh-CN"/>
              </w:rPr>
              <w:t>6</w:t>
            </w:r>
          </w:p>
        </w:tc>
        <w:tc>
          <w:tcPr>
            <w:tcW w:w="543" w:type="dxa"/>
            <w:shd w:val="clear" w:color="auto" w:fill="FFFFFF" w:themeFill="background1"/>
            <w:tcMar>
              <w:top w:w="10" w:type="dxa"/>
              <w:left w:w="10" w:type="dxa"/>
              <w:right w:w="10" w:type="dxa"/>
            </w:tcMar>
            <w:vAlign w:val="center"/>
          </w:tcPr>
          <w:p>
            <w:pPr>
              <w:widowControl/>
              <w:jc w:val="center"/>
              <w:rPr>
                <w:rFonts w:ascii="仿宋" w:hAnsi="仿宋" w:eastAsia="仿宋" w:cstheme="minorEastAsia"/>
                <w:color w:val="auto"/>
                <w:sz w:val="21"/>
                <w:szCs w:val="21"/>
                <w:highlight w:val="none"/>
                <w:lang w:val="en-US"/>
              </w:rPr>
            </w:pPr>
          </w:p>
        </w:tc>
        <w:tc>
          <w:tcPr>
            <w:tcW w:w="542" w:type="dxa"/>
            <w:shd w:val="clear" w:color="auto" w:fill="FFFFFF" w:themeFill="background1"/>
            <w:tcMar>
              <w:top w:w="10" w:type="dxa"/>
              <w:left w:w="10" w:type="dxa"/>
              <w:right w:w="10" w:type="dxa"/>
            </w:tcMar>
            <w:vAlign w:val="center"/>
          </w:tcPr>
          <w:p>
            <w:pPr>
              <w:widowControl/>
              <w:jc w:val="center"/>
              <w:rPr>
                <w:rFonts w:ascii="仿宋" w:hAnsi="仿宋" w:eastAsia="仿宋" w:cstheme="minorEastAsia"/>
                <w:color w:val="auto"/>
                <w:sz w:val="21"/>
                <w:szCs w:val="21"/>
                <w:highlight w:val="none"/>
                <w:lang w:val="en-US"/>
              </w:rPr>
            </w:pPr>
          </w:p>
        </w:tc>
        <w:tc>
          <w:tcPr>
            <w:tcW w:w="937" w:type="dxa"/>
            <w:shd w:val="clear" w:color="auto" w:fill="FFFFFF" w:themeFill="background1"/>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p>
        </w:tc>
        <w:tc>
          <w:tcPr>
            <w:tcW w:w="771" w:type="dxa"/>
            <w:shd w:val="clear" w:color="auto" w:fill="FFFFFF" w:themeFill="background1"/>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r>
              <w:rPr>
                <w:rFonts w:hint="eastAsia" w:ascii="仿宋" w:hAnsi="仿宋" w:eastAsia="仿宋" w:cstheme="minorEastAsia"/>
                <w:color w:val="auto"/>
                <w:sz w:val="18"/>
                <w:szCs w:val="18"/>
                <w:highlight w:val="none"/>
                <w:lang w:val="en-US"/>
              </w:rPr>
              <w:t>2（2-11W）</w:t>
            </w:r>
          </w:p>
        </w:tc>
        <w:tc>
          <w:tcPr>
            <w:tcW w:w="958" w:type="dxa"/>
            <w:shd w:val="clear" w:color="auto" w:fill="FFFFFF" w:themeFill="background1"/>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p>
        </w:tc>
        <w:tc>
          <w:tcPr>
            <w:tcW w:w="1063" w:type="dxa"/>
            <w:shd w:val="clear" w:color="auto" w:fill="FFFFFF" w:themeFill="background1"/>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p>
        </w:tc>
        <w:tc>
          <w:tcPr>
            <w:tcW w:w="801" w:type="dxa"/>
            <w:shd w:val="clear" w:color="auto" w:fill="FFFFFF" w:themeFill="background1"/>
            <w:tcMar>
              <w:top w:w="10" w:type="dxa"/>
              <w:left w:w="10" w:type="dxa"/>
              <w:right w:w="10" w:type="dxa"/>
            </w:tcMar>
            <w:vAlign w:val="center"/>
          </w:tcPr>
          <w:p>
            <w:pPr>
              <w:widowControl/>
              <w:jc w:val="center"/>
              <w:rPr>
                <w:rFonts w:ascii="仿宋" w:hAnsi="仿宋" w:eastAsia="仿宋" w:cstheme="minorEastAsia"/>
                <w:color w:val="auto"/>
                <w:sz w:val="18"/>
                <w:szCs w:val="18"/>
                <w:highlight w:val="none"/>
              </w:rPr>
            </w:pPr>
          </w:p>
        </w:tc>
        <w:tc>
          <w:tcPr>
            <w:tcW w:w="907" w:type="dxa"/>
            <w:shd w:val="clear" w:color="auto" w:fill="auto"/>
            <w:tcMar>
              <w:top w:w="10" w:type="dxa"/>
              <w:left w:w="10" w:type="dxa"/>
              <w:right w:w="10" w:type="dxa"/>
            </w:tcMar>
            <w:vAlign w:val="center"/>
          </w:tcPr>
          <w:p>
            <w:pPr>
              <w:jc w:val="center"/>
              <w:rPr>
                <w:rFonts w:ascii="仿宋" w:hAnsi="仿宋" w:eastAsia="仿宋" w:cstheme="minorEastAsia"/>
                <w:color w:val="auto"/>
                <w:sz w:val="21"/>
                <w:szCs w:val="21"/>
                <w:highlight w:val="none"/>
              </w:rPr>
            </w:pPr>
          </w:p>
        </w:tc>
        <w:tc>
          <w:tcPr>
            <w:tcW w:w="875" w:type="dxa"/>
            <w:vMerge w:val="continue"/>
            <w:shd w:val="clear" w:color="auto" w:fill="auto"/>
            <w:tcMar>
              <w:top w:w="10" w:type="dxa"/>
              <w:left w:w="10" w:type="dxa"/>
              <w:right w:w="10" w:type="dxa"/>
            </w:tcMar>
            <w:vAlign w:val="center"/>
          </w:tcPr>
          <w:p>
            <w:pPr>
              <w:rPr>
                <w:rFonts w:ascii="仿宋" w:hAnsi="仿宋" w:eastAsia="仿宋" w:cstheme="minorEastAsia"/>
                <w:color w:val="auto"/>
                <w:sz w:val="21"/>
                <w:szCs w:val="21"/>
                <w:highlight w:val="none"/>
              </w:rPr>
            </w:pPr>
          </w:p>
        </w:tc>
        <w:tc>
          <w:tcPr>
            <w:tcW w:w="1682" w:type="dxa"/>
            <w:vMerge w:val="continue"/>
          </w:tcPr>
          <w:p>
            <w:pPr>
              <w:rPr>
                <w:rFonts w:ascii="仿宋" w:hAnsi="仿宋" w:eastAsia="仿宋" w:cs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92" w:type="dxa"/>
            <w:shd w:val="clear" w:color="auto" w:fill="auto"/>
            <w:tcMar>
              <w:top w:w="10" w:type="dxa"/>
              <w:left w:w="10" w:type="dxa"/>
              <w:right w:w="10" w:type="dxa"/>
            </w:tcMar>
            <w:vAlign w:val="center"/>
          </w:tcPr>
          <w:p>
            <w:pPr>
              <w:pStyle w:val="27"/>
              <w:ind w:left="0" w:firstLine="0"/>
              <w:jc w:val="center"/>
              <w:rPr>
                <w:rFonts w:ascii="仿宋" w:hAnsi="仿宋" w:eastAsia="仿宋" w:cstheme="minorEastAsia"/>
                <w:b/>
                <w:color w:val="auto"/>
                <w:sz w:val="21"/>
                <w:szCs w:val="21"/>
                <w:highlight w:val="none"/>
                <w:lang w:val="en-US"/>
              </w:rPr>
            </w:pPr>
          </w:p>
        </w:tc>
        <w:tc>
          <w:tcPr>
            <w:tcW w:w="385" w:type="dxa"/>
            <w:vMerge w:val="continue"/>
            <w:shd w:val="clear" w:color="auto" w:fill="auto"/>
            <w:tcMar>
              <w:top w:w="10" w:type="dxa"/>
              <w:left w:w="10" w:type="dxa"/>
              <w:right w:w="10" w:type="dxa"/>
            </w:tcMar>
            <w:vAlign w:val="center"/>
          </w:tcPr>
          <w:p>
            <w:pPr>
              <w:rPr>
                <w:rFonts w:ascii="仿宋" w:hAnsi="仿宋" w:eastAsia="仿宋" w:cstheme="minorEastAsia"/>
                <w:b/>
                <w:color w:val="auto"/>
                <w:sz w:val="21"/>
                <w:szCs w:val="21"/>
                <w:highlight w:val="none"/>
              </w:rPr>
            </w:pPr>
          </w:p>
        </w:tc>
        <w:tc>
          <w:tcPr>
            <w:tcW w:w="607" w:type="dxa"/>
            <w:gridSpan w:val="2"/>
            <w:vMerge w:val="continue"/>
            <w:shd w:val="clear" w:color="auto" w:fill="auto"/>
            <w:noWrap/>
            <w:tcMar>
              <w:top w:w="10" w:type="dxa"/>
              <w:left w:w="10" w:type="dxa"/>
              <w:right w:w="10" w:type="dxa"/>
            </w:tcMar>
            <w:vAlign w:val="center"/>
          </w:tcPr>
          <w:p>
            <w:pPr>
              <w:rPr>
                <w:rFonts w:ascii="仿宋" w:hAnsi="仿宋" w:eastAsia="仿宋" w:cstheme="minorEastAsia"/>
                <w:color w:val="auto"/>
                <w:sz w:val="21"/>
                <w:szCs w:val="21"/>
                <w:highlight w:val="none"/>
              </w:rPr>
            </w:pPr>
          </w:p>
        </w:tc>
        <w:tc>
          <w:tcPr>
            <w:tcW w:w="3088" w:type="dxa"/>
            <w:gridSpan w:val="2"/>
            <w:shd w:val="clear" w:color="auto" w:fill="auto"/>
            <w:tcMar>
              <w:top w:w="10" w:type="dxa"/>
              <w:left w:w="10" w:type="dxa"/>
              <w:right w:w="10" w:type="dxa"/>
            </w:tcMar>
            <w:vAlign w:val="center"/>
          </w:tcPr>
          <w:p>
            <w:pPr>
              <w:jc w:val="center"/>
              <w:textAlignment w:val="center"/>
              <w:rPr>
                <w:rFonts w:ascii="仿宋" w:hAnsi="仿宋" w:eastAsia="仿宋" w:cstheme="minorEastAsia"/>
                <w:b/>
                <w:color w:val="auto"/>
                <w:sz w:val="21"/>
                <w:szCs w:val="21"/>
                <w:highlight w:val="none"/>
              </w:rPr>
            </w:pPr>
            <w:r>
              <w:rPr>
                <w:rFonts w:hint="eastAsia" w:ascii="仿宋" w:hAnsi="仿宋" w:eastAsia="仿宋" w:cstheme="minorEastAsia"/>
                <w:b/>
                <w:color w:val="auto"/>
                <w:sz w:val="21"/>
                <w:szCs w:val="21"/>
                <w:highlight w:val="none"/>
                <w:lang w:bidi="ar"/>
              </w:rPr>
              <w:t>小计</w:t>
            </w:r>
          </w:p>
        </w:tc>
        <w:tc>
          <w:tcPr>
            <w:tcW w:w="604" w:type="dxa"/>
            <w:shd w:val="clear" w:color="auto" w:fill="auto"/>
            <w:tcMar>
              <w:top w:w="10" w:type="dxa"/>
              <w:left w:w="10" w:type="dxa"/>
              <w:right w:w="10" w:type="dxa"/>
            </w:tcMar>
            <w:vAlign w:val="center"/>
          </w:tcPr>
          <w:p>
            <w:pPr>
              <w:jc w:val="center"/>
              <w:textAlignment w:val="center"/>
              <w:rPr>
                <w:rFonts w:ascii="仿宋" w:hAnsi="仿宋" w:eastAsia="仿宋" w:cstheme="minorEastAsia"/>
                <w:b/>
                <w:color w:val="auto"/>
                <w:sz w:val="20"/>
                <w:szCs w:val="20"/>
                <w:highlight w:val="none"/>
                <w:lang w:val="en-US"/>
              </w:rPr>
            </w:pPr>
            <w:r>
              <w:rPr>
                <w:rFonts w:hint="eastAsia" w:ascii="仿宋" w:hAnsi="仿宋" w:eastAsia="仿宋" w:cstheme="minorEastAsia"/>
                <w:b/>
                <w:color w:val="auto"/>
                <w:sz w:val="20"/>
                <w:szCs w:val="20"/>
                <w:highlight w:val="none"/>
                <w:lang w:bidi="ar"/>
              </w:rPr>
              <w:t>1</w:t>
            </w:r>
            <w:r>
              <w:rPr>
                <w:rFonts w:hint="eastAsia" w:ascii="仿宋" w:hAnsi="仿宋" w:eastAsia="仿宋" w:cstheme="minorEastAsia"/>
                <w:b/>
                <w:color w:val="auto"/>
                <w:sz w:val="20"/>
                <w:szCs w:val="20"/>
                <w:highlight w:val="none"/>
                <w:lang w:val="en-US" w:eastAsia="zh-CN" w:bidi="ar"/>
              </w:rPr>
              <w:t>28</w:t>
            </w:r>
          </w:p>
        </w:tc>
        <w:tc>
          <w:tcPr>
            <w:tcW w:w="496" w:type="dxa"/>
            <w:shd w:val="clear" w:color="auto" w:fill="auto"/>
            <w:tcMar>
              <w:top w:w="10" w:type="dxa"/>
              <w:left w:w="10" w:type="dxa"/>
              <w:right w:w="10" w:type="dxa"/>
            </w:tcMar>
            <w:vAlign w:val="center"/>
          </w:tcPr>
          <w:p>
            <w:pPr>
              <w:jc w:val="center"/>
              <w:textAlignment w:val="center"/>
              <w:rPr>
                <w:rFonts w:ascii="仿宋" w:hAnsi="仿宋" w:eastAsia="仿宋" w:cstheme="minorEastAsia"/>
                <w:b/>
                <w:color w:val="auto"/>
                <w:sz w:val="20"/>
                <w:szCs w:val="20"/>
                <w:highlight w:val="none"/>
                <w:lang w:val="en-US"/>
              </w:rPr>
            </w:pPr>
            <w:r>
              <w:rPr>
                <w:rFonts w:hint="eastAsia" w:ascii="仿宋" w:hAnsi="仿宋" w:eastAsia="仿宋" w:cstheme="minorEastAsia"/>
                <w:b/>
                <w:color w:val="auto"/>
                <w:sz w:val="20"/>
                <w:szCs w:val="20"/>
                <w:highlight w:val="none"/>
                <w:lang w:val="en-US" w:eastAsia="zh-CN"/>
              </w:rPr>
              <w:t>8</w:t>
            </w:r>
          </w:p>
        </w:tc>
        <w:tc>
          <w:tcPr>
            <w:tcW w:w="523" w:type="dxa"/>
            <w:shd w:val="clear" w:color="auto" w:fill="auto"/>
            <w:tcMar>
              <w:top w:w="10" w:type="dxa"/>
              <w:left w:w="10" w:type="dxa"/>
              <w:right w:w="10" w:type="dxa"/>
            </w:tcMar>
            <w:vAlign w:val="center"/>
          </w:tcPr>
          <w:p>
            <w:pPr>
              <w:jc w:val="center"/>
              <w:textAlignment w:val="center"/>
              <w:rPr>
                <w:rFonts w:hint="default" w:ascii="仿宋" w:hAnsi="仿宋" w:eastAsia="仿宋" w:cstheme="minorEastAsia"/>
                <w:b/>
                <w:color w:val="auto"/>
                <w:sz w:val="20"/>
                <w:szCs w:val="20"/>
                <w:highlight w:val="none"/>
                <w:lang w:val="en-US"/>
              </w:rPr>
            </w:pPr>
            <w:r>
              <w:rPr>
                <w:rFonts w:hint="eastAsia" w:ascii="仿宋" w:hAnsi="仿宋" w:eastAsia="仿宋" w:cstheme="minorEastAsia"/>
                <w:b/>
                <w:color w:val="auto"/>
                <w:sz w:val="20"/>
                <w:szCs w:val="20"/>
                <w:highlight w:val="none"/>
                <w:lang w:val="en-US" w:eastAsia="zh-CN"/>
              </w:rPr>
              <w:t>64</w:t>
            </w:r>
          </w:p>
        </w:tc>
        <w:tc>
          <w:tcPr>
            <w:tcW w:w="480" w:type="dxa"/>
            <w:shd w:val="clear" w:color="auto" w:fill="auto"/>
            <w:tcMar>
              <w:top w:w="10" w:type="dxa"/>
              <w:left w:w="10" w:type="dxa"/>
              <w:right w:w="10" w:type="dxa"/>
            </w:tcMar>
            <w:vAlign w:val="center"/>
          </w:tcPr>
          <w:p>
            <w:pPr>
              <w:jc w:val="center"/>
              <w:textAlignment w:val="center"/>
              <w:rPr>
                <w:rFonts w:hint="default" w:ascii="仿宋" w:hAnsi="仿宋" w:eastAsia="仿宋" w:cstheme="minorEastAsia"/>
                <w:b/>
                <w:color w:val="auto"/>
                <w:sz w:val="20"/>
                <w:szCs w:val="20"/>
                <w:highlight w:val="none"/>
                <w:lang w:val="en-US"/>
              </w:rPr>
            </w:pPr>
            <w:r>
              <w:rPr>
                <w:rFonts w:hint="eastAsia" w:ascii="仿宋" w:hAnsi="仿宋" w:eastAsia="仿宋" w:cstheme="minorEastAsia"/>
                <w:b/>
                <w:color w:val="auto"/>
                <w:sz w:val="20"/>
                <w:szCs w:val="20"/>
                <w:highlight w:val="none"/>
                <w:lang w:val="en-US" w:eastAsia="zh-CN"/>
              </w:rPr>
              <w:t>64</w:t>
            </w:r>
          </w:p>
        </w:tc>
        <w:tc>
          <w:tcPr>
            <w:tcW w:w="543"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b/>
                <w:color w:val="auto"/>
                <w:sz w:val="21"/>
                <w:szCs w:val="21"/>
                <w:highlight w:val="none"/>
                <w:lang w:val="en-US"/>
              </w:rPr>
            </w:pPr>
          </w:p>
        </w:tc>
        <w:tc>
          <w:tcPr>
            <w:tcW w:w="542"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b/>
                <w:color w:val="auto"/>
                <w:sz w:val="21"/>
                <w:szCs w:val="21"/>
                <w:highlight w:val="none"/>
                <w:lang w:val="en-US"/>
              </w:rPr>
            </w:pPr>
          </w:p>
        </w:tc>
        <w:tc>
          <w:tcPr>
            <w:tcW w:w="937" w:type="dxa"/>
            <w:shd w:val="clear" w:color="auto" w:fill="FFFFFF" w:themeFill="background1"/>
            <w:tcMar>
              <w:top w:w="10" w:type="dxa"/>
              <w:left w:w="10" w:type="dxa"/>
              <w:right w:w="10" w:type="dxa"/>
            </w:tcMar>
            <w:vAlign w:val="center"/>
          </w:tcPr>
          <w:p>
            <w:pPr>
              <w:jc w:val="center"/>
              <w:rPr>
                <w:rFonts w:hint="default" w:ascii="仿宋" w:hAnsi="仿宋" w:eastAsia="仿宋" w:cstheme="minorEastAsia"/>
                <w:b/>
                <w:color w:val="auto"/>
                <w:sz w:val="18"/>
                <w:szCs w:val="18"/>
                <w:highlight w:val="none"/>
                <w:lang w:val="en-US" w:eastAsia="zh-CN"/>
              </w:rPr>
            </w:pPr>
            <w:r>
              <w:rPr>
                <w:rFonts w:hint="eastAsia" w:ascii="仿宋" w:hAnsi="仿宋" w:eastAsia="仿宋" w:cstheme="minorEastAsia"/>
                <w:b/>
                <w:color w:val="auto"/>
                <w:sz w:val="18"/>
                <w:szCs w:val="18"/>
                <w:highlight w:val="none"/>
                <w:lang w:val="en-US" w:eastAsia="zh-CN"/>
              </w:rPr>
              <w:t>4</w:t>
            </w:r>
          </w:p>
        </w:tc>
        <w:tc>
          <w:tcPr>
            <w:tcW w:w="771" w:type="dxa"/>
            <w:shd w:val="clear" w:color="auto" w:fill="FFFFFF" w:themeFill="background1"/>
            <w:tcMar>
              <w:top w:w="10" w:type="dxa"/>
              <w:left w:w="10" w:type="dxa"/>
              <w:right w:w="10" w:type="dxa"/>
            </w:tcMar>
            <w:vAlign w:val="center"/>
          </w:tcPr>
          <w:p>
            <w:pPr>
              <w:jc w:val="center"/>
              <w:rPr>
                <w:rFonts w:hint="eastAsia" w:ascii="仿宋" w:hAnsi="仿宋" w:eastAsia="仿宋" w:cstheme="minorEastAsia"/>
                <w:b/>
                <w:color w:val="auto"/>
                <w:sz w:val="18"/>
                <w:szCs w:val="18"/>
                <w:highlight w:val="none"/>
                <w:lang w:val="en-US" w:eastAsia="zh-CN"/>
              </w:rPr>
            </w:pPr>
            <w:r>
              <w:rPr>
                <w:rFonts w:hint="eastAsia" w:ascii="仿宋" w:hAnsi="仿宋" w:eastAsia="仿宋" w:cstheme="minorEastAsia"/>
                <w:b/>
                <w:color w:val="auto"/>
                <w:sz w:val="18"/>
                <w:szCs w:val="18"/>
                <w:highlight w:val="none"/>
                <w:lang w:val="en-US" w:eastAsia="zh-CN"/>
              </w:rPr>
              <w:t>4</w:t>
            </w:r>
          </w:p>
        </w:tc>
        <w:tc>
          <w:tcPr>
            <w:tcW w:w="958" w:type="dxa"/>
            <w:shd w:val="clear" w:color="auto" w:fill="FFFFFF" w:themeFill="background1"/>
            <w:tcMar>
              <w:top w:w="10" w:type="dxa"/>
              <w:left w:w="10" w:type="dxa"/>
              <w:right w:w="10" w:type="dxa"/>
            </w:tcMar>
            <w:vAlign w:val="center"/>
          </w:tcPr>
          <w:p>
            <w:pPr>
              <w:jc w:val="center"/>
              <w:rPr>
                <w:rFonts w:hint="eastAsia" w:ascii="仿宋" w:hAnsi="仿宋" w:eastAsia="仿宋" w:cstheme="minorEastAsia"/>
                <w:b/>
                <w:color w:val="auto"/>
                <w:sz w:val="18"/>
                <w:szCs w:val="18"/>
                <w:highlight w:val="none"/>
                <w:lang w:val="en-US" w:eastAsia="zh-CN"/>
              </w:rPr>
            </w:pPr>
          </w:p>
        </w:tc>
        <w:tc>
          <w:tcPr>
            <w:tcW w:w="1063" w:type="dxa"/>
            <w:shd w:val="clear" w:color="auto" w:fill="FFFFFF" w:themeFill="background1"/>
            <w:tcMar>
              <w:top w:w="10" w:type="dxa"/>
              <w:left w:w="10" w:type="dxa"/>
              <w:right w:w="10" w:type="dxa"/>
            </w:tcMar>
            <w:vAlign w:val="center"/>
          </w:tcPr>
          <w:p>
            <w:pPr>
              <w:jc w:val="center"/>
              <w:rPr>
                <w:rFonts w:ascii="仿宋" w:hAnsi="仿宋" w:eastAsia="仿宋" w:cstheme="minorEastAsia"/>
                <w:b/>
                <w:color w:val="auto"/>
                <w:sz w:val="18"/>
                <w:szCs w:val="18"/>
                <w:highlight w:val="none"/>
              </w:rPr>
            </w:pPr>
          </w:p>
        </w:tc>
        <w:tc>
          <w:tcPr>
            <w:tcW w:w="801" w:type="dxa"/>
            <w:shd w:val="clear" w:color="auto" w:fill="FFFFFF" w:themeFill="background1"/>
            <w:tcMar>
              <w:top w:w="10" w:type="dxa"/>
              <w:left w:w="10" w:type="dxa"/>
              <w:right w:w="10" w:type="dxa"/>
            </w:tcMar>
            <w:vAlign w:val="center"/>
          </w:tcPr>
          <w:p>
            <w:pPr>
              <w:jc w:val="center"/>
              <w:rPr>
                <w:rFonts w:hint="eastAsia" w:ascii="仿宋" w:hAnsi="仿宋" w:eastAsia="仿宋" w:cstheme="minorEastAsia"/>
                <w:b/>
                <w:color w:val="auto"/>
                <w:sz w:val="18"/>
                <w:szCs w:val="18"/>
                <w:highlight w:val="none"/>
                <w:lang w:val="en-US" w:eastAsia="zh-CN"/>
              </w:rPr>
            </w:pPr>
            <w:r>
              <w:rPr>
                <w:rFonts w:hint="eastAsia" w:ascii="仿宋" w:hAnsi="仿宋" w:eastAsia="仿宋" w:cstheme="minorEastAsia"/>
                <w:b/>
                <w:color w:val="auto"/>
                <w:sz w:val="18"/>
                <w:szCs w:val="18"/>
                <w:highlight w:val="none"/>
                <w:lang w:val="en-US" w:eastAsia="zh-CN"/>
              </w:rPr>
              <w:t>0</w:t>
            </w:r>
          </w:p>
        </w:tc>
        <w:tc>
          <w:tcPr>
            <w:tcW w:w="907" w:type="dxa"/>
            <w:shd w:val="clear" w:color="auto" w:fill="auto"/>
            <w:tcMar>
              <w:top w:w="10" w:type="dxa"/>
              <w:left w:w="10" w:type="dxa"/>
              <w:right w:w="10" w:type="dxa"/>
            </w:tcMar>
            <w:vAlign w:val="center"/>
          </w:tcPr>
          <w:p>
            <w:pPr>
              <w:jc w:val="center"/>
              <w:rPr>
                <w:rFonts w:ascii="仿宋" w:hAnsi="仿宋" w:eastAsia="仿宋" w:cstheme="minorEastAsia"/>
                <w:b/>
                <w:color w:val="auto"/>
                <w:sz w:val="21"/>
                <w:szCs w:val="21"/>
                <w:highlight w:val="none"/>
              </w:rPr>
            </w:pPr>
          </w:p>
        </w:tc>
        <w:tc>
          <w:tcPr>
            <w:tcW w:w="875" w:type="dxa"/>
            <w:vMerge w:val="continue"/>
            <w:shd w:val="clear" w:color="auto" w:fill="auto"/>
            <w:tcMar>
              <w:top w:w="10" w:type="dxa"/>
              <w:left w:w="10" w:type="dxa"/>
              <w:right w:w="10" w:type="dxa"/>
            </w:tcMar>
            <w:vAlign w:val="center"/>
          </w:tcPr>
          <w:p>
            <w:pPr>
              <w:rPr>
                <w:rFonts w:ascii="仿宋" w:hAnsi="仿宋" w:eastAsia="仿宋" w:cstheme="minorEastAsia"/>
                <w:b/>
                <w:color w:val="auto"/>
                <w:sz w:val="21"/>
                <w:szCs w:val="21"/>
                <w:highlight w:val="none"/>
              </w:rPr>
            </w:pPr>
          </w:p>
        </w:tc>
        <w:tc>
          <w:tcPr>
            <w:tcW w:w="1682" w:type="dxa"/>
            <w:vMerge w:val="continue"/>
          </w:tcPr>
          <w:p>
            <w:pPr>
              <w:rPr>
                <w:rFonts w:ascii="仿宋" w:hAnsi="仿宋" w:eastAsia="仿宋" w:cstheme="minorEastAsia"/>
                <w:b/>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392" w:type="dxa"/>
            <w:shd w:val="clear" w:color="auto" w:fill="auto"/>
            <w:tcMar>
              <w:top w:w="10" w:type="dxa"/>
              <w:left w:w="10" w:type="dxa"/>
              <w:right w:w="10" w:type="dxa"/>
            </w:tcMar>
            <w:vAlign w:val="center"/>
          </w:tcPr>
          <w:p>
            <w:pPr>
              <w:pStyle w:val="27"/>
              <w:ind w:left="0" w:firstLine="0"/>
              <w:jc w:val="center"/>
              <w:textAlignment w:val="center"/>
              <w:rPr>
                <w:rFonts w:ascii="仿宋" w:hAnsi="仿宋" w:eastAsia="仿宋" w:cstheme="minorEastAsia"/>
                <w:b/>
                <w:color w:val="auto"/>
                <w:sz w:val="21"/>
                <w:szCs w:val="21"/>
                <w:highlight w:val="none"/>
                <w:lang w:bidi="ar"/>
              </w:rPr>
            </w:pPr>
          </w:p>
        </w:tc>
        <w:tc>
          <w:tcPr>
            <w:tcW w:w="385" w:type="dxa"/>
            <w:vMerge w:val="continue"/>
            <w:shd w:val="clear" w:color="auto" w:fill="auto"/>
            <w:tcMar>
              <w:top w:w="10" w:type="dxa"/>
              <w:left w:w="10" w:type="dxa"/>
              <w:right w:w="10" w:type="dxa"/>
            </w:tcMar>
            <w:vAlign w:val="center"/>
          </w:tcPr>
          <w:p>
            <w:pPr>
              <w:rPr>
                <w:rFonts w:ascii="仿宋" w:hAnsi="仿宋" w:eastAsia="仿宋" w:cstheme="minorEastAsia"/>
                <w:b/>
                <w:color w:val="auto"/>
                <w:sz w:val="21"/>
                <w:szCs w:val="21"/>
                <w:highlight w:val="none"/>
              </w:rPr>
            </w:pPr>
          </w:p>
        </w:tc>
        <w:tc>
          <w:tcPr>
            <w:tcW w:w="607" w:type="dxa"/>
            <w:gridSpan w:val="2"/>
            <w:vMerge w:val="restart"/>
            <w:shd w:val="clear" w:color="auto" w:fill="auto"/>
            <w:tcMar>
              <w:top w:w="10" w:type="dxa"/>
              <w:left w:w="10" w:type="dxa"/>
              <w:right w:w="10" w:type="dxa"/>
            </w:tcMar>
            <w:vAlign w:val="center"/>
          </w:tcPr>
          <w:p>
            <w:pPr>
              <w:jc w:val="center"/>
              <w:textAlignment w:val="center"/>
              <w:rPr>
                <w:rFonts w:ascii="仿宋" w:hAnsi="仿宋" w:eastAsia="仿宋" w:cstheme="minorEastAsia"/>
                <w:b/>
                <w:color w:val="auto"/>
                <w:sz w:val="21"/>
                <w:szCs w:val="21"/>
                <w:highlight w:val="none"/>
              </w:rPr>
            </w:pPr>
            <w:r>
              <w:rPr>
                <w:rFonts w:hint="eastAsia" w:ascii="仿宋" w:hAnsi="仿宋" w:eastAsia="仿宋" w:cstheme="minorEastAsia"/>
                <w:b/>
                <w:color w:val="auto"/>
                <w:sz w:val="21"/>
                <w:szCs w:val="21"/>
                <w:highlight w:val="none"/>
              </w:rPr>
              <w:t>专</w:t>
            </w:r>
          </w:p>
          <w:p>
            <w:pPr>
              <w:jc w:val="center"/>
              <w:textAlignment w:val="center"/>
              <w:rPr>
                <w:rFonts w:ascii="仿宋" w:hAnsi="仿宋" w:eastAsia="仿宋" w:cstheme="minorEastAsia"/>
                <w:b/>
                <w:color w:val="auto"/>
                <w:sz w:val="21"/>
                <w:szCs w:val="21"/>
                <w:highlight w:val="none"/>
              </w:rPr>
            </w:pPr>
            <w:r>
              <w:rPr>
                <w:rFonts w:hint="eastAsia" w:ascii="仿宋" w:hAnsi="仿宋" w:eastAsia="仿宋" w:cstheme="minorEastAsia"/>
                <w:b/>
                <w:color w:val="auto"/>
                <w:sz w:val="21"/>
                <w:szCs w:val="21"/>
                <w:highlight w:val="none"/>
              </w:rPr>
              <w:t>业（群）选</w:t>
            </w:r>
          </w:p>
          <w:p>
            <w:pPr>
              <w:jc w:val="center"/>
              <w:textAlignment w:val="center"/>
              <w:rPr>
                <w:rFonts w:ascii="仿宋" w:hAnsi="仿宋" w:eastAsia="仿宋" w:cstheme="minorEastAsia"/>
                <w:b/>
                <w:color w:val="auto"/>
                <w:sz w:val="21"/>
                <w:szCs w:val="21"/>
                <w:highlight w:val="none"/>
              </w:rPr>
            </w:pPr>
            <w:r>
              <w:rPr>
                <w:rFonts w:hint="eastAsia" w:ascii="仿宋" w:hAnsi="仿宋" w:eastAsia="仿宋" w:cstheme="minorEastAsia"/>
                <w:b/>
                <w:color w:val="auto"/>
                <w:sz w:val="21"/>
                <w:szCs w:val="21"/>
                <w:highlight w:val="none"/>
              </w:rPr>
              <w:t>修</w:t>
            </w:r>
          </w:p>
          <w:p>
            <w:pPr>
              <w:jc w:val="center"/>
              <w:textAlignment w:val="center"/>
              <w:rPr>
                <w:rFonts w:ascii="仿宋" w:hAnsi="仿宋" w:eastAsia="仿宋" w:cstheme="minorEastAsia"/>
                <w:b/>
                <w:color w:val="auto"/>
                <w:sz w:val="21"/>
                <w:szCs w:val="21"/>
                <w:highlight w:val="none"/>
              </w:rPr>
            </w:pPr>
            <w:r>
              <w:rPr>
                <w:rFonts w:hint="eastAsia" w:ascii="仿宋" w:hAnsi="仿宋" w:eastAsia="仿宋" w:cstheme="minorEastAsia"/>
                <w:b/>
                <w:color w:val="auto"/>
                <w:sz w:val="21"/>
                <w:szCs w:val="21"/>
                <w:highlight w:val="none"/>
              </w:rPr>
              <w:t>课</w:t>
            </w:r>
          </w:p>
        </w:tc>
        <w:tc>
          <w:tcPr>
            <w:tcW w:w="14270" w:type="dxa"/>
            <w:gridSpan w:val="16"/>
            <w:shd w:val="clear" w:color="auto" w:fill="auto"/>
            <w:tcMar>
              <w:top w:w="10" w:type="dxa"/>
              <w:left w:w="10" w:type="dxa"/>
              <w:right w:w="10" w:type="dxa"/>
            </w:tcMar>
            <w:vAlign w:val="center"/>
          </w:tcPr>
          <w:p>
            <w:pPr>
              <w:textAlignment w:val="center"/>
              <w:rPr>
                <w:rFonts w:ascii="仿宋" w:hAnsi="仿宋" w:eastAsia="仿宋" w:cstheme="minorEastAsia"/>
                <w:color w:val="auto"/>
                <w:sz w:val="21"/>
                <w:szCs w:val="21"/>
                <w:highlight w:val="none"/>
                <w:lang w:val="en-US"/>
              </w:rPr>
            </w:pPr>
            <w:r>
              <w:rPr>
                <w:rFonts w:hint="eastAsia" w:ascii="仿宋" w:hAnsi="仿宋" w:eastAsia="仿宋" w:cstheme="minorEastAsia"/>
                <w:color w:val="auto"/>
                <w:sz w:val="21"/>
                <w:szCs w:val="21"/>
                <w:highlight w:val="none"/>
                <w:lang w:val="en-US"/>
              </w:rPr>
              <w:t>专业（群）选修课选课机制说明：人际关系管理实务、市场营销实务、办公自动化为专业群限定选修课，专业群其他10门选修课中，劳动与社会保障专业选择课程为社会工作实务、公共应急管理两门课程。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392" w:type="dxa"/>
            <w:shd w:val="clear" w:color="auto" w:fill="auto"/>
            <w:tcMar>
              <w:top w:w="10" w:type="dxa"/>
              <w:left w:w="10" w:type="dxa"/>
              <w:right w:w="10" w:type="dxa"/>
            </w:tcMar>
            <w:vAlign w:val="center"/>
          </w:tcPr>
          <w:p>
            <w:pPr>
              <w:pStyle w:val="27"/>
              <w:ind w:left="0" w:firstLine="0"/>
              <w:jc w:val="center"/>
              <w:textAlignment w:val="center"/>
              <w:rPr>
                <w:rFonts w:ascii="仿宋" w:hAnsi="仿宋" w:eastAsia="仿宋" w:cstheme="minorEastAsia"/>
                <w:b/>
                <w:color w:val="auto"/>
                <w:sz w:val="21"/>
                <w:szCs w:val="21"/>
                <w:highlight w:val="none"/>
                <w:lang w:val="en-US"/>
              </w:rPr>
            </w:pPr>
            <w:r>
              <w:rPr>
                <w:rFonts w:hint="eastAsia" w:ascii="仿宋" w:hAnsi="仿宋" w:eastAsia="仿宋" w:cstheme="minorEastAsia"/>
                <w:b/>
                <w:color w:val="auto"/>
                <w:sz w:val="21"/>
                <w:szCs w:val="21"/>
                <w:highlight w:val="none"/>
                <w:lang w:bidi="ar"/>
              </w:rPr>
              <w:t>6</w:t>
            </w:r>
            <w:r>
              <w:rPr>
                <w:rFonts w:hint="eastAsia" w:ascii="仿宋" w:hAnsi="仿宋" w:eastAsia="仿宋" w:cstheme="minorEastAsia"/>
                <w:b/>
                <w:color w:val="auto"/>
                <w:sz w:val="21"/>
                <w:szCs w:val="21"/>
                <w:highlight w:val="none"/>
                <w:lang w:val="en-US" w:bidi="ar"/>
              </w:rPr>
              <w:t>0</w:t>
            </w:r>
          </w:p>
        </w:tc>
        <w:tc>
          <w:tcPr>
            <w:tcW w:w="385" w:type="dxa"/>
            <w:vMerge w:val="continue"/>
            <w:shd w:val="clear" w:color="auto" w:fill="auto"/>
            <w:tcMar>
              <w:top w:w="10" w:type="dxa"/>
              <w:left w:w="10" w:type="dxa"/>
              <w:right w:w="10" w:type="dxa"/>
            </w:tcMar>
            <w:vAlign w:val="center"/>
          </w:tcPr>
          <w:p>
            <w:pPr>
              <w:rPr>
                <w:rFonts w:ascii="仿宋" w:hAnsi="仿宋" w:eastAsia="仿宋" w:cstheme="minorEastAsia"/>
                <w:b/>
                <w:color w:val="auto"/>
                <w:sz w:val="21"/>
                <w:szCs w:val="21"/>
                <w:highlight w:val="none"/>
              </w:rPr>
            </w:pPr>
          </w:p>
        </w:tc>
        <w:tc>
          <w:tcPr>
            <w:tcW w:w="607" w:type="dxa"/>
            <w:gridSpan w:val="2"/>
            <w:vMerge w:val="continue"/>
            <w:shd w:val="clear" w:color="auto" w:fill="auto"/>
            <w:tcMar>
              <w:top w:w="10" w:type="dxa"/>
              <w:left w:w="10" w:type="dxa"/>
              <w:right w:w="10" w:type="dxa"/>
            </w:tcMar>
            <w:vAlign w:val="center"/>
          </w:tcPr>
          <w:p>
            <w:pPr>
              <w:jc w:val="center"/>
              <w:textAlignment w:val="center"/>
              <w:rPr>
                <w:rFonts w:ascii="仿宋" w:hAnsi="仿宋" w:eastAsia="仿宋" w:cstheme="minorEastAsia"/>
                <w:b/>
                <w:color w:val="auto"/>
                <w:sz w:val="21"/>
                <w:szCs w:val="21"/>
                <w:highlight w:val="none"/>
              </w:rPr>
            </w:pPr>
          </w:p>
        </w:tc>
        <w:tc>
          <w:tcPr>
            <w:tcW w:w="912"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160303</w:t>
            </w:r>
            <w:r>
              <w:rPr>
                <w:rFonts w:hint="eastAsia" w:ascii="仿宋" w:hAnsi="仿宋" w:eastAsia="仿宋" w:cstheme="minorEastAsia"/>
                <w:color w:val="auto"/>
                <w:sz w:val="21"/>
                <w:szCs w:val="21"/>
                <w:highlight w:val="none"/>
                <w:lang w:val="en-US" w:bidi="ar"/>
              </w:rPr>
              <w:t>06</w:t>
            </w:r>
          </w:p>
        </w:tc>
        <w:tc>
          <w:tcPr>
            <w:tcW w:w="2176"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人际关系管理实务（限定）</w:t>
            </w:r>
          </w:p>
        </w:tc>
        <w:tc>
          <w:tcPr>
            <w:tcW w:w="604"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32</w:t>
            </w:r>
          </w:p>
        </w:tc>
        <w:tc>
          <w:tcPr>
            <w:tcW w:w="496"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2</w:t>
            </w:r>
          </w:p>
        </w:tc>
        <w:tc>
          <w:tcPr>
            <w:tcW w:w="523"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val="en-US"/>
              </w:rPr>
              <w:t>16</w:t>
            </w:r>
          </w:p>
        </w:tc>
        <w:tc>
          <w:tcPr>
            <w:tcW w:w="480"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val="en-US"/>
              </w:rPr>
              <w:t>16</w:t>
            </w:r>
          </w:p>
        </w:tc>
        <w:tc>
          <w:tcPr>
            <w:tcW w:w="543" w:type="dxa"/>
            <w:shd w:val="clear" w:color="auto" w:fill="FFFFFF" w:themeFill="background1"/>
            <w:tcMar>
              <w:top w:w="10" w:type="dxa"/>
              <w:left w:w="10" w:type="dxa"/>
              <w:right w:w="10" w:type="dxa"/>
            </w:tcMar>
            <w:vAlign w:val="center"/>
          </w:tcPr>
          <w:p>
            <w:pPr>
              <w:widowControl/>
              <w:jc w:val="center"/>
              <w:rPr>
                <w:rFonts w:ascii="仿宋" w:hAnsi="仿宋" w:eastAsia="仿宋" w:cstheme="minorEastAsia"/>
                <w:color w:val="auto"/>
                <w:sz w:val="21"/>
                <w:szCs w:val="21"/>
                <w:highlight w:val="none"/>
                <w:lang w:val="en-US"/>
              </w:rPr>
            </w:pPr>
          </w:p>
        </w:tc>
        <w:tc>
          <w:tcPr>
            <w:tcW w:w="542" w:type="dxa"/>
            <w:shd w:val="clear" w:color="auto" w:fill="FFFFFF" w:themeFill="background1"/>
            <w:tcMar>
              <w:top w:w="10" w:type="dxa"/>
              <w:left w:w="10" w:type="dxa"/>
              <w:right w:w="10" w:type="dxa"/>
            </w:tcMar>
            <w:vAlign w:val="center"/>
          </w:tcPr>
          <w:p>
            <w:pPr>
              <w:widowControl/>
              <w:jc w:val="center"/>
              <w:rPr>
                <w:rFonts w:ascii="仿宋" w:hAnsi="仿宋" w:eastAsia="仿宋" w:cstheme="minorEastAsia"/>
                <w:color w:val="auto"/>
                <w:sz w:val="21"/>
                <w:szCs w:val="21"/>
                <w:highlight w:val="none"/>
                <w:lang w:val="en-US"/>
              </w:rPr>
            </w:pPr>
          </w:p>
        </w:tc>
        <w:tc>
          <w:tcPr>
            <w:tcW w:w="937"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21"/>
                <w:szCs w:val="21"/>
                <w:highlight w:val="none"/>
              </w:rPr>
            </w:pPr>
          </w:p>
        </w:tc>
        <w:tc>
          <w:tcPr>
            <w:tcW w:w="771"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color w:val="auto"/>
                <w:sz w:val="20"/>
                <w:szCs w:val="20"/>
                <w:highlight w:val="none"/>
              </w:rPr>
            </w:pPr>
            <w:r>
              <w:rPr>
                <w:rFonts w:hint="eastAsia" w:ascii="仿宋" w:hAnsi="仿宋" w:eastAsia="仿宋" w:cstheme="minorEastAsia"/>
                <w:color w:val="auto"/>
                <w:sz w:val="20"/>
                <w:szCs w:val="20"/>
                <w:highlight w:val="none"/>
                <w:lang w:bidi="ar"/>
              </w:rPr>
              <w:t>2</w:t>
            </w:r>
          </w:p>
        </w:tc>
        <w:tc>
          <w:tcPr>
            <w:tcW w:w="958"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20"/>
                <w:szCs w:val="20"/>
                <w:highlight w:val="none"/>
              </w:rPr>
            </w:pPr>
          </w:p>
        </w:tc>
        <w:tc>
          <w:tcPr>
            <w:tcW w:w="1063"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20"/>
                <w:szCs w:val="20"/>
                <w:highlight w:val="none"/>
              </w:rPr>
            </w:pPr>
          </w:p>
        </w:tc>
        <w:tc>
          <w:tcPr>
            <w:tcW w:w="801"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20"/>
                <w:szCs w:val="20"/>
                <w:highlight w:val="none"/>
              </w:rPr>
            </w:pPr>
          </w:p>
        </w:tc>
        <w:tc>
          <w:tcPr>
            <w:tcW w:w="907" w:type="dxa"/>
            <w:shd w:val="clear" w:color="auto" w:fill="auto"/>
            <w:tcMar>
              <w:top w:w="10" w:type="dxa"/>
              <w:left w:w="10" w:type="dxa"/>
              <w:right w:w="10" w:type="dxa"/>
            </w:tcMar>
            <w:vAlign w:val="center"/>
          </w:tcPr>
          <w:p>
            <w:pPr>
              <w:jc w:val="center"/>
              <w:rPr>
                <w:rFonts w:ascii="仿宋" w:hAnsi="仿宋" w:eastAsia="仿宋" w:cstheme="minorEastAsia"/>
                <w:color w:val="auto"/>
                <w:sz w:val="21"/>
                <w:szCs w:val="21"/>
                <w:highlight w:val="none"/>
              </w:rPr>
            </w:pPr>
          </w:p>
        </w:tc>
        <w:tc>
          <w:tcPr>
            <w:tcW w:w="875"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lang w:val="en-US"/>
              </w:rPr>
            </w:pPr>
            <w:r>
              <w:rPr>
                <w:rFonts w:hint="eastAsia" w:ascii="仿宋" w:hAnsi="仿宋" w:eastAsia="仿宋" w:cstheme="minorEastAsia"/>
                <w:color w:val="auto"/>
                <w:sz w:val="21"/>
                <w:szCs w:val="21"/>
                <w:highlight w:val="none"/>
                <w:lang w:val="en-US"/>
              </w:rPr>
              <w:t>考查</w:t>
            </w:r>
          </w:p>
        </w:tc>
        <w:tc>
          <w:tcPr>
            <w:tcW w:w="1682" w:type="dxa"/>
          </w:tcPr>
          <w:p>
            <w:pPr>
              <w:jc w:val="center"/>
              <w:textAlignment w:val="center"/>
              <w:rPr>
                <w:rFonts w:ascii="仿宋" w:hAnsi="仿宋" w:eastAsia="仿宋" w:cstheme="minorEastAsia"/>
                <w:color w:val="auto"/>
                <w:sz w:val="21"/>
                <w:szCs w:val="21"/>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392" w:type="dxa"/>
            <w:shd w:val="clear" w:color="auto" w:fill="auto"/>
            <w:tcMar>
              <w:top w:w="10" w:type="dxa"/>
              <w:left w:w="10" w:type="dxa"/>
              <w:right w:w="10" w:type="dxa"/>
            </w:tcMar>
            <w:vAlign w:val="center"/>
          </w:tcPr>
          <w:p>
            <w:pPr>
              <w:pStyle w:val="27"/>
              <w:ind w:left="0" w:firstLine="0"/>
              <w:jc w:val="center"/>
              <w:textAlignment w:val="center"/>
              <w:rPr>
                <w:rFonts w:ascii="仿宋" w:hAnsi="仿宋" w:eastAsia="仿宋" w:cstheme="minorEastAsia"/>
                <w:b/>
                <w:color w:val="auto"/>
                <w:sz w:val="21"/>
                <w:szCs w:val="21"/>
                <w:highlight w:val="none"/>
                <w:lang w:val="en-US"/>
              </w:rPr>
            </w:pPr>
            <w:r>
              <w:rPr>
                <w:rFonts w:hint="eastAsia" w:ascii="仿宋" w:hAnsi="仿宋" w:eastAsia="仿宋" w:cstheme="minorEastAsia"/>
                <w:b/>
                <w:color w:val="auto"/>
                <w:sz w:val="21"/>
                <w:szCs w:val="21"/>
                <w:highlight w:val="none"/>
                <w:lang w:val="en-US"/>
              </w:rPr>
              <w:t>61</w:t>
            </w:r>
          </w:p>
        </w:tc>
        <w:tc>
          <w:tcPr>
            <w:tcW w:w="385" w:type="dxa"/>
            <w:vMerge w:val="continue"/>
            <w:shd w:val="clear" w:color="auto" w:fill="auto"/>
            <w:tcMar>
              <w:top w:w="10" w:type="dxa"/>
              <w:left w:w="10" w:type="dxa"/>
              <w:right w:w="10" w:type="dxa"/>
            </w:tcMar>
            <w:vAlign w:val="center"/>
          </w:tcPr>
          <w:p>
            <w:pPr>
              <w:rPr>
                <w:rFonts w:ascii="仿宋" w:hAnsi="仿宋" w:eastAsia="仿宋" w:cstheme="minorEastAsia"/>
                <w:b/>
                <w:color w:val="auto"/>
                <w:sz w:val="21"/>
                <w:szCs w:val="21"/>
                <w:highlight w:val="none"/>
              </w:rPr>
            </w:pPr>
          </w:p>
        </w:tc>
        <w:tc>
          <w:tcPr>
            <w:tcW w:w="607" w:type="dxa"/>
            <w:gridSpan w:val="2"/>
            <w:vMerge w:val="continue"/>
            <w:shd w:val="clear" w:color="auto" w:fill="auto"/>
            <w:tcMar>
              <w:top w:w="10" w:type="dxa"/>
              <w:left w:w="10" w:type="dxa"/>
              <w:right w:w="10" w:type="dxa"/>
            </w:tcMar>
            <w:vAlign w:val="center"/>
          </w:tcPr>
          <w:p>
            <w:pPr>
              <w:jc w:val="center"/>
              <w:rPr>
                <w:rFonts w:ascii="仿宋" w:hAnsi="仿宋" w:eastAsia="仿宋" w:cstheme="minorEastAsia"/>
                <w:b/>
                <w:color w:val="auto"/>
                <w:sz w:val="21"/>
                <w:szCs w:val="21"/>
                <w:highlight w:val="none"/>
              </w:rPr>
            </w:pPr>
          </w:p>
        </w:tc>
        <w:tc>
          <w:tcPr>
            <w:tcW w:w="912"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160303</w:t>
            </w:r>
            <w:r>
              <w:rPr>
                <w:rFonts w:hint="eastAsia" w:ascii="仿宋" w:hAnsi="仿宋" w:eastAsia="仿宋" w:cstheme="minorEastAsia"/>
                <w:color w:val="auto"/>
                <w:sz w:val="21"/>
                <w:szCs w:val="21"/>
                <w:highlight w:val="none"/>
                <w:lang w:val="en-US" w:bidi="ar"/>
              </w:rPr>
              <w:t>24</w:t>
            </w:r>
          </w:p>
        </w:tc>
        <w:tc>
          <w:tcPr>
            <w:tcW w:w="2176"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办公自动化（限定）</w:t>
            </w:r>
          </w:p>
        </w:tc>
        <w:tc>
          <w:tcPr>
            <w:tcW w:w="604"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32</w:t>
            </w:r>
          </w:p>
        </w:tc>
        <w:tc>
          <w:tcPr>
            <w:tcW w:w="496"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2</w:t>
            </w:r>
          </w:p>
        </w:tc>
        <w:tc>
          <w:tcPr>
            <w:tcW w:w="523"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val="en-US"/>
              </w:rPr>
              <w:t>16</w:t>
            </w:r>
          </w:p>
        </w:tc>
        <w:tc>
          <w:tcPr>
            <w:tcW w:w="480"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val="en-US"/>
              </w:rPr>
              <w:t>16</w:t>
            </w:r>
          </w:p>
        </w:tc>
        <w:tc>
          <w:tcPr>
            <w:tcW w:w="543" w:type="dxa"/>
            <w:shd w:val="clear" w:color="auto" w:fill="FFFFFF" w:themeFill="background1"/>
            <w:tcMar>
              <w:top w:w="10" w:type="dxa"/>
              <w:left w:w="10" w:type="dxa"/>
              <w:right w:w="10" w:type="dxa"/>
            </w:tcMar>
            <w:vAlign w:val="center"/>
          </w:tcPr>
          <w:p>
            <w:pPr>
              <w:widowControl/>
              <w:jc w:val="center"/>
              <w:rPr>
                <w:rFonts w:ascii="仿宋" w:hAnsi="仿宋" w:eastAsia="仿宋" w:cstheme="minorEastAsia"/>
                <w:color w:val="auto"/>
                <w:sz w:val="21"/>
                <w:szCs w:val="21"/>
                <w:highlight w:val="none"/>
                <w:lang w:val="en-US"/>
              </w:rPr>
            </w:pPr>
          </w:p>
        </w:tc>
        <w:tc>
          <w:tcPr>
            <w:tcW w:w="542" w:type="dxa"/>
            <w:shd w:val="clear" w:color="auto" w:fill="FFFFFF" w:themeFill="background1"/>
            <w:tcMar>
              <w:top w:w="10" w:type="dxa"/>
              <w:left w:w="10" w:type="dxa"/>
              <w:right w:w="10" w:type="dxa"/>
            </w:tcMar>
            <w:vAlign w:val="center"/>
          </w:tcPr>
          <w:p>
            <w:pPr>
              <w:widowControl/>
              <w:jc w:val="center"/>
              <w:rPr>
                <w:rFonts w:ascii="仿宋" w:hAnsi="仿宋" w:eastAsia="仿宋" w:cstheme="minorEastAsia"/>
                <w:color w:val="auto"/>
                <w:sz w:val="21"/>
                <w:szCs w:val="21"/>
                <w:highlight w:val="none"/>
                <w:lang w:val="en-US"/>
              </w:rPr>
            </w:pPr>
          </w:p>
        </w:tc>
        <w:tc>
          <w:tcPr>
            <w:tcW w:w="937"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21"/>
                <w:szCs w:val="21"/>
                <w:highlight w:val="none"/>
              </w:rPr>
            </w:pPr>
          </w:p>
        </w:tc>
        <w:tc>
          <w:tcPr>
            <w:tcW w:w="771"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20"/>
                <w:szCs w:val="20"/>
                <w:highlight w:val="none"/>
              </w:rPr>
            </w:pPr>
          </w:p>
        </w:tc>
        <w:tc>
          <w:tcPr>
            <w:tcW w:w="958"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20"/>
                <w:szCs w:val="20"/>
                <w:highlight w:val="none"/>
              </w:rPr>
            </w:pPr>
          </w:p>
        </w:tc>
        <w:tc>
          <w:tcPr>
            <w:tcW w:w="1063"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color w:val="auto"/>
                <w:sz w:val="20"/>
                <w:szCs w:val="20"/>
                <w:highlight w:val="none"/>
              </w:rPr>
            </w:pPr>
            <w:r>
              <w:rPr>
                <w:rFonts w:hint="eastAsia" w:ascii="仿宋" w:hAnsi="仿宋" w:eastAsia="仿宋" w:cstheme="minorEastAsia"/>
                <w:color w:val="auto"/>
                <w:sz w:val="20"/>
                <w:szCs w:val="20"/>
                <w:highlight w:val="none"/>
                <w:lang w:bidi="ar"/>
              </w:rPr>
              <w:t>2</w:t>
            </w:r>
          </w:p>
        </w:tc>
        <w:tc>
          <w:tcPr>
            <w:tcW w:w="801"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20"/>
                <w:szCs w:val="20"/>
                <w:highlight w:val="none"/>
              </w:rPr>
            </w:pPr>
          </w:p>
        </w:tc>
        <w:tc>
          <w:tcPr>
            <w:tcW w:w="907" w:type="dxa"/>
            <w:shd w:val="clear" w:color="auto" w:fill="auto"/>
            <w:tcMar>
              <w:top w:w="10" w:type="dxa"/>
              <w:left w:w="10" w:type="dxa"/>
              <w:right w:w="10" w:type="dxa"/>
            </w:tcMar>
            <w:vAlign w:val="center"/>
          </w:tcPr>
          <w:p>
            <w:pPr>
              <w:jc w:val="center"/>
              <w:rPr>
                <w:rFonts w:ascii="仿宋" w:hAnsi="仿宋" w:eastAsia="仿宋" w:cstheme="minorEastAsia"/>
                <w:color w:val="auto"/>
                <w:sz w:val="21"/>
                <w:szCs w:val="21"/>
                <w:highlight w:val="none"/>
              </w:rPr>
            </w:pPr>
          </w:p>
        </w:tc>
        <w:tc>
          <w:tcPr>
            <w:tcW w:w="875" w:type="dxa"/>
            <w:shd w:val="clear" w:color="auto" w:fill="auto"/>
            <w:tcMar>
              <w:top w:w="10" w:type="dxa"/>
              <w:left w:w="10" w:type="dxa"/>
              <w:right w:w="10" w:type="dxa"/>
            </w:tcMar>
            <w:vAlign w:val="center"/>
          </w:tcPr>
          <w:p>
            <w:pPr>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val="en-US"/>
              </w:rPr>
              <w:t>考查</w:t>
            </w:r>
          </w:p>
        </w:tc>
        <w:tc>
          <w:tcPr>
            <w:tcW w:w="1682" w:type="dxa"/>
          </w:tcPr>
          <w:p>
            <w:pPr>
              <w:jc w:val="center"/>
              <w:rPr>
                <w:rFonts w:ascii="仿宋" w:hAnsi="仿宋" w:eastAsia="仿宋" w:cstheme="minorEastAsia"/>
                <w:color w:val="auto"/>
                <w:sz w:val="21"/>
                <w:szCs w:val="21"/>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392" w:type="dxa"/>
            <w:shd w:val="clear" w:color="auto" w:fill="auto"/>
            <w:tcMar>
              <w:top w:w="10" w:type="dxa"/>
              <w:left w:w="10" w:type="dxa"/>
              <w:right w:w="10" w:type="dxa"/>
            </w:tcMar>
            <w:vAlign w:val="center"/>
          </w:tcPr>
          <w:p>
            <w:pPr>
              <w:pStyle w:val="27"/>
              <w:ind w:left="0" w:firstLine="0"/>
              <w:jc w:val="center"/>
              <w:textAlignment w:val="center"/>
              <w:rPr>
                <w:rFonts w:ascii="仿宋" w:hAnsi="仿宋" w:eastAsia="仿宋" w:cstheme="minorEastAsia"/>
                <w:b/>
                <w:color w:val="auto"/>
                <w:sz w:val="21"/>
                <w:szCs w:val="21"/>
                <w:highlight w:val="none"/>
                <w:lang w:val="en-US"/>
              </w:rPr>
            </w:pPr>
            <w:r>
              <w:rPr>
                <w:rFonts w:hint="eastAsia" w:ascii="仿宋" w:hAnsi="仿宋" w:eastAsia="仿宋" w:cstheme="minorEastAsia"/>
                <w:b/>
                <w:color w:val="auto"/>
                <w:sz w:val="21"/>
                <w:szCs w:val="21"/>
                <w:highlight w:val="none"/>
                <w:lang w:val="en-US"/>
              </w:rPr>
              <w:t>62</w:t>
            </w:r>
          </w:p>
        </w:tc>
        <w:tc>
          <w:tcPr>
            <w:tcW w:w="385" w:type="dxa"/>
            <w:vMerge w:val="continue"/>
            <w:shd w:val="clear" w:color="auto" w:fill="auto"/>
            <w:tcMar>
              <w:top w:w="10" w:type="dxa"/>
              <w:left w:w="10" w:type="dxa"/>
              <w:right w:w="10" w:type="dxa"/>
            </w:tcMar>
            <w:vAlign w:val="center"/>
          </w:tcPr>
          <w:p>
            <w:pPr>
              <w:rPr>
                <w:rFonts w:ascii="仿宋" w:hAnsi="仿宋" w:eastAsia="仿宋" w:cstheme="minorEastAsia"/>
                <w:b/>
                <w:color w:val="auto"/>
                <w:sz w:val="21"/>
                <w:szCs w:val="21"/>
                <w:highlight w:val="none"/>
              </w:rPr>
            </w:pPr>
          </w:p>
        </w:tc>
        <w:tc>
          <w:tcPr>
            <w:tcW w:w="607" w:type="dxa"/>
            <w:gridSpan w:val="2"/>
            <w:vMerge w:val="continue"/>
            <w:shd w:val="clear" w:color="auto" w:fill="auto"/>
            <w:tcMar>
              <w:top w:w="10" w:type="dxa"/>
              <w:left w:w="10" w:type="dxa"/>
              <w:right w:w="10" w:type="dxa"/>
            </w:tcMar>
            <w:vAlign w:val="center"/>
          </w:tcPr>
          <w:p>
            <w:pPr>
              <w:jc w:val="center"/>
              <w:textAlignment w:val="center"/>
              <w:rPr>
                <w:rFonts w:ascii="仿宋" w:hAnsi="仿宋" w:eastAsia="仿宋" w:cstheme="minorEastAsia"/>
                <w:b/>
                <w:color w:val="auto"/>
                <w:sz w:val="21"/>
                <w:szCs w:val="21"/>
                <w:highlight w:val="none"/>
              </w:rPr>
            </w:pPr>
          </w:p>
        </w:tc>
        <w:tc>
          <w:tcPr>
            <w:tcW w:w="912"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lang w:val="en-US"/>
              </w:rPr>
            </w:pPr>
            <w:r>
              <w:rPr>
                <w:rFonts w:hint="eastAsia" w:ascii="仿宋" w:hAnsi="仿宋" w:eastAsia="仿宋" w:cstheme="minorEastAsia"/>
                <w:color w:val="auto"/>
                <w:sz w:val="21"/>
                <w:szCs w:val="21"/>
                <w:highlight w:val="none"/>
                <w:lang w:val="en-US" w:bidi="ar"/>
              </w:rPr>
              <w:t>16010402</w:t>
            </w:r>
          </w:p>
        </w:tc>
        <w:tc>
          <w:tcPr>
            <w:tcW w:w="2176"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lang w:val="en-US"/>
              </w:rPr>
            </w:pPr>
            <w:r>
              <w:rPr>
                <w:rFonts w:hint="eastAsia" w:ascii="仿宋" w:hAnsi="仿宋" w:eastAsia="仿宋" w:cstheme="minorEastAsia"/>
                <w:color w:val="auto"/>
                <w:sz w:val="21"/>
                <w:szCs w:val="21"/>
                <w:highlight w:val="none"/>
                <w:lang w:bidi="ar"/>
              </w:rPr>
              <w:t>市场营销</w:t>
            </w:r>
            <w:r>
              <w:rPr>
                <w:rFonts w:hint="eastAsia" w:ascii="仿宋" w:hAnsi="仿宋" w:eastAsia="仿宋" w:cstheme="minorEastAsia"/>
                <w:color w:val="auto"/>
                <w:sz w:val="21"/>
                <w:szCs w:val="21"/>
                <w:highlight w:val="none"/>
                <w:lang w:val="en-US" w:bidi="ar"/>
              </w:rPr>
              <w:t>实务</w:t>
            </w:r>
            <w:r>
              <w:rPr>
                <w:rFonts w:hint="eastAsia" w:ascii="仿宋" w:hAnsi="仿宋" w:eastAsia="仿宋" w:cstheme="minorEastAsia"/>
                <w:color w:val="auto"/>
                <w:sz w:val="21"/>
                <w:szCs w:val="21"/>
                <w:highlight w:val="none"/>
                <w:lang w:bidi="ar"/>
              </w:rPr>
              <w:t>（限定）</w:t>
            </w:r>
          </w:p>
        </w:tc>
        <w:tc>
          <w:tcPr>
            <w:tcW w:w="604"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32</w:t>
            </w:r>
          </w:p>
        </w:tc>
        <w:tc>
          <w:tcPr>
            <w:tcW w:w="496"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bidi="ar"/>
              </w:rPr>
              <w:t>2</w:t>
            </w:r>
          </w:p>
        </w:tc>
        <w:tc>
          <w:tcPr>
            <w:tcW w:w="523" w:type="dxa"/>
            <w:shd w:val="clear" w:color="auto" w:fill="auto"/>
            <w:tcMar>
              <w:top w:w="10" w:type="dxa"/>
              <w:left w:w="10" w:type="dxa"/>
              <w:right w:w="10" w:type="dxa"/>
            </w:tcMar>
            <w:vAlign w:val="center"/>
          </w:tcPr>
          <w:p>
            <w:pPr>
              <w:widowControl/>
              <w:adjustRightInd w:val="0"/>
              <w:snapToGrid w:val="0"/>
              <w:spacing w:line="250" w:lineRule="auto"/>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val="en-US"/>
              </w:rPr>
              <w:t>16</w:t>
            </w:r>
          </w:p>
        </w:tc>
        <w:tc>
          <w:tcPr>
            <w:tcW w:w="480" w:type="dxa"/>
            <w:shd w:val="clear" w:color="auto" w:fill="auto"/>
            <w:tcMar>
              <w:top w:w="10" w:type="dxa"/>
              <w:left w:w="10" w:type="dxa"/>
              <w:right w:w="10" w:type="dxa"/>
            </w:tcMar>
            <w:vAlign w:val="center"/>
          </w:tcPr>
          <w:p>
            <w:pPr>
              <w:widowControl/>
              <w:adjustRightInd w:val="0"/>
              <w:snapToGrid w:val="0"/>
              <w:spacing w:line="250" w:lineRule="auto"/>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val="en-US"/>
              </w:rPr>
              <w:t>16</w:t>
            </w:r>
          </w:p>
        </w:tc>
        <w:tc>
          <w:tcPr>
            <w:tcW w:w="543" w:type="dxa"/>
            <w:shd w:val="clear" w:color="auto" w:fill="FFFFFF" w:themeFill="background1"/>
            <w:tcMar>
              <w:top w:w="10" w:type="dxa"/>
              <w:left w:w="10" w:type="dxa"/>
              <w:right w:w="10" w:type="dxa"/>
            </w:tcMar>
            <w:vAlign w:val="center"/>
          </w:tcPr>
          <w:p>
            <w:pPr>
              <w:widowControl/>
              <w:adjustRightInd w:val="0"/>
              <w:snapToGrid w:val="0"/>
              <w:spacing w:line="250" w:lineRule="auto"/>
              <w:jc w:val="center"/>
              <w:rPr>
                <w:rFonts w:ascii="仿宋" w:hAnsi="仿宋" w:eastAsia="仿宋" w:cstheme="minorEastAsia"/>
                <w:color w:val="auto"/>
                <w:sz w:val="21"/>
                <w:szCs w:val="21"/>
                <w:highlight w:val="none"/>
                <w:lang w:val="en-US"/>
              </w:rPr>
            </w:pPr>
          </w:p>
        </w:tc>
        <w:tc>
          <w:tcPr>
            <w:tcW w:w="542" w:type="dxa"/>
            <w:shd w:val="clear" w:color="auto" w:fill="FFFFFF" w:themeFill="background1"/>
            <w:tcMar>
              <w:top w:w="10" w:type="dxa"/>
              <w:left w:w="10" w:type="dxa"/>
              <w:right w:w="10" w:type="dxa"/>
            </w:tcMar>
            <w:vAlign w:val="center"/>
          </w:tcPr>
          <w:p>
            <w:pPr>
              <w:widowControl/>
              <w:adjustRightInd w:val="0"/>
              <w:snapToGrid w:val="0"/>
              <w:spacing w:line="250" w:lineRule="auto"/>
              <w:jc w:val="center"/>
              <w:rPr>
                <w:rFonts w:ascii="仿宋" w:hAnsi="仿宋" w:eastAsia="仿宋" w:cstheme="minorEastAsia"/>
                <w:color w:val="auto"/>
                <w:sz w:val="21"/>
                <w:szCs w:val="21"/>
                <w:highlight w:val="none"/>
                <w:lang w:val="en-US"/>
              </w:rPr>
            </w:pPr>
          </w:p>
        </w:tc>
        <w:tc>
          <w:tcPr>
            <w:tcW w:w="937"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21"/>
                <w:szCs w:val="21"/>
                <w:highlight w:val="none"/>
              </w:rPr>
            </w:pPr>
          </w:p>
        </w:tc>
        <w:tc>
          <w:tcPr>
            <w:tcW w:w="771"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20"/>
                <w:szCs w:val="20"/>
                <w:highlight w:val="none"/>
              </w:rPr>
            </w:pPr>
          </w:p>
        </w:tc>
        <w:tc>
          <w:tcPr>
            <w:tcW w:w="958"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20"/>
                <w:szCs w:val="20"/>
                <w:highlight w:val="none"/>
              </w:rPr>
            </w:pPr>
          </w:p>
        </w:tc>
        <w:tc>
          <w:tcPr>
            <w:tcW w:w="1063"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color w:val="auto"/>
                <w:sz w:val="20"/>
                <w:szCs w:val="20"/>
                <w:highlight w:val="none"/>
              </w:rPr>
            </w:pPr>
            <w:r>
              <w:rPr>
                <w:rFonts w:hint="eastAsia" w:ascii="仿宋" w:hAnsi="仿宋" w:eastAsia="仿宋" w:cstheme="minorEastAsia"/>
                <w:color w:val="auto"/>
                <w:sz w:val="20"/>
                <w:szCs w:val="20"/>
                <w:highlight w:val="none"/>
                <w:lang w:bidi="ar"/>
              </w:rPr>
              <w:t>2</w:t>
            </w:r>
          </w:p>
        </w:tc>
        <w:tc>
          <w:tcPr>
            <w:tcW w:w="801"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20"/>
                <w:szCs w:val="20"/>
                <w:highlight w:val="none"/>
              </w:rPr>
            </w:pPr>
          </w:p>
        </w:tc>
        <w:tc>
          <w:tcPr>
            <w:tcW w:w="907" w:type="dxa"/>
            <w:shd w:val="clear" w:color="auto" w:fill="auto"/>
            <w:tcMar>
              <w:top w:w="10" w:type="dxa"/>
              <w:left w:w="10" w:type="dxa"/>
              <w:right w:w="10" w:type="dxa"/>
            </w:tcMar>
            <w:vAlign w:val="center"/>
          </w:tcPr>
          <w:p>
            <w:pPr>
              <w:jc w:val="center"/>
              <w:rPr>
                <w:rFonts w:ascii="仿宋" w:hAnsi="仿宋" w:eastAsia="仿宋" w:cstheme="minorEastAsia"/>
                <w:color w:val="auto"/>
                <w:sz w:val="21"/>
                <w:szCs w:val="21"/>
                <w:highlight w:val="none"/>
              </w:rPr>
            </w:pPr>
          </w:p>
        </w:tc>
        <w:tc>
          <w:tcPr>
            <w:tcW w:w="875" w:type="dxa"/>
            <w:shd w:val="clear" w:color="auto" w:fill="auto"/>
            <w:tcMar>
              <w:top w:w="10" w:type="dxa"/>
              <w:left w:w="10" w:type="dxa"/>
              <w:right w:w="10" w:type="dxa"/>
            </w:tcMar>
            <w:vAlign w:val="center"/>
          </w:tcPr>
          <w:p>
            <w:pPr>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val="en-US"/>
              </w:rPr>
              <w:t>考查</w:t>
            </w:r>
          </w:p>
        </w:tc>
        <w:tc>
          <w:tcPr>
            <w:tcW w:w="1682" w:type="dxa"/>
          </w:tcPr>
          <w:p>
            <w:pPr>
              <w:jc w:val="center"/>
              <w:rPr>
                <w:rFonts w:ascii="仿宋" w:hAnsi="仿宋" w:eastAsia="仿宋" w:cstheme="minorEastAsia"/>
                <w:color w:val="auto"/>
                <w:sz w:val="21"/>
                <w:szCs w:val="21"/>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0" w:hRule="atLeast"/>
          <w:jc w:val="center"/>
        </w:trPr>
        <w:tc>
          <w:tcPr>
            <w:tcW w:w="392" w:type="dxa"/>
            <w:shd w:val="clear" w:color="auto" w:fill="auto"/>
            <w:tcMar>
              <w:top w:w="10" w:type="dxa"/>
              <w:left w:w="10" w:type="dxa"/>
              <w:right w:w="10" w:type="dxa"/>
            </w:tcMar>
            <w:vAlign w:val="center"/>
          </w:tcPr>
          <w:p>
            <w:pPr>
              <w:pStyle w:val="27"/>
              <w:ind w:left="0" w:firstLine="0"/>
              <w:jc w:val="center"/>
              <w:rPr>
                <w:rFonts w:ascii="仿宋" w:hAnsi="仿宋" w:eastAsia="仿宋" w:cstheme="minorEastAsia"/>
                <w:b/>
                <w:color w:val="auto"/>
                <w:sz w:val="21"/>
                <w:szCs w:val="21"/>
                <w:highlight w:val="none"/>
                <w:lang w:val="en-US"/>
              </w:rPr>
            </w:pPr>
            <w:r>
              <w:rPr>
                <w:rFonts w:hint="eastAsia" w:ascii="仿宋" w:hAnsi="仿宋" w:eastAsia="仿宋" w:cstheme="minorEastAsia"/>
                <w:b/>
                <w:color w:val="auto"/>
                <w:sz w:val="21"/>
                <w:szCs w:val="21"/>
                <w:highlight w:val="none"/>
                <w:lang w:val="en-US"/>
              </w:rPr>
              <w:t>63</w:t>
            </w:r>
          </w:p>
        </w:tc>
        <w:tc>
          <w:tcPr>
            <w:tcW w:w="385" w:type="dxa"/>
            <w:vMerge w:val="continue"/>
            <w:shd w:val="clear" w:color="auto" w:fill="auto"/>
            <w:tcMar>
              <w:top w:w="10" w:type="dxa"/>
              <w:left w:w="10" w:type="dxa"/>
              <w:right w:w="10" w:type="dxa"/>
            </w:tcMar>
            <w:vAlign w:val="center"/>
          </w:tcPr>
          <w:p>
            <w:pPr>
              <w:rPr>
                <w:rFonts w:ascii="仿宋" w:hAnsi="仿宋" w:eastAsia="仿宋" w:cstheme="minorEastAsia"/>
                <w:b/>
                <w:color w:val="auto"/>
                <w:sz w:val="21"/>
                <w:szCs w:val="21"/>
                <w:highlight w:val="none"/>
              </w:rPr>
            </w:pPr>
          </w:p>
        </w:tc>
        <w:tc>
          <w:tcPr>
            <w:tcW w:w="607" w:type="dxa"/>
            <w:gridSpan w:val="2"/>
            <w:vMerge w:val="continue"/>
            <w:shd w:val="clear" w:color="auto" w:fill="auto"/>
            <w:tcMar>
              <w:top w:w="10" w:type="dxa"/>
              <w:left w:w="10" w:type="dxa"/>
              <w:right w:w="10" w:type="dxa"/>
            </w:tcMar>
            <w:vAlign w:val="center"/>
          </w:tcPr>
          <w:p>
            <w:pPr>
              <w:jc w:val="center"/>
              <w:rPr>
                <w:rFonts w:ascii="仿宋" w:hAnsi="仿宋" w:eastAsia="仿宋" w:cstheme="minorEastAsia"/>
                <w:b/>
                <w:color w:val="auto"/>
                <w:sz w:val="21"/>
                <w:szCs w:val="21"/>
                <w:highlight w:val="none"/>
              </w:rPr>
            </w:pPr>
          </w:p>
        </w:tc>
        <w:tc>
          <w:tcPr>
            <w:tcW w:w="912"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lang w:val="en-US" w:bidi="ar"/>
              </w:rPr>
            </w:pPr>
            <w:r>
              <w:rPr>
                <w:rFonts w:hint="eastAsia" w:ascii="仿宋" w:hAnsi="仿宋" w:eastAsia="仿宋" w:cstheme="minorEastAsia"/>
                <w:color w:val="auto"/>
                <w:sz w:val="21"/>
                <w:szCs w:val="21"/>
                <w:highlight w:val="none"/>
                <w:lang w:val="en-US" w:bidi="ar"/>
              </w:rPr>
              <w:t>16020403</w:t>
            </w:r>
          </w:p>
        </w:tc>
        <w:tc>
          <w:tcPr>
            <w:tcW w:w="2176"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lang w:bidi="ar"/>
              </w:rPr>
            </w:pPr>
            <w:r>
              <w:rPr>
                <w:rFonts w:hint="eastAsia" w:ascii="仿宋" w:hAnsi="仿宋" w:eastAsia="仿宋" w:cstheme="minorEastAsia"/>
                <w:color w:val="auto"/>
                <w:sz w:val="21"/>
                <w:szCs w:val="21"/>
                <w:highlight w:val="none"/>
                <w:lang w:bidi="ar"/>
              </w:rPr>
              <w:t>社会工作实务</w:t>
            </w:r>
          </w:p>
        </w:tc>
        <w:tc>
          <w:tcPr>
            <w:tcW w:w="604"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lang w:bidi="ar"/>
              </w:rPr>
            </w:pPr>
            <w:r>
              <w:rPr>
                <w:rFonts w:hint="eastAsia" w:ascii="仿宋" w:hAnsi="仿宋" w:eastAsia="仿宋" w:cstheme="minorEastAsia"/>
                <w:color w:val="auto"/>
                <w:sz w:val="21"/>
                <w:szCs w:val="21"/>
                <w:highlight w:val="none"/>
                <w:lang w:bidi="ar"/>
              </w:rPr>
              <w:t>32</w:t>
            </w:r>
          </w:p>
        </w:tc>
        <w:tc>
          <w:tcPr>
            <w:tcW w:w="496"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lang w:bidi="ar"/>
              </w:rPr>
            </w:pPr>
            <w:r>
              <w:rPr>
                <w:rFonts w:hint="eastAsia" w:ascii="仿宋" w:hAnsi="仿宋" w:eastAsia="仿宋" w:cstheme="minorEastAsia"/>
                <w:color w:val="auto"/>
                <w:sz w:val="21"/>
                <w:szCs w:val="21"/>
                <w:highlight w:val="none"/>
                <w:lang w:bidi="ar"/>
              </w:rPr>
              <w:t>2</w:t>
            </w:r>
          </w:p>
        </w:tc>
        <w:tc>
          <w:tcPr>
            <w:tcW w:w="523" w:type="dxa"/>
            <w:shd w:val="clear" w:color="auto" w:fill="auto"/>
            <w:tcMar>
              <w:top w:w="10" w:type="dxa"/>
              <w:left w:w="10" w:type="dxa"/>
              <w:right w:w="10" w:type="dxa"/>
            </w:tcMar>
            <w:vAlign w:val="center"/>
          </w:tcPr>
          <w:p>
            <w:pPr>
              <w:widowControl/>
              <w:adjustRightInd w:val="0"/>
              <w:snapToGrid w:val="0"/>
              <w:spacing w:line="250" w:lineRule="auto"/>
              <w:jc w:val="center"/>
              <w:rPr>
                <w:rFonts w:ascii="仿宋" w:hAnsi="仿宋" w:eastAsia="仿宋" w:cstheme="minorEastAsia"/>
                <w:color w:val="auto"/>
                <w:sz w:val="21"/>
                <w:szCs w:val="21"/>
                <w:highlight w:val="none"/>
                <w:lang w:bidi="ar"/>
              </w:rPr>
            </w:pPr>
            <w:r>
              <w:rPr>
                <w:rFonts w:hint="eastAsia" w:ascii="仿宋" w:hAnsi="仿宋" w:eastAsia="仿宋" w:cstheme="minorEastAsia"/>
                <w:color w:val="auto"/>
                <w:sz w:val="21"/>
                <w:szCs w:val="21"/>
                <w:highlight w:val="none"/>
              </w:rPr>
              <w:t>16</w:t>
            </w:r>
          </w:p>
        </w:tc>
        <w:tc>
          <w:tcPr>
            <w:tcW w:w="480" w:type="dxa"/>
            <w:shd w:val="clear" w:color="auto" w:fill="auto"/>
            <w:tcMar>
              <w:top w:w="10" w:type="dxa"/>
              <w:left w:w="10" w:type="dxa"/>
              <w:right w:w="10" w:type="dxa"/>
            </w:tcMar>
            <w:vAlign w:val="center"/>
          </w:tcPr>
          <w:p>
            <w:pPr>
              <w:widowControl/>
              <w:adjustRightInd w:val="0"/>
              <w:snapToGrid w:val="0"/>
              <w:spacing w:line="250" w:lineRule="auto"/>
              <w:jc w:val="center"/>
              <w:rPr>
                <w:rFonts w:ascii="仿宋" w:hAnsi="仿宋" w:eastAsia="仿宋" w:cstheme="minorEastAsia"/>
                <w:color w:val="auto"/>
                <w:sz w:val="21"/>
                <w:szCs w:val="21"/>
                <w:highlight w:val="none"/>
                <w:lang w:bidi="ar"/>
              </w:rPr>
            </w:pPr>
            <w:r>
              <w:rPr>
                <w:rFonts w:hint="eastAsia" w:ascii="仿宋" w:hAnsi="仿宋" w:eastAsia="仿宋" w:cstheme="minorEastAsia"/>
                <w:color w:val="auto"/>
                <w:sz w:val="21"/>
                <w:szCs w:val="21"/>
                <w:highlight w:val="none"/>
              </w:rPr>
              <w:t>16</w:t>
            </w:r>
          </w:p>
        </w:tc>
        <w:tc>
          <w:tcPr>
            <w:tcW w:w="543" w:type="dxa"/>
            <w:shd w:val="clear" w:color="auto" w:fill="FFFFFF" w:themeFill="background1"/>
            <w:tcMar>
              <w:top w:w="10" w:type="dxa"/>
              <w:left w:w="10" w:type="dxa"/>
              <w:right w:w="10" w:type="dxa"/>
            </w:tcMar>
            <w:vAlign w:val="center"/>
          </w:tcPr>
          <w:p>
            <w:pPr>
              <w:widowControl/>
              <w:adjustRightInd w:val="0"/>
              <w:snapToGrid w:val="0"/>
              <w:spacing w:line="250" w:lineRule="auto"/>
              <w:jc w:val="center"/>
              <w:rPr>
                <w:rFonts w:ascii="仿宋" w:hAnsi="仿宋" w:eastAsia="仿宋" w:cstheme="minorEastAsia"/>
                <w:color w:val="auto"/>
                <w:sz w:val="21"/>
                <w:szCs w:val="21"/>
                <w:highlight w:val="none"/>
              </w:rPr>
            </w:pPr>
          </w:p>
        </w:tc>
        <w:tc>
          <w:tcPr>
            <w:tcW w:w="542" w:type="dxa"/>
            <w:shd w:val="clear" w:color="auto" w:fill="FFFFFF" w:themeFill="background1"/>
            <w:tcMar>
              <w:top w:w="10" w:type="dxa"/>
              <w:left w:w="10" w:type="dxa"/>
              <w:right w:w="10" w:type="dxa"/>
            </w:tcMar>
            <w:vAlign w:val="center"/>
          </w:tcPr>
          <w:p>
            <w:pPr>
              <w:widowControl/>
              <w:adjustRightInd w:val="0"/>
              <w:snapToGrid w:val="0"/>
              <w:spacing w:line="250" w:lineRule="auto"/>
              <w:jc w:val="center"/>
              <w:rPr>
                <w:rFonts w:ascii="仿宋" w:hAnsi="仿宋" w:eastAsia="仿宋" w:cstheme="minorEastAsia"/>
                <w:color w:val="auto"/>
                <w:sz w:val="21"/>
                <w:szCs w:val="21"/>
                <w:highlight w:val="none"/>
              </w:rPr>
            </w:pPr>
          </w:p>
        </w:tc>
        <w:tc>
          <w:tcPr>
            <w:tcW w:w="937"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21"/>
                <w:szCs w:val="21"/>
                <w:highlight w:val="none"/>
              </w:rPr>
            </w:pPr>
          </w:p>
        </w:tc>
        <w:tc>
          <w:tcPr>
            <w:tcW w:w="771"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20"/>
                <w:szCs w:val="20"/>
                <w:highlight w:val="none"/>
              </w:rPr>
            </w:pPr>
          </w:p>
        </w:tc>
        <w:tc>
          <w:tcPr>
            <w:tcW w:w="958"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20"/>
                <w:szCs w:val="20"/>
                <w:highlight w:val="none"/>
              </w:rPr>
            </w:pPr>
            <w:r>
              <w:rPr>
                <w:rFonts w:hint="eastAsia" w:ascii="仿宋" w:hAnsi="仿宋" w:eastAsia="仿宋" w:cstheme="minorEastAsia"/>
                <w:color w:val="auto"/>
                <w:sz w:val="20"/>
                <w:szCs w:val="20"/>
                <w:highlight w:val="none"/>
                <w:lang w:bidi="ar"/>
              </w:rPr>
              <w:t>2</w:t>
            </w:r>
          </w:p>
        </w:tc>
        <w:tc>
          <w:tcPr>
            <w:tcW w:w="1063"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color w:val="auto"/>
                <w:sz w:val="20"/>
                <w:szCs w:val="20"/>
                <w:highlight w:val="none"/>
                <w:lang w:bidi="ar"/>
              </w:rPr>
            </w:pPr>
          </w:p>
        </w:tc>
        <w:tc>
          <w:tcPr>
            <w:tcW w:w="801"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20"/>
                <w:szCs w:val="20"/>
                <w:highlight w:val="none"/>
              </w:rPr>
            </w:pPr>
          </w:p>
        </w:tc>
        <w:tc>
          <w:tcPr>
            <w:tcW w:w="907" w:type="dxa"/>
            <w:shd w:val="clear" w:color="auto" w:fill="auto"/>
            <w:tcMar>
              <w:top w:w="10" w:type="dxa"/>
              <w:left w:w="10" w:type="dxa"/>
              <w:right w:w="10" w:type="dxa"/>
            </w:tcMar>
            <w:vAlign w:val="center"/>
          </w:tcPr>
          <w:p>
            <w:pPr>
              <w:jc w:val="center"/>
              <w:rPr>
                <w:rFonts w:ascii="仿宋" w:hAnsi="仿宋" w:eastAsia="仿宋" w:cstheme="minorEastAsia"/>
                <w:color w:val="auto"/>
                <w:sz w:val="21"/>
                <w:szCs w:val="21"/>
                <w:highlight w:val="none"/>
              </w:rPr>
            </w:pPr>
          </w:p>
        </w:tc>
        <w:tc>
          <w:tcPr>
            <w:tcW w:w="875" w:type="dxa"/>
            <w:shd w:val="clear" w:color="auto" w:fill="auto"/>
            <w:tcMar>
              <w:top w:w="10" w:type="dxa"/>
              <w:left w:w="10" w:type="dxa"/>
              <w:right w:w="10" w:type="dxa"/>
            </w:tcMar>
            <w:vAlign w:val="center"/>
          </w:tcPr>
          <w:p>
            <w:pPr>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val="en-US"/>
              </w:rPr>
              <w:t>考查</w:t>
            </w:r>
          </w:p>
        </w:tc>
        <w:tc>
          <w:tcPr>
            <w:tcW w:w="1682" w:type="dxa"/>
          </w:tcPr>
          <w:p>
            <w:pPr>
              <w:jc w:val="center"/>
              <w:rPr>
                <w:rFonts w:ascii="仿宋" w:hAnsi="仿宋" w:eastAsia="仿宋" w:cstheme="minorEastAsia"/>
                <w:color w:val="auto"/>
                <w:sz w:val="21"/>
                <w:szCs w:val="21"/>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92" w:type="dxa"/>
            <w:shd w:val="clear" w:color="auto" w:fill="auto"/>
            <w:tcMar>
              <w:top w:w="10" w:type="dxa"/>
              <w:left w:w="10" w:type="dxa"/>
              <w:right w:w="10" w:type="dxa"/>
            </w:tcMar>
            <w:vAlign w:val="center"/>
          </w:tcPr>
          <w:p>
            <w:pPr>
              <w:pStyle w:val="27"/>
              <w:ind w:left="0" w:firstLine="0"/>
              <w:jc w:val="center"/>
              <w:rPr>
                <w:rFonts w:ascii="仿宋" w:hAnsi="仿宋" w:eastAsia="仿宋" w:cstheme="minorEastAsia"/>
                <w:b/>
                <w:color w:val="auto"/>
                <w:sz w:val="21"/>
                <w:szCs w:val="21"/>
                <w:highlight w:val="none"/>
                <w:lang w:val="en-US"/>
              </w:rPr>
            </w:pPr>
            <w:r>
              <w:rPr>
                <w:rFonts w:hint="eastAsia" w:ascii="仿宋" w:hAnsi="仿宋" w:eastAsia="仿宋" w:cstheme="minorEastAsia"/>
                <w:b/>
                <w:color w:val="auto"/>
                <w:sz w:val="21"/>
                <w:szCs w:val="21"/>
                <w:highlight w:val="none"/>
                <w:lang w:val="en-US"/>
              </w:rPr>
              <w:t>64</w:t>
            </w:r>
          </w:p>
        </w:tc>
        <w:tc>
          <w:tcPr>
            <w:tcW w:w="385" w:type="dxa"/>
            <w:vMerge w:val="continue"/>
            <w:shd w:val="clear" w:color="auto" w:fill="auto"/>
            <w:tcMar>
              <w:top w:w="10" w:type="dxa"/>
              <w:left w:w="10" w:type="dxa"/>
              <w:right w:w="10" w:type="dxa"/>
            </w:tcMar>
            <w:vAlign w:val="center"/>
          </w:tcPr>
          <w:p>
            <w:pPr>
              <w:rPr>
                <w:rFonts w:ascii="仿宋" w:hAnsi="仿宋" w:eastAsia="仿宋" w:cstheme="minorEastAsia"/>
                <w:b/>
                <w:color w:val="auto"/>
                <w:sz w:val="21"/>
                <w:szCs w:val="21"/>
                <w:highlight w:val="none"/>
              </w:rPr>
            </w:pPr>
          </w:p>
        </w:tc>
        <w:tc>
          <w:tcPr>
            <w:tcW w:w="607" w:type="dxa"/>
            <w:gridSpan w:val="2"/>
            <w:vMerge w:val="continue"/>
            <w:shd w:val="clear" w:color="auto" w:fill="auto"/>
            <w:tcMar>
              <w:top w:w="10" w:type="dxa"/>
              <w:left w:w="10" w:type="dxa"/>
              <w:right w:w="10" w:type="dxa"/>
            </w:tcMar>
            <w:vAlign w:val="center"/>
          </w:tcPr>
          <w:p>
            <w:pPr>
              <w:jc w:val="center"/>
              <w:rPr>
                <w:rFonts w:ascii="仿宋" w:hAnsi="仿宋" w:eastAsia="仿宋" w:cstheme="minorEastAsia"/>
                <w:b/>
                <w:color w:val="auto"/>
                <w:sz w:val="21"/>
                <w:szCs w:val="21"/>
                <w:highlight w:val="none"/>
              </w:rPr>
            </w:pPr>
          </w:p>
        </w:tc>
        <w:tc>
          <w:tcPr>
            <w:tcW w:w="912"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lang w:val="en-US" w:bidi="ar"/>
              </w:rPr>
            </w:pPr>
            <w:r>
              <w:rPr>
                <w:rFonts w:hint="eastAsia" w:ascii="仿宋" w:hAnsi="仿宋" w:eastAsia="仿宋" w:cstheme="minorEastAsia"/>
                <w:color w:val="auto"/>
                <w:sz w:val="21"/>
                <w:szCs w:val="21"/>
                <w:highlight w:val="none"/>
                <w:lang w:val="en-US" w:bidi="ar"/>
              </w:rPr>
              <w:t>16050401</w:t>
            </w:r>
          </w:p>
        </w:tc>
        <w:tc>
          <w:tcPr>
            <w:tcW w:w="2176"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lang w:bidi="ar"/>
              </w:rPr>
            </w:pPr>
            <w:r>
              <w:rPr>
                <w:rFonts w:hint="eastAsia" w:ascii="仿宋" w:hAnsi="仿宋" w:eastAsia="仿宋" w:cstheme="minorEastAsia"/>
                <w:color w:val="auto"/>
                <w:sz w:val="21"/>
                <w:szCs w:val="21"/>
                <w:highlight w:val="none"/>
                <w:lang w:bidi="ar"/>
              </w:rPr>
              <w:t>公共应急管理</w:t>
            </w:r>
          </w:p>
        </w:tc>
        <w:tc>
          <w:tcPr>
            <w:tcW w:w="604"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lang w:bidi="ar"/>
              </w:rPr>
            </w:pPr>
            <w:r>
              <w:rPr>
                <w:rFonts w:hint="eastAsia" w:ascii="仿宋" w:hAnsi="仿宋" w:eastAsia="仿宋" w:cstheme="minorEastAsia"/>
                <w:color w:val="auto"/>
                <w:sz w:val="21"/>
                <w:szCs w:val="21"/>
                <w:highlight w:val="none"/>
                <w:lang w:bidi="ar"/>
              </w:rPr>
              <w:t>32</w:t>
            </w:r>
          </w:p>
        </w:tc>
        <w:tc>
          <w:tcPr>
            <w:tcW w:w="496" w:type="dxa"/>
            <w:shd w:val="clear" w:color="auto" w:fill="auto"/>
            <w:tcMar>
              <w:top w:w="10" w:type="dxa"/>
              <w:left w:w="10" w:type="dxa"/>
              <w:right w:w="10" w:type="dxa"/>
            </w:tcMar>
            <w:vAlign w:val="center"/>
          </w:tcPr>
          <w:p>
            <w:pPr>
              <w:jc w:val="center"/>
              <w:textAlignment w:val="center"/>
              <w:rPr>
                <w:rFonts w:ascii="仿宋" w:hAnsi="仿宋" w:eastAsia="仿宋" w:cstheme="minorEastAsia"/>
                <w:color w:val="auto"/>
                <w:sz w:val="21"/>
                <w:szCs w:val="21"/>
                <w:highlight w:val="none"/>
                <w:lang w:bidi="ar"/>
              </w:rPr>
            </w:pPr>
            <w:r>
              <w:rPr>
                <w:rFonts w:hint="eastAsia" w:ascii="仿宋" w:hAnsi="仿宋" w:eastAsia="仿宋" w:cstheme="minorEastAsia"/>
                <w:color w:val="auto"/>
                <w:sz w:val="21"/>
                <w:szCs w:val="21"/>
                <w:highlight w:val="none"/>
                <w:lang w:bidi="ar"/>
              </w:rPr>
              <w:t>2</w:t>
            </w:r>
          </w:p>
        </w:tc>
        <w:tc>
          <w:tcPr>
            <w:tcW w:w="523"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lang w:bidi="ar"/>
              </w:rPr>
            </w:pPr>
            <w:r>
              <w:rPr>
                <w:rFonts w:hint="eastAsia" w:ascii="仿宋" w:hAnsi="仿宋" w:eastAsia="仿宋" w:cstheme="minorEastAsia"/>
                <w:color w:val="auto"/>
                <w:sz w:val="21"/>
                <w:szCs w:val="21"/>
                <w:highlight w:val="none"/>
              </w:rPr>
              <w:t>16</w:t>
            </w:r>
          </w:p>
        </w:tc>
        <w:tc>
          <w:tcPr>
            <w:tcW w:w="480" w:type="dxa"/>
            <w:shd w:val="clear" w:color="auto" w:fill="auto"/>
            <w:tcMar>
              <w:top w:w="10" w:type="dxa"/>
              <w:left w:w="10" w:type="dxa"/>
              <w:right w:w="10" w:type="dxa"/>
            </w:tcMar>
            <w:vAlign w:val="center"/>
          </w:tcPr>
          <w:p>
            <w:pPr>
              <w:widowControl/>
              <w:jc w:val="center"/>
              <w:rPr>
                <w:rFonts w:ascii="仿宋" w:hAnsi="仿宋" w:eastAsia="仿宋" w:cstheme="minorEastAsia"/>
                <w:color w:val="auto"/>
                <w:sz w:val="21"/>
                <w:szCs w:val="21"/>
                <w:highlight w:val="none"/>
                <w:lang w:bidi="ar"/>
              </w:rPr>
            </w:pPr>
            <w:r>
              <w:rPr>
                <w:rFonts w:hint="eastAsia" w:ascii="仿宋" w:hAnsi="仿宋" w:eastAsia="仿宋" w:cstheme="minorEastAsia"/>
                <w:color w:val="auto"/>
                <w:sz w:val="21"/>
                <w:szCs w:val="21"/>
                <w:highlight w:val="none"/>
              </w:rPr>
              <w:t>16</w:t>
            </w:r>
          </w:p>
        </w:tc>
        <w:tc>
          <w:tcPr>
            <w:tcW w:w="543" w:type="dxa"/>
            <w:shd w:val="clear" w:color="auto" w:fill="FFFFFF" w:themeFill="background1"/>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p>
        </w:tc>
        <w:tc>
          <w:tcPr>
            <w:tcW w:w="542" w:type="dxa"/>
            <w:shd w:val="clear" w:color="auto" w:fill="FFFFFF" w:themeFill="background1"/>
            <w:tcMar>
              <w:top w:w="10" w:type="dxa"/>
              <w:left w:w="10" w:type="dxa"/>
              <w:right w:w="10" w:type="dxa"/>
            </w:tcMar>
            <w:vAlign w:val="center"/>
          </w:tcPr>
          <w:p>
            <w:pPr>
              <w:widowControl/>
              <w:jc w:val="center"/>
              <w:rPr>
                <w:rFonts w:ascii="仿宋" w:hAnsi="仿宋" w:eastAsia="仿宋" w:cstheme="minorEastAsia"/>
                <w:color w:val="auto"/>
                <w:sz w:val="21"/>
                <w:szCs w:val="21"/>
                <w:highlight w:val="none"/>
              </w:rPr>
            </w:pPr>
          </w:p>
        </w:tc>
        <w:tc>
          <w:tcPr>
            <w:tcW w:w="937"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21"/>
                <w:szCs w:val="21"/>
                <w:highlight w:val="none"/>
              </w:rPr>
            </w:pPr>
          </w:p>
        </w:tc>
        <w:tc>
          <w:tcPr>
            <w:tcW w:w="771"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20"/>
                <w:szCs w:val="20"/>
                <w:highlight w:val="none"/>
              </w:rPr>
            </w:pPr>
          </w:p>
        </w:tc>
        <w:tc>
          <w:tcPr>
            <w:tcW w:w="958"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20"/>
                <w:szCs w:val="20"/>
                <w:highlight w:val="none"/>
              </w:rPr>
            </w:pPr>
          </w:p>
        </w:tc>
        <w:tc>
          <w:tcPr>
            <w:tcW w:w="1063" w:type="dxa"/>
            <w:shd w:val="clear" w:color="auto" w:fill="FFFFFF" w:themeFill="background1"/>
            <w:tcMar>
              <w:top w:w="10" w:type="dxa"/>
              <w:left w:w="10" w:type="dxa"/>
              <w:right w:w="10" w:type="dxa"/>
            </w:tcMar>
            <w:vAlign w:val="center"/>
          </w:tcPr>
          <w:p>
            <w:pPr>
              <w:jc w:val="center"/>
              <w:textAlignment w:val="center"/>
              <w:rPr>
                <w:rFonts w:ascii="仿宋" w:hAnsi="仿宋" w:eastAsia="仿宋" w:cstheme="minorEastAsia"/>
                <w:color w:val="auto"/>
                <w:sz w:val="20"/>
                <w:szCs w:val="20"/>
                <w:highlight w:val="none"/>
                <w:lang w:bidi="ar"/>
              </w:rPr>
            </w:pPr>
          </w:p>
        </w:tc>
        <w:tc>
          <w:tcPr>
            <w:tcW w:w="801" w:type="dxa"/>
            <w:shd w:val="clear" w:color="auto" w:fill="FFFFFF" w:themeFill="background1"/>
            <w:tcMar>
              <w:top w:w="10" w:type="dxa"/>
              <w:left w:w="10" w:type="dxa"/>
              <w:right w:w="10" w:type="dxa"/>
            </w:tcMar>
            <w:vAlign w:val="center"/>
          </w:tcPr>
          <w:p>
            <w:pPr>
              <w:jc w:val="center"/>
              <w:rPr>
                <w:rFonts w:ascii="仿宋" w:hAnsi="仿宋" w:eastAsia="仿宋" w:cstheme="minorEastAsia"/>
                <w:color w:val="auto"/>
                <w:sz w:val="20"/>
                <w:szCs w:val="20"/>
                <w:highlight w:val="none"/>
              </w:rPr>
            </w:pPr>
            <w:r>
              <w:rPr>
                <w:rFonts w:hint="eastAsia" w:ascii="仿宋" w:hAnsi="仿宋" w:eastAsia="仿宋" w:cstheme="minorEastAsia"/>
                <w:color w:val="auto"/>
                <w:sz w:val="20"/>
                <w:szCs w:val="20"/>
                <w:highlight w:val="none"/>
                <w:lang w:bidi="ar"/>
              </w:rPr>
              <w:t>2</w:t>
            </w:r>
          </w:p>
        </w:tc>
        <w:tc>
          <w:tcPr>
            <w:tcW w:w="907" w:type="dxa"/>
            <w:shd w:val="clear" w:color="auto" w:fill="auto"/>
            <w:tcMar>
              <w:top w:w="10" w:type="dxa"/>
              <w:left w:w="10" w:type="dxa"/>
              <w:right w:w="10" w:type="dxa"/>
            </w:tcMar>
            <w:vAlign w:val="center"/>
          </w:tcPr>
          <w:p>
            <w:pPr>
              <w:jc w:val="center"/>
              <w:rPr>
                <w:rFonts w:ascii="仿宋" w:hAnsi="仿宋" w:eastAsia="仿宋" w:cstheme="minorEastAsia"/>
                <w:color w:val="auto"/>
                <w:sz w:val="21"/>
                <w:szCs w:val="21"/>
                <w:highlight w:val="none"/>
              </w:rPr>
            </w:pPr>
          </w:p>
        </w:tc>
        <w:tc>
          <w:tcPr>
            <w:tcW w:w="875" w:type="dxa"/>
            <w:shd w:val="clear" w:color="auto" w:fill="auto"/>
            <w:tcMar>
              <w:top w:w="10" w:type="dxa"/>
              <w:left w:w="10" w:type="dxa"/>
              <w:right w:w="10" w:type="dxa"/>
            </w:tcMar>
            <w:vAlign w:val="center"/>
          </w:tcPr>
          <w:p>
            <w:pPr>
              <w:jc w:val="center"/>
              <w:rPr>
                <w:rFonts w:ascii="仿宋" w:hAnsi="仿宋" w:eastAsia="仿宋" w:cstheme="minorEastAsia"/>
                <w:color w:val="auto"/>
                <w:sz w:val="21"/>
                <w:szCs w:val="21"/>
                <w:highlight w:val="none"/>
              </w:rPr>
            </w:pPr>
            <w:r>
              <w:rPr>
                <w:rFonts w:hint="eastAsia" w:ascii="仿宋" w:hAnsi="仿宋" w:eastAsia="仿宋" w:cstheme="minorEastAsia"/>
                <w:color w:val="auto"/>
                <w:sz w:val="21"/>
                <w:szCs w:val="21"/>
                <w:highlight w:val="none"/>
                <w:lang w:val="en-US"/>
              </w:rPr>
              <w:t>考查</w:t>
            </w:r>
          </w:p>
        </w:tc>
        <w:tc>
          <w:tcPr>
            <w:tcW w:w="1682" w:type="dxa"/>
          </w:tcPr>
          <w:p>
            <w:pPr>
              <w:jc w:val="center"/>
              <w:rPr>
                <w:rFonts w:ascii="仿宋" w:hAnsi="仿宋" w:eastAsia="仿宋" w:cstheme="minorEastAsia"/>
                <w:color w:val="auto"/>
                <w:sz w:val="21"/>
                <w:szCs w:val="21"/>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392" w:type="dxa"/>
            <w:shd w:val="clear" w:color="auto" w:fill="auto"/>
            <w:tcMar>
              <w:top w:w="10" w:type="dxa"/>
              <w:left w:w="10" w:type="dxa"/>
              <w:right w:w="10" w:type="dxa"/>
            </w:tcMar>
            <w:vAlign w:val="center"/>
          </w:tcPr>
          <w:p>
            <w:pPr>
              <w:pStyle w:val="27"/>
              <w:ind w:left="0" w:firstLine="0"/>
              <w:jc w:val="center"/>
              <w:rPr>
                <w:rFonts w:ascii="仿宋" w:hAnsi="仿宋" w:eastAsia="仿宋" w:cstheme="minorEastAsia"/>
                <w:b/>
                <w:color w:val="auto"/>
                <w:sz w:val="21"/>
                <w:szCs w:val="21"/>
                <w:highlight w:val="none"/>
                <w:lang w:val="en-US"/>
              </w:rPr>
            </w:pPr>
            <w:r>
              <w:rPr>
                <w:rFonts w:hint="eastAsia" w:ascii="仿宋" w:hAnsi="仿宋" w:eastAsia="仿宋" w:cstheme="minorEastAsia"/>
                <w:b/>
                <w:color w:val="auto"/>
                <w:sz w:val="21"/>
                <w:szCs w:val="21"/>
                <w:highlight w:val="none"/>
                <w:lang w:val="en-US"/>
              </w:rPr>
              <w:t>65</w:t>
            </w:r>
          </w:p>
        </w:tc>
        <w:tc>
          <w:tcPr>
            <w:tcW w:w="385" w:type="dxa"/>
            <w:vMerge w:val="continue"/>
            <w:shd w:val="clear" w:color="auto" w:fill="auto"/>
            <w:tcMar>
              <w:top w:w="10" w:type="dxa"/>
              <w:left w:w="10" w:type="dxa"/>
              <w:right w:w="10" w:type="dxa"/>
            </w:tcMar>
            <w:vAlign w:val="center"/>
          </w:tcPr>
          <w:p>
            <w:pPr>
              <w:rPr>
                <w:rFonts w:ascii="仿宋" w:hAnsi="仿宋" w:eastAsia="仿宋" w:cstheme="minorEastAsia"/>
                <w:b/>
                <w:color w:val="auto"/>
                <w:sz w:val="21"/>
                <w:szCs w:val="21"/>
                <w:highlight w:val="none"/>
              </w:rPr>
            </w:pPr>
          </w:p>
        </w:tc>
        <w:tc>
          <w:tcPr>
            <w:tcW w:w="607" w:type="dxa"/>
            <w:gridSpan w:val="2"/>
            <w:vMerge w:val="continue"/>
            <w:shd w:val="clear" w:color="auto" w:fill="auto"/>
            <w:tcMar>
              <w:top w:w="10" w:type="dxa"/>
              <w:left w:w="10" w:type="dxa"/>
              <w:right w:w="10" w:type="dxa"/>
            </w:tcMar>
            <w:vAlign w:val="center"/>
          </w:tcPr>
          <w:p>
            <w:pPr>
              <w:jc w:val="center"/>
              <w:textAlignment w:val="center"/>
              <w:rPr>
                <w:rFonts w:ascii="仿宋" w:hAnsi="仿宋" w:eastAsia="仿宋" w:cstheme="minorEastAsia"/>
                <w:b/>
                <w:color w:val="auto"/>
                <w:sz w:val="21"/>
                <w:szCs w:val="21"/>
                <w:highlight w:val="none"/>
              </w:rPr>
            </w:pPr>
          </w:p>
        </w:tc>
        <w:tc>
          <w:tcPr>
            <w:tcW w:w="3088" w:type="dxa"/>
            <w:gridSpan w:val="2"/>
            <w:shd w:val="clear" w:color="auto" w:fill="auto"/>
            <w:tcMar>
              <w:top w:w="10" w:type="dxa"/>
              <w:left w:w="10" w:type="dxa"/>
              <w:right w:w="10" w:type="dxa"/>
            </w:tcMar>
            <w:vAlign w:val="center"/>
          </w:tcPr>
          <w:p>
            <w:pPr>
              <w:jc w:val="center"/>
              <w:textAlignment w:val="center"/>
              <w:rPr>
                <w:rFonts w:ascii="仿宋" w:hAnsi="仿宋" w:eastAsia="仿宋" w:cstheme="minorEastAsia"/>
                <w:b/>
                <w:color w:val="auto"/>
                <w:sz w:val="21"/>
                <w:szCs w:val="21"/>
                <w:highlight w:val="none"/>
              </w:rPr>
            </w:pPr>
            <w:r>
              <w:rPr>
                <w:rFonts w:hint="eastAsia" w:ascii="仿宋" w:hAnsi="仿宋" w:eastAsia="仿宋" w:cstheme="minorEastAsia"/>
                <w:b/>
                <w:color w:val="auto"/>
                <w:sz w:val="21"/>
                <w:szCs w:val="21"/>
                <w:highlight w:val="none"/>
                <w:lang w:bidi="ar"/>
              </w:rPr>
              <w:t>小计</w:t>
            </w:r>
          </w:p>
        </w:tc>
        <w:tc>
          <w:tcPr>
            <w:tcW w:w="604" w:type="dxa"/>
            <w:shd w:val="clear" w:color="auto" w:fill="auto"/>
            <w:tcMar>
              <w:top w:w="10" w:type="dxa"/>
              <w:left w:w="10" w:type="dxa"/>
              <w:right w:w="10" w:type="dxa"/>
            </w:tcMar>
            <w:vAlign w:val="center"/>
          </w:tcPr>
          <w:p>
            <w:pPr>
              <w:jc w:val="center"/>
              <w:textAlignment w:val="center"/>
              <w:rPr>
                <w:rFonts w:ascii="仿宋" w:hAnsi="仿宋" w:eastAsia="仿宋" w:cstheme="minorEastAsia"/>
                <w:b/>
                <w:color w:val="auto"/>
                <w:sz w:val="18"/>
                <w:szCs w:val="18"/>
                <w:highlight w:val="none"/>
              </w:rPr>
            </w:pPr>
            <w:r>
              <w:rPr>
                <w:rFonts w:hint="eastAsia" w:ascii="仿宋" w:hAnsi="仿宋" w:eastAsia="仿宋" w:cstheme="minorEastAsia"/>
                <w:b/>
                <w:color w:val="auto"/>
                <w:sz w:val="18"/>
                <w:szCs w:val="18"/>
                <w:highlight w:val="none"/>
                <w:lang w:bidi="ar"/>
              </w:rPr>
              <w:t>160</w:t>
            </w:r>
          </w:p>
        </w:tc>
        <w:tc>
          <w:tcPr>
            <w:tcW w:w="496" w:type="dxa"/>
            <w:shd w:val="clear" w:color="auto" w:fill="auto"/>
            <w:tcMar>
              <w:top w:w="10" w:type="dxa"/>
              <w:left w:w="10" w:type="dxa"/>
              <w:right w:w="10" w:type="dxa"/>
            </w:tcMar>
            <w:vAlign w:val="center"/>
          </w:tcPr>
          <w:p>
            <w:pPr>
              <w:jc w:val="center"/>
              <w:textAlignment w:val="center"/>
              <w:rPr>
                <w:rFonts w:ascii="仿宋" w:hAnsi="仿宋" w:eastAsia="仿宋" w:cstheme="minorEastAsia"/>
                <w:b/>
                <w:color w:val="auto"/>
                <w:sz w:val="18"/>
                <w:szCs w:val="18"/>
                <w:highlight w:val="none"/>
              </w:rPr>
            </w:pPr>
            <w:r>
              <w:rPr>
                <w:rFonts w:hint="eastAsia" w:ascii="仿宋" w:hAnsi="仿宋" w:eastAsia="仿宋" w:cstheme="minorEastAsia"/>
                <w:b/>
                <w:color w:val="auto"/>
                <w:sz w:val="18"/>
                <w:szCs w:val="18"/>
                <w:highlight w:val="none"/>
                <w:lang w:bidi="ar"/>
              </w:rPr>
              <w:t>10</w:t>
            </w:r>
          </w:p>
        </w:tc>
        <w:tc>
          <w:tcPr>
            <w:tcW w:w="523" w:type="dxa"/>
            <w:shd w:val="clear" w:color="auto" w:fill="auto"/>
            <w:tcMar>
              <w:top w:w="10" w:type="dxa"/>
              <w:left w:w="10" w:type="dxa"/>
              <w:right w:w="10" w:type="dxa"/>
            </w:tcMar>
            <w:vAlign w:val="center"/>
          </w:tcPr>
          <w:p>
            <w:pPr>
              <w:jc w:val="center"/>
              <w:textAlignment w:val="center"/>
              <w:rPr>
                <w:rFonts w:ascii="仿宋" w:hAnsi="仿宋" w:eastAsia="仿宋" w:cstheme="minorEastAsia"/>
                <w:b/>
                <w:color w:val="auto"/>
                <w:sz w:val="18"/>
                <w:szCs w:val="18"/>
                <w:highlight w:val="none"/>
                <w:lang w:val="en-US"/>
              </w:rPr>
            </w:pPr>
            <w:r>
              <w:rPr>
                <w:rFonts w:hint="eastAsia" w:ascii="仿宋" w:hAnsi="仿宋" w:eastAsia="仿宋" w:cstheme="minorEastAsia"/>
                <w:b/>
                <w:color w:val="auto"/>
                <w:sz w:val="18"/>
                <w:szCs w:val="18"/>
                <w:highlight w:val="none"/>
                <w:lang w:val="en-US"/>
              </w:rPr>
              <w:t>80</w:t>
            </w:r>
          </w:p>
        </w:tc>
        <w:tc>
          <w:tcPr>
            <w:tcW w:w="480" w:type="dxa"/>
            <w:shd w:val="clear" w:color="auto" w:fill="auto"/>
            <w:tcMar>
              <w:top w:w="10" w:type="dxa"/>
              <w:left w:w="10" w:type="dxa"/>
              <w:right w:w="10" w:type="dxa"/>
            </w:tcMar>
            <w:vAlign w:val="center"/>
          </w:tcPr>
          <w:p>
            <w:pPr>
              <w:jc w:val="center"/>
              <w:textAlignment w:val="center"/>
              <w:rPr>
                <w:rFonts w:ascii="仿宋" w:hAnsi="仿宋" w:eastAsia="仿宋" w:cstheme="minorEastAsia"/>
                <w:b/>
                <w:color w:val="auto"/>
                <w:sz w:val="18"/>
                <w:szCs w:val="18"/>
                <w:highlight w:val="none"/>
                <w:lang w:val="en-US"/>
              </w:rPr>
            </w:pPr>
            <w:r>
              <w:rPr>
                <w:rFonts w:hint="eastAsia" w:ascii="仿宋" w:hAnsi="仿宋" w:eastAsia="仿宋" w:cstheme="minorEastAsia"/>
                <w:b/>
                <w:color w:val="auto"/>
                <w:sz w:val="18"/>
                <w:szCs w:val="18"/>
                <w:highlight w:val="none"/>
                <w:lang w:val="en-US"/>
              </w:rPr>
              <w:t>80</w:t>
            </w:r>
          </w:p>
        </w:tc>
        <w:tc>
          <w:tcPr>
            <w:tcW w:w="543" w:type="dxa"/>
            <w:shd w:val="clear" w:color="auto" w:fill="auto"/>
            <w:tcMar>
              <w:top w:w="10" w:type="dxa"/>
              <w:left w:w="10" w:type="dxa"/>
              <w:right w:w="10" w:type="dxa"/>
            </w:tcMar>
            <w:vAlign w:val="center"/>
          </w:tcPr>
          <w:p>
            <w:pPr>
              <w:jc w:val="center"/>
              <w:textAlignment w:val="center"/>
              <w:rPr>
                <w:rFonts w:ascii="仿宋" w:hAnsi="仿宋" w:eastAsia="仿宋" w:cstheme="minorEastAsia"/>
                <w:b/>
                <w:color w:val="auto"/>
                <w:sz w:val="18"/>
                <w:szCs w:val="18"/>
                <w:highlight w:val="none"/>
                <w:lang w:val="en-US"/>
              </w:rPr>
            </w:pPr>
          </w:p>
        </w:tc>
        <w:tc>
          <w:tcPr>
            <w:tcW w:w="542" w:type="dxa"/>
            <w:shd w:val="clear" w:color="auto" w:fill="auto"/>
            <w:tcMar>
              <w:top w:w="10" w:type="dxa"/>
              <w:left w:w="10" w:type="dxa"/>
              <w:right w:w="10" w:type="dxa"/>
            </w:tcMar>
            <w:vAlign w:val="center"/>
          </w:tcPr>
          <w:p>
            <w:pPr>
              <w:jc w:val="center"/>
              <w:textAlignment w:val="center"/>
              <w:rPr>
                <w:rFonts w:ascii="仿宋" w:hAnsi="仿宋" w:eastAsia="仿宋" w:cstheme="minorEastAsia"/>
                <w:b/>
                <w:color w:val="auto"/>
                <w:sz w:val="18"/>
                <w:szCs w:val="18"/>
                <w:highlight w:val="none"/>
                <w:lang w:val="en-US"/>
              </w:rPr>
            </w:pPr>
          </w:p>
        </w:tc>
        <w:tc>
          <w:tcPr>
            <w:tcW w:w="937" w:type="dxa"/>
            <w:shd w:val="clear" w:color="auto" w:fill="auto"/>
            <w:tcMar>
              <w:top w:w="10" w:type="dxa"/>
              <w:left w:w="10" w:type="dxa"/>
              <w:right w:w="10" w:type="dxa"/>
            </w:tcMar>
            <w:vAlign w:val="center"/>
          </w:tcPr>
          <w:p>
            <w:pPr>
              <w:jc w:val="center"/>
              <w:textAlignment w:val="center"/>
              <w:rPr>
                <w:rFonts w:ascii="仿宋" w:hAnsi="仿宋" w:eastAsia="仿宋" w:cstheme="minorEastAsia"/>
                <w:b/>
                <w:color w:val="auto"/>
                <w:sz w:val="18"/>
                <w:szCs w:val="18"/>
                <w:highlight w:val="none"/>
              </w:rPr>
            </w:pPr>
            <w:r>
              <w:rPr>
                <w:rFonts w:hint="eastAsia" w:ascii="仿宋" w:hAnsi="仿宋" w:eastAsia="仿宋" w:cstheme="minorEastAsia"/>
                <w:b/>
                <w:color w:val="auto"/>
                <w:sz w:val="18"/>
                <w:szCs w:val="18"/>
                <w:highlight w:val="none"/>
                <w:lang w:bidi="ar"/>
              </w:rPr>
              <w:t>0</w:t>
            </w:r>
          </w:p>
        </w:tc>
        <w:tc>
          <w:tcPr>
            <w:tcW w:w="771" w:type="dxa"/>
            <w:shd w:val="clear" w:color="auto" w:fill="auto"/>
            <w:tcMar>
              <w:top w:w="10" w:type="dxa"/>
              <w:left w:w="10" w:type="dxa"/>
              <w:right w:w="10" w:type="dxa"/>
            </w:tcMar>
            <w:vAlign w:val="center"/>
          </w:tcPr>
          <w:p>
            <w:pPr>
              <w:jc w:val="center"/>
              <w:textAlignment w:val="center"/>
              <w:rPr>
                <w:rFonts w:ascii="仿宋" w:hAnsi="仿宋" w:eastAsia="仿宋" w:cstheme="minorEastAsia"/>
                <w:b/>
                <w:color w:val="auto"/>
                <w:sz w:val="18"/>
                <w:szCs w:val="18"/>
                <w:highlight w:val="none"/>
              </w:rPr>
            </w:pPr>
            <w:r>
              <w:rPr>
                <w:rFonts w:hint="eastAsia" w:ascii="仿宋" w:hAnsi="仿宋" w:eastAsia="仿宋" w:cstheme="minorEastAsia"/>
                <w:b/>
                <w:color w:val="auto"/>
                <w:sz w:val="18"/>
                <w:szCs w:val="18"/>
                <w:highlight w:val="none"/>
                <w:lang w:bidi="ar"/>
              </w:rPr>
              <w:t>2</w:t>
            </w:r>
          </w:p>
        </w:tc>
        <w:tc>
          <w:tcPr>
            <w:tcW w:w="958" w:type="dxa"/>
            <w:shd w:val="clear" w:color="auto" w:fill="auto"/>
            <w:tcMar>
              <w:top w:w="10" w:type="dxa"/>
              <w:left w:w="10" w:type="dxa"/>
              <w:right w:w="10" w:type="dxa"/>
            </w:tcMar>
            <w:vAlign w:val="center"/>
          </w:tcPr>
          <w:p>
            <w:pPr>
              <w:jc w:val="center"/>
              <w:textAlignment w:val="center"/>
              <w:rPr>
                <w:rFonts w:ascii="仿宋" w:hAnsi="仿宋" w:eastAsia="仿宋" w:cstheme="minorEastAsia"/>
                <w:b/>
                <w:color w:val="auto"/>
                <w:sz w:val="18"/>
                <w:szCs w:val="18"/>
                <w:highlight w:val="none"/>
              </w:rPr>
            </w:pPr>
            <w:r>
              <w:rPr>
                <w:rFonts w:hint="eastAsia" w:ascii="仿宋" w:hAnsi="仿宋" w:eastAsia="仿宋" w:cstheme="minorEastAsia"/>
                <w:b/>
                <w:color w:val="auto"/>
                <w:sz w:val="18"/>
                <w:szCs w:val="18"/>
                <w:highlight w:val="none"/>
                <w:lang w:bidi="ar"/>
              </w:rPr>
              <w:t>2</w:t>
            </w:r>
          </w:p>
        </w:tc>
        <w:tc>
          <w:tcPr>
            <w:tcW w:w="1063" w:type="dxa"/>
            <w:shd w:val="clear" w:color="auto" w:fill="auto"/>
            <w:tcMar>
              <w:top w:w="10" w:type="dxa"/>
              <w:left w:w="10" w:type="dxa"/>
              <w:right w:w="10" w:type="dxa"/>
            </w:tcMar>
            <w:vAlign w:val="center"/>
          </w:tcPr>
          <w:p>
            <w:pPr>
              <w:jc w:val="center"/>
              <w:textAlignment w:val="center"/>
              <w:rPr>
                <w:rFonts w:ascii="仿宋" w:hAnsi="仿宋" w:eastAsia="仿宋" w:cstheme="minorEastAsia"/>
                <w:b/>
                <w:color w:val="auto"/>
                <w:sz w:val="18"/>
                <w:szCs w:val="18"/>
                <w:highlight w:val="none"/>
              </w:rPr>
            </w:pPr>
            <w:r>
              <w:rPr>
                <w:rFonts w:hint="eastAsia" w:ascii="仿宋" w:hAnsi="仿宋" w:eastAsia="仿宋" w:cstheme="minorEastAsia"/>
                <w:b/>
                <w:color w:val="auto"/>
                <w:sz w:val="18"/>
                <w:szCs w:val="18"/>
                <w:highlight w:val="none"/>
                <w:lang w:bidi="ar"/>
              </w:rPr>
              <w:t>4</w:t>
            </w:r>
          </w:p>
        </w:tc>
        <w:tc>
          <w:tcPr>
            <w:tcW w:w="801" w:type="dxa"/>
            <w:shd w:val="clear" w:color="auto" w:fill="auto"/>
            <w:tcMar>
              <w:top w:w="10" w:type="dxa"/>
              <w:left w:w="10" w:type="dxa"/>
              <w:right w:w="10" w:type="dxa"/>
            </w:tcMar>
            <w:vAlign w:val="center"/>
          </w:tcPr>
          <w:p>
            <w:pPr>
              <w:jc w:val="center"/>
              <w:textAlignment w:val="center"/>
              <w:rPr>
                <w:rFonts w:ascii="仿宋" w:hAnsi="仿宋" w:eastAsia="仿宋" w:cstheme="minorEastAsia"/>
                <w:b/>
                <w:color w:val="auto"/>
                <w:sz w:val="18"/>
                <w:szCs w:val="18"/>
                <w:highlight w:val="none"/>
                <w:lang w:val="en-US"/>
              </w:rPr>
            </w:pPr>
            <w:r>
              <w:rPr>
                <w:rFonts w:hint="eastAsia" w:ascii="仿宋" w:hAnsi="仿宋" w:eastAsia="仿宋" w:cstheme="minorEastAsia"/>
                <w:b/>
                <w:color w:val="auto"/>
                <w:sz w:val="18"/>
                <w:szCs w:val="18"/>
                <w:highlight w:val="none"/>
                <w:lang w:val="en-US"/>
              </w:rPr>
              <w:t>2</w:t>
            </w:r>
          </w:p>
        </w:tc>
        <w:tc>
          <w:tcPr>
            <w:tcW w:w="907" w:type="dxa"/>
            <w:shd w:val="clear" w:color="auto" w:fill="auto"/>
            <w:tcMar>
              <w:top w:w="10" w:type="dxa"/>
              <w:left w:w="10" w:type="dxa"/>
              <w:right w:w="10" w:type="dxa"/>
            </w:tcMar>
            <w:vAlign w:val="center"/>
          </w:tcPr>
          <w:p>
            <w:pPr>
              <w:jc w:val="center"/>
              <w:rPr>
                <w:rFonts w:ascii="仿宋" w:hAnsi="仿宋" w:eastAsia="仿宋" w:cstheme="minorEastAsia"/>
                <w:b/>
                <w:color w:val="auto"/>
                <w:sz w:val="21"/>
                <w:szCs w:val="21"/>
                <w:highlight w:val="none"/>
              </w:rPr>
            </w:pPr>
          </w:p>
        </w:tc>
        <w:tc>
          <w:tcPr>
            <w:tcW w:w="875" w:type="dxa"/>
            <w:shd w:val="clear" w:color="auto" w:fill="auto"/>
            <w:tcMar>
              <w:top w:w="10" w:type="dxa"/>
              <w:left w:w="10" w:type="dxa"/>
              <w:right w:w="10" w:type="dxa"/>
            </w:tcMar>
            <w:vAlign w:val="center"/>
          </w:tcPr>
          <w:p>
            <w:pPr>
              <w:rPr>
                <w:rFonts w:ascii="仿宋" w:hAnsi="仿宋" w:eastAsia="仿宋" w:cstheme="minorEastAsia"/>
                <w:b/>
                <w:color w:val="auto"/>
                <w:sz w:val="21"/>
                <w:szCs w:val="21"/>
                <w:highlight w:val="none"/>
              </w:rPr>
            </w:pPr>
          </w:p>
        </w:tc>
        <w:tc>
          <w:tcPr>
            <w:tcW w:w="1682" w:type="dxa"/>
          </w:tcPr>
          <w:p>
            <w:pPr>
              <w:rPr>
                <w:rFonts w:ascii="仿宋" w:hAnsi="仿宋" w:eastAsia="仿宋" w:cstheme="minorEastAsia"/>
                <w:b/>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0" w:hRule="atLeast"/>
          <w:jc w:val="center"/>
        </w:trPr>
        <w:tc>
          <w:tcPr>
            <w:tcW w:w="4472" w:type="dxa"/>
            <w:gridSpan w:val="6"/>
            <w:shd w:val="clear" w:color="auto" w:fill="auto"/>
            <w:tcMar>
              <w:top w:w="10" w:type="dxa"/>
              <w:left w:w="10" w:type="dxa"/>
              <w:right w:w="10" w:type="dxa"/>
            </w:tcMar>
            <w:vAlign w:val="center"/>
          </w:tcPr>
          <w:p>
            <w:pPr>
              <w:jc w:val="center"/>
              <w:textAlignment w:val="center"/>
              <w:rPr>
                <w:rFonts w:ascii="仿宋" w:hAnsi="仿宋" w:eastAsia="仿宋" w:cstheme="minorEastAsia"/>
                <w:b/>
                <w:color w:val="auto"/>
                <w:sz w:val="21"/>
                <w:szCs w:val="21"/>
                <w:highlight w:val="none"/>
              </w:rPr>
            </w:pPr>
            <w:r>
              <w:rPr>
                <w:rFonts w:hint="eastAsia" w:ascii="仿宋" w:hAnsi="仿宋" w:eastAsia="仿宋" w:cstheme="minorEastAsia"/>
                <w:b/>
                <w:color w:val="auto"/>
                <w:sz w:val="21"/>
                <w:szCs w:val="21"/>
                <w:highlight w:val="none"/>
              </w:rPr>
              <w:t>总计</w:t>
            </w:r>
          </w:p>
        </w:tc>
        <w:tc>
          <w:tcPr>
            <w:tcW w:w="604" w:type="dxa"/>
            <w:shd w:val="clear" w:color="auto" w:fill="auto"/>
            <w:tcMar>
              <w:top w:w="10" w:type="dxa"/>
              <w:left w:w="10" w:type="dxa"/>
              <w:right w:w="10" w:type="dxa"/>
            </w:tcMar>
            <w:vAlign w:val="center"/>
          </w:tcPr>
          <w:p>
            <w:pPr>
              <w:jc w:val="center"/>
              <w:textAlignment w:val="center"/>
              <w:rPr>
                <w:rFonts w:ascii="仿宋" w:hAnsi="仿宋" w:eastAsia="仿宋" w:cstheme="minorEastAsia"/>
                <w:b/>
                <w:color w:val="auto"/>
                <w:sz w:val="21"/>
                <w:szCs w:val="21"/>
                <w:highlight w:val="none"/>
                <w:lang w:val="en-US"/>
              </w:rPr>
            </w:pPr>
            <w:r>
              <w:rPr>
                <w:rFonts w:hint="eastAsia" w:ascii="仿宋" w:hAnsi="仿宋" w:eastAsia="仿宋" w:cstheme="minorEastAsia"/>
                <w:b/>
                <w:color w:val="auto"/>
                <w:sz w:val="18"/>
                <w:szCs w:val="18"/>
                <w:highlight w:val="none"/>
              </w:rPr>
              <w:t>2</w:t>
            </w:r>
            <w:r>
              <w:rPr>
                <w:rFonts w:hint="eastAsia" w:ascii="仿宋" w:hAnsi="仿宋" w:eastAsia="仿宋" w:cstheme="minorEastAsia"/>
                <w:b/>
                <w:color w:val="auto"/>
                <w:sz w:val="18"/>
                <w:szCs w:val="18"/>
                <w:highlight w:val="none"/>
                <w:lang w:val="en-US"/>
              </w:rPr>
              <w:t>7</w:t>
            </w:r>
            <w:r>
              <w:rPr>
                <w:rFonts w:hint="eastAsia" w:ascii="仿宋" w:hAnsi="仿宋" w:eastAsia="仿宋" w:cstheme="minorEastAsia"/>
                <w:b/>
                <w:color w:val="auto"/>
                <w:sz w:val="18"/>
                <w:szCs w:val="18"/>
                <w:highlight w:val="none"/>
                <w:lang w:val="en-US" w:eastAsia="zh-CN"/>
              </w:rPr>
              <w:t>88</w:t>
            </w:r>
          </w:p>
        </w:tc>
        <w:tc>
          <w:tcPr>
            <w:tcW w:w="496" w:type="dxa"/>
            <w:shd w:val="clear" w:color="auto" w:fill="auto"/>
            <w:tcMar>
              <w:top w:w="10" w:type="dxa"/>
              <w:left w:w="10" w:type="dxa"/>
              <w:right w:w="10" w:type="dxa"/>
            </w:tcMar>
            <w:vAlign w:val="center"/>
          </w:tcPr>
          <w:p>
            <w:pPr>
              <w:jc w:val="center"/>
              <w:textAlignment w:val="center"/>
              <w:rPr>
                <w:rFonts w:hint="eastAsia" w:ascii="仿宋" w:hAnsi="仿宋" w:eastAsia="仿宋" w:cstheme="minorEastAsia"/>
                <w:b/>
                <w:color w:val="auto"/>
                <w:sz w:val="18"/>
                <w:szCs w:val="18"/>
                <w:highlight w:val="none"/>
                <w:lang w:val="en-US" w:eastAsia="zh-CN"/>
              </w:rPr>
            </w:pPr>
            <w:r>
              <w:rPr>
                <w:rFonts w:hint="eastAsia" w:ascii="仿宋" w:hAnsi="仿宋" w:eastAsia="仿宋" w:cstheme="minorEastAsia"/>
                <w:b/>
                <w:color w:val="auto"/>
                <w:sz w:val="18"/>
                <w:szCs w:val="18"/>
                <w:highlight w:val="none"/>
              </w:rPr>
              <w:t>14</w:t>
            </w:r>
            <w:r>
              <w:rPr>
                <w:rFonts w:hint="eastAsia" w:ascii="仿宋" w:hAnsi="仿宋" w:eastAsia="仿宋" w:cstheme="minorEastAsia"/>
                <w:b/>
                <w:color w:val="auto"/>
                <w:sz w:val="18"/>
                <w:szCs w:val="18"/>
                <w:highlight w:val="none"/>
                <w:lang w:val="en-US" w:eastAsia="zh-CN"/>
              </w:rPr>
              <w:t>9</w:t>
            </w:r>
          </w:p>
        </w:tc>
        <w:tc>
          <w:tcPr>
            <w:tcW w:w="523" w:type="dxa"/>
            <w:shd w:val="clear" w:color="auto" w:fill="auto"/>
            <w:tcMar>
              <w:top w:w="10" w:type="dxa"/>
              <w:left w:w="10" w:type="dxa"/>
              <w:right w:w="10" w:type="dxa"/>
            </w:tcMar>
            <w:vAlign w:val="center"/>
          </w:tcPr>
          <w:p>
            <w:pPr>
              <w:jc w:val="center"/>
              <w:textAlignment w:val="center"/>
              <w:rPr>
                <w:rFonts w:hint="default" w:ascii="仿宋" w:hAnsi="仿宋" w:eastAsia="仿宋" w:cstheme="minorEastAsia"/>
                <w:b/>
                <w:color w:val="auto"/>
                <w:sz w:val="18"/>
                <w:szCs w:val="18"/>
                <w:highlight w:val="none"/>
                <w:lang w:val="en-US"/>
              </w:rPr>
            </w:pPr>
            <w:r>
              <w:rPr>
                <w:rFonts w:hint="eastAsia" w:ascii="仿宋" w:hAnsi="仿宋" w:eastAsia="仿宋" w:cstheme="minorEastAsia"/>
                <w:b/>
                <w:color w:val="auto"/>
                <w:sz w:val="18"/>
                <w:szCs w:val="18"/>
                <w:highlight w:val="none"/>
                <w:lang w:val="en-US" w:eastAsia="zh-CN"/>
              </w:rPr>
              <w:t>944</w:t>
            </w:r>
          </w:p>
        </w:tc>
        <w:tc>
          <w:tcPr>
            <w:tcW w:w="480" w:type="dxa"/>
            <w:shd w:val="clear" w:color="auto" w:fill="auto"/>
            <w:tcMar>
              <w:top w:w="10" w:type="dxa"/>
              <w:left w:w="10" w:type="dxa"/>
              <w:right w:w="10" w:type="dxa"/>
            </w:tcMar>
            <w:vAlign w:val="center"/>
          </w:tcPr>
          <w:p>
            <w:pPr>
              <w:jc w:val="center"/>
              <w:textAlignment w:val="center"/>
              <w:rPr>
                <w:rFonts w:hint="default" w:ascii="仿宋" w:hAnsi="仿宋" w:eastAsia="仿宋" w:cstheme="minorEastAsia"/>
                <w:b/>
                <w:color w:val="auto"/>
                <w:sz w:val="18"/>
                <w:szCs w:val="18"/>
                <w:highlight w:val="none"/>
                <w:lang w:val="en-US"/>
              </w:rPr>
            </w:pPr>
            <w:r>
              <w:rPr>
                <w:rFonts w:hint="eastAsia" w:ascii="仿宋" w:hAnsi="仿宋" w:eastAsia="仿宋" w:cstheme="minorEastAsia"/>
                <w:b/>
                <w:color w:val="auto"/>
                <w:sz w:val="18"/>
                <w:szCs w:val="18"/>
                <w:highlight w:val="none"/>
              </w:rPr>
              <w:t>1</w:t>
            </w:r>
            <w:r>
              <w:rPr>
                <w:rFonts w:hint="eastAsia" w:ascii="仿宋" w:hAnsi="仿宋" w:eastAsia="仿宋" w:cstheme="minorEastAsia"/>
                <w:b/>
                <w:color w:val="auto"/>
                <w:sz w:val="18"/>
                <w:szCs w:val="18"/>
                <w:highlight w:val="none"/>
                <w:lang w:val="en-US" w:eastAsia="zh-CN"/>
              </w:rPr>
              <w:t>760</w:t>
            </w:r>
          </w:p>
        </w:tc>
        <w:tc>
          <w:tcPr>
            <w:tcW w:w="543" w:type="dxa"/>
            <w:shd w:val="clear" w:color="auto" w:fill="auto"/>
            <w:tcMar>
              <w:top w:w="10" w:type="dxa"/>
              <w:left w:w="10" w:type="dxa"/>
              <w:right w:w="10" w:type="dxa"/>
            </w:tcMar>
            <w:vAlign w:val="center"/>
          </w:tcPr>
          <w:p>
            <w:pPr>
              <w:jc w:val="center"/>
              <w:textAlignment w:val="center"/>
              <w:rPr>
                <w:rFonts w:ascii="仿宋" w:hAnsi="仿宋" w:eastAsia="仿宋" w:cstheme="minorEastAsia"/>
                <w:b/>
                <w:color w:val="auto"/>
                <w:sz w:val="18"/>
                <w:szCs w:val="18"/>
                <w:highlight w:val="none"/>
                <w:lang w:val="en-US" w:bidi="ar"/>
              </w:rPr>
            </w:pPr>
            <w:r>
              <w:rPr>
                <w:rFonts w:hint="eastAsia" w:ascii="仿宋" w:hAnsi="仿宋" w:eastAsia="仿宋" w:cstheme="minorEastAsia"/>
                <w:b/>
                <w:color w:val="auto"/>
                <w:sz w:val="18"/>
                <w:szCs w:val="18"/>
                <w:highlight w:val="none"/>
                <w:lang w:val="en-US" w:bidi="ar"/>
              </w:rPr>
              <w:t>28</w:t>
            </w:r>
          </w:p>
        </w:tc>
        <w:tc>
          <w:tcPr>
            <w:tcW w:w="542" w:type="dxa"/>
            <w:shd w:val="clear" w:color="auto" w:fill="auto"/>
            <w:tcMar>
              <w:top w:w="10" w:type="dxa"/>
              <w:left w:w="10" w:type="dxa"/>
              <w:right w:w="10" w:type="dxa"/>
            </w:tcMar>
            <w:vAlign w:val="center"/>
          </w:tcPr>
          <w:p>
            <w:pPr>
              <w:jc w:val="center"/>
              <w:textAlignment w:val="center"/>
              <w:rPr>
                <w:rFonts w:ascii="仿宋" w:hAnsi="仿宋" w:eastAsia="仿宋" w:cstheme="minorEastAsia"/>
                <w:b/>
                <w:color w:val="auto"/>
                <w:sz w:val="18"/>
                <w:szCs w:val="18"/>
                <w:highlight w:val="none"/>
                <w:lang w:val="en-US" w:bidi="ar"/>
              </w:rPr>
            </w:pPr>
            <w:r>
              <w:rPr>
                <w:rFonts w:hint="eastAsia" w:ascii="仿宋" w:hAnsi="仿宋" w:eastAsia="仿宋" w:cstheme="minorEastAsia"/>
                <w:b/>
                <w:color w:val="auto"/>
                <w:sz w:val="18"/>
                <w:szCs w:val="18"/>
                <w:highlight w:val="none"/>
                <w:lang w:val="en-US" w:bidi="ar"/>
              </w:rPr>
              <w:t>56</w:t>
            </w:r>
          </w:p>
        </w:tc>
        <w:tc>
          <w:tcPr>
            <w:tcW w:w="937" w:type="dxa"/>
            <w:shd w:val="clear" w:color="auto" w:fill="auto"/>
            <w:tcMar>
              <w:top w:w="10" w:type="dxa"/>
              <w:left w:w="10" w:type="dxa"/>
              <w:right w:w="10" w:type="dxa"/>
            </w:tcMar>
            <w:vAlign w:val="center"/>
          </w:tcPr>
          <w:p>
            <w:pPr>
              <w:jc w:val="center"/>
              <w:textAlignment w:val="center"/>
              <w:rPr>
                <w:rFonts w:hint="default" w:ascii="仿宋" w:hAnsi="仿宋" w:eastAsia="仿宋" w:cstheme="minorEastAsia"/>
                <w:b/>
                <w:color w:val="auto"/>
                <w:sz w:val="18"/>
                <w:szCs w:val="18"/>
                <w:highlight w:val="none"/>
                <w:lang w:val="en-US" w:eastAsia="zh-CN"/>
              </w:rPr>
            </w:pPr>
          </w:p>
        </w:tc>
        <w:tc>
          <w:tcPr>
            <w:tcW w:w="771" w:type="dxa"/>
            <w:shd w:val="clear" w:color="auto" w:fill="auto"/>
            <w:tcMar>
              <w:top w:w="10" w:type="dxa"/>
              <w:left w:w="10" w:type="dxa"/>
              <w:right w:w="10" w:type="dxa"/>
            </w:tcMar>
            <w:vAlign w:val="center"/>
          </w:tcPr>
          <w:p>
            <w:pPr>
              <w:jc w:val="center"/>
              <w:textAlignment w:val="center"/>
              <w:rPr>
                <w:rFonts w:hint="default" w:ascii="仿宋" w:hAnsi="仿宋" w:eastAsia="仿宋" w:cstheme="minorEastAsia"/>
                <w:b/>
                <w:color w:val="auto"/>
                <w:sz w:val="18"/>
                <w:szCs w:val="18"/>
                <w:highlight w:val="none"/>
                <w:lang w:val="en-US" w:eastAsia="zh-CN"/>
              </w:rPr>
            </w:pPr>
          </w:p>
        </w:tc>
        <w:tc>
          <w:tcPr>
            <w:tcW w:w="958" w:type="dxa"/>
            <w:shd w:val="clear" w:color="auto" w:fill="auto"/>
            <w:tcMar>
              <w:top w:w="10" w:type="dxa"/>
              <w:left w:w="10" w:type="dxa"/>
              <w:right w:w="10" w:type="dxa"/>
            </w:tcMar>
            <w:vAlign w:val="center"/>
          </w:tcPr>
          <w:p>
            <w:pPr>
              <w:jc w:val="center"/>
              <w:textAlignment w:val="center"/>
              <w:rPr>
                <w:rFonts w:hint="default" w:ascii="仿宋" w:hAnsi="仿宋" w:eastAsia="仿宋" w:cstheme="minorEastAsia"/>
                <w:b/>
                <w:color w:val="auto"/>
                <w:sz w:val="18"/>
                <w:szCs w:val="18"/>
                <w:highlight w:val="none"/>
                <w:lang w:val="en-US" w:eastAsia="zh-CN"/>
              </w:rPr>
            </w:pPr>
          </w:p>
        </w:tc>
        <w:tc>
          <w:tcPr>
            <w:tcW w:w="1063" w:type="dxa"/>
            <w:shd w:val="clear" w:color="auto" w:fill="auto"/>
            <w:tcMar>
              <w:top w:w="10" w:type="dxa"/>
              <w:left w:w="10" w:type="dxa"/>
              <w:right w:w="10" w:type="dxa"/>
            </w:tcMar>
            <w:vAlign w:val="center"/>
          </w:tcPr>
          <w:p>
            <w:pPr>
              <w:jc w:val="center"/>
              <w:textAlignment w:val="center"/>
              <w:rPr>
                <w:rFonts w:hint="default" w:ascii="仿宋" w:hAnsi="仿宋" w:eastAsia="仿宋" w:cstheme="minorEastAsia"/>
                <w:b/>
                <w:color w:val="auto"/>
                <w:sz w:val="18"/>
                <w:szCs w:val="18"/>
                <w:highlight w:val="none"/>
                <w:lang w:val="en-US" w:eastAsia="zh-CN"/>
              </w:rPr>
            </w:pPr>
          </w:p>
        </w:tc>
        <w:tc>
          <w:tcPr>
            <w:tcW w:w="801" w:type="dxa"/>
            <w:shd w:val="clear" w:color="auto" w:fill="auto"/>
            <w:tcMar>
              <w:top w:w="10" w:type="dxa"/>
              <w:left w:w="10" w:type="dxa"/>
              <w:right w:w="10" w:type="dxa"/>
            </w:tcMar>
            <w:vAlign w:val="center"/>
          </w:tcPr>
          <w:p>
            <w:pPr>
              <w:jc w:val="center"/>
              <w:textAlignment w:val="center"/>
              <w:rPr>
                <w:rFonts w:hint="default" w:ascii="仿宋" w:hAnsi="仿宋" w:eastAsia="仿宋" w:cstheme="minorEastAsia"/>
                <w:b/>
                <w:color w:val="auto"/>
                <w:sz w:val="18"/>
                <w:szCs w:val="18"/>
                <w:highlight w:val="none"/>
                <w:lang w:val="en-US" w:eastAsia="zh-CN"/>
              </w:rPr>
            </w:pPr>
          </w:p>
        </w:tc>
        <w:tc>
          <w:tcPr>
            <w:tcW w:w="907" w:type="dxa"/>
            <w:shd w:val="clear" w:color="auto" w:fill="auto"/>
            <w:tcMar>
              <w:top w:w="10" w:type="dxa"/>
              <w:left w:w="10" w:type="dxa"/>
              <w:right w:w="10" w:type="dxa"/>
            </w:tcMar>
            <w:vAlign w:val="center"/>
          </w:tcPr>
          <w:p>
            <w:pPr>
              <w:jc w:val="center"/>
              <w:rPr>
                <w:rFonts w:ascii="仿宋" w:hAnsi="仿宋" w:eastAsia="仿宋" w:cstheme="minorEastAsia"/>
                <w:b/>
                <w:color w:val="auto"/>
                <w:sz w:val="21"/>
                <w:szCs w:val="21"/>
                <w:highlight w:val="none"/>
              </w:rPr>
            </w:pPr>
          </w:p>
        </w:tc>
        <w:tc>
          <w:tcPr>
            <w:tcW w:w="875" w:type="dxa"/>
            <w:shd w:val="clear" w:color="auto" w:fill="auto"/>
            <w:noWrap/>
            <w:tcMar>
              <w:top w:w="10" w:type="dxa"/>
              <w:left w:w="10" w:type="dxa"/>
              <w:right w:w="10" w:type="dxa"/>
            </w:tcMar>
            <w:vAlign w:val="center"/>
          </w:tcPr>
          <w:p>
            <w:pPr>
              <w:rPr>
                <w:rFonts w:ascii="仿宋" w:hAnsi="仿宋" w:eastAsia="仿宋" w:cstheme="minorEastAsia"/>
                <w:color w:val="auto"/>
                <w:sz w:val="21"/>
                <w:szCs w:val="21"/>
                <w:highlight w:val="none"/>
              </w:rPr>
            </w:pPr>
          </w:p>
        </w:tc>
        <w:tc>
          <w:tcPr>
            <w:tcW w:w="1682" w:type="dxa"/>
          </w:tcPr>
          <w:p>
            <w:pPr>
              <w:rPr>
                <w:rFonts w:ascii="仿宋" w:hAnsi="仿宋" w:eastAsia="仿宋" w:cstheme="minorEastAsia"/>
                <w:color w:val="auto"/>
                <w:sz w:val="21"/>
                <w:szCs w:val="21"/>
                <w:highlight w:val="none"/>
              </w:rPr>
            </w:pPr>
          </w:p>
        </w:tc>
      </w:tr>
    </w:tbl>
    <w:p>
      <w:pPr>
        <w:pStyle w:val="2"/>
        <w:spacing w:before="113"/>
        <w:ind w:firstLine="420" w:firstLineChars="200"/>
        <w:rPr>
          <w:color w:val="auto"/>
          <w:sz w:val="21"/>
          <w:szCs w:val="21"/>
          <w:highlight w:val="none"/>
        </w:rPr>
      </w:pPr>
      <w:r>
        <w:rPr>
          <w:color w:val="auto"/>
          <w:sz w:val="21"/>
          <w:szCs w:val="21"/>
          <w:highlight w:val="none"/>
        </w:rPr>
        <w:t>【说明】：</w:t>
      </w:r>
    </w:p>
    <w:p>
      <w:pPr>
        <w:pStyle w:val="27"/>
        <w:numPr>
          <w:ilvl w:val="0"/>
          <w:numId w:val="97"/>
        </w:numPr>
        <w:tabs>
          <w:tab w:val="left" w:pos="1200"/>
        </w:tabs>
        <w:spacing w:before="2"/>
        <w:rPr>
          <w:color w:val="auto"/>
          <w:sz w:val="21"/>
          <w:szCs w:val="20"/>
          <w:highlight w:val="none"/>
        </w:rPr>
      </w:pPr>
      <w:r>
        <w:rPr>
          <w:color w:val="auto"/>
          <w:sz w:val="21"/>
          <w:szCs w:val="20"/>
          <w:highlight w:val="none"/>
        </w:rPr>
        <w:t>自主学习是指理论面授、实践教学、线上学习之外的学习时间，不计入任课教师的教学工作量，但可以作为考核内容。</w:t>
      </w:r>
    </w:p>
    <w:p>
      <w:pPr>
        <w:pStyle w:val="27"/>
        <w:numPr>
          <w:ilvl w:val="0"/>
          <w:numId w:val="97"/>
        </w:numPr>
        <w:tabs>
          <w:tab w:val="left" w:pos="1200"/>
        </w:tabs>
        <w:rPr>
          <w:color w:val="auto"/>
          <w:sz w:val="21"/>
          <w:szCs w:val="20"/>
          <w:highlight w:val="none"/>
        </w:rPr>
      </w:pPr>
      <w:r>
        <w:rPr>
          <w:color w:val="auto"/>
          <w:sz w:val="21"/>
          <w:szCs w:val="20"/>
          <w:highlight w:val="none"/>
        </w:rPr>
        <w:t>线上辅导学习与课堂面授的工作量计算方法有所不同。</w:t>
      </w:r>
    </w:p>
    <w:p>
      <w:pPr>
        <w:pStyle w:val="27"/>
        <w:numPr>
          <w:ilvl w:val="0"/>
          <w:numId w:val="97"/>
        </w:numPr>
        <w:tabs>
          <w:tab w:val="left" w:pos="1200"/>
        </w:tabs>
        <w:spacing w:before="131"/>
        <w:rPr>
          <w:color w:val="auto"/>
          <w:sz w:val="21"/>
          <w:szCs w:val="20"/>
          <w:highlight w:val="none"/>
        </w:rPr>
        <w:sectPr>
          <w:footerReference r:id="rId9" w:type="default"/>
          <w:pgSz w:w="16840" w:h="11910" w:orient="landscape"/>
          <w:pgMar w:top="1100" w:right="1300" w:bottom="1220" w:left="1300" w:header="0" w:footer="948" w:gutter="0"/>
          <w:pgNumType w:fmt="numberInDash"/>
          <w:cols w:space="720" w:num="1"/>
        </w:sectPr>
      </w:pPr>
      <w:r>
        <w:rPr>
          <w:rFonts w:hint="eastAsia"/>
          <w:color w:val="auto"/>
          <w:spacing w:val="-6"/>
          <w:sz w:val="21"/>
          <w:szCs w:val="20"/>
          <w:highlight w:val="none"/>
        </w:rPr>
        <w:t>其他必要的说明。</w:t>
      </w:r>
    </w:p>
    <w:p>
      <w:pPr>
        <w:pStyle w:val="4"/>
        <w:spacing w:beforeLines="0" w:afterLines="0" w:line="400" w:lineRule="exact"/>
        <w:ind w:firstLine="480"/>
        <w:rPr>
          <w:color w:val="auto"/>
          <w:highlight w:val="none"/>
          <w:lang w:val="en-US"/>
        </w:rPr>
      </w:pPr>
      <w:bookmarkStart w:id="49" w:name="_Toc27085"/>
      <w:r>
        <w:rPr>
          <w:rFonts w:hint="eastAsia"/>
          <w:color w:val="auto"/>
          <w:highlight w:val="none"/>
          <w:lang w:val="en-US"/>
        </w:rPr>
        <w:t>（二）集中实践（综合实训）教学计划安排表</w:t>
      </w:r>
      <w:bookmarkEnd w:id="49"/>
    </w:p>
    <w:p>
      <w:pPr>
        <w:pStyle w:val="17"/>
        <w:spacing w:before="0" w:beforeAutospacing="0" w:after="0" w:afterAutospacing="0" w:line="400" w:lineRule="exact"/>
        <w:jc w:val="center"/>
        <w:rPr>
          <w:rFonts w:ascii="仿宋" w:hAnsi="仿宋" w:eastAsia="仿宋"/>
          <w:b/>
          <w:color w:val="auto"/>
          <w:sz w:val="21"/>
          <w:highlight w:val="none"/>
        </w:rPr>
      </w:pPr>
      <w:r>
        <w:rPr>
          <w:rFonts w:ascii="仿宋" w:hAnsi="仿宋" w:eastAsia="仿宋"/>
          <w:b/>
          <w:color w:val="auto"/>
          <w:sz w:val="21"/>
          <w:highlight w:val="none"/>
        </w:rPr>
        <w:t>表1</w:t>
      </w:r>
      <w:r>
        <w:rPr>
          <w:rFonts w:hint="eastAsia" w:ascii="仿宋" w:hAnsi="仿宋" w:eastAsia="仿宋"/>
          <w:b/>
          <w:color w:val="auto"/>
          <w:sz w:val="21"/>
          <w:highlight w:val="none"/>
        </w:rPr>
        <w:t>3</w:t>
      </w:r>
      <w:r>
        <w:rPr>
          <w:rFonts w:ascii="仿宋" w:hAnsi="仿宋" w:eastAsia="仿宋"/>
          <w:b/>
          <w:color w:val="auto"/>
          <w:sz w:val="21"/>
          <w:highlight w:val="none"/>
        </w:rPr>
        <w:t xml:space="preserve"> 集中实践（综合实训）教学计划安排表</w:t>
      </w:r>
    </w:p>
    <w:tbl>
      <w:tblPr>
        <w:tblStyle w:val="19"/>
        <w:tblW w:w="93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5"/>
        <w:gridCol w:w="1579"/>
        <w:gridCol w:w="970"/>
        <w:gridCol w:w="785"/>
        <w:gridCol w:w="825"/>
        <w:gridCol w:w="810"/>
        <w:gridCol w:w="765"/>
        <w:gridCol w:w="885"/>
        <w:gridCol w:w="795"/>
        <w:gridCol w:w="14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405" w:type="dxa"/>
            <w:vMerge w:val="restart"/>
            <w:vAlign w:val="center"/>
          </w:tcPr>
          <w:p>
            <w:pPr>
              <w:pStyle w:val="17"/>
              <w:spacing w:before="0" w:beforeAutospacing="0" w:after="0" w:afterAutospacing="0" w:line="360" w:lineRule="auto"/>
              <w:jc w:val="center"/>
              <w:rPr>
                <w:rFonts w:ascii="仿宋" w:hAnsi="仿宋" w:eastAsia="仿宋" w:cstheme="minorEastAsia"/>
                <w:b/>
                <w:bCs/>
                <w:color w:val="auto"/>
                <w:kern w:val="2"/>
                <w:sz w:val="21"/>
                <w:szCs w:val="21"/>
                <w:highlight w:val="none"/>
              </w:rPr>
            </w:pPr>
            <w:r>
              <w:rPr>
                <w:rFonts w:hint="eastAsia" w:ascii="仿宋" w:hAnsi="仿宋" w:eastAsia="仿宋" w:cstheme="minorEastAsia"/>
                <w:b/>
                <w:bCs/>
                <w:color w:val="auto"/>
                <w:kern w:val="2"/>
                <w:sz w:val="21"/>
                <w:szCs w:val="21"/>
                <w:highlight w:val="none"/>
              </w:rPr>
              <w:t>序号</w:t>
            </w:r>
          </w:p>
        </w:tc>
        <w:tc>
          <w:tcPr>
            <w:tcW w:w="2549" w:type="dxa"/>
            <w:gridSpan w:val="2"/>
            <w:vMerge w:val="restart"/>
            <w:vAlign w:val="center"/>
          </w:tcPr>
          <w:p>
            <w:pPr>
              <w:pStyle w:val="17"/>
              <w:spacing w:before="0" w:beforeAutospacing="0" w:after="0" w:afterAutospacing="0" w:line="360" w:lineRule="auto"/>
              <w:jc w:val="center"/>
              <w:rPr>
                <w:rFonts w:ascii="仿宋" w:hAnsi="仿宋" w:eastAsia="仿宋" w:cstheme="minorEastAsia"/>
                <w:b/>
                <w:bCs/>
                <w:color w:val="auto"/>
                <w:kern w:val="2"/>
                <w:sz w:val="21"/>
                <w:szCs w:val="21"/>
                <w:highlight w:val="none"/>
              </w:rPr>
            </w:pPr>
            <w:r>
              <w:rPr>
                <w:rFonts w:hint="eastAsia" w:ascii="仿宋" w:hAnsi="仿宋" w:eastAsia="仿宋" w:cstheme="minorEastAsia"/>
                <w:b/>
                <w:bCs/>
                <w:color w:val="auto"/>
                <w:kern w:val="2"/>
                <w:sz w:val="21"/>
                <w:szCs w:val="21"/>
                <w:highlight w:val="none"/>
              </w:rPr>
              <w:t>主要实践环节</w:t>
            </w:r>
          </w:p>
        </w:tc>
        <w:tc>
          <w:tcPr>
            <w:tcW w:w="4865" w:type="dxa"/>
            <w:gridSpan w:val="6"/>
            <w:vAlign w:val="center"/>
          </w:tcPr>
          <w:p>
            <w:pPr>
              <w:pStyle w:val="17"/>
              <w:spacing w:before="0" w:beforeAutospacing="0" w:after="0" w:afterAutospacing="0" w:line="360" w:lineRule="auto"/>
              <w:jc w:val="center"/>
              <w:rPr>
                <w:rFonts w:ascii="仿宋" w:hAnsi="仿宋" w:eastAsia="仿宋" w:cstheme="minorEastAsia"/>
                <w:b/>
                <w:bCs/>
                <w:color w:val="auto"/>
                <w:kern w:val="2"/>
                <w:sz w:val="21"/>
                <w:szCs w:val="21"/>
                <w:highlight w:val="none"/>
              </w:rPr>
            </w:pPr>
            <w:r>
              <w:rPr>
                <w:rFonts w:hint="eastAsia" w:ascii="仿宋" w:hAnsi="仿宋" w:eastAsia="仿宋" w:cstheme="minorEastAsia"/>
                <w:b/>
                <w:bCs/>
                <w:color w:val="auto"/>
                <w:kern w:val="2"/>
                <w:sz w:val="21"/>
                <w:szCs w:val="21"/>
                <w:highlight w:val="none"/>
              </w:rPr>
              <w:t>各学期安排（周数）</w:t>
            </w:r>
          </w:p>
        </w:tc>
        <w:tc>
          <w:tcPr>
            <w:tcW w:w="1490" w:type="dxa"/>
            <w:vMerge w:val="restart"/>
            <w:vAlign w:val="center"/>
          </w:tcPr>
          <w:p>
            <w:pPr>
              <w:pStyle w:val="17"/>
              <w:spacing w:before="0" w:beforeAutospacing="0" w:after="0" w:afterAutospacing="0" w:line="360" w:lineRule="auto"/>
              <w:jc w:val="center"/>
              <w:rPr>
                <w:rFonts w:ascii="仿宋" w:hAnsi="仿宋" w:eastAsia="仿宋" w:cstheme="minorEastAsia"/>
                <w:b/>
                <w:bCs/>
                <w:color w:val="auto"/>
                <w:kern w:val="2"/>
                <w:sz w:val="21"/>
                <w:szCs w:val="21"/>
                <w:highlight w:val="none"/>
              </w:rPr>
            </w:pPr>
            <w:r>
              <w:rPr>
                <w:rFonts w:hint="eastAsia" w:ascii="仿宋" w:hAnsi="仿宋" w:eastAsia="仿宋" w:cstheme="minorEastAsia"/>
                <w:b/>
                <w:bCs/>
                <w:color w:val="auto"/>
                <w:kern w:val="2"/>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405" w:type="dxa"/>
            <w:vMerge w:val="continue"/>
            <w:vAlign w:val="center"/>
          </w:tcPr>
          <w:p>
            <w:pPr>
              <w:pStyle w:val="17"/>
              <w:spacing w:before="0" w:beforeAutospacing="0" w:after="0" w:afterAutospacing="0" w:line="360" w:lineRule="auto"/>
              <w:jc w:val="center"/>
              <w:rPr>
                <w:rFonts w:ascii="仿宋" w:hAnsi="仿宋" w:eastAsia="仿宋" w:cstheme="minorEastAsia"/>
                <w:color w:val="auto"/>
                <w:kern w:val="2"/>
                <w:sz w:val="21"/>
                <w:szCs w:val="21"/>
                <w:highlight w:val="none"/>
              </w:rPr>
            </w:pPr>
          </w:p>
        </w:tc>
        <w:tc>
          <w:tcPr>
            <w:tcW w:w="2549" w:type="dxa"/>
            <w:gridSpan w:val="2"/>
            <w:vMerge w:val="continue"/>
            <w:vAlign w:val="center"/>
          </w:tcPr>
          <w:p>
            <w:pPr>
              <w:pStyle w:val="17"/>
              <w:spacing w:before="0" w:beforeAutospacing="0" w:after="0" w:afterAutospacing="0" w:line="360" w:lineRule="auto"/>
              <w:jc w:val="center"/>
              <w:rPr>
                <w:rFonts w:ascii="仿宋" w:hAnsi="仿宋" w:eastAsia="仿宋" w:cstheme="minorEastAsia"/>
                <w:color w:val="auto"/>
                <w:kern w:val="2"/>
                <w:sz w:val="21"/>
                <w:szCs w:val="21"/>
                <w:highlight w:val="none"/>
              </w:rPr>
            </w:pPr>
          </w:p>
        </w:tc>
        <w:tc>
          <w:tcPr>
            <w:tcW w:w="785" w:type="dxa"/>
            <w:vAlign w:val="center"/>
          </w:tcPr>
          <w:p>
            <w:pPr>
              <w:pStyle w:val="17"/>
              <w:spacing w:before="0" w:beforeAutospacing="0" w:after="0" w:afterAutospacing="0" w:line="360" w:lineRule="auto"/>
              <w:jc w:val="center"/>
              <w:rPr>
                <w:rFonts w:ascii="仿宋" w:hAnsi="仿宋" w:eastAsia="仿宋" w:cstheme="minorEastAsia"/>
                <w:b/>
                <w:bCs/>
                <w:color w:val="auto"/>
                <w:kern w:val="2"/>
                <w:sz w:val="21"/>
                <w:szCs w:val="21"/>
                <w:highlight w:val="none"/>
              </w:rPr>
            </w:pPr>
            <w:r>
              <w:rPr>
                <w:rFonts w:hint="eastAsia" w:ascii="仿宋" w:hAnsi="仿宋" w:eastAsia="仿宋" w:cstheme="minorEastAsia"/>
                <w:b/>
                <w:bCs/>
                <w:color w:val="auto"/>
                <w:kern w:val="2"/>
                <w:sz w:val="21"/>
                <w:szCs w:val="21"/>
                <w:highlight w:val="none"/>
              </w:rPr>
              <w:t>一</w:t>
            </w:r>
          </w:p>
        </w:tc>
        <w:tc>
          <w:tcPr>
            <w:tcW w:w="825" w:type="dxa"/>
            <w:vAlign w:val="center"/>
          </w:tcPr>
          <w:p>
            <w:pPr>
              <w:pStyle w:val="17"/>
              <w:spacing w:before="0" w:beforeAutospacing="0" w:after="0" w:afterAutospacing="0" w:line="360" w:lineRule="auto"/>
              <w:jc w:val="center"/>
              <w:rPr>
                <w:rFonts w:ascii="仿宋" w:hAnsi="仿宋" w:eastAsia="仿宋" w:cstheme="minorEastAsia"/>
                <w:b/>
                <w:bCs/>
                <w:color w:val="auto"/>
                <w:kern w:val="2"/>
                <w:sz w:val="21"/>
                <w:szCs w:val="21"/>
                <w:highlight w:val="none"/>
              </w:rPr>
            </w:pPr>
            <w:r>
              <w:rPr>
                <w:rFonts w:hint="eastAsia" w:ascii="仿宋" w:hAnsi="仿宋" w:eastAsia="仿宋" w:cstheme="minorEastAsia"/>
                <w:b/>
                <w:bCs/>
                <w:color w:val="auto"/>
                <w:kern w:val="2"/>
                <w:sz w:val="21"/>
                <w:szCs w:val="21"/>
                <w:highlight w:val="none"/>
              </w:rPr>
              <w:t>二</w:t>
            </w:r>
          </w:p>
        </w:tc>
        <w:tc>
          <w:tcPr>
            <w:tcW w:w="810" w:type="dxa"/>
            <w:vAlign w:val="center"/>
          </w:tcPr>
          <w:p>
            <w:pPr>
              <w:pStyle w:val="17"/>
              <w:spacing w:before="0" w:beforeAutospacing="0" w:after="0" w:afterAutospacing="0" w:line="360" w:lineRule="auto"/>
              <w:jc w:val="center"/>
              <w:rPr>
                <w:rFonts w:ascii="仿宋" w:hAnsi="仿宋" w:eastAsia="仿宋" w:cstheme="minorEastAsia"/>
                <w:b/>
                <w:bCs/>
                <w:color w:val="auto"/>
                <w:kern w:val="2"/>
                <w:sz w:val="21"/>
                <w:szCs w:val="21"/>
                <w:highlight w:val="none"/>
              </w:rPr>
            </w:pPr>
            <w:r>
              <w:rPr>
                <w:rFonts w:hint="eastAsia" w:ascii="仿宋" w:hAnsi="仿宋" w:eastAsia="仿宋" w:cstheme="minorEastAsia"/>
                <w:b/>
                <w:bCs/>
                <w:color w:val="auto"/>
                <w:kern w:val="2"/>
                <w:sz w:val="21"/>
                <w:szCs w:val="21"/>
                <w:highlight w:val="none"/>
              </w:rPr>
              <w:t>三</w:t>
            </w:r>
          </w:p>
        </w:tc>
        <w:tc>
          <w:tcPr>
            <w:tcW w:w="765" w:type="dxa"/>
            <w:vAlign w:val="center"/>
          </w:tcPr>
          <w:p>
            <w:pPr>
              <w:pStyle w:val="17"/>
              <w:spacing w:before="0" w:beforeAutospacing="0" w:after="0" w:afterAutospacing="0" w:line="360" w:lineRule="auto"/>
              <w:jc w:val="center"/>
              <w:rPr>
                <w:rFonts w:ascii="仿宋" w:hAnsi="仿宋" w:eastAsia="仿宋" w:cstheme="minorEastAsia"/>
                <w:b/>
                <w:bCs/>
                <w:color w:val="auto"/>
                <w:kern w:val="2"/>
                <w:sz w:val="21"/>
                <w:szCs w:val="21"/>
                <w:highlight w:val="none"/>
              </w:rPr>
            </w:pPr>
            <w:r>
              <w:rPr>
                <w:rFonts w:hint="eastAsia" w:ascii="仿宋" w:hAnsi="仿宋" w:eastAsia="仿宋" w:cstheme="minorEastAsia"/>
                <w:b/>
                <w:bCs/>
                <w:color w:val="auto"/>
                <w:kern w:val="2"/>
                <w:sz w:val="21"/>
                <w:szCs w:val="21"/>
                <w:highlight w:val="none"/>
              </w:rPr>
              <w:t>四</w:t>
            </w:r>
          </w:p>
        </w:tc>
        <w:tc>
          <w:tcPr>
            <w:tcW w:w="885" w:type="dxa"/>
            <w:vAlign w:val="center"/>
          </w:tcPr>
          <w:p>
            <w:pPr>
              <w:pStyle w:val="17"/>
              <w:spacing w:before="0" w:beforeAutospacing="0" w:after="0" w:afterAutospacing="0" w:line="360" w:lineRule="auto"/>
              <w:jc w:val="center"/>
              <w:rPr>
                <w:rFonts w:ascii="仿宋" w:hAnsi="仿宋" w:eastAsia="仿宋" w:cstheme="minorEastAsia"/>
                <w:b/>
                <w:bCs/>
                <w:color w:val="auto"/>
                <w:kern w:val="2"/>
                <w:sz w:val="21"/>
                <w:szCs w:val="21"/>
                <w:highlight w:val="none"/>
              </w:rPr>
            </w:pPr>
            <w:r>
              <w:rPr>
                <w:rFonts w:hint="eastAsia" w:ascii="仿宋" w:hAnsi="仿宋" w:eastAsia="仿宋" w:cstheme="minorEastAsia"/>
                <w:b/>
                <w:bCs/>
                <w:color w:val="auto"/>
                <w:kern w:val="2"/>
                <w:sz w:val="21"/>
                <w:szCs w:val="21"/>
                <w:highlight w:val="none"/>
              </w:rPr>
              <w:t>五</w:t>
            </w:r>
          </w:p>
        </w:tc>
        <w:tc>
          <w:tcPr>
            <w:tcW w:w="795" w:type="dxa"/>
            <w:vAlign w:val="center"/>
          </w:tcPr>
          <w:p>
            <w:pPr>
              <w:pStyle w:val="17"/>
              <w:spacing w:before="0" w:beforeAutospacing="0" w:after="0" w:afterAutospacing="0" w:line="360" w:lineRule="auto"/>
              <w:jc w:val="center"/>
              <w:rPr>
                <w:rFonts w:ascii="仿宋" w:hAnsi="仿宋" w:eastAsia="仿宋" w:cstheme="minorEastAsia"/>
                <w:b/>
                <w:bCs/>
                <w:color w:val="auto"/>
                <w:kern w:val="2"/>
                <w:sz w:val="21"/>
                <w:szCs w:val="21"/>
                <w:highlight w:val="none"/>
              </w:rPr>
            </w:pPr>
            <w:r>
              <w:rPr>
                <w:rFonts w:hint="eastAsia" w:ascii="仿宋" w:hAnsi="仿宋" w:eastAsia="仿宋" w:cstheme="minorEastAsia"/>
                <w:b/>
                <w:bCs/>
                <w:color w:val="auto"/>
                <w:kern w:val="2"/>
                <w:sz w:val="21"/>
                <w:szCs w:val="21"/>
                <w:highlight w:val="none"/>
              </w:rPr>
              <w:t>六</w:t>
            </w:r>
          </w:p>
        </w:tc>
        <w:tc>
          <w:tcPr>
            <w:tcW w:w="1490" w:type="dxa"/>
            <w:vMerge w:val="continue"/>
            <w:vAlign w:val="center"/>
          </w:tcPr>
          <w:p>
            <w:pPr>
              <w:pStyle w:val="17"/>
              <w:spacing w:before="0" w:beforeAutospacing="0" w:after="0" w:afterAutospacing="0" w:line="360" w:lineRule="auto"/>
              <w:jc w:val="center"/>
              <w:rPr>
                <w:rFonts w:ascii="仿宋" w:hAnsi="仿宋" w:eastAsia="仿宋" w:cstheme="minorEastAsia"/>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405" w:type="dxa"/>
            <w:vAlign w:val="center"/>
          </w:tcPr>
          <w:p>
            <w:pPr>
              <w:pStyle w:val="17"/>
              <w:spacing w:before="0" w:beforeAutospacing="0" w:after="0" w:afterAutospacing="0" w:line="360" w:lineRule="auto"/>
              <w:jc w:val="center"/>
              <w:rPr>
                <w:rFonts w:ascii="仿宋" w:hAnsi="仿宋" w:eastAsia="仿宋" w:cstheme="minorEastAsia"/>
                <w:color w:val="auto"/>
                <w:kern w:val="2"/>
                <w:sz w:val="21"/>
                <w:szCs w:val="21"/>
                <w:highlight w:val="none"/>
              </w:rPr>
            </w:pPr>
            <w:r>
              <w:rPr>
                <w:rFonts w:hint="eastAsia" w:ascii="仿宋" w:hAnsi="仿宋" w:eastAsia="仿宋" w:cstheme="minorEastAsia"/>
                <w:color w:val="auto"/>
                <w:kern w:val="2"/>
                <w:sz w:val="21"/>
                <w:szCs w:val="21"/>
                <w:highlight w:val="none"/>
              </w:rPr>
              <w:t>1</w:t>
            </w:r>
          </w:p>
        </w:tc>
        <w:tc>
          <w:tcPr>
            <w:tcW w:w="2549" w:type="dxa"/>
            <w:gridSpan w:val="2"/>
            <w:vAlign w:val="center"/>
          </w:tcPr>
          <w:p>
            <w:pPr>
              <w:pStyle w:val="17"/>
              <w:spacing w:before="0" w:beforeAutospacing="0" w:after="0" w:afterAutospacing="0" w:line="360" w:lineRule="auto"/>
              <w:jc w:val="center"/>
              <w:rPr>
                <w:rFonts w:ascii="仿宋" w:hAnsi="仿宋" w:eastAsia="仿宋" w:cstheme="minorEastAsia"/>
                <w:color w:val="auto"/>
                <w:kern w:val="2"/>
                <w:sz w:val="21"/>
                <w:szCs w:val="21"/>
                <w:highlight w:val="none"/>
              </w:rPr>
            </w:pPr>
            <w:r>
              <w:rPr>
                <w:rFonts w:hint="eastAsia" w:ascii="仿宋" w:hAnsi="仿宋" w:eastAsia="仿宋" w:cstheme="minorEastAsia"/>
                <w:color w:val="auto"/>
                <w:kern w:val="2"/>
                <w:sz w:val="21"/>
                <w:szCs w:val="21"/>
                <w:highlight w:val="none"/>
              </w:rPr>
              <w:t>军训</w:t>
            </w:r>
          </w:p>
        </w:tc>
        <w:tc>
          <w:tcPr>
            <w:tcW w:w="785" w:type="dxa"/>
            <w:vAlign w:val="center"/>
          </w:tcPr>
          <w:p>
            <w:pPr>
              <w:pStyle w:val="123"/>
              <w:spacing w:before="0" w:after="0" w:line="360" w:lineRule="auto"/>
              <w:jc w:val="center"/>
              <w:rPr>
                <w:rStyle w:val="100"/>
                <w:rFonts w:ascii="仿宋" w:hAnsi="仿宋" w:eastAsia="仿宋" w:cstheme="minorEastAsia"/>
                <w:color w:val="auto"/>
                <w:kern w:val="2"/>
                <w:sz w:val="21"/>
                <w:szCs w:val="21"/>
                <w:highlight w:val="none"/>
              </w:rPr>
            </w:pPr>
            <w:r>
              <w:rPr>
                <w:rStyle w:val="100"/>
                <w:rFonts w:hint="eastAsia" w:ascii="仿宋" w:hAnsi="仿宋" w:eastAsia="仿宋" w:cstheme="minorEastAsia"/>
                <w:color w:val="auto"/>
                <w:kern w:val="2"/>
                <w:sz w:val="21"/>
                <w:szCs w:val="21"/>
                <w:highlight w:val="none"/>
              </w:rPr>
              <w:t>3</w:t>
            </w:r>
          </w:p>
        </w:tc>
        <w:tc>
          <w:tcPr>
            <w:tcW w:w="825" w:type="dxa"/>
            <w:vAlign w:val="center"/>
          </w:tcPr>
          <w:p>
            <w:pPr>
              <w:pStyle w:val="17"/>
              <w:spacing w:before="0" w:beforeAutospacing="0" w:after="0" w:afterAutospacing="0" w:line="360" w:lineRule="auto"/>
              <w:jc w:val="center"/>
              <w:rPr>
                <w:rFonts w:ascii="仿宋" w:hAnsi="仿宋" w:eastAsia="仿宋" w:cstheme="minorEastAsia"/>
                <w:color w:val="auto"/>
                <w:kern w:val="2"/>
                <w:sz w:val="21"/>
                <w:szCs w:val="21"/>
                <w:highlight w:val="none"/>
              </w:rPr>
            </w:pPr>
          </w:p>
        </w:tc>
        <w:tc>
          <w:tcPr>
            <w:tcW w:w="810" w:type="dxa"/>
            <w:vAlign w:val="center"/>
          </w:tcPr>
          <w:p>
            <w:pPr>
              <w:pStyle w:val="17"/>
              <w:spacing w:before="0" w:beforeAutospacing="0" w:after="0" w:afterAutospacing="0" w:line="360" w:lineRule="auto"/>
              <w:jc w:val="center"/>
              <w:rPr>
                <w:rFonts w:ascii="仿宋" w:hAnsi="仿宋" w:eastAsia="仿宋" w:cstheme="minorEastAsia"/>
                <w:color w:val="auto"/>
                <w:kern w:val="2"/>
                <w:sz w:val="21"/>
                <w:szCs w:val="21"/>
                <w:highlight w:val="none"/>
              </w:rPr>
            </w:pPr>
          </w:p>
        </w:tc>
        <w:tc>
          <w:tcPr>
            <w:tcW w:w="765" w:type="dxa"/>
            <w:vAlign w:val="center"/>
          </w:tcPr>
          <w:p>
            <w:pPr>
              <w:pStyle w:val="17"/>
              <w:spacing w:before="0" w:beforeAutospacing="0" w:after="0" w:afterAutospacing="0" w:line="360" w:lineRule="auto"/>
              <w:jc w:val="center"/>
              <w:rPr>
                <w:rFonts w:ascii="仿宋" w:hAnsi="仿宋" w:eastAsia="仿宋" w:cstheme="minorEastAsia"/>
                <w:color w:val="auto"/>
                <w:kern w:val="2"/>
                <w:sz w:val="21"/>
                <w:szCs w:val="21"/>
                <w:highlight w:val="none"/>
              </w:rPr>
            </w:pPr>
          </w:p>
        </w:tc>
        <w:tc>
          <w:tcPr>
            <w:tcW w:w="885" w:type="dxa"/>
            <w:vAlign w:val="center"/>
          </w:tcPr>
          <w:p>
            <w:pPr>
              <w:pStyle w:val="17"/>
              <w:spacing w:before="0" w:beforeAutospacing="0" w:after="0" w:afterAutospacing="0" w:line="360" w:lineRule="auto"/>
              <w:jc w:val="center"/>
              <w:rPr>
                <w:rFonts w:ascii="仿宋" w:hAnsi="仿宋" w:eastAsia="仿宋" w:cstheme="minorEastAsia"/>
                <w:color w:val="auto"/>
                <w:kern w:val="2"/>
                <w:sz w:val="21"/>
                <w:szCs w:val="21"/>
                <w:highlight w:val="none"/>
              </w:rPr>
            </w:pPr>
          </w:p>
        </w:tc>
        <w:tc>
          <w:tcPr>
            <w:tcW w:w="795" w:type="dxa"/>
            <w:vAlign w:val="center"/>
          </w:tcPr>
          <w:p>
            <w:pPr>
              <w:pStyle w:val="17"/>
              <w:spacing w:before="0" w:beforeAutospacing="0" w:after="0" w:afterAutospacing="0" w:line="360" w:lineRule="auto"/>
              <w:jc w:val="center"/>
              <w:rPr>
                <w:rFonts w:ascii="仿宋" w:hAnsi="仿宋" w:eastAsia="仿宋" w:cstheme="minorEastAsia"/>
                <w:color w:val="auto"/>
                <w:kern w:val="2"/>
                <w:sz w:val="21"/>
                <w:szCs w:val="21"/>
                <w:highlight w:val="none"/>
              </w:rPr>
            </w:pPr>
          </w:p>
        </w:tc>
        <w:tc>
          <w:tcPr>
            <w:tcW w:w="1490" w:type="dxa"/>
            <w:vAlign w:val="center"/>
          </w:tcPr>
          <w:p>
            <w:pPr>
              <w:pStyle w:val="17"/>
              <w:spacing w:before="0" w:beforeAutospacing="0" w:after="0" w:afterAutospacing="0" w:line="360" w:lineRule="auto"/>
              <w:jc w:val="center"/>
              <w:rPr>
                <w:rFonts w:ascii="仿宋" w:hAnsi="仿宋" w:eastAsia="仿宋" w:cstheme="minorEastAsia"/>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405" w:type="dxa"/>
            <w:vAlign w:val="center"/>
          </w:tcPr>
          <w:p>
            <w:pPr>
              <w:pStyle w:val="17"/>
              <w:spacing w:before="0" w:beforeAutospacing="0" w:after="0" w:afterAutospacing="0" w:line="360" w:lineRule="auto"/>
              <w:jc w:val="center"/>
              <w:rPr>
                <w:rFonts w:ascii="仿宋" w:hAnsi="仿宋" w:eastAsia="仿宋" w:cstheme="minorEastAsia"/>
                <w:color w:val="auto"/>
                <w:kern w:val="2"/>
                <w:sz w:val="21"/>
                <w:szCs w:val="21"/>
                <w:highlight w:val="none"/>
              </w:rPr>
            </w:pPr>
            <w:r>
              <w:rPr>
                <w:rFonts w:hint="eastAsia" w:ascii="仿宋" w:hAnsi="仿宋" w:eastAsia="仿宋" w:cstheme="minorEastAsia"/>
                <w:color w:val="auto"/>
                <w:kern w:val="2"/>
                <w:sz w:val="21"/>
                <w:szCs w:val="21"/>
                <w:highlight w:val="none"/>
              </w:rPr>
              <w:t>2</w:t>
            </w:r>
          </w:p>
        </w:tc>
        <w:tc>
          <w:tcPr>
            <w:tcW w:w="2549" w:type="dxa"/>
            <w:gridSpan w:val="2"/>
            <w:vAlign w:val="center"/>
          </w:tcPr>
          <w:p>
            <w:pPr>
              <w:pStyle w:val="17"/>
              <w:spacing w:before="0" w:beforeAutospacing="0" w:after="0" w:afterAutospacing="0" w:line="360" w:lineRule="auto"/>
              <w:jc w:val="center"/>
              <w:rPr>
                <w:rFonts w:ascii="仿宋" w:hAnsi="仿宋" w:eastAsia="仿宋" w:cstheme="minorEastAsia"/>
                <w:color w:val="auto"/>
                <w:kern w:val="2"/>
                <w:sz w:val="21"/>
                <w:szCs w:val="21"/>
                <w:highlight w:val="none"/>
              </w:rPr>
            </w:pPr>
            <w:r>
              <w:rPr>
                <w:rFonts w:hint="eastAsia" w:ascii="仿宋" w:hAnsi="仿宋" w:eastAsia="仿宋" w:cstheme="minorEastAsia"/>
                <w:color w:val="auto"/>
                <w:kern w:val="2"/>
                <w:sz w:val="21"/>
                <w:szCs w:val="21"/>
                <w:highlight w:val="none"/>
              </w:rPr>
              <w:t>入学教育（安全、劳动）</w:t>
            </w:r>
          </w:p>
        </w:tc>
        <w:tc>
          <w:tcPr>
            <w:tcW w:w="785" w:type="dxa"/>
            <w:vAlign w:val="center"/>
          </w:tcPr>
          <w:p>
            <w:pPr>
              <w:pStyle w:val="123"/>
              <w:spacing w:before="0" w:after="0" w:line="360" w:lineRule="auto"/>
              <w:jc w:val="center"/>
              <w:rPr>
                <w:rStyle w:val="100"/>
                <w:rFonts w:ascii="仿宋" w:hAnsi="仿宋" w:eastAsia="仿宋" w:cstheme="minorEastAsia"/>
                <w:color w:val="auto"/>
                <w:kern w:val="2"/>
                <w:sz w:val="21"/>
                <w:szCs w:val="21"/>
                <w:highlight w:val="none"/>
              </w:rPr>
            </w:pPr>
            <w:r>
              <w:rPr>
                <w:rStyle w:val="100"/>
                <w:rFonts w:hint="eastAsia" w:ascii="仿宋" w:hAnsi="仿宋" w:eastAsia="仿宋" w:cstheme="minorEastAsia"/>
                <w:color w:val="auto"/>
                <w:kern w:val="2"/>
                <w:sz w:val="21"/>
                <w:szCs w:val="21"/>
                <w:highlight w:val="none"/>
              </w:rPr>
              <w:t>1</w:t>
            </w:r>
          </w:p>
        </w:tc>
        <w:tc>
          <w:tcPr>
            <w:tcW w:w="825" w:type="dxa"/>
            <w:vAlign w:val="center"/>
          </w:tcPr>
          <w:p>
            <w:pPr>
              <w:pStyle w:val="17"/>
              <w:spacing w:before="0" w:beforeAutospacing="0" w:after="0" w:afterAutospacing="0" w:line="360" w:lineRule="auto"/>
              <w:jc w:val="center"/>
              <w:rPr>
                <w:rFonts w:ascii="仿宋" w:hAnsi="仿宋" w:eastAsia="仿宋" w:cstheme="minorEastAsia"/>
                <w:color w:val="auto"/>
                <w:kern w:val="2"/>
                <w:sz w:val="21"/>
                <w:szCs w:val="21"/>
                <w:highlight w:val="none"/>
              </w:rPr>
            </w:pPr>
          </w:p>
        </w:tc>
        <w:tc>
          <w:tcPr>
            <w:tcW w:w="810" w:type="dxa"/>
            <w:vAlign w:val="center"/>
          </w:tcPr>
          <w:p>
            <w:pPr>
              <w:pStyle w:val="17"/>
              <w:spacing w:before="0" w:beforeAutospacing="0" w:after="0" w:afterAutospacing="0" w:line="360" w:lineRule="auto"/>
              <w:jc w:val="center"/>
              <w:rPr>
                <w:rFonts w:ascii="仿宋" w:hAnsi="仿宋" w:eastAsia="仿宋" w:cstheme="minorEastAsia"/>
                <w:color w:val="auto"/>
                <w:kern w:val="2"/>
                <w:sz w:val="21"/>
                <w:szCs w:val="21"/>
                <w:highlight w:val="none"/>
              </w:rPr>
            </w:pPr>
          </w:p>
        </w:tc>
        <w:tc>
          <w:tcPr>
            <w:tcW w:w="765" w:type="dxa"/>
            <w:vAlign w:val="center"/>
          </w:tcPr>
          <w:p>
            <w:pPr>
              <w:pStyle w:val="17"/>
              <w:spacing w:before="0" w:beforeAutospacing="0" w:after="0" w:afterAutospacing="0" w:line="360" w:lineRule="auto"/>
              <w:jc w:val="center"/>
              <w:rPr>
                <w:rFonts w:ascii="仿宋" w:hAnsi="仿宋" w:eastAsia="仿宋" w:cstheme="minorEastAsia"/>
                <w:color w:val="auto"/>
                <w:kern w:val="2"/>
                <w:sz w:val="21"/>
                <w:szCs w:val="21"/>
                <w:highlight w:val="none"/>
              </w:rPr>
            </w:pPr>
          </w:p>
        </w:tc>
        <w:tc>
          <w:tcPr>
            <w:tcW w:w="885" w:type="dxa"/>
            <w:vAlign w:val="center"/>
          </w:tcPr>
          <w:p>
            <w:pPr>
              <w:pStyle w:val="17"/>
              <w:spacing w:before="0" w:beforeAutospacing="0" w:after="0" w:afterAutospacing="0" w:line="360" w:lineRule="auto"/>
              <w:jc w:val="center"/>
              <w:rPr>
                <w:rFonts w:ascii="仿宋" w:hAnsi="仿宋" w:eastAsia="仿宋" w:cstheme="minorEastAsia"/>
                <w:color w:val="auto"/>
                <w:kern w:val="2"/>
                <w:sz w:val="21"/>
                <w:szCs w:val="21"/>
                <w:highlight w:val="none"/>
              </w:rPr>
            </w:pPr>
          </w:p>
        </w:tc>
        <w:tc>
          <w:tcPr>
            <w:tcW w:w="795" w:type="dxa"/>
            <w:vAlign w:val="center"/>
          </w:tcPr>
          <w:p>
            <w:pPr>
              <w:pStyle w:val="17"/>
              <w:spacing w:before="0" w:beforeAutospacing="0" w:after="0" w:afterAutospacing="0" w:line="360" w:lineRule="auto"/>
              <w:jc w:val="center"/>
              <w:rPr>
                <w:rFonts w:ascii="仿宋" w:hAnsi="仿宋" w:eastAsia="仿宋" w:cstheme="minorEastAsia"/>
                <w:color w:val="auto"/>
                <w:kern w:val="2"/>
                <w:sz w:val="21"/>
                <w:szCs w:val="21"/>
                <w:highlight w:val="none"/>
              </w:rPr>
            </w:pPr>
          </w:p>
        </w:tc>
        <w:tc>
          <w:tcPr>
            <w:tcW w:w="1490" w:type="dxa"/>
            <w:vAlign w:val="center"/>
          </w:tcPr>
          <w:p>
            <w:pPr>
              <w:pStyle w:val="17"/>
              <w:spacing w:before="0" w:beforeAutospacing="0" w:after="0" w:afterAutospacing="0" w:line="360" w:lineRule="auto"/>
              <w:jc w:val="center"/>
              <w:rPr>
                <w:rFonts w:ascii="仿宋" w:hAnsi="仿宋" w:eastAsia="仿宋" w:cstheme="minorEastAsia"/>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405" w:type="dxa"/>
            <w:vAlign w:val="center"/>
          </w:tcPr>
          <w:p>
            <w:pPr>
              <w:pStyle w:val="17"/>
              <w:spacing w:before="0" w:beforeAutospacing="0" w:after="0" w:afterAutospacing="0" w:line="360" w:lineRule="auto"/>
              <w:jc w:val="center"/>
              <w:rPr>
                <w:rFonts w:ascii="仿宋" w:hAnsi="仿宋" w:eastAsia="仿宋" w:cstheme="minorEastAsia"/>
                <w:color w:val="auto"/>
                <w:kern w:val="2"/>
                <w:sz w:val="21"/>
                <w:szCs w:val="21"/>
                <w:highlight w:val="none"/>
              </w:rPr>
            </w:pPr>
            <w:r>
              <w:rPr>
                <w:rFonts w:hint="eastAsia" w:ascii="仿宋" w:hAnsi="仿宋" w:eastAsia="仿宋" w:cstheme="minorEastAsia"/>
                <w:color w:val="auto"/>
                <w:kern w:val="2"/>
                <w:sz w:val="21"/>
                <w:szCs w:val="21"/>
                <w:highlight w:val="none"/>
              </w:rPr>
              <w:t>3</w:t>
            </w:r>
          </w:p>
        </w:tc>
        <w:tc>
          <w:tcPr>
            <w:tcW w:w="2549" w:type="dxa"/>
            <w:gridSpan w:val="2"/>
            <w:vAlign w:val="center"/>
          </w:tcPr>
          <w:p>
            <w:pPr>
              <w:pStyle w:val="17"/>
              <w:spacing w:before="0" w:beforeAutospacing="0" w:after="0" w:afterAutospacing="0" w:line="360" w:lineRule="auto"/>
              <w:jc w:val="center"/>
              <w:rPr>
                <w:rFonts w:ascii="仿宋" w:hAnsi="仿宋" w:eastAsia="仿宋" w:cstheme="minorEastAsia"/>
                <w:color w:val="auto"/>
                <w:kern w:val="2"/>
                <w:sz w:val="21"/>
                <w:szCs w:val="21"/>
                <w:highlight w:val="none"/>
              </w:rPr>
            </w:pPr>
            <w:r>
              <w:rPr>
                <w:rFonts w:hint="eastAsia" w:ascii="仿宋" w:hAnsi="仿宋" w:eastAsia="仿宋" w:cstheme="minorEastAsia"/>
                <w:color w:val="auto"/>
                <w:kern w:val="2"/>
                <w:sz w:val="21"/>
                <w:szCs w:val="21"/>
                <w:highlight w:val="none"/>
              </w:rPr>
              <w:t>认识与见习</w:t>
            </w:r>
          </w:p>
        </w:tc>
        <w:tc>
          <w:tcPr>
            <w:tcW w:w="785" w:type="dxa"/>
            <w:vAlign w:val="center"/>
          </w:tcPr>
          <w:p>
            <w:pPr>
              <w:pStyle w:val="17"/>
              <w:spacing w:before="0" w:beforeAutospacing="0" w:after="0" w:afterAutospacing="0" w:line="360" w:lineRule="auto"/>
              <w:jc w:val="center"/>
              <w:rPr>
                <w:rFonts w:ascii="仿宋" w:hAnsi="仿宋" w:eastAsia="仿宋" w:cstheme="minorEastAsia"/>
                <w:color w:val="auto"/>
                <w:kern w:val="2"/>
                <w:sz w:val="21"/>
                <w:szCs w:val="21"/>
                <w:highlight w:val="none"/>
              </w:rPr>
            </w:pPr>
          </w:p>
        </w:tc>
        <w:tc>
          <w:tcPr>
            <w:tcW w:w="825" w:type="dxa"/>
            <w:vAlign w:val="center"/>
          </w:tcPr>
          <w:p>
            <w:pPr>
              <w:pStyle w:val="17"/>
              <w:spacing w:before="0" w:beforeAutospacing="0" w:after="0" w:afterAutospacing="0" w:line="360" w:lineRule="auto"/>
              <w:jc w:val="center"/>
              <w:rPr>
                <w:rFonts w:ascii="仿宋" w:hAnsi="仿宋" w:eastAsia="仿宋" w:cstheme="minorEastAsia"/>
                <w:color w:val="auto"/>
                <w:kern w:val="2"/>
                <w:sz w:val="21"/>
                <w:szCs w:val="21"/>
                <w:highlight w:val="none"/>
              </w:rPr>
            </w:pPr>
            <w:r>
              <w:rPr>
                <w:rFonts w:hint="eastAsia" w:ascii="仿宋" w:hAnsi="仿宋" w:eastAsia="仿宋" w:cstheme="minorEastAsia"/>
                <w:color w:val="auto"/>
                <w:kern w:val="2"/>
                <w:sz w:val="21"/>
                <w:szCs w:val="21"/>
                <w:highlight w:val="none"/>
              </w:rPr>
              <w:t>1</w:t>
            </w:r>
          </w:p>
        </w:tc>
        <w:tc>
          <w:tcPr>
            <w:tcW w:w="810" w:type="dxa"/>
            <w:vAlign w:val="center"/>
          </w:tcPr>
          <w:p>
            <w:pPr>
              <w:pStyle w:val="17"/>
              <w:spacing w:before="0" w:beforeAutospacing="0" w:after="0" w:afterAutospacing="0" w:line="360" w:lineRule="auto"/>
              <w:jc w:val="center"/>
              <w:rPr>
                <w:rFonts w:ascii="仿宋" w:hAnsi="仿宋" w:eastAsia="仿宋" w:cstheme="minorEastAsia"/>
                <w:color w:val="auto"/>
                <w:kern w:val="2"/>
                <w:sz w:val="21"/>
                <w:szCs w:val="21"/>
                <w:highlight w:val="none"/>
              </w:rPr>
            </w:pPr>
          </w:p>
        </w:tc>
        <w:tc>
          <w:tcPr>
            <w:tcW w:w="765" w:type="dxa"/>
            <w:vAlign w:val="center"/>
          </w:tcPr>
          <w:p>
            <w:pPr>
              <w:pStyle w:val="17"/>
              <w:spacing w:before="0" w:beforeAutospacing="0" w:after="0" w:afterAutospacing="0" w:line="360" w:lineRule="auto"/>
              <w:jc w:val="center"/>
              <w:rPr>
                <w:rFonts w:ascii="仿宋" w:hAnsi="仿宋" w:eastAsia="仿宋" w:cstheme="minorEastAsia"/>
                <w:color w:val="auto"/>
                <w:kern w:val="2"/>
                <w:sz w:val="21"/>
                <w:szCs w:val="21"/>
                <w:highlight w:val="none"/>
              </w:rPr>
            </w:pPr>
          </w:p>
        </w:tc>
        <w:tc>
          <w:tcPr>
            <w:tcW w:w="885" w:type="dxa"/>
            <w:vAlign w:val="center"/>
          </w:tcPr>
          <w:p>
            <w:pPr>
              <w:pStyle w:val="17"/>
              <w:spacing w:before="0" w:beforeAutospacing="0" w:after="0" w:afterAutospacing="0" w:line="360" w:lineRule="auto"/>
              <w:jc w:val="center"/>
              <w:rPr>
                <w:rFonts w:ascii="仿宋" w:hAnsi="仿宋" w:eastAsia="仿宋" w:cstheme="minorEastAsia"/>
                <w:color w:val="auto"/>
                <w:kern w:val="2"/>
                <w:sz w:val="21"/>
                <w:szCs w:val="21"/>
                <w:highlight w:val="none"/>
              </w:rPr>
            </w:pPr>
          </w:p>
        </w:tc>
        <w:tc>
          <w:tcPr>
            <w:tcW w:w="795" w:type="dxa"/>
            <w:vAlign w:val="center"/>
          </w:tcPr>
          <w:p>
            <w:pPr>
              <w:pStyle w:val="17"/>
              <w:spacing w:before="0" w:beforeAutospacing="0" w:after="0" w:afterAutospacing="0" w:line="360" w:lineRule="auto"/>
              <w:jc w:val="center"/>
              <w:rPr>
                <w:rFonts w:ascii="仿宋" w:hAnsi="仿宋" w:eastAsia="仿宋" w:cstheme="minorEastAsia"/>
                <w:color w:val="auto"/>
                <w:kern w:val="2"/>
                <w:sz w:val="21"/>
                <w:szCs w:val="21"/>
                <w:highlight w:val="none"/>
              </w:rPr>
            </w:pPr>
          </w:p>
        </w:tc>
        <w:tc>
          <w:tcPr>
            <w:tcW w:w="1490" w:type="dxa"/>
            <w:vAlign w:val="center"/>
          </w:tcPr>
          <w:p>
            <w:pPr>
              <w:pStyle w:val="17"/>
              <w:spacing w:before="0" w:beforeAutospacing="0" w:after="0" w:afterAutospacing="0" w:line="360" w:lineRule="auto"/>
              <w:jc w:val="center"/>
              <w:rPr>
                <w:rFonts w:ascii="仿宋" w:hAnsi="仿宋" w:eastAsia="仿宋" w:cstheme="minorEastAsia"/>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405" w:type="dxa"/>
            <w:vAlign w:val="center"/>
          </w:tcPr>
          <w:p>
            <w:pPr>
              <w:pStyle w:val="17"/>
              <w:spacing w:before="0" w:beforeAutospacing="0" w:after="0" w:afterAutospacing="0" w:line="360" w:lineRule="auto"/>
              <w:jc w:val="center"/>
              <w:rPr>
                <w:rFonts w:ascii="仿宋" w:hAnsi="仿宋" w:eastAsia="仿宋" w:cstheme="minorEastAsia"/>
                <w:color w:val="auto"/>
                <w:kern w:val="2"/>
                <w:sz w:val="21"/>
                <w:szCs w:val="21"/>
                <w:highlight w:val="none"/>
              </w:rPr>
            </w:pPr>
            <w:r>
              <w:rPr>
                <w:rFonts w:hint="eastAsia" w:ascii="仿宋" w:hAnsi="仿宋" w:eastAsia="仿宋" w:cstheme="minorEastAsia"/>
                <w:color w:val="auto"/>
                <w:kern w:val="2"/>
                <w:sz w:val="21"/>
                <w:szCs w:val="21"/>
                <w:highlight w:val="none"/>
              </w:rPr>
              <w:t>4</w:t>
            </w:r>
          </w:p>
        </w:tc>
        <w:tc>
          <w:tcPr>
            <w:tcW w:w="2549" w:type="dxa"/>
            <w:gridSpan w:val="2"/>
            <w:vAlign w:val="center"/>
          </w:tcPr>
          <w:p>
            <w:pPr>
              <w:pStyle w:val="17"/>
              <w:spacing w:before="0" w:beforeAutospacing="0" w:after="0" w:afterAutospacing="0" w:line="360" w:lineRule="auto"/>
              <w:jc w:val="center"/>
              <w:rPr>
                <w:rFonts w:ascii="仿宋" w:hAnsi="仿宋" w:eastAsia="仿宋" w:cstheme="minorEastAsia"/>
                <w:color w:val="auto"/>
                <w:kern w:val="2"/>
                <w:sz w:val="21"/>
                <w:szCs w:val="21"/>
                <w:highlight w:val="none"/>
              </w:rPr>
            </w:pPr>
            <w:r>
              <w:rPr>
                <w:rFonts w:hint="eastAsia" w:ascii="仿宋" w:hAnsi="仿宋" w:eastAsia="仿宋" w:cstheme="minorEastAsia"/>
                <w:color w:val="auto"/>
                <w:kern w:val="2"/>
                <w:sz w:val="21"/>
                <w:szCs w:val="21"/>
                <w:highlight w:val="none"/>
              </w:rPr>
              <w:t>跟岗实训</w:t>
            </w:r>
          </w:p>
        </w:tc>
        <w:tc>
          <w:tcPr>
            <w:tcW w:w="785" w:type="dxa"/>
            <w:vAlign w:val="center"/>
          </w:tcPr>
          <w:p>
            <w:pPr>
              <w:pStyle w:val="17"/>
              <w:spacing w:before="0" w:beforeAutospacing="0" w:after="0" w:afterAutospacing="0" w:line="360" w:lineRule="auto"/>
              <w:jc w:val="center"/>
              <w:rPr>
                <w:rFonts w:ascii="仿宋" w:hAnsi="仿宋" w:eastAsia="仿宋" w:cstheme="minorEastAsia"/>
                <w:color w:val="auto"/>
                <w:kern w:val="2"/>
                <w:sz w:val="21"/>
                <w:szCs w:val="21"/>
                <w:highlight w:val="none"/>
              </w:rPr>
            </w:pPr>
          </w:p>
        </w:tc>
        <w:tc>
          <w:tcPr>
            <w:tcW w:w="825" w:type="dxa"/>
            <w:vAlign w:val="center"/>
          </w:tcPr>
          <w:p>
            <w:pPr>
              <w:pStyle w:val="17"/>
              <w:spacing w:before="0" w:beforeAutospacing="0" w:after="0" w:afterAutospacing="0" w:line="360" w:lineRule="auto"/>
              <w:jc w:val="center"/>
              <w:rPr>
                <w:rFonts w:ascii="仿宋" w:hAnsi="仿宋" w:eastAsia="仿宋" w:cstheme="minorEastAsia"/>
                <w:color w:val="auto"/>
                <w:kern w:val="2"/>
                <w:sz w:val="21"/>
                <w:szCs w:val="21"/>
                <w:highlight w:val="none"/>
              </w:rPr>
            </w:pPr>
            <w:r>
              <w:rPr>
                <w:rFonts w:hint="eastAsia" w:ascii="仿宋" w:hAnsi="仿宋" w:eastAsia="仿宋" w:cstheme="minorEastAsia"/>
                <w:color w:val="auto"/>
                <w:kern w:val="2"/>
                <w:sz w:val="21"/>
                <w:szCs w:val="21"/>
                <w:highlight w:val="none"/>
              </w:rPr>
              <w:t>4</w:t>
            </w:r>
          </w:p>
        </w:tc>
        <w:tc>
          <w:tcPr>
            <w:tcW w:w="810" w:type="dxa"/>
            <w:vAlign w:val="center"/>
          </w:tcPr>
          <w:p>
            <w:pPr>
              <w:pStyle w:val="17"/>
              <w:spacing w:before="0" w:beforeAutospacing="0" w:after="0" w:afterAutospacing="0" w:line="360" w:lineRule="auto"/>
              <w:jc w:val="center"/>
              <w:rPr>
                <w:rFonts w:ascii="仿宋" w:hAnsi="仿宋" w:eastAsia="仿宋" w:cstheme="minorEastAsia"/>
                <w:color w:val="auto"/>
                <w:kern w:val="2"/>
                <w:sz w:val="21"/>
                <w:szCs w:val="21"/>
                <w:highlight w:val="none"/>
              </w:rPr>
            </w:pPr>
          </w:p>
        </w:tc>
        <w:tc>
          <w:tcPr>
            <w:tcW w:w="765" w:type="dxa"/>
            <w:vAlign w:val="center"/>
          </w:tcPr>
          <w:p>
            <w:pPr>
              <w:pStyle w:val="17"/>
              <w:spacing w:before="0" w:beforeAutospacing="0" w:after="0" w:afterAutospacing="0" w:line="360" w:lineRule="auto"/>
              <w:jc w:val="center"/>
              <w:rPr>
                <w:rFonts w:ascii="仿宋" w:hAnsi="仿宋" w:eastAsia="仿宋" w:cstheme="minorEastAsia"/>
                <w:color w:val="auto"/>
                <w:kern w:val="2"/>
                <w:sz w:val="21"/>
                <w:szCs w:val="21"/>
                <w:highlight w:val="none"/>
              </w:rPr>
            </w:pPr>
            <w:r>
              <w:rPr>
                <w:rFonts w:hint="eastAsia" w:ascii="仿宋" w:hAnsi="仿宋" w:eastAsia="仿宋" w:cstheme="minorEastAsia"/>
                <w:color w:val="auto"/>
                <w:kern w:val="2"/>
                <w:sz w:val="21"/>
                <w:szCs w:val="21"/>
                <w:highlight w:val="none"/>
              </w:rPr>
              <w:t>4</w:t>
            </w:r>
          </w:p>
        </w:tc>
        <w:tc>
          <w:tcPr>
            <w:tcW w:w="885" w:type="dxa"/>
            <w:vAlign w:val="center"/>
          </w:tcPr>
          <w:p>
            <w:pPr>
              <w:pStyle w:val="17"/>
              <w:spacing w:before="0" w:beforeAutospacing="0" w:after="0" w:afterAutospacing="0" w:line="360" w:lineRule="auto"/>
              <w:jc w:val="center"/>
              <w:rPr>
                <w:rFonts w:ascii="仿宋" w:hAnsi="仿宋" w:eastAsia="仿宋" w:cstheme="minorEastAsia"/>
                <w:color w:val="auto"/>
                <w:kern w:val="2"/>
                <w:sz w:val="21"/>
                <w:szCs w:val="21"/>
                <w:highlight w:val="none"/>
              </w:rPr>
            </w:pPr>
          </w:p>
        </w:tc>
        <w:tc>
          <w:tcPr>
            <w:tcW w:w="795" w:type="dxa"/>
            <w:vAlign w:val="center"/>
          </w:tcPr>
          <w:p>
            <w:pPr>
              <w:pStyle w:val="17"/>
              <w:spacing w:before="0" w:beforeAutospacing="0" w:after="0" w:afterAutospacing="0" w:line="360" w:lineRule="auto"/>
              <w:jc w:val="center"/>
              <w:rPr>
                <w:rFonts w:ascii="仿宋" w:hAnsi="仿宋" w:eastAsia="仿宋" w:cstheme="minorEastAsia"/>
                <w:color w:val="auto"/>
                <w:kern w:val="2"/>
                <w:sz w:val="21"/>
                <w:szCs w:val="21"/>
                <w:highlight w:val="none"/>
              </w:rPr>
            </w:pPr>
          </w:p>
        </w:tc>
        <w:tc>
          <w:tcPr>
            <w:tcW w:w="1490" w:type="dxa"/>
            <w:vAlign w:val="center"/>
          </w:tcPr>
          <w:p>
            <w:pPr>
              <w:pStyle w:val="17"/>
              <w:spacing w:before="0" w:beforeAutospacing="0" w:after="0" w:afterAutospacing="0" w:line="360" w:lineRule="auto"/>
              <w:jc w:val="center"/>
              <w:rPr>
                <w:rFonts w:ascii="仿宋" w:hAnsi="仿宋" w:eastAsia="仿宋" w:cstheme="minorEastAsia"/>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405" w:type="dxa"/>
            <w:vAlign w:val="center"/>
          </w:tcPr>
          <w:p>
            <w:pPr>
              <w:pStyle w:val="17"/>
              <w:spacing w:before="0" w:beforeAutospacing="0" w:after="0" w:afterAutospacing="0" w:line="360" w:lineRule="auto"/>
              <w:jc w:val="center"/>
              <w:rPr>
                <w:rFonts w:ascii="仿宋" w:hAnsi="仿宋" w:eastAsia="仿宋" w:cstheme="minorEastAsia"/>
                <w:color w:val="auto"/>
                <w:kern w:val="2"/>
                <w:sz w:val="21"/>
                <w:szCs w:val="21"/>
                <w:highlight w:val="none"/>
              </w:rPr>
            </w:pPr>
            <w:r>
              <w:rPr>
                <w:rFonts w:hint="eastAsia" w:ascii="仿宋" w:hAnsi="仿宋" w:eastAsia="仿宋" w:cstheme="minorEastAsia"/>
                <w:color w:val="auto"/>
                <w:kern w:val="2"/>
                <w:sz w:val="21"/>
                <w:szCs w:val="21"/>
                <w:highlight w:val="none"/>
              </w:rPr>
              <w:t>5</w:t>
            </w:r>
          </w:p>
        </w:tc>
        <w:tc>
          <w:tcPr>
            <w:tcW w:w="2549" w:type="dxa"/>
            <w:gridSpan w:val="2"/>
            <w:vAlign w:val="center"/>
          </w:tcPr>
          <w:p>
            <w:pPr>
              <w:pStyle w:val="17"/>
              <w:spacing w:before="0" w:beforeAutospacing="0" w:after="0" w:afterAutospacing="0" w:line="360" w:lineRule="auto"/>
              <w:jc w:val="center"/>
              <w:rPr>
                <w:rFonts w:ascii="仿宋" w:hAnsi="仿宋" w:eastAsia="仿宋" w:cstheme="minorEastAsia"/>
                <w:color w:val="auto"/>
                <w:kern w:val="2"/>
                <w:sz w:val="21"/>
                <w:szCs w:val="21"/>
                <w:highlight w:val="none"/>
              </w:rPr>
            </w:pPr>
            <w:r>
              <w:rPr>
                <w:rFonts w:hint="eastAsia" w:ascii="仿宋" w:hAnsi="仿宋" w:eastAsia="仿宋" w:cstheme="minorEastAsia"/>
                <w:color w:val="auto"/>
                <w:kern w:val="2"/>
                <w:sz w:val="21"/>
                <w:szCs w:val="21"/>
                <w:highlight w:val="none"/>
              </w:rPr>
              <w:t>顶岗实习</w:t>
            </w:r>
          </w:p>
        </w:tc>
        <w:tc>
          <w:tcPr>
            <w:tcW w:w="785" w:type="dxa"/>
            <w:vAlign w:val="center"/>
          </w:tcPr>
          <w:p>
            <w:pPr>
              <w:pStyle w:val="17"/>
              <w:spacing w:before="0" w:beforeAutospacing="0" w:after="0" w:afterAutospacing="0" w:line="360" w:lineRule="auto"/>
              <w:jc w:val="center"/>
              <w:rPr>
                <w:rFonts w:ascii="仿宋" w:hAnsi="仿宋" w:eastAsia="仿宋" w:cstheme="minorEastAsia"/>
                <w:color w:val="auto"/>
                <w:kern w:val="2"/>
                <w:sz w:val="21"/>
                <w:szCs w:val="21"/>
                <w:highlight w:val="none"/>
              </w:rPr>
            </w:pPr>
          </w:p>
        </w:tc>
        <w:tc>
          <w:tcPr>
            <w:tcW w:w="825" w:type="dxa"/>
            <w:vAlign w:val="center"/>
          </w:tcPr>
          <w:p>
            <w:pPr>
              <w:pStyle w:val="17"/>
              <w:spacing w:before="0" w:beforeAutospacing="0" w:after="0" w:afterAutospacing="0" w:line="360" w:lineRule="auto"/>
              <w:jc w:val="center"/>
              <w:rPr>
                <w:rFonts w:ascii="仿宋" w:hAnsi="仿宋" w:eastAsia="仿宋" w:cstheme="minorEastAsia"/>
                <w:color w:val="auto"/>
                <w:kern w:val="2"/>
                <w:sz w:val="21"/>
                <w:szCs w:val="21"/>
                <w:highlight w:val="none"/>
              </w:rPr>
            </w:pPr>
          </w:p>
        </w:tc>
        <w:tc>
          <w:tcPr>
            <w:tcW w:w="810" w:type="dxa"/>
            <w:vAlign w:val="center"/>
          </w:tcPr>
          <w:p>
            <w:pPr>
              <w:pStyle w:val="17"/>
              <w:spacing w:before="0" w:beforeAutospacing="0" w:after="0" w:afterAutospacing="0" w:line="360" w:lineRule="auto"/>
              <w:jc w:val="center"/>
              <w:rPr>
                <w:rFonts w:ascii="仿宋" w:hAnsi="仿宋" w:eastAsia="仿宋" w:cstheme="minorEastAsia"/>
                <w:color w:val="auto"/>
                <w:kern w:val="2"/>
                <w:sz w:val="21"/>
                <w:szCs w:val="21"/>
                <w:highlight w:val="none"/>
              </w:rPr>
            </w:pPr>
          </w:p>
        </w:tc>
        <w:tc>
          <w:tcPr>
            <w:tcW w:w="765" w:type="dxa"/>
            <w:vAlign w:val="center"/>
          </w:tcPr>
          <w:p>
            <w:pPr>
              <w:pStyle w:val="17"/>
              <w:spacing w:before="0" w:beforeAutospacing="0" w:after="0" w:afterAutospacing="0" w:line="360" w:lineRule="auto"/>
              <w:jc w:val="center"/>
              <w:rPr>
                <w:rFonts w:ascii="仿宋" w:hAnsi="仿宋" w:eastAsia="仿宋" w:cstheme="minorEastAsia"/>
                <w:color w:val="auto"/>
                <w:kern w:val="2"/>
                <w:sz w:val="21"/>
                <w:szCs w:val="21"/>
                <w:highlight w:val="none"/>
              </w:rPr>
            </w:pPr>
          </w:p>
        </w:tc>
        <w:tc>
          <w:tcPr>
            <w:tcW w:w="885" w:type="dxa"/>
            <w:vAlign w:val="center"/>
          </w:tcPr>
          <w:p>
            <w:pPr>
              <w:pStyle w:val="17"/>
              <w:spacing w:before="0" w:beforeAutospacing="0" w:after="0" w:afterAutospacing="0" w:line="360" w:lineRule="auto"/>
              <w:jc w:val="center"/>
              <w:rPr>
                <w:rFonts w:ascii="仿宋" w:hAnsi="仿宋" w:eastAsia="仿宋" w:cstheme="minorEastAsia"/>
                <w:color w:val="auto"/>
                <w:kern w:val="2"/>
                <w:sz w:val="21"/>
                <w:szCs w:val="21"/>
                <w:highlight w:val="none"/>
              </w:rPr>
            </w:pPr>
            <w:r>
              <w:rPr>
                <w:rFonts w:hint="eastAsia" w:ascii="仿宋" w:hAnsi="仿宋" w:eastAsia="仿宋" w:cstheme="minorEastAsia"/>
                <w:color w:val="auto"/>
                <w:kern w:val="2"/>
                <w:sz w:val="21"/>
                <w:szCs w:val="21"/>
                <w:highlight w:val="none"/>
              </w:rPr>
              <w:t>12</w:t>
            </w:r>
          </w:p>
        </w:tc>
        <w:tc>
          <w:tcPr>
            <w:tcW w:w="795" w:type="dxa"/>
            <w:vAlign w:val="center"/>
          </w:tcPr>
          <w:p>
            <w:pPr>
              <w:pStyle w:val="17"/>
              <w:spacing w:before="0" w:beforeAutospacing="0" w:after="0" w:afterAutospacing="0" w:line="360" w:lineRule="auto"/>
              <w:jc w:val="center"/>
              <w:rPr>
                <w:rFonts w:ascii="仿宋" w:hAnsi="仿宋" w:eastAsia="仿宋" w:cstheme="minorEastAsia"/>
                <w:color w:val="auto"/>
                <w:kern w:val="2"/>
                <w:sz w:val="21"/>
                <w:szCs w:val="21"/>
                <w:highlight w:val="none"/>
              </w:rPr>
            </w:pPr>
            <w:r>
              <w:rPr>
                <w:rFonts w:hint="eastAsia" w:ascii="仿宋" w:hAnsi="仿宋" w:eastAsia="仿宋" w:cstheme="minorEastAsia"/>
                <w:color w:val="auto"/>
                <w:kern w:val="2"/>
                <w:sz w:val="21"/>
                <w:szCs w:val="21"/>
                <w:highlight w:val="none"/>
              </w:rPr>
              <w:t>1</w:t>
            </w:r>
            <w:r>
              <w:rPr>
                <w:rFonts w:ascii="仿宋" w:hAnsi="仿宋" w:eastAsia="仿宋" w:cstheme="minorEastAsia"/>
                <w:color w:val="auto"/>
                <w:kern w:val="2"/>
                <w:sz w:val="21"/>
                <w:szCs w:val="21"/>
                <w:highlight w:val="none"/>
              </w:rPr>
              <w:t>2</w:t>
            </w:r>
          </w:p>
        </w:tc>
        <w:tc>
          <w:tcPr>
            <w:tcW w:w="1490" w:type="dxa"/>
            <w:vAlign w:val="center"/>
          </w:tcPr>
          <w:p>
            <w:pPr>
              <w:pStyle w:val="17"/>
              <w:spacing w:before="0" w:beforeAutospacing="0" w:after="0" w:afterAutospacing="0" w:line="360" w:lineRule="auto"/>
              <w:jc w:val="center"/>
              <w:rPr>
                <w:rFonts w:ascii="仿宋" w:hAnsi="仿宋" w:eastAsia="仿宋" w:cstheme="minorEastAsia"/>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405" w:type="dxa"/>
            <w:vAlign w:val="center"/>
          </w:tcPr>
          <w:p>
            <w:pPr>
              <w:pStyle w:val="17"/>
              <w:spacing w:before="0" w:beforeAutospacing="0" w:after="0" w:afterAutospacing="0" w:line="360" w:lineRule="auto"/>
              <w:jc w:val="center"/>
              <w:rPr>
                <w:rFonts w:ascii="仿宋" w:hAnsi="仿宋" w:eastAsia="仿宋" w:cstheme="minorEastAsia"/>
                <w:color w:val="auto"/>
                <w:kern w:val="2"/>
                <w:sz w:val="21"/>
                <w:szCs w:val="21"/>
                <w:highlight w:val="none"/>
              </w:rPr>
            </w:pPr>
            <w:r>
              <w:rPr>
                <w:rFonts w:hint="eastAsia" w:ascii="仿宋" w:hAnsi="仿宋" w:eastAsia="仿宋" w:cstheme="minorEastAsia"/>
                <w:color w:val="auto"/>
                <w:kern w:val="2"/>
                <w:sz w:val="21"/>
                <w:szCs w:val="21"/>
                <w:highlight w:val="none"/>
              </w:rPr>
              <w:t>6</w:t>
            </w:r>
          </w:p>
        </w:tc>
        <w:tc>
          <w:tcPr>
            <w:tcW w:w="2549" w:type="dxa"/>
            <w:gridSpan w:val="2"/>
            <w:vAlign w:val="center"/>
          </w:tcPr>
          <w:p>
            <w:pPr>
              <w:pStyle w:val="17"/>
              <w:spacing w:before="0" w:beforeAutospacing="0" w:after="0" w:afterAutospacing="0" w:line="360" w:lineRule="auto"/>
              <w:jc w:val="center"/>
              <w:rPr>
                <w:rFonts w:ascii="仿宋" w:hAnsi="仿宋" w:eastAsia="仿宋" w:cstheme="minorEastAsia"/>
                <w:color w:val="auto"/>
                <w:kern w:val="2"/>
                <w:sz w:val="21"/>
                <w:szCs w:val="21"/>
                <w:highlight w:val="none"/>
              </w:rPr>
            </w:pPr>
            <w:r>
              <w:rPr>
                <w:rFonts w:hint="eastAsia" w:ascii="仿宋" w:hAnsi="仿宋" w:eastAsia="仿宋" w:cstheme="minorEastAsia"/>
                <w:color w:val="auto"/>
                <w:kern w:val="2"/>
                <w:sz w:val="21"/>
                <w:szCs w:val="21"/>
                <w:highlight w:val="none"/>
              </w:rPr>
              <w:t>毕业设计</w:t>
            </w:r>
          </w:p>
        </w:tc>
        <w:tc>
          <w:tcPr>
            <w:tcW w:w="785" w:type="dxa"/>
            <w:vAlign w:val="center"/>
          </w:tcPr>
          <w:p>
            <w:pPr>
              <w:pStyle w:val="17"/>
              <w:spacing w:before="0" w:beforeAutospacing="0" w:after="0" w:afterAutospacing="0" w:line="360" w:lineRule="auto"/>
              <w:jc w:val="center"/>
              <w:rPr>
                <w:rFonts w:ascii="仿宋" w:hAnsi="仿宋" w:eastAsia="仿宋" w:cstheme="minorEastAsia"/>
                <w:color w:val="auto"/>
                <w:kern w:val="2"/>
                <w:sz w:val="21"/>
                <w:szCs w:val="21"/>
                <w:highlight w:val="none"/>
              </w:rPr>
            </w:pPr>
          </w:p>
        </w:tc>
        <w:tc>
          <w:tcPr>
            <w:tcW w:w="825" w:type="dxa"/>
            <w:vAlign w:val="center"/>
          </w:tcPr>
          <w:p>
            <w:pPr>
              <w:pStyle w:val="17"/>
              <w:spacing w:before="0" w:beforeAutospacing="0" w:after="0" w:afterAutospacing="0" w:line="360" w:lineRule="auto"/>
              <w:jc w:val="center"/>
              <w:rPr>
                <w:rFonts w:ascii="仿宋" w:hAnsi="仿宋" w:eastAsia="仿宋" w:cstheme="minorEastAsia"/>
                <w:color w:val="auto"/>
                <w:kern w:val="2"/>
                <w:sz w:val="21"/>
                <w:szCs w:val="21"/>
                <w:highlight w:val="none"/>
              </w:rPr>
            </w:pPr>
          </w:p>
        </w:tc>
        <w:tc>
          <w:tcPr>
            <w:tcW w:w="810" w:type="dxa"/>
            <w:vAlign w:val="center"/>
          </w:tcPr>
          <w:p>
            <w:pPr>
              <w:pStyle w:val="17"/>
              <w:spacing w:before="0" w:beforeAutospacing="0" w:after="0" w:afterAutospacing="0" w:line="360" w:lineRule="auto"/>
              <w:jc w:val="center"/>
              <w:rPr>
                <w:rFonts w:ascii="仿宋" w:hAnsi="仿宋" w:eastAsia="仿宋" w:cstheme="minorEastAsia"/>
                <w:color w:val="auto"/>
                <w:kern w:val="2"/>
                <w:sz w:val="21"/>
                <w:szCs w:val="21"/>
                <w:highlight w:val="none"/>
              </w:rPr>
            </w:pPr>
          </w:p>
        </w:tc>
        <w:tc>
          <w:tcPr>
            <w:tcW w:w="765" w:type="dxa"/>
            <w:vAlign w:val="center"/>
          </w:tcPr>
          <w:p>
            <w:pPr>
              <w:pStyle w:val="17"/>
              <w:spacing w:before="0" w:beforeAutospacing="0" w:after="0" w:afterAutospacing="0" w:line="360" w:lineRule="auto"/>
              <w:jc w:val="center"/>
              <w:rPr>
                <w:rFonts w:ascii="仿宋" w:hAnsi="仿宋" w:eastAsia="仿宋" w:cstheme="minorEastAsia"/>
                <w:color w:val="auto"/>
                <w:kern w:val="2"/>
                <w:sz w:val="21"/>
                <w:szCs w:val="21"/>
                <w:highlight w:val="none"/>
              </w:rPr>
            </w:pPr>
          </w:p>
        </w:tc>
        <w:tc>
          <w:tcPr>
            <w:tcW w:w="885" w:type="dxa"/>
            <w:vAlign w:val="center"/>
          </w:tcPr>
          <w:p>
            <w:pPr>
              <w:pStyle w:val="17"/>
              <w:spacing w:before="0" w:beforeAutospacing="0" w:after="0" w:afterAutospacing="0" w:line="360" w:lineRule="auto"/>
              <w:jc w:val="center"/>
              <w:rPr>
                <w:rFonts w:ascii="仿宋" w:hAnsi="仿宋" w:eastAsia="仿宋" w:cstheme="minorEastAsia"/>
                <w:color w:val="auto"/>
                <w:kern w:val="2"/>
                <w:sz w:val="21"/>
                <w:szCs w:val="21"/>
                <w:highlight w:val="none"/>
              </w:rPr>
            </w:pPr>
          </w:p>
        </w:tc>
        <w:tc>
          <w:tcPr>
            <w:tcW w:w="795" w:type="dxa"/>
            <w:vAlign w:val="center"/>
          </w:tcPr>
          <w:p>
            <w:pPr>
              <w:pStyle w:val="17"/>
              <w:spacing w:before="0" w:beforeAutospacing="0" w:after="0" w:afterAutospacing="0" w:line="360" w:lineRule="auto"/>
              <w:jc w:val="center"/>
              <w:rPr>
                <w:rFonts w:ascii="仿宋" w:hAnsi="仿宋" w:eastAsia="仿宋" w:cstheme="minorEastAsia"/>
                <w:color w:val="auto"/>
                <w:kern w:val="2"/>
                <w:sz w:val="21"/>
                <w:szCs w:val="21"/>
                <w:highlight w:val="none"/>
              </w:rPr>
            </w:pPr>
            <w:r>
              <w:rPr>
                <w:rFonts w:ascii="仿宋" w:hAnsi="仿宋" w:eastAsia="仿宋" w:cstheme="minorEastAsia"/>
                <w:color w:val="auto"/>
                <w:kern w:val="2"/>
                <w:sz w:val="21"/>
                <w:szCs w:val="21"/>
                <w:highlight w:val="none"/>
              </w:rPr>
              <w:t>8</w:t>
            </w:r>
          </w:p>
        </w:tc>
        <w:tc>
          <w:tcPr>
            <w:tcW w:w="1490" w:type="dxa"/>
            <w:vAlign w:val="center"/>
          </w:tcPr>
          <w:p>
            <w:pPr>
              <w:pStyle w:val="17"/>
              <w:spacing w:before="0" w:beforeAutospacing="0" w:after="0" w:afterAutospacing="0"/>
              <w:jc w:val="center"/>
              <w:rPr>
                <w:rFonts w:ascii="仿宋" w:hAnsi="仿宋" w:eastAsia="仿宋" w:cstheme="minorEastAsia"/>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2954" w:type="dxa"/>
            <w:gridSpan w:val="3"/>
            <w:vAlign w:val="center"/>
          </w:tcPr>
          <w:p>
            <w:pPr>
              <w:pStyle w:val="17"/>
              <w:spacing w:before="0" w:beforeAutospacing="0" w:after="0" w:afterAutospacing="0" w:line="360" w:lineRule="auto"/>
              <w:jc w:val="center"/>
              <w:rPr>
                <w:rFonts w:ascii="仿宋" w:hAnsi="仿宋" w:eastAsia="仿宋" w:cstheme="minorEastAsia"/>
                <w:color w:val="auto"/>
                <w:kern w:val="2"/>
                <w:sz w:val="21"/>
                <w:szCs w:val="21"/>
                <w:highlight w:val="none"/>
              </w:rPr>
            </w:pPr>
            <w:r>
              <w:rPr>
                <w:rFonts w:hint="eastAsia" w:ascii="仿宋" w:hAnsi="仿宋" w:eastAsia="仿宋" w:cstheme="minorEastAsia"/>
                <w:color w:val="auto"/>
                <w:kern w:val="2"/>
                <w:sz w:val="21"/>
                <w:szCs w:val="21"/>
                <w:highlight w:val="none"/>
              </w:rPr>
              <w:t>合计</w:t>
            </w:r>
          </w:p>
        </w:tc>
        <w:tc>
          <w:tcPr>
            <w:tcW w:w="785" w:type="dxa"/>
            <w:vAlign w:val="center"/>
          </w:tcPr>
          <w:p>
            <w:pPr>
              <w:pStyle w:val="17"/>
              <w:spacing w:before="0" w:beforeAutospacing="0" w:after="0" w:afterAutospacing="0" w:line="360" w:lineRule="auto"/>
              <w:jc w:val="center"/>
              <w:rPr>
                <w:rFonts w:ascii="仿宋" w:hAnsi="仿宋" w:eastAsia="仿宋" w:cstheme="minorEastAsia"/>
                <w:color w:val="auto"/>
                <w:kern w:val="2"/>
                <w:sz w:val="21"/>
                <w:szCs w:val="21"/>
                <w:highlight w:val="none"/>
              </w:rPr>
            </w:pPr>
            <w:r>
              <w:rPr>
                <w:rFonts w:hint="eastAsia" w:ascii="仿宋" w:hAnsi="仿宋" w:eastAsia="仿宋" w:cstheme="minorEastAsia"/>
                <w:color w:val="auto"/>
                <w:kern w:val="2"/>
                <w:sz w:val="21"/>
                <w:szCs w:val="21"/>
                <w:highlight w:val="none"/>
              </w:rPr>
              <w:t>4</w:t>
            </w:r>
          </w:p>
        </w:tc>
        <w:tc>
          <w:tcPr>
            <w:tcW w:w="825" w:type="dxa"/>
            <w:vAlign w:val="center"/>
          </w:tcPr>
          <w:p>
            <w:pPr>
              <w:pStyle w:val="17"/>
              <w:spacing w:before="0" w:beforeAutospacing="0" w:after="0" w:afterAutospacing="0" w:line="360" w:lineRule="auto"/>
              <w:jc w:val="center"/>
              <w:rPr>
                <w:rFonts w:ascii="仿宋" w:hAnsi="仿宋" w:eastAsia="仿宋" w:cstheme="minorEastAsia"/>
                <w:color w:val="auto"/>
                <w:kern w:val="2"/>
                <w:sz w:val="21"/>
                <w:szCs w:val="21"/>
                <w:highlight w:val="none"/>
              </w:rPr>
            </w:pPr>
            <w:r>
              <w:rPr>
                <w:rFonts w:hint="eastAsia" w:ascii="仿宋" w:hAnsi="仿宋" w:eastAsia="仿宋" w:cstheme="minorEastAsia"/>
                <w:color w:val="auto"/>
                <w:kern w:val="2"/>
                <w:sz w:val="21"/>
                <w:szCs w:val="21"/>
                <w:highlight w:val="none"/>
              </w:rPr>
              <w:t>5</w:t>
            </w:r>
          </w:p>
        </w:tc>
        <w:tc>
          <w:tcPr>
            <w:tcW w:w="810" w:type="dxa"/>
            <w:vAlign w:val="center"/>
          </w:tcPr>
          <w:p>
            <w:pPr>
              <w:pStyle w:val="17"/>
              <w:spacing w:before="0" w:beforeAutospacing="0" w:after="0" w:afterAutospacing="0" w:line="360" w:lineRule="auto"/>
              <w:jc w:val="center"/>
              <w:rPr>
                <w:rFonts w:ascii="仿宋" w:hAnsi="仿宋" w:eastAsia="仿宋" w:cstheme="minorEastAsia"/>
                <w:color w:val="auto"/>
                <w:kern w:val="2"/>
                <w:sz w:val="21"/>
                <w:szCs w:val="21"/>
                <w:highlight w:val="none"/>
              </w:rPr>
            </w:pPr>
          </w:p>
        </w:tc>
        <w:tc>
          <w:tcPr>
            <w:tcW w:w="765" w:type="dxa"/>
            <w:vAlign w:val="center"/>
          </w:tcPr>
          <w:p>
            <w:pPr>
              <w:pStyle w:val="17"/>
              <w:spacing w:before="0" w:beforeAutospacing="0" w:after="0" w:afterAutospacing="0" w:line="360" w:lineRule="auto"/>
              <w:jc w:val="center"/>
              <w:rPr>
                <w:rFonts w:ascii="仿宋" w:hAnsi="仿宋" w:eastAsia="仿宋" w:cstheme="minorEastAsia"/>
                <w:color w:val="auto"/>
                <w:kern w:val="2"/>
                <w:sz w:val="21"/>
                <w:szCs w:val="21"/>
                <w:highlight w:val="none"/>
              </w:rPr>
            </w:pPr>
            <w:r>
              <w:rPr>
                <w:rFonts w:hint="eastAsia" w:ascii="仿宋" w:hAnsi="仿宋" w:eastAsia="仿宋" w:cstheme="minorEastAsia"/>
                <w:color w:val="auto"/>
                <w:kern w:val="2"/>
                <w:sz w:val="21"/>
                <w:szCs w:val="21"/>
                <w:highlight w:val="none"/>
              </w:rPr>
              <w:t>4</w:t>
            </w:r>
          </w:p>
        </w:tc>
        <w:tc>
          <w:tcPr>
            <w:tcW w:w="885" w:type="dxa"/>
            <w:vAlign w:val="center"/>
          </w:tcPr>
          <w:p>
            <w:pPr>
              <w:pStyle w:val="17"/>
              <w:spacing w:before="0" w:beforeAutospacing="0" w:after="0" w:afterAutospacing="0" w:line="360" w:lineRule="auto"/>
              <w:jc w:val="center"/>
              <w:rPr>
                <w:rFonts w:ascii="仿宋" w:hAnsi="仿宋" w:eastAsia="仿宋" w:cstheme="minorEastAsia"/>
                <w:color w:val="auto"/>
                <w:kern w:val="2"/>
                <w:sz w:val="21"/>
                <w:szCs w:val="21"/>
                <w:highlight w:val="none"/>
              </w:rPr>
            </w:pPr>
            <w:r>
              <w:rPr>
                <w:rFonts w:hint="eastAsia" w:ascii="仿宋" w:hAnsi="仿宋" w:eastAsia="仿宋" w:cstheme="minorEastAsia"/>
                <w:color w:val="auto"/>
                <w:kern w:val="2"/>
                <w:sz w:val="21"/>
                <w:szCs w:val="21"/>
                <w:highlight w:val="none"/>
              </w:rPr>
              <w:t>12</w:t>
            </w:r>
          </w:p>
        </w:tc>
        <w:tc>
          <w:tcPr>
            <w:tcW w:w="795" w:type="dxa"/>
            <w:vAlign w:val="center"/>
          </w:tcPr>
          <w:p>
            <w:pPr>
              <w:pStyle w:val="17"/>
              <w:spacing w:before="0" w:beforeAutospacing="0" w:after="0" w:afterAutospacing="0" w:line="360" w:lineRule="auto"/>
              <w:jc w:val="center"/>
              <w:rPr>
                <w:rFonts w:ascii="仿宋" w:hAnsi="仿宋" w:eastAsia="仿宋" w:cstheme="minorEastAsia"/>
                <w:color w:val="auto"/>
                <w:kern w:val="2"/>
                <w:sz w:val="21"/>
                <w:szCs w:val="21"/>
                <w:highlight w:val="none"/>
              </w:rPr>
            </w:pPr>
            <w:r>
              <w:rPr>
                <w:rFonts w:ascii="仿宋" w:hAnsi="仿宋" w:eastAsia="仿宋" w:cstheme="minorEastAsia"/>
                <w:color w:val="auto"/>
                <w:kern w:val="2"/>
                <w:sz w:val="21"/>
                <w:szCs w:val="21"/>
                <w:highlight w:val="none"/>
              </w:rPr>
              <w:t>20</w:t>
            </w:r>
          </w:p>
        </w:tc>
        <w:tc>
          <w:tcPr>
            <w:tcW w:w="1490" w:type="dxa"/>
            <w:vAlign w:val="center"/>
          </w:tcPr>
          <w:p>
            <w:pPr>
              <w:pStyle w:val="17"/>
              <w:spacing w:before="0" w:beforeAutospacing="0" w:after="0" w:afterAutospacing="0" w:line="360" w:lineRule="auto"/>
              <w:jc w:val="center"/>
              <w:rPr>
                <w:rFonts w:ascii="仿宋" w:hAnsi="仿宋" w:eastAsia="仿宋" w:cstheme="minorEastAsia"/>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984" w:type="dxa"/>
            <w:gridSpan w:val="2"/>
            <w:vAlign w:val="center"/>
          </w:tcPr>
          <w:p>
            <w:pPr>
              <w:pStyle w:val="17"/>
              <w:spacing w:before="0" w:beforeAutospacing="0" w:after="0" w:afterAutospacing="0" w:line="360" w:lineRule="auto"/>
              <w:jc w:val="center"/>
              <w:rPr>
                <w:rFonts w:ascii="仿宋" w:hAnsi="仿宋" w:eastAsia="仿宋" w:cstheme="minorEastAsia"/>
                <w:color w:val="auto"/>
                <w:kern w:val="2"/>
                <w:sz w:val="21"/>
                <w:szCs w:val="21"/>
                <w:highlight w:val="none"/>
              </w:rPr>
            </w:pPr>
            <w:r>
              <w:rPr>
                <w:rFonts w:hint="eastAsia" w:ascii="仿宋" w:hAnsi="仿宋" w:eastAsia="仿宋" w:cstheme="minorEastAsia"/>
                <w:color w:val="auto"/>
                <w:kern w:val="2"/>
                <w:sz w:val="21"/>
                <w:szCs w:val="21"/>
                <w:highlight w:val="none"/>
              </w:rPr>
              <w:t>总计</w:t>
            </w:r>
          </w:p>
        </w:tc>
        <w:tc>
          <w:tcPr>
            <w:tcW w:w="7325" w:type="dxa"/>
            <w:gridSpan w:val="8"/>
            <w:vAlign w:val="center"/>
          </w:tcPr>
          <w:p>
            <w:pPr>
              <w:pStyle w:val="17"/>
              <w:spacing w:before="0" w:beforeAutospacing="0" w:after="0" w:afterAutospacing="0" w:line="360" w:lineRule="auto"/>
              <w:jc w:val="center"/>
              <w:rPr>
                <w:rFonts w:ascii="仿宋" w:hAnsi="仿宋" w:eastAsia="仿宋" w:cstheme="minorEastAsia"/>
                <w:color w:val="auto"/>
                <w:kern w:val="2"/>
                <w:sz w:val="21"/>
                <w:szCs w:val="21"/>
                <w:highlight w:val="none"/>
              </w:rPr>
            </w:pPr>
            <w:r>
              <w:rPr>
                <w:rFonts w:hint="eastAsia" w:ascii="仿宋" w:hAnsi="仿宋" w:eastAsia="仿宋" w:cstheme="minorEastAsia"/>
                <w:color w:val="auto"/>
                <w:kern w:val="2"/>
                <w:sz w:val="21"/>
                <w:szCs w:val="21"/>
                <w:highlight w:val="none"/>
              </w:rPr>
              <w:t>45</w:t>
            </w:r>
          </w:p>
        </w:tc>
      </w:tr>
    </w:tbl>
    <w:p>
      <w:pPr>
        <w:pStyle w:val="4"/>
        <w:spacing w:beforeLines="0" w:afterLines="0" w:line="400" w:lineRule="exact"/>
        <w:ind w:firstLine="480"/>
        <w:rPr>
          <w:color w:val="auto"/>
          <w:highlight w:val="none"/>
          <w:lang w:val="en-US"/>
        </w:rPr>
      </w:pPr>
      <w:bookmarkStart w:id="50" w:name="_Toc25049"/>
      <w:r>
        <w:rPr>
          <w:color w:val="auto"/>
          <w:highlight w:val="none"/>
          <w:lang w:val="en-US"/>
        </w:rPr>
        <w:t>（</w:t>
      </w:r>
      <w:r>
        <w:rPr>
          <w:rFonts w:hint="eastAsia"/>
          <w:color w:val="auto"/>
          <w:highlight w:val="none"/>
          <w:lang w:val="en-US"/>
        </w:rPr>
        <w:t>三</w:t>
      </w:r>
      <w:r>
        <w:rPr>
          <w:color w:val="auto"/>
          <w:highlight w:val="none"/>
          <w:lang w:val="en-US"/>
        </w:rPr>
        <w:t>）</w:t>
      </w:r>
      <w:r>
        <w:rPr>
          <w:rFonts w:hint="eastAsia"/>
          <w:color w:val="auto"/>
          <w:highlight w:val="none"/>
          <w:lang w:val="en-US"/>
        </w:rPr>
        <w:t>教学总学时分配表</w:t>
      </w:r>
      <w:bookmarkEnd w:id="50"/>
    </w:p>
    <w:p>
      <w:pPr>
        <w:pStyle w:val="17"/>
        <w:spacing w:before="0" w:beforeAutospacing="0" w:after="0" w:afterAutospacing="0" w:line="400" w:lineRule="exact"/>
        <w:jc w:val="center"/>
        <w:rPr>
          <w:rFonts w:ascii="仿宋" w:hAnsi="仿宋" w:eastAsia="仿宋"/>
          <w:b/>
          <w:color w:val="auto"/>
          <w:sz w:val="21"/>
          <w:highlight w:val="none"/>
        </w:rPr>
      </w:pPr>
      <w:r>
        <w:rPr>
          <w:rFonts w:ascii="仿宋" w:hAnsi="仿宋" w:eastAsia="仿宋"/>
          <w:b/>
          <w:color w:val="auto"/>
          <w:sz w:val="21"/>
          <w:highlight w:val="none"/>
        </w:rPr>
        <w:t>表1</w:t>
      </w:r>
      <w:r>
        <w:rPr>
          <w:rFonts w:hint="eastAsia" w:ascii="仿宋" w:hAnsi="仿宋" w:eastAsia="仿宋"/>
          <w:b/>
          <w:color w:val="auto"/>
          <w:sz w:val="21"/>
          <w:highlight w:val="none"/>
        </w:rPr>
        <w:t>4</w:t>
      </w:r>
      <w:r>
        <w:rPr>
          <w:rFonts w:ascii="仿宋" w:hAnsi="仿宋" w:eastAsia="仿宋"/>
          <w:b/>
          <w:color w:val="auto"/>
          <w:sz w:val="21"/>
          <w:highlight w:val="none"/>
        </w:rPr>
        <w:t xml:space="preserve"> 教学总学时分配表</w:t>
      </w:r>
    </w:p>
    <w:tbl>
      <w:tblPr>
        <w:tblStyle w:val="19"/>
        <w:tblpPr w:leftFromText="180" w:rightFromText="180" w:vertAnchor="text" w:horzAnchor="page" w:tblpX="303" w:tblpY="468"/>
        <w:tblOverlap w:val="never"/>
        <w:tblW w:w="1102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59"/>
        <w:gridCol w:w="910"/>
        <w:gridCol w:w="864"/>
        <w:gridCol w:w="1500"/>
        <w:gridCol w:w="540"/>
        <w:gridCol w:w="682"/>
        <w:gridCol w:w="671"/>
        <w:gridCol w:w="718"/>
        <w:gridCol w:w="541"/>
        <w:gridCol w:w="564"/>
        <w:gridCol w:w="818"/>
        <w:gridCol w:w="1070"/>
        <w:gridCol w:w="15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559" w:type="dxa"/>
            <w:vMerge w:val="restart"/>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b/>
                <w:bCs/>
                <w:color w:val="auto"/>
                <w:kern w:val="2"/>
                <w:sz w:val="21"/>
                <w:szCs w:val="21"/>
                <w:highlight w:val="none"/>
                <w:lang w:val="en-US" w:bidi="ar-SA"/>
              </w:rPr>
            </w:pPr>
            <w:r>
              <w:rPr>
                <w:rFonts w:hint="eastAsia" w:ascii="仿宋" w:hAnsi="仿宋" w:eastAsia="仿宋" w:cstheme="minorEastAsia"/>
                <w:b/>
                <w:bCs/>
                <w:color w:val="auto"/>
                <w:kern w:val="2"/>
                <w:sz w:val="21"/>
                <w:szCs w:val="21"/>
                <w:highlight w:val="none"/>
                <w:lang w:val="en-US" w:bidi="ar-SA"/>
              </w:rPr>
              <w:t>序号</w:t>
            </w:r>
          </w:p>
        </w:tc>
        <w:tc>
          <w:tcPr>
            <w:tcW w:w="91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hint="eastAsia" w:ascii="仿宋" w:hAnsi="仿宋" w:eastAsia="仿宋" w:cstheme="minorEastAsia"/>
                <w:b/>
                <w:bCs/>
                <w:color w:val="auto"/>
                <w:kern w:val="2"/>
                <w:sz w:val="21"/>
                <w:szCs w:val="21"/>
                <w:highlight w:val="none"/>
                <w:lang w:val="en-US" w:bidi="ar-SA"/>
              </w:rPr>
            </w:pPr>
          </w:p>
        </w:tc>
        <w:tc>
          <w:tcPr>
            <w:tcW w:w="2364" w:type="dxa"/>
            <w:gridSpan w:val="2"/>
            <w:vMerge w:val="restart"/>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b/>
                <w:bCs/>
                <w:color w:val="auto"/>
                <w:kern w:val="2"/>
                <w:sz w:val="21"/>
                <w:szCs w:val="21"/>
                <w:highlight w:val="none"/>
                <w:lang w:val="en-US" w:bidi="ar-SA"/>
              </w:rPr>
            </w:pPr>
            <w:r>
              <w:rPr>
                <w:rFonts w:hint="eastAsia" w:ascii="仿宋" w:hAnsi="仿宋" w:eastAsia="仿宋" w:cstheme="minorEastAsia"/>
                <w:b/>
                <w:bCs/>
                <w:color w:val="auto"/>
                <w:kern w:val="2"/>
                <w:sz w:val="21"/>
                <w:szCs w:val="21"/>
                <w:highlight w:val="none"/>
                <w:lang w:val="en-US" w:bidi="ar-SA"/>
              </w:rPr>
              <w:t>课程类型</w:t>
            </w:r>
          </w:p>
        </w:tc>
        <w:tc>
          <w:tcPr>
            <w:tcW w:w="540" w:type="dxa"/>
            <w:vMerge w:val="restart"/>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b/>
                <w:bCs/>
                <w:color w:val="auto"/>
                <w:kern w:val="2"/>
                <w:sz w:val="21"/>
                <w:szCs w:val="21"/>
                <w:highlight w:val="none"/>
                <w:lang w:val="en-US" w:bidi="ar-SA"/>
              </w:rPr>
            </w:pPr>
            <w:r>
              <w:rPr>
                <w:rFonts w:hint="eastAsia" w:ascii="仿宋" w:hAnsi="仿宋" w:eastAsia="仿宋" w:cstheme="minorEastAsia"/>
                <w:b/>
                <w:bCs/>
                <w:color w:val="auto"/>
                <w:kern w:val="2"/>
                <w:sz w:val="21"/>
                <w:szCs w:val="21"/>
                <w:highlight w:val="none"/>
                <w:lang w:val="en-US" w:bidi="ar-SA"/>
              </w:rPr>
              <w:t>课程门数</w:t>
            </w:r>
          </w:p>
        </w:tc>
        <w:tc>
          <w:tcPr>
            <w:tcW w:w="3994" w:type="dxa"/>
            <w:gridSpan w:val="6"/>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b/>
                <w:bCs/>
                <w:color w:val="auto"/>
                <w:kern w:val="2"/>
                <w:sz w:val="21"/>
                <w:szCs w:val="21"/>
                <w:highlight w:val="none"/>
                <w:lang w:val="en-US" w:bidi="ar-SA"/>
              </w:rPr>
            </w:pPr>
            <w:r>
              <w:rPr>
                <w:rFonts w:hint="eastAsia" w:ascii="仿宋" w:hAnsi="仿宋" w:eastAsia="仿宋" w:cstheme="minorEastAsia"/>
                <w:b/>
                <w:bCs/>
                <w:color w:val="auto"/>
                <w:kern w:val="2"/>
                <w:sz w:val="21"/>
                <w:szCs w:val="21"/>
                <w:highlight w:val="none"/>
                <w:lang w:val="en-US" w:bidi="ar-SA"/>
              </w:rPr>
              <w:t>教学课时</w:t>
            </w:r>
          </w:p>
        </w:tc>
        <w:tc>
          <w:tcPr>
            <w:tcW w:w="1070" w:type="dxa"/>
            <w:vMerge w:val="restart"/>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b/>
                <w:bCs/>
                <w:color w:val="auto"/>
                <w:kern w:val="2"/>
                <w:sz w:val="21"/>
                <w:szCs w:val="21"/>
                <w:highlight w:val="none"/>
                <w:lang w:val="en-US" w:bidi="ar-SA"/>
              </w:rPr>
            </w:pPr>
            <w:r>
              <w:rPr>
                <w:rFonts w:hint="eastAsia" w:ascii="仿宋" w:hAnsi="仿宋" w:eastAsia="仿宋" w:cstheme="minorEastAsia"/>
                <w:b/>
                <w:bCs/>
                <w:color w:val="auto"/>
                <w:kern w:val="2"/>
                <w:sz w:val="21"/>
                <w:szCs w:val="21"/>
                <w:highlight w:val="none"/>
                <w:lang w:val="en-US" w:bidi="ar-SA"/>
              </w:rPr>
              <w:t>实践学时比例（%）</w:t>
            </w:r>
          </w:p>
        </w:tc>
        <w:tc>
          <w:tcPr>
            <w:tcW w:w="1587" w:type="dxa"/>
            <w:vMerge w:val="restart"/>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b/>
                <w:bCs/>
                <w:color w:val="auto"/>
                <w:kern w:val="2"/>
                <w:sz w:val="21"/>
                <w:szCs w:val="21"/>
                <w:highlight w:val="none"/>
                <w:lang w:val="en-US" w:bidi="ar-SA"/>
              </w:rPr>
            </w:pPr>
            <w:r>
              <w:rPr>
                <w:rFonts w:hint="eastAsia" w:ascii="仿宋" w:hAnsi="仿宋" w:eastAsia="仿宋" w:cstheme="minorEastAsia"/>
                <w:b/>
                <w:bCs/>
                <w:color w:val="auto"/>
                <w:kern w:val="2"/>
                <w:sz w:val="21"/>
                <w:szCs w:val="21"/>
                <w:highlight w:val="none"/>
                <w:lang w:val="en-US" w:bidi="ar-S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2" w:hRule="atLeast"/>
        </w:trPr>
        <w:tc>
          <w:tcPr>
            <w:tcW w:w="559" w:type="dxa"/>
            <w:vMerge w:val="continue"/>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color w:val="auto"/>
                <w:kern w:val="2"/>
                <w:sz w:val="21"/>
                <w:szCs w:val="21"/>
                <w:highlight w:val="none"/>
                <w:lang w:val="en-US" w:bidi="ar-SA"/>
              </w:rPr>
            </w:pPr>
          </w:p>
        </w:tc>
        <w:tc>
          <w:tcPr>
            <w:tcW w:w="91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color w:val="auto"/>
                <w:kern w:val="2"/>
                <w:sz w:val="21"/>
                <w:szCs w:val="21"/>
                <w:highlight w:val="none"/>
                <w:lang w:val="en-US" w:bidi="ar-SA"/>
              </w:rPr>
            </w:pPr>
          </w:p>
        </w:tc>
        <w:tc>
          <w:tcPr>
            <w:tcW w:w="2364"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color w:val="auto"/>
                <w:kern w:val="2"/>
                <w:sz w:val="21"/>
                <w:szCs w:val="21"/>
                <w:highlight w:val="none"/>
                <w:lang w:val="en-US" w:bidi="ar-SA"/>
              </w:rPr>
            </w:pPr>
          </w:p>
        </w:tc>
        <w:tc>
          <w:tcPr>
            <w:tcW w:w="540" w:type="dxa"/>
            <w:vMerge w:val="continue"/>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color w:val="auto"/>
                <w:kern w:val="2"/>
                <w:sz w:val="21"/>
                <w:szCs w:val="21"/>
                <w:highlight w:val="none"/>
                <w:lang w:val="en-US" w:bidi="ar-SA"/>
              </w:rPr>
            </w:pPr>
          </w:p>
        </w:tc>
        <w:tc>
          <w:tcPr>
            <w:tcW w:w="682"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b/>
                <w:bCs/>
                <w:color w:val="auto"/>
                <w:kern w:val="2"/>
                <w:sz w:val="21"/>
                <w:szCs w:val="21"/>
                <w:highlight w:val="none"/>
                <w:lang w:val="en-US" w:bidi="ar-SA"/>
              </w:rPr>
            </w:pPr>
            <w:r>
              <w:rPr>
                <w:rFonts w:hint="eastAsia" w:ascii="仿宋" w:hAnsi="仿宋" w:eastAsia="仿宋" w:cstheme="minorEastAsia"/>
                <w:b/>
                <w:bCs/>
                <w:color w:val="auto"/>
                <w:kern w:val="2"/>
                <w:sz w:val="21"/>
                <w:szCs w:val="21"/>
                <w:highlight w:val="none"/>
                <w:lang w:val="en-US" w:bidi="ar-SA"/>
              </w:rPr>
              <w:t>总学分</w:t>
            </w:r>
          </w:p>
        </w:tc>
        <w:tc>
          <w:tcPr>
            <w:tcW w:w="67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b/>
                <w:bCs/>
                <w:color w:val="auto"/>
                <w:kern w:val="2"/>
                <w:sz w:val="21"/>
                <w:szCs w:val="21"/>
                <w:highlight w:val="none"/>
                <w:lang w:val="en-US" w:bidi="ar-SA"/>
              </w:rPr>
            </w:pPr>
            <w:r>
              <w:rPr>
                <w:rFonts w:hint="eastAsia" w:ascii="仿宋" w:hAnsi="仿宋" w:eastAsia="仿宋" w:cstheme="minorEastAsia"/>
                <w:b/>
                <w:bCs/>
                <w:color w:val="auto"/>
                <w:kern w:val="2"/>
                <w:sz w:val="21"/>
                <w:szCs w:val="21"/>
                <w:highlight w:val="none"/>
                <w:lang w:val="en-US" w:bidi="ar-SA"/>
              </w:rPr>
              <w:t>理论课</w:t>
            </w:r>
          </w:p>
        </w:tc>
        <w:tc>
          <w:tcPr>
            <w:tcW w:w="718"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b/>
                <w:bCs/>
                <w:color w:val="auto"/>
                <w:kern w:val="2"/>
                <w:sz w:val="21"/>
                <w:szCs w:val="21"/>
                <w:highlight w:val="none"/>
                <w:lang w:val="en-US" w:bidi="ar-SA"/>
              </w:rPr>
            </w:pPr>
            <w:r>
              <w:rPr>
                <w:rFonts w:hint="eastAsia" w:ascii="仿宋" w:hAnsi="仿宋" w:eastAsia="仿宋" w:cstheme="minorEastAsia"/>
                <w:b/>
                <w:bCs/>
                <w:color w:val="auto"/>
                <w:kern w:val="2"/>
                <w:sz w:val="21"/>
                <w:szCs w:val="21"/>
                <w:highlight w:val="none"/>
                <w:lang w:val="en-US" w:bidi="ar-SA"/>
              </w:rPr>
              <w:t>实践课</w:t>
            </w:r>
          </w:p>
        </w:tc>
        <w:tc>
          <w:tcPr>
            <w:tcW w:w="54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b/>
                <w:bCs/>
                <w:color w:val="auto"/>
                <w:kern w:val="2"/>
                <w:sz w:val="21"/>
                <w:szCs w:val="21"/>
                <w:highlight w:val="none"/>
                <w:lang w:val="en-US" w:bidi="ar-SA"/>
              </w:rPr>
            </w:pPr>
            <w:r>
              <w:rPr>
                <w:rFonts w:hint="eastAsia" w:ascii="仿宋" w:hAnsi="仿宋" w:eastAsia="仿宋" w:cstheme="minorEastAsia"/>
                <w:b/>
                <w:bCs/>
                <w:color w:val="auto"/>
                <w:kern w:val="2"/>
                <w:sz w:val="21"/>
                <w:szCs w:val="21"/>
                <w:highlight w:val="none"/>
                <w:lang w:val="en-US" w:bidi="ar-SA"/>
              </w:rPr>
              <w:t>线上学习</w:t>
            </w:r>
          </w:p>
        </w:tc>
        <w:tc>
          <w:tcPr>
            <w:tcW w:w="564"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b/>
                <w:bCs/>
                <w:color w:val="auto"/>
                <w:kern w:val="2"/>
                <w:sz w:val="21"/>
                <w:szCs w:val="21"/>
                <w:highlight w:val="none"/>
                <w:lang w:val="en-US" w:bidi="ar-SA"/>
              </w:rPr>
            </w:pPr>
            <w:r>
              <w:rPr>
                <w:rFonts w:hint="eastAsia" w:ascii="仿宋" w:hAnsi="仿宋" w:eastAsia="仿宋" w:cstheme="minorEastAsia"/>
                <w:b/>
                <w:bCs/>
                <w:color w:val="auto"/>
                <w:kern w:val="2"/>
                <w:sz w:val="21"/>
                <w:szCs w:val="21"/>
                <w:highlight w:val="none"/>
                <w:lang w:val="en-US" w:bidi="ar-SA"/>
              </w:rPr>
              <w:t>自主学习</w:t>
            </w:r>
          </w:p>
        </w:tc>
        <w:tc>
          <w:tcPr>
            <w:tcW w:w="818"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b/>
                <w:bCs/>
                <w:color w:val="auto"/>
                <w:kern w:val="2"/>
                <w:sz w:val="21"/>
                <w:szCs w:val="21"/>
                <w:highlight w:val="none"/>
                <w:lang w:val="en-US" w:bidi="ar-SA"/>
              </w:rPr>
            </w:pPr>
            <w:r>
              <w:rPr>
                <w:rFonts w:hint="eastAsia" w:ascii="仿宋" w:hAnsi="仿宋" w:eastAsia="仿宋" w:cstheme="minorEastAsia"/>
                <w:b/>
                <w:bCs/>
                <w:color w:val="auto"/>
                <w:kern w:val="2"/>
                <w:sz w:val="21"/>
                <w:szCs w:val="21"/>
                <w:highlight w:val="none"/>
                <w:lang w:val="en-US" w:bidi="ar-SA"/>
              </w:rPr>
              <w:t>总学时</w:t>
            </w:r>
          </w:p>
        </w:tc>
        <w:tc>
          <w:tcPr>
            <w:tcW w:w="1070" w:type="dxa"/>
            <w:vMerge w:val="continue"/>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color w:val="auto"/>
                <w:kern w:val="2"/>
                <w:sz w:val="21"/>
                <w:szCs w:val="21"/>
                <w:highlight w:val="none"/>
                <w:lang w:val="en-US" w:bidi="ar-SA"/>
              </w:rPr>
            </w:pPr>
          </w:p>
        </w:tc>
        <w:tc>
          <w:tcPr>
            <w:tcW w:w="1587" w:type="dxa"/>
            <w:vMerge w:val="continue"/>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color w:val="auto"/>
                <w:kern w:val="2"/>
                <w:sz w:val="21"/>
                <w:szCs w:val="21"/>
                <w:highlight w:val="none"/>
                <w:lang w:val="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1" w:hRule="atLeast"/>
        </w:trPr>
        <w:tc>
          <w:tcPr>
            <w:tcW w:w="559"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1</w:t>
            </w:r>
          </w:p>
        </w:tc>
        <w:tc>
          <w:tcPr>
            <w:tcW w:w="910" w:type="dxa"/>
            <w:vMerge w:val="restart"/>
            <w:tcBorders>
              <w:top w:val="single" w:color="000000" w:sz="4" w:space="0"/>
              <w:left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hint="eastAsia" w:ascii="仿宋" w:hAnsi="仿宋" w:eastAsia="仿宋" w:cstheme="minorEastAsia"/>
                <w:color w:val="auto"/>
                <w:kern w:val="2"/>
                <w:sz w:val="21"/>
                <w:szCs w:val="21"/>
                <w:highlight w:val="none"/>
                <w:lang w:val="en-US" w:eastAsia="zh-CN" w:bidi="ar-SA"/>
              </w:rPr>
            </w:pPr>
            <w:r>
              <w:rPr>
                <w:rFonts w:hint="eastAsia" w:ascii="仿宋" w:hAnsi="仿宋" w:eastAsia="仿宋" w:cstheme="minorEastAsia"/>
                <w:color w:val="auto"/>
                <w:kern w:val="2"/>
                <w:sz w:val="21"/>
                <w:szCs w:val="21"/>
                <w:highlight w:val="none"/>
                <w:lang w:val="en-US" w:eastAsia="zh-CN" w:bidi="ar-SA"/>
              </w:rPr>
              <w:t>必修课</w:t>
            </w:r>
          </w:p>
        </w:tc>
        <w:tc>
          <w:tcPr>
            <w:tcW w:w="2364" w:type="dxa"/>
            <w:gridSpan w:val="2"/>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hint="eastAsia" w:ascii="仿宋" w:hAnsi="仿宋" w:eastAsia="仿宋" w:cstheme="minorEastAsia"/>
                <w:color w:val="auto"/>
                <w:kern w:val="2"/>
                <w:sz w:val="21"/>
                <w:szCs w:val="21"/>
                <w:highlight w:val="none"/>
                <w:lang w:val="en-US" w:eastAsia="zh-CN" w:bidi="ar-SA"/>
              </w:rPr>
            </w:pPr>
            <w:r>
              <w:rPr>
                <w:rFonts w:hint="eastAsia" w:ascii="仿宋" w:hAnsi="仿宋" w:eastAsia="仿宋" w:cstheme="minorEastAsia"/>
                <w:color w:val="auto"/>
                <w:kern w:val="2"/>
                <w:sz w:val="21"/>
                <w:szCs w:val="21"/>
                <w:highlight w:val="none"/>
                <w:lang w:val="en-US" w:bidi="ar-SA"/>
              </w:rPr>
              <w:t>公共基础课</w:t>
            </w:r>
            <w:r>
              <w:rPr>
                <w:rFonts w:hint="eastAsia" w:ascii="仿宋" w:hAnsi="仿宋" w:eastAsia="仿宋" w:cstheme="minorEastAsia"/>
                <w:color w:val="auto"/>
                <w:kern w:val="2"/>
                <w:sz w:val="21"/>
                <w:szCs w:val="21"/>
                <w:highlight w:val="none"/>
                <w:lang w:val="en-US" w:eastAsia="zh-CN" w:bidi="ar-SA"/>
              </w:rPr>
              <w:t>程</w:t>
            </w:r>
          </w:p>
        </w:tc>
        <w:tc>
          <w:tcPr>
            <w:tcW w:w="54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14</w:t>
            </w:r>
          </w:p>
        </w:tc>
        <w:tc>
          <w:tcPr>
            <w:tcW w:w="682"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hint="eastAsia" w:ascii="仿宋" w:hAnsi="仿宋" w:eastAsia="仿宋" w:cstheme="minorEastAsia"/>
                <w:color w:val="auto"/>
                <w:kern w:val="2"/>
                <w:sz w:val="21"/>
                <w:szCs w:val="21"/>
                <w:highlight w:val="none"/>
                <w:lang w:val="en-US" w:eastAsia="zh-CN" w:bidi="ar-SA"/>
              </w:rPr>
            </w:pPr>
            <w:r>
              <w:rPr>
                <w:rFonts w:hint="eastAsia" w:ascii="仿宋" w:hAnsi="仿宋" w:eastAsia="仿宋" w:cstheme="minorEastAsia"/>
                <w:color w:val="auto"/>
                <w:kern w:val="2"/>
                <w:sz w:val="21"/>
                <w:szCs w:val="21"/>
                <w:highlight w:val="none"/>
                <w:lang w:val="en-US" w:bidi="ar-SA"/>
              </w:rPr>
              <w:t>3</w:t>
            </w:r>
            <w:r>
              <w:rPr>
                <w:rFonts w:hint="eastAsia" w:ascii="仿宋" w:hAnsi="仿宋" w:eastAsia="仿宋" w:cstheme="minorEastAsia"/>
                <w:color w:val="auto"/>
                <w:kern w:val="2"/>
                <w:sz w:val="21"/>
                <w:szCs w:val="21"/>
                <w:highlight w:val="none"/>
                <w:lang w:val="en-US" w:eastAsia="zh-CN" w:bidi="ar-SA"/>
              </w:rPr>
              <w:t>8</w:t>
            </w:r>
          </w:p>
        </w:tc>
        <w:tc>
          <w:tcPr>
            <w:tcW w:w="67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300</w:t>
            </w:r>
          </w:p>
        </w:tc>
        <w:tc>
          <w:tcPr>
            <w:tcW w:w="718"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344</w:t>
            </w:r>
          </w:p>
        </w:tc>
        <w:tc>
          <w:tcPr>
            <w:tcW w:w="54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28</w:t>
            </w:r>
          </w:p>
        </w:tc>
        <w:tc>
          <w:tcPr>
            <w:tcW w:w="564"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56</w:t>
            </w:r>
          </w:p>
        </w:tc>
        <w:tc>
          <w:tcPr>
            <w:tcW w:w="818"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728</w:t>
            </w: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47.3%</w:t>
            </w:r>
          </w:p>
        </w:tc>
        <w:tc>
          <w:tcPr>
            <w:tcW w:w="1587"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本类课程占总学时比例：26.</w:t>
            </w:r>
            <w:r>
              <w:rPr>
                <w:rFonts w:hint="eastAsia" w:ascii="仿宋" w:hAnsi="仿宋" w:eastAsia="仿宋" w:cstheme="minorEastAsia"/>
                <w:color w:val="auto"/>
                <w:kern w:val="2"/>
                <w:sz w:val="21"/>
                <w:szCs w:val="21"/>
                <w:highlight w:val="none"/>
                <w:lang w:val="en-US" w:eastAsia="zh-CN" w:bidi="ar-SA"/>
              </w:rPr>
              <w:t>1</w:t>
            </w:r>
            <w:r>
              <w:rPr>
                <w:rFonts w:hint="eastAsia" w:ascii="仿宋" w:hAnsi="仿宋" w:eastAsia="仿宋" w:cstheme="minorEastAsia"/>
                <w:color w:val="auto"/>
                <w:kern w:val="2"/>
                <w:sz w:val="21"/>
                <w:szCs w:val="21"/>
                <w:highlight w:val="none"/>
                <w:lang w:val="en-US"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559"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2</w:t>
            </w:r>
          </w:p>
        </w:tc>
        <w:tc>
          <w:tcPr>
            <w:tcW w:w="910" w:type="dxa"/>
            <w:vMerge w:val="continue"/>
            <w:tcBorders>
              <w:left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hint="eastAsia" w:ascii="仿宋" w:hAnsi="仿宋" w:eastAsia="仿宋" w:cstheme="minorEastAsia"/>
                <w:color w:val="auto"/>
                <w:kern w:val="2"/>
                <w:sz w:val="21"/>
                <w:szCs w:val="21"/>
                <w:highlight w:val="none"/>
                <w:lang w:val="en-US" w:bidi="ar-SA"/>
              </w:rPr>
            </w:pPr>
          </w:p>
        </w:tc>
        <w:tc>
          <w:tcPr>
            <w:tcW w:w="864" w:type="dxa"/>
            <w:vMerge w:val="restart"/>
            <w:tcBorders>
              <w:top w:val="single" w:color="000000" w:sz="4" w:space="0"/>
              <w:left w:val="single" w:color="000000" w:sz="4" w:space="0"/>
              <w:right w:val="single" w:color="000000" w:sz="4" w:space="0"/>
            </w:tcBorders>
            <w:vAlign w:val="center"/>
          </w:tcPr>
          <w:p>
            <w:pPr>
              <w:widowControl/>
              <w:autoSpaceDE/>
              <w:autoSpaceDN/>
              <w:spacing w:beforeAutospacing="1" w:afterAutospacing="1"/>
              <w:jc w:val="center"/>
              <w:textAlignment w:val="baseline"/>
              <w:rPr>
                <w:rFonts w:hint="eastAsia" w:ascii="仿宋" w:hAnsi="仿宋" w:eastAsia="仿宋" w:cstheme="minorEastAsia"/>
                <w:color w:val="auto"/>
                <w:kern w:val="2"/>
                <w:sz w:val="21"/>
                <w:szCs w:val="21"/>
                <w:highlight w:val="none"/>
                <w:lang w:val="en-US" w:eastAsia="zh-CN" w:bidi="ar-SA"/>
              </w:rPr>
            </w:pPr>
            <w:r>
              <w:rPr>
                <w:rFonts w:hint="eastAsia" w:ascii="仿宋" w:hAnsi="仿宋" w:eastAsia="仿宋" w:cstheme="minorEastAsia"/>
                <w:color w:val="auto"/>
                <w:kern w:val="2"/>
                <w:sz w:val="21"/>
                <w:szCs w:val="21"/>
                <w:highlight w:val="none"/>
                <w:lang w:val="en-US" w:bidi="ar-SA"/>
              </w:rPr>
              <w:t>专业</w:t>
            </w:r>
            <w:r>
              <w:rPr>
                <w:rFonts w:hint="eastAsia" w:ascii="仿宋" w:hAnsi="仿宋" w:eastAsia="仿宋" w:cstheme="minorEastAsia"/>
                <w:color w:val="auto"/>
                <w:kern w:val="2"/>
                <w:sz w:val="21"/>
                <w:szCs w:val="21"/>
                <w:highlight w:val="none"/>
                <w:lang w:val="en-US" w:eastAsia="zh-CN" w:bidi="ar-SA"/>
              </w:rPr>
              <w:t>（技能）</w:t>
            </w:r>
            <w:r>
              <w:rPr>
                <w:rFonts w:hint="eastAsia" w:ascii="仿宋" w:hAnsi="仿宋" w:eastAsia="仿宋" w:cstheme="minorEastAsia"/>
                <w:color w:val="auto"/>
                <w:kern w:val="2"/>
                <w:sz w:val="21"/>
                <w:szCs w:val="21"/>
                <w:highlight w:val="none"/>
                <w:lang w:val="en-US" w:bidi="ar-SA"/>
              </w:rPr>
              <w:t>课</w:t>
            </w:r>
            <w:r>
              <w:rPr>
                <w:rFonts w:hint="eastAsia" w:ascii="仿宋" w:hAnsi="仿宋" w:eastAsia="仿宋" w:cstheme="minorEastAsia"/>
                <w:color w:val="auto"/>
                <w:kern w:val="2"/>
                <w:sz w:val="21"/>
                <w:szCs w:val="21"/>
                <w:highlight w:val="none"/>
                <w:lang w:val="en-US" w:eastAsia="zh-CN" w:bidi="ar-SA"/>
              </w:rPr>
              <w:t>程</w:t>
            </w:r>
          </w:p>
        </w:tc>
        <w:tc>
          <w:tcPr>
            <w:tcW w:w="150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专业基础课</w:t>
            </w:r>
          </w:p>
        </w:tc>
        <w:tc>
          <w:tcPr>
            <w:tcW w:w="54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7</w:t>
            </w:r>
          </w:p>
        </w:tc>
        <w:tc>
          <w:tcPr>
            <w:tcW w:w="682"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17</w:t>
            </w:r>
          </w:p>
        </w:tc>
        <w:tc>
          <w:tcPr>
            <w:tcW w:w="67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1</w:t>
            </w:r>
            <w:r>
              <w:rPr>
                <w:rFonts w:hint="eastAsia" w:ascii="仿宋" w:hAnsi="仿宋" w:eastAsia="仿宋" w:cstheme="minorEastAsia"/>
                <w:color w:val="auto"/>
                <w:kern w:val="2"/>
                <w:sz w:val="21"/>
                <w:szCs w:val="21"/>
                <w:highlight w:val="none"/>
                <w:lang w:val="en-US" w:eastAsia="zh-CN" w:bidi="ar-SA"/>
              </w:rPr>
              <w:t>56</w:t>
            </w:r>
          </w:p>
        </w:tc>
        <w:tc>
          <w:tcPr>
            <w:tcW w:w="718"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128</w:t>
            </w:r>
          </w:p>
        </w:tc>
        <w:tc>
          <w:tcPr>
            <w:tcW w:w="54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color w:val="auto"/>
                <w:kern w:val="2"/>
                <w:sz w:val="21"/>
                <w:szCs w:val="21"/>
                <w:highlight w:val="none"/>
                <w:lang w:val="en-US" w:bidi="ar-SA"/>
              </w:rPr>
            </w:pPr>
          </w:p>
        </w:tc>
        <w:tc>
          <w:tcPr>
            <w:tcW w:w="564"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color w:val="auto"/>
                <w:kern w:val="2"/>
                <w:sz w:val="21"/>
                <w:szCs w:val="21"/>
                <w:highlight w:val="none"/>
                <w:lang w:val="en-US" w:bidi="ar-SA"/>
              </w:rPr>
            </w:pPr>
          </w:p>
        </w:tc>
        <w:tc>
          <w:tcPr>
            <w:tcW w:w="818"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28</w:t>
            </w:r>
            <w:r>
              <w:rPr>
                <w:rFonts w:hint="eastAsia" w:ascii="仿宋" w:hAnsi="仿宋" w:eastAsia="仿宋" w:cstheme="minorEastAsia"/>
                <w:color w:val="auto"/>
                <w:kern w:val="2"/>
                <w:sz w:val="21"/>
                <w:szCs w:val="21"/>
                <w:highlight w:val="none"/>
                <w:lang w:val="en-US" w:eastAsia="zh-CN" w:bidi="ar-SA"/>
              </w:rPr>
              <w:t>4</w:t>
            </w: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4</w:t>
            </w:r>
            <w:r>
              <w:rPr>
                <w:rFonts w:hint="eastAsia" w:ascii="仿宋" w:hAnsi="仿宋" w:eastAsia="仿宋" w:cstheme="minorEastAsia"/>
                <w:color w:val="auto"/>
                <w:kern w:val="2"/>
                <w:sz w:val="21"/>
                <w:szCs w:val="21"/>
                <w:highlight w:val="none"/>
                <w:lang w:val="en-US" w:eastAsia="zh-CN" w:bidi="ar-SA"/>
              </w:rPr>
              <w:t>5</w:t>
            </w:r>
            <w:r>
              <w:rPr>
                <w:rFonts w:hint="eastAsia" w:ascii="仿宋" w:hAnsi="仿宋" w:eastAsia="仿宋" w:cstheme="minorEastAsia"/>
                <w:color w:val="auto"/>
                <w:kern w:val="2"/>
                <w:sz w:val="21"/>
                <w:szCs w:val="21"/>
                <w:highlight w:val="none"/>
                <w:lang w:val="en-US" w:bidi="ar-SA"/>
              </w:rPr>
              <w:t>.</w:t>
            </w:r>
            <w:r>
              <w:rPr>
                <w:rFonts w:hint="eastAsia" w:ascii="仿宋" w:hAnsi="仿宋" w:eastAsia="仿宋" w:cstheme="minorEastAsia"/>
                <w:color w:val="auto"/>
                <w:kern w:val="2"/>
                <w:sz w:val="21"/>
                <w:szCs w:val="21"/>
                <w:highlight w:val="none"/>
                <w:lang w:val="en-US" w:eastAsia="zh-CN" w:bidi="ar-SA"/>
              </w:rPr>
              <w:t>0</w:t>
            </w:r>
            <w:r>
              <w:rPr>
                <w:rFonts w:hint="eastAsia" w:ascii="仿宋" w:hAnsi="仿宋" w:eastAsia="仿宋" w:cstheme="minorEastAsia"/>
                <w:color w:val="auto"/>
                <w:kern w:val="2"/>
                <w:sz w:val="21"/>
                <w:szCs w:val="21"/>
                <w:highlight w:val="none"/>
                <w:lang w:val="en-US" w:bidi="ar-SA"/>
              </w:rPr>
              <w:t>%</w:t>
            </w:r>
          </w:p>
        </w:tc>
        <w:tc>
          <w:tcPr>
            <w:tcW w:w="1587" w:type="dxa"/>
            <w:vMerge w:val="restart"/>
            <w:tcBorders>
              <w:top w:val="single" w:color="000000" w:sz="4" w:space="0"/>
              <w:left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本类课程占总学时比例：63.</w:t>
            </w:r>
            <w:r>
              <w:rPr>
                <w:rFonts w:hint="eastAsia" w:ascii="仿宋" w:hAnsi="仿宋" w:eastAsia="仿宋" w:cstheme="minorEastAsia"/>
                <w:color w:val="auto"/>
                <w:kern w:val="2"/>
                <w:sz w:val="21"/>
                <w:szCs w:val="21"/>
                <w:highlight w:val="none"/>
                <w:lang w:val="en-US" w:eastAsia="zh-CN" w:bidi="ar-SA"/>
              </w:rPr>
              <w:t>6</w:t>
            </w:r>
            <w:r>
              <w:rPr>
                <w:rFonts w:hint="eastAsia" w:ascii="仿宋" w:hAnsi="仿宋" w:eastAsia="仿宋" w:cstheme="minorEastAsia"/>
                <w:color w:val="auto"/>
                <w:kern w:val="2"/>
                <w:sz w:val="21"/>
                <w:szCs w:val="21"/>
                <w:highlight w:val="none"/>
                <w:lang w:val="en-US"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559"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3</w:t>
            </w:r>
          </w:p>
        </w:tc>
        <w:tc>
          <w:tcPr>
            <w:tcW w:w="910" w:type="dxa"/>
            <w:vMerge w:val="continue"/>
            <w:tcBorders>
              <w:left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hint="eastAsia" w:ascii="仿宋" w:hAnsi="仿宋" w:eastAsia="仿宋" w:cstheme="minorEastAsia"/>
                <w:color w:val="auto"/>
                <w:kern w:val="2"/>
                <w:sz w:val="21"/>
                <w:szCs w:val="21"/>
                <w:highlight w:val="none"/>
                <w:lang w:val="en-US" w:bidi="ar-SA"/>
              </w:rPr>
            </w:pPr>
          </w:p>
        </w:tc>
        <w:tc>
          <w:tcPr>
            <w:tcW w:w="864" w:type="dxa"/>
            <w:vMerge w:val="continue"/>
            <w:tcBorders>
              <w:left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color w:val="auto"/>
                <w:kern w:val="2"/>
                <w:sz w:val="21"/>
                <w:szCs w:val="21"/>
                <w:highlight w:val="none"/>
                <w:lang w:val="en-US" w:bidi="ar-S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专业核心课</w:t>
            </w:r>
          </w:p>
        </w:tc>
        <w:tc>
          <w:tcPr>
            <w:tcW w:w="54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7</w:t>
            </w:r>
          </w:p>
        </w:tc>
        <w:tc>
          <w:tcPr>
            <w:tcW w:w="682"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20</w:t>
            </w:r>
          </w:p>
        </w:tc>
        <w:tc>
          <w:tcPr>
            <w:tcW w:w="67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1</w:t>
            </w:r>
            <w:r>
              <w:rPr>
                <w:rFonts w:hint="eastAsia" w:ascii="仿宋" w:hAnsi="仿宋" w:eastAsia="仿宋" w:cstheme="minorEastAsia"/>
                <w:color w:val="auto"/>
                <w:kern w:val="2"/>
                <w:sz w:val="21"/>
                <w:szCs w:val="21"/>
                <w:highlight w:val="none"/>
                <w:lang w:val="en-US" w:eastAsia="zh-CN" w:bidi="ar-SA"/>
              </w:rPr>
              <w:t>76</w:t>
            </w:r>
          </w:p>
        </w:tc>
        <w:tc>
          <w:tcPr>
            <w:tcW w:w="718"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162</w:t>
            </w:r>
          </w:p>
        </w:tc>
        <w:tc>
          <w:tcPr>
            <w:tcW w:w="54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color w:val="auto"/>
                <w:kern w:val="2"/>
                <w:sz w:val="21"/>
                <w:szCs w:val="21"/>
                <w:highlight w:val="none"/>
                <w:lang w:val="en-US" w:bidi="ar-SA"/>
              </w:rPr>
            </w:pPr>
          </w:p>
        </w:tc>
        <w:tc>
          <w:tcPr>
            <w:tcW w:w="564"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color w:val="auto"/>
                <w:kern w:val="2"/>
                <w:sz w:val="21"/>
                <w:szCs w:val="21"/>
                <w:highlight w:val="none"/>
                <w:lang w:val="en-US" w:bidi="ar-SA"/>
              </w:rPr>
            </w:pPr>
          </w:p>
        </w:tc>
        <w:tc>
          <w:tcPr>
            <w:tcW w:w="818"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3</w:t>
            </w:r>
            <w:r>
              <w:rPr>
                <w:rFonts w:hint="eastAsia" w:ascii="仿宋" w:hAnsi="仿宋" w:eastAsia="仿宋" w:cstheme="minorEastAsia"/>
                <w:color w:val="auto"/>
                <w:kern w:val="2"/>
                <w:sz w:val="21"/>
                <w:szCs w:val="21"/>
                <w:highlight w:val="none"/>
                <w:lang w:val="en-US" w:eastAsia="zh-CN" w:bidi="ar-SA"/>
              </w:rPr>
              <w:t>38</w:t>
            </w: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47.</w:t>
            </w:r>
            <w:r>
              <w:rPr>
                <w:rFonts w:hint="eastAsia" w:ascii="仿宋" w:hAnsi="仿宋" w:eastAsia="仿宋" w:cstheme="minorEastAsia"/>
                <w:color w:val="auto"/>
                <w:kern w:val="2"/>
                <w:sz w:val="21"/>
                <w:szCs w:val="21"/>
                <w:highlight w:val="none"/>
                <w:lang w:val="en-US" w:eastAsia="zh-CN" w:bidi="ar-SA"/>
              </w:rPr>
              <w:t>9</w:t>
            </w:r>
            <w:r>
              <w:rPr>
                <w:rFonts w:hint="eastAsia" w:ascii="仿宋" w:hAnsi="仿宋" w:eastAsia="仿宋" w:cstheme="minorEastAsia"/>
                <w:color w:val="auto"/>
                <w:kern w:val="2"/>
                <w:sz w:val="21"/>
                <w:szCs w:val="21"/>
                <w:highlight w:val="none"/>
                <w:lang w:val="en-US" w:bidi="ar-SA"/>
              </w:rPr>
              <w:t>%</w:t>
            </w:r>
          </w:p>
        </w:tc>
        <w:tc>
          <w:tcPr>
            <w:tcW w:w="1587" w:type="dxa"/>
            <w:vMerge w:val="continue"/>
            <w:tcBorders>
              <w:left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color w:val="auto"/>
                <w:kern w:val="2"/>
                <w:sz w:val="21"/>
                <w:szCs w:val="21"/>
                <w:highlight w:val="none"/>
                <w:lang w:val="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5" w:hRule="atLeast"/>
        </w:trPr>
        <w:tc>
          <w:tcPr>
            <w:tcW w:w="559"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4</w:t>
            </w:r>
          </w:p>
        </w:tc>
        <w:tc>
          <w:tcPr>
            <w:tcW w:w="910" w:type="dxa"/>
            <w:vMerge w:val="continue"/>
            <w:tcBorders>
              <w:left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hint="eastAsia" w:ascii="仿宋" w:hAnsi="仿宋" w:eastAsia="仿宋" w:cstheme="minorEastAsia"/>
                <w:color w:val="auto"/>
                <w:kern w:val="2"/>
                <w:sz w:val="21"/>
                <w:szCs w:val="21"/>
                <w:highlight w:val="none"/>
                <w:lang w:val="en-US" w:bidi="ar-SA"/>
              </w:rPr>
            </w:pPr>
          </w:p>
        </w:tc>
        <w:tc>
          <w:tcPr>
            <w:tcW w:w="864" w:type="dxa"/>
            <w:vMerge w:val="continue"/>
            <w:tcBorders>
              <w:left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color w:val="auto"/>
                <w:kern w:val="2"/>
                <w:sz w:val="21"/>
                <w:szCs w:val="21"/>
                <w:highlight w:val="none"/>
                <w:lang w:val="en-US" w:bidi="ar-S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ind w:firstLine="210" w:firstLineChars="100"/>
              <w:jc w:val="left"/>
              <w:textAlignment w:val="baseline"/>
              <w:rPr>
                <w:rFonts w:hint="eastAsia" w:ascii="仿宋" w:hAnsi="仿宋" w:eastAsia="仿宋" w:cstheme="minorEastAsia"/>
                <w:color w:val="auto"/>
                <w:kern w:val="2"/>
                <w:sz w:val="21"/>
                <w:szCs w:val="21"/>
                <w:highlight w:val="none"/>
                <w:lang w:val="en-US" w:eastAsia="zh-CN" w:bidi="ar-SA"/>
              </w:rPr>
            </w:pPr>
            <w:r>
              <w:rPr>
                <w:rFonts w:hint="eastAsia" w:ascii="仿宋" w:hAnsi="仿宋" w:eastAsia="仿宋" w:cstheme="minorEastAsia"/>
                <w:color w:val="auto"/>
                <w:kern w:val="2"/>
                <w:sz w:val="21"/>
                <w:szCs w:val="21"/>
                <w:highlight w:val="none"/>
                <w:lang w:val="en-US" w:eastAsia="zh-CN" w:bidi="ar-SA"/>
              </w:rPr>
              <w:t>技能迁移课</w:t>
            </w:r>
          </w:p>
        </w:tc>
        <w:tc>
          <w:tcPr>
            <w:tcW w:w="54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8</w:t>
            </w:r>
          </w:p>
        </w:tc>
        <w:tc>
          <w:tcPr>
            <w:tcW w:w="682"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17</w:t>
            </w:r>
          </w:p>
        </w:tc>
        <w:tc>
          <w:tcPr>
            <w:tcW w:w="67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14</w:t>
            </w:r>
            <w:r>
              <w:rPr>
                <w:rFonts w:hint="eastAsia" w:ascii="仿宋" w:hAnsi="仿宋" w:eastAsia="仿宋" w:cstheme="minorEastAsia"/>
                <w:color w:val="auto"/>
                <w:kern w:val="2"/>
                <w:sz w:val="21"/>
                <w:szCs w:val="21"/>
                <w:highlight w:val="none"/>
                <w:lang w:val="en-US" w:eastAsia="zh-CN" w:bidi="ar-SA"/>
              </w:rPr>
              <w:t>0</w:t>
            </w:r>
          </w:p>
        </w:tc>
        <w:tc>
          <w:tcPr>
            <w:tcW w:w="718"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138</w:t>
            </w:r>
          </w:p>
        </w:tc>
        <w:tc>
          <w:tcPr>
            <w:tcW w:w="54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color w:val="auto"/>
                <w:kern w:val="2"/>
                <w:sz w:val="21"/>
                <w:szCs w:val="21"/>
                <w:highlight w:val="none"/>
                <w:lang w:val="en-US" w:bidi="ar-SA"/>
              </w:rPr>
            </w:pPr>
          </w:p>
        </w:tc>
        <w:tc>
          <w:tcPr>
            <w:tcW w:w="564"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color w:val="auto"/>
                <w:kern w:val="2"/>
                <w:sz w:val="21"/>
                <w:szCs w:val="21"/>
                <w:highlight w:val="none"/>
                <w:lang w:val="en-US" w:bidi="ar-SA"/>
              </w:rPr>
            </w:pPr>
          </w:p>
        </w:tc>
        <w:tc>
          <w:tcPr>
            <w:tcW w:w="818"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2</w:t>
            </w:r>
            <w:r>
              <w:rPr>
                <w:rFonts w:hint="eastAsia" w:ascii="仿宋" w:hAnsi="仿宋" w:eastAsia="仿宋" w:cstheme="minorEastAsia"/>
                <w:color w:val="auto"/>
                <w:kern w:val="2"/>
                <w:sz w:val="21"/>
                <w:szCs w:val="21"/>
                <w:highlight w:val="none"/>
                <w:lang w:val="en-US" w:eastAsia="zh-CN" w:bidi="ar-SA"/>
              </w:rPr>
              <w:t>78</w:t>
            </w: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49.</w:t>
            </w:r>
            <w:r>
              <w:rPr>
                <w:rFonts w:hint="eastAsia" w:ascii="仿宋" w:hAnsi="仿宋" w:eastAsia="仿宋" w:cstheme="minorEastAsia"/>
                <w:color w:val="auto"/>
                <w:kern w:val="2"/>
                <w:sz w:val="21"/>
                <w:szCs w:val="21"/>
                <w:highlight w:val="none"/>
                <w:lang w:val="en-US" w:eastAsia="zh-CN" w:bidi="ar-SA"/>
              </w:rPr>
              <w:t>6</w:t>
            </w:r>
            <w:r>
              <w:rPr>
                <w:rFonts w:hint="eastAsia" w:ascii="仿宋" w:hAnsi="仿宋" w:eastAsia="仿宋" w:cstheme="minorEastAsia"/>
                <w:color w:val="auto"/>
                <w:kern w:val="2"/>
                <w:sz w:val="21"/>
                <w:szCs w:val="21"/>
                <w:highlight w:val="none"/>
                <w:lang w:val="en-US" w:bidi="ar-SA"/>
              </w:rPr>
              <w:t>%</w:t>
            </w:r>
          </w:p>
        </w:tc>
        <w:tc>
          <w:tcPr>
            <w:tcW w:w="1587" w:type="dxa"/>
            <w:vMerge w:val="continue"/>
            <w:tcBorders>
              <w:left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color w:val="auto"/>
                <w:kern w:val="2"/>
                <w:sz w:val="21"/>
                <w:szCs w:val="21"/>
                <w:highlight w:val="none"/>
                <w:lang w:val="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559"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color w:val="auto"/>
                <w:kern w:val="2"/>
                <w:sz w:val="21"/>
                <w:szCs w:val="21"/>
                <w:highlight w:val="none"/>
                <w:lang w:val="en-US" w:bidi="ar-SA"/>
              </w:rPr>
            </w:pPr>
          </w:p>
        </w:tc>
        <w:tc>
          <w:tcPr>
            <w:tcW w:w="910" w:type="dxa"/>
            <w:vMerge w:val="continue"/>
            <w:tcBorders>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color w:val="auto"/>
                <w:kern w:val="2"/>
                <w:sz w:val="21"/>
                <w:szCs w:val="21"/>
                <w:highlight w:val="none"/>
                <w:lang w:val="en-US" w:bidi="ar-SA"/>
              </w:rPr>
            </w:pPr>
          </w:p>
        </w:tc>
        <w:tc>
          <w:tcPr>
            <w:tcW w:w="864" w:type="dxa"/>
            <w:vMerge w:val="continue"/>
            <w:tcBorders>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color w:val="auto"/>
                <w:kern w:val="2"/>
                <w:sz w:val="21"/>
                <w:szCs w:val="21"/>
                <w:highlight w:val="none"/>
                <w:lang w:val="en-US" w:bidi="ar-S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专业实训课</w:t>
            </w:r>
          </w:p>
        </w:tc>
        <w:tc>
          <w:tcPr>
            <w:tcW w:w="54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6</w:t>
            </w:r>
          </w:p>
        </w:tc>
        <w:tc>
          <w:tcPr>
            <w:tcW w:w="682"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3</w:t>
            </w:r>
            <w:r>
              <w:rPr>
                <w:rFonts w:hint="eastAsia" w:ascii="仿宋" w:hAnsi="仿宋" w:eastAsia="仿宋" w:cstheme="minorEastAsia"/>
                <w:color w:val="auto"/>
                <w:kern w:val="2"/>
                <w:sz w:val="21"/>
                <w:szCs w:val="21"/>
                <w:highlight w:val="none"/>
                <w:lang w:val="en-US" w:eastAsia="zh-CN" w:bidi="ar-SA"/>
              </w:rPr>
              <w:t>9</w:t>
            </w:r>
          </w:p>
        </w:tc>
        <w:tc>
          <w:tcPr>
            <w:tcW w:w="67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2</w:t>
            </w:r>
            <w:r>
              <w:rPr>
                <w:rFonts w:hint="eastAsia" w:ascii="仿宋" w:hAnsi="仿宋" w:eastAsia="仿宋" w:cstheme="minorEastAsia"/>
                <w:color w:val="auto"/>
                <w:kern w:val="2"/>
                <w:sz w:val="21"/>
                <w:szCs w:val="21"/>
                <w:highlight w:val="none"/>
                <w:lang w:val="en-US" w:eastAsia="zh-CN" w:bidi="ar-SA"/>
              </w:rPr>
              <w:t>8</w:t>
            </w:r>
          </w:p>
        </w:tc>
        <w:tc>
          <w:tcPr>
            <w:tcW w:w="718"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8</w:t>
            </w:r>
            <w:r>
              <w:rPr>
                <w:rFonts w:hint="eastAsia" w:ascii="仿宋" w:hAnsi="仿宋" w:eastAsia="仿宋" w:cstheme="minorEastAsia"/>
                <w:color w:val="auto"/>
                <w:kern w:val="2"/>
                <w:sz w:val="21"/>
                <w:szCs w:val="21"/>
                <w:highlight w:val="none"/>
                <w:lang w:val="en-US" w:eastAsia="zh-CN" w:bidi="ar-SA"/>
              </w:rPr>
              <w:t>44</w:t>
            </w:r>
          </w:p>
        </w:tc>
        <w:tc>
          <w:tcPr>
            <w:tcW w:w="54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color w:val="auto"/>
                <w:kern w:val="2"/>
                <w:sz w:val="21"/>
                <w:szCs w:val="21"/>
                <w:highlight w:val="none"/>
                <w:lang w:val="en-US" w:bidi="ar-SA"/>
              </w:rPr>
            </w:pPr>
          </w:p>
        </w:tc>
        <w:tc>
          <w:tcPr>
            <w:tcW w:w="564"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color w:val="auto"/>
                <w:kern w:val="2"/>
                <w:sz w:val="21"/>
                <w:szCs w:val="21"/>
                <w:highlight w:val="none"/>
                <w:lang w:val="en-US" w:bidi="ar-SA"/>
              </w:rPr>
            </w:pPr>
          </w:p>
        </w:tc>
        <w:tc>
          <w:tcPr>
            <w:tcW w:w="818"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8</w:t>
            </w:r>
            <w:r>
              <w:rPr>
                <w:rFonts w:hint="eastAsia" w:ascii="仿宋" w:hAnsi="仿宋" w:eastAsia="仿宋" w:cstheme="minorEastAsia"/>
                <w:color w:val="auto"/>
                <w:kern w:val="2"/>
                <w:sz w:val="21"/>
                <w:szCs w:val="21"/>
                <w:highlight w:val="none"/>
                <w:lang w:val="en-US" w:eastAsia="zh-CN" w:bidi="ar-SA"/>
              </w:rPr>
              <w:t>72</w:t>
            </w: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9</w:t>
            </w:r>
            <w:r>
              <w:rPr>
                <w:rFonts w:hint="eastAsia" w:ascii="仿宋" w:hAnsi="仿宋" w:eastAsia="仿宋" w:cstheme="minorEastAsia"/>
                <w:color w:val="auto"/>
                <w:kern w:val="2"/>
                <w:sz w:val="21"/>
                <w:szCs w:val="21"/>
                <w:highlight w:val="none"/>
                <w:lang w:val="en-US" w:eastAsia="zh-CN" w:bidi="ar-SA"/>
              </w:rPr>
              <w:t>6</w:t>
            </w:r>
            <w:r>
              <w:rPr>
                <w:rFonts w:hint="eastAsia" w:ascii="仿宋" w:hAnsi="仿宋" w:eastAsia="仿宋" w:cstheme="minorEastAsia"/>
                <w:color w:val="auto"/>
                <w:kern w:val="2"/>
                <w:sz w:val="21"/>
                <w:szCs w:val="21"/>
                <w:highlight w:val="none"/>
                <w:lang w:val="en-US" w:bidi="ar-SA"/>
              </w:rPr>
              <w:t>.7%</w:t>
            </w:r>
          </w:p>
        </w:tc>
        <w:tc>
          <w:tcPr>
            <w:tcW w:w="1587" w:type="dxa"/>
            <w:vMerge w:val="continue"/>
            <w:tcBorders>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color w:val="auto"/>
                <w:kern w:val="2"/>
                <w:sz w:val="21"/>
                <w:szCs w:val="21"/>
                <w:highlight w:val="none"/>
                <w:lang w:val="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559"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5</w:t>
            </w:r>
          </w:p>
        </w:tc>
        <w:tc>
          <w:tcPr>
            <w:tcW w:w="910" w:type="dxa"/>
            <w:vMerge w:val="restart"/>
            <w:tcBorders>
              <w:top w:val="single" w:color="000000" w:sz="4" w:space="0"/>
              <w:left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hint="eastAsia" w:ascii="仿宋" w:hAnsi="仿宋" w:eastAsia="仿宋" w:cstheme="minorEastAsia"/>
                <w:color w:val="auto"/>
                <w:kern w:val="2"/>
                <w:sz w:val="21"/>
                <w:szCs w:val="21"/>
                <w:highlight w:val="none"/>
                <w:lang w:val="en-US" w:eastAsia="zh-CN" w:bidi="ar-SA"/>
              </w:rPr>
            </w:pPr>
            <w:r>
              <w:rPr>
                <w:rFonts w:hint="eastAsia" w:ascii="仿宋" w:hAnsi="仿宋" w:eastAsia="仿宋" w:cstheme="minorEastAsia"/>
                <w:color w:val="auto"/>
                <w:kern w:val="2"/>
                <w:sz w:val="21"/>
                <w:szCs w:val="21"/>
                <w:highlight w:val="none"/>
                <w:lang w:val="en-US" w:eastAsia="zh-CN" w:bidi="ar-SA"/>
              </w:rPr>
              <w:t>选修课</w:t>
            </w:r>
          </w:p>
        </w:tc>
        <w:tc>
          <w:tcPr>
            <w:tcW w:w="2364" w:type="dxa"/>
            <w:gridSpan w:val="2"/>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公共选修课</w:t>
            </w:r>
          </w:p>
        </w:tc>
        <w:tc>
          <w:tcPr>
            <w:tcW w:w="54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7</w:t>
            </w:r>
          </w:p>
        </w:tc>
        <w:tc>
          <w:tcPr>
            <w:tcW w:w="682"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eastAsia="zh-CN" w:bidi="ar-SA"/>
              </w:rPr>
              <w:t>8</w:t>
            </w:r>
          </w:p>
        </w:tc>
        <w:tc>
          <w:tcPr>
            <w:tcW w:w="67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hint="default"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eastAsia="zh-CN" w:bidi="ar-SA"/>
              </w:rPr>
              <w:t>64</w:t>
            </w:r>
          </w:p>
        </w:tc>
        <w:tc>
          <w:tcPr>
            <w:tcW w:w="718"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hint="default"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eastAsia="zh-CN" w:bidi="ar-SA"/>
              </w:rPr>
              <w:t>64</w:t>
            </w:r>
          </w:p>
        </w:tc>
        <w:tc>
          <w:tcPr>
            <w:tcW w:w="54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color w:val="auto"/>
                <w:kern w:val="2"/>
                <w:sz w:val="21"/>
                <w:szCs w:val="21"/>
                <w:highlight w:val="none"/>
                <w:lang w:val="en-US" w:bidi="ar-SA"/>
              </w:rPr>
            </w:pPr>
          </w:p>
        </w:tc>
        <w:tc>
          <w:tcPr>
            <w:tcW w:w="564"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color w:val="auto"/>
                <w:kern w:val="2"/>
                <w:sz w:val="21"/>
                <w:szCs w:val="21"/>
                <w:highlight w:val="none"/>
                <w:lang w:val="en-US" w:bidi="ar-SA"/>
              </w:rPr>
            </w:pPr>
          </w:p>
        </w:tc>
        <w:tc>
          <w:tcPr>
            <w:tcW w:w="818"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1</w:t>
            </w:r>
            <w:r>
              <w:rPr>
                <w:rFonts w:hint="eastAsia" w:ascii="仿宋" w:hAnsi="仿宋" w:eastAsia="仿宋" w:cstheme="minorEastAsia"/>
                <w:color w:val="auto"/>
                <w:kern w:val="2"/>
                <w:sz w:val="21"/>
                <w:szCs w:val="21"/>
                <w:highlight w:val="none"/>
                <w:lang w:val="en-US" w:eastAsia="zh-CN" w:bidi="ar-SA"/>
              </w:rPr>
              <w:t>28</w:t>
            </w: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eastAsia="zh-CN" w:bidi="ar-SA"/>
              </w:rPr>
              <w:t>50</w:t>
            </w:r>
            <w:r>
              <w:rPr>
                <w:rFonts w:hint="eastAsia" w:ascii="仿宋" w:hAnsi="仿宋" w:eastAsia="仿宋" w:cstheme="minorEastAsia"/>
                <w:color w:val="auto"/>
                <w:kern w:val="2"/>
                <w:sz w:val="21"/>
                <w:szCs w:val="21"/>
                <w:highlight w:val="none"/>
                <w:lang w:val="en-US" w:bidi="ar-SA"/>
              </w:rPr>
              <w:t>.</w:t>
            </w:r>
            <w:r>
              <w:rPr>
                <w:rFonts w:hint="eastAsia" w:ascii="仿宋" w:hAnsi="仿宋" w:eastAsia="仿宋" w:cstheme="minorEastAsia"/>
                <w:color w:val="auto"/>
                <w:kern w:val="2"/>
                <w:sz w:val="21"/>
                <w:szCs w:val="21"/>
                <w:highlight w:val="none"/>
                <w:lang w:val="en-US" w:eastAsia="zh-CN" w:bidi="ar-SA"/>
              </w:rPr>
              <w:t>0</w:t>
            </w:r>
            <w:r>
              <w:rPr>
                <w:rFonts w:hint="eastAsia" w:ascii="仿宋" w:hAnsi="仿宋" w:eastAsia="仿宋" w:cstheme="minorEastAsia"/>
                <w:color w:val="auto"/>
                <w:kern w:val="2"/>
                <w:sz w:val="21"/>
                <w:szCs w:val="21"/>
                <w:highlight w:val="none"/>
                <w:lang w:val="en-US" w:bidi="ar-SA"/>
              </w:rPr>
              <w:t>%</w:t>
            </w:r>
          </w:p>
        </w:tc>
        <w:tc>
          <w:tcPr>
            <w:tcW w:w="1587" w:type="dxa"/>
            <w:vMerge w:val="restart"/>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本类课程占总学时比例：10.</w:t>
            </w:r>
            <w:r>
              <w:rPr>
                <w:rFonts w:hint="eastAsia" w:ascii="仿宋" w:hAnsi="仿宋" w:eastAsia="仿宋" w:cstheme="minorEastAsia"/>
                <w:color w:val="auto"/>
                <w:kern w:val="2"/>
                <w:sz w:val="21"/>
                <w:szCs w:val="21"/>
                <w:highlight w:val="none"/>
                <w:lang w:val="en-US" w:eastAsia="zh-CN" w:bidi="ar-SA"/>
              </w:rPr>
              <w:t>3</w:t>
            </w:r>
            <w:r>
              <w:rPr>
                <w:rFonts w:hint="eastAsia" w:ascii="仿宋" w:hAnsi="仿宋" w:eastAsia="仿宋" w:cstheme="minorEastAsia"/>
                <w:color w:val="auto"/>
                <w:kern w:val="2"/>
                <w:sz w:val="21"/>
                <w:szCs w:val="21"/>
                <w:highlight w:val="none"/>
                <w:lang w:val="en-US"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559"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6</w:t>
            </w:r>
          </w:p>
        </w:tc>
        <w:tc>
          <w:tcPr>
            <w:tcW w:w="910" w:type="dxa"/>
            <w:vMerge w:val="continue"/>
            <w:tcBorders>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hint="eastAsia" w:ascii="仿宋" w:hAnsi="仿宋" w:eastAsia="仿宋" w:cstheme="minorEastAsia"/>
                <w:color w:val="auto"/>
                <w:kern w:val="2"/>
                <w:sz w:val="21"/>
                <w:szCs w:val="21"/>
                <w:highlight w:val="none"/>
                <w:lang w:val="en-US" w:bidi="ar-SA"/>
              </w:rPr>
            </w:pPr>
          </w:p>
        </w:tc>
        <w:tc>
          <w:tcPr>
            <w:tcW w:w="2364" w:type="dxa"/>
            <w:gridSpan w:val="2"/>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专业（群）选修课</w:t>
            </w:r>
          </w:p>
        </w:tc>
        <w:tc>
          <w:tcPr>
            <w:tcW w:w="54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5</w:t>
            </w:r>
          </w:p>
        </w:tc>
        <w:tc>
          <w:tcPr>
            <w:tcW w:w="682"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10</w:t>
            </w:r>
          </w:p>
        </w:tc>
        <w:tc>
          <w:tcPr>
            <w:tcW w:w="67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80</w:t>
            </w:r>
          </w:p>
        </w:tc>
        <w:tc>
          <w:tcPr>
            <w:tcW w:w="718"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80</w:t>
            </w:r>
          </w:p>
        </w:tc>
        <w:tc>
          <w:tcPr>
            <w:tcW w:w="54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color w:val="auto"/>
                <w:kern w:val="2"/>
                <w:sz w:val="21"/>
                <w:szCs w:val="21"/>
                <w:highlight w:val="none"/>
                <w:lang w:val="en-US" w:bidi="ar-SA"/>
              </w:rPr>
            </w:pPr>
          </w:p>
        </w:tc>
        <w:tc>
          <w:tcPr>
            <w:tcW w:w="564"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color w:val="auto"/>
                <w:kern w:val="2"/>
                <w:sz w:val="21"/>
                <w:szCs w:val="21"/>
                <w:highlight w:val="none"/>
                <w:lang w:val="en-US" w:bidi="ar-SA"/>
              </w:rPr>
            </w:pPr>
          </w:p>
        </w:tc>
        <w:tc>
          <w:tcPr>
            <w:tcW w:w="818"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160</w:t>
            </w: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50.0%</w:t>
            </w:r>
          </w:p>
        </w:tc>
        <w:tc>
          <w:tcPr>
            <w:tcW w:w="1587" w:type="dxa"/>
            <w:vMerge w:val="continue"/>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color w:val="auto"/>
                <w:kern w:val="2"/>
                <w:sz w:val="21"/>
                <w:szCs w:val="21"/>
                <w:highlight w:val="none"/>
                <w:lang w:val="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6" w:hRule="atLeast"/>
        </w:trPr>
        <w:tc>
          <w:tcPr>
            <w:tcW w:w="1469" w:type="dxa"/>
            <w:gridSpan w:val="2"/>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spacing w:val="315"/>
                <w:sz w:val="21"/>
                <w:szCs w:val="21"/>
                <w:highlight w:val="none"/>
                <w:lang w:val="en-US" w:bidi="ar-SA"/>
              </w:rPr>
              <w:t>总</w:t>
            </w:r>
            <w:r>
              <w:rPr>
                <w:rFonts w:hint="eastAsia" w:ascii="仿宋" w:hAnsi="仿宋" w:eastAsia="仿宋" w:cstheme="minorEastAsia"/>
                <w:color w:val="auto"/>
                <w:sz w:val="21"/>
                <w:szCs w:val="21"/>
                <w:highlight w:val="none"/>
                <w:lang w:val="en-US" w:bidi="ar-SA"/>
              </w:rPr>
              <w:t>计</w:t>
            </w:r>
          </w:p>
        </w:tc>
        <w:tc>
          <w:tcPr>
            <w:tcW w:w="2364" w:type="dxa"/>
            <w:gridSpan w:val="2"/>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hint="eastAsia" w:ascii="仿宋" w:hAnsi="仿宋" w:eastAsia="仿宋" w:cstheme="minorEastAsia"/>
                <w:color w:val="auto"/>
                <w:spacing w:val="315"/>
                <w:sz w:val="21"/>
                <w:szCs w:val="21"/>
                <w:highlight w:val="none"/>
                <w:lang w:val="en-US" w:bidi="ar-SA"/>
              </w:rPr>
            </w:pPr>
          </w:p>
        </w:tc>
        <w:tc>
          <w:tcPr>
            <w:tcW w:w="54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54</w:t>
            </w:r>
          </w:p>
        </w:tc>
        <w:tc>
          <w:tcPr>
            <w:tcW w:w="682"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hint="eastAsia" w:ascii="仿宋" w:hAnsi="仿宋" w:eastAsia="仿宋" w:cstheme="minorEastAsia"/>
                <w:color w:val="auto"/>
                <w:kern w:val="2"/>
                <w:sz w:val="21"/>
                <w:szCs w:val="21"/>
                <w:highlight w:val="none"/>
                <w:lang w:val="en-US" w:eastAsia="zh-CN" w:bidi="ar-SA"/>
              </w:rPr>
            </w:pPr>
            <w:r>
              <w:rPr>
                <w:rFonts w:hint="eastAsia" w:ascii="仿宋" w:hAnsi="仿宋" w:eastAsia="仿宋" w:cstheme="minorEastAsia"/>
                <w:color w:val="auto"/>
                <w:kern w:val="2"/>
                <w:sz w:val="21"/>
                <w:szCs w:val="21"/>
                <w:highlight w:val="none"/>
                <w:lang w:val="en-US" w:bidi="ar-SA"/>
              </w:rPr>
              <w:t>14</w:t>
            </w:r>
            <w:r>
              <w:rPr>
                <w:rFonts w:hint="eastAsia" w:ascii="仿宋" w:hAnsi="仿宋" w:eastAsia="仿宋" w:cstheme="minorEastAsia"/>
                <w:color w:val="auto"/>
                <w:kern w:val="2"/>
                <w:sz w:val="21"/>
                <w:szCs w:val="21"/>
                <w:highlight w:val="none"/>
                <w:lang w:val="en-US" w:eastAsia="zh-CN" w:bidi="ar-SA"/>
              </w:rPr>
              <w:t>9</w:t>
            </w:r>
          </w:p>
        </w:tc>
        <w:tc>
          <w:tcPr>
            <w:tcW w:w="67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hint="default"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9</w:t>
            </w:r>
            <w:r>
              <w:rPr>
                <w:rFonts w:hint="eastAsia" w:ascii="仿宋" w:hAnsi="仿宋" w:eastAsia="仿宋" w:cstheme="minorEastAsia"/>
                <w:color w:val="auto"/>
                <w:kern w:val="2"/>
                <w:sz w:val="21"/>
                <w:szCs w:val="21"/>
                <w:highlight w:val="none"/>
                <w:lang w:val="en-US" w:eastAsia="zh-CN" w:bidi="ar-SA"/>
              </w:rPr>
              <w:t>44</w:t>
            </w:r>
          </w:p>
        </w:tc>
        <w:tc>
          <w:tcPr>
            <w:tcW w:w="718"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hint="default"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17</w:t>
            </w:r>
            <w:r>
              <w:rPr>
                <w:rFonts w:hint="eastAsia" w:ascii="仿宋" w:hAnsi="仿宋" w:eastAsia="仿宋" w:cstheme="minorEastAsia"/>
                <w:color w:val="auto"/>
                <w:kern w:val="2"/>
                <w:sz w:val="21"/>
                <w:szCs w:val="21"/>
                <w:highlight w:val="none"/>
                <w:lang w:val="en-US" w:eastAsia="zh-CN" w:bidi="ar-SA"/>
              </w:rPr>
              <w:t>60</w:t>
            </w:r>
          </w:p>
        </w:tc>
        <w:tc>
          <w:tcPr>
            <w:tcW w:w="54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28</w:t>
            </w:r>
          </w:p>
        </w:tc>
        <w:tc>
          <w:tcPr>
            <w:tcW w:w="564"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56</w:t>
            </w:r>
          </w:p>
        </w:tc>
        <w:tc>
          <w:tcPr>
            <w:tcW w:w="818"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27</w:t>
            </w:r>
            <w:r>
              <w:rPr>
                <w:rFonts w:hint="eastAsia" w:ascii="仿宋" w:hAnsi="仿宋" w:eastAsia="仿宋" w:cstheme="minorEastAsia"/>
                <w:color w:val="auto"/>
                <w:kern w:val="2"/>
                <w:sz w:val="21"/>
                <w:szCs w:val="21"/>
                <w:highlight w:val="none"/>
                <w:lang w:val="en-US" w:eastAsia="zh-CN" w:bidi="ar-SA"/>
              </w:rPr>
              <w:t>88</w:t>
            </w:r>
          </w:p>
        </w:tc>
        <w:tc>
          <w:tcPr>
            <w:tcW w:w="107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color w:val="auto"/>
                <w:kern w:val="2"/>
                <w:sz w:val="21"/>
                <w:szCs w:val="21"/>
                <w:highlight w:val="none"/>
                <w:lang w:val="en-US" w:bidi="ar-SA"/>
              </w:rPr>
            </w:pPr>
            <w:r>
              <w:rPr>
                <w:rFonts w:hint="eastAsia" w:ascii="仿宋" w:hAnsi="仿宋" w:eastAsia="仿宋" w:cstheme="minorEastAsia"/>
                <w:color w:val="auto"/>
                <w:kern w:val="2"/>
                <w:sz w:val="21"/>
                <w:szCs w:val="21"/>
                <w:highlight w:val="none"/>
                <w:lang w:val="en-US" w:bidi="ar-SA"/>
              </w:rPr>
              <w:t>63.</w:t>
            </w:r>
            <w:r>
              <w:rPr>
                <w:rFonts w:hint="eastAsia" w:ascii="仿宋" w:hAnsi="仿宋" w:eastAsia="仿宋" w:cstheme="minorEastAsia"/>
                <w:color w:val="auto"/>
                <w:kern w:val="2"/>
                <w:sz w:val="21"/>
                <w:szCs w:val="21"/>
                <w:highlight w:val="none"/>
                <w:lang w:val="en-US" w:eastAsia="zh-CN" w:bidi="ar-SA"/>
              </w:rPr>
              <w:t>1</w:t>
            </w:r>
            <w:r>
              <w:rPr>
                <w:rFonts w:hint="eastAsia" w:ascii="仿宋" w:hAnsi="仿宋" w:eastAsia="仿宋" w:cstheme="minorEastAsia"/>
                <w:color w:val="auto"/>
                <w:kern w:val="2"/>
                <w:sz w:val="21"/>
                <w:szCs w:val="21"/>
                <w:highlight w:val="none"/>
                <w:lang w:val="en-US" w:bidi="ar-SA"/>
              </w:rPr>
              <w:t>%</w:t>
            </w:r>
          </w:p>
        </w:tc>
        <w:tc>
          <w:tcPr>
            <w:tcW w:w="1587"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beforeAutospacing="1" w:afterAutospacing="1" w:line="360" w:lineRule="auto"/>
              <w:jc w:val="center"/>
              <w:textAlignment w:val="baseline"/>
              <w:rPr>
                <w:rFonts w:ascii="仿宋" w:hAnsi="仿宋" w:eastAsia="仿宋" w:cstheme="minorEastAsia"/>
                <w:color w:val="auto"/>
                <w:kern w:val="2"/>
                <w:sz w:val="21"/>
                <w:szCs w:val="21"/>
                <w:highlight w:val="none"/>
                <w:lang w:val="en-US" w:bidi="ar-SA"/>
              </w:rPr>
            </w:pPr>
          </w:p>
        </w:tc>
      </w:tr>
    </w:tbl>
    <w:p>
      <w:pPr>
        <w:widowControl/>
        <w:autoSpaceDE/>
        <w:autoSpaceDN/>
        <w:spacing w:beforeAutospacing="1" w:afterAutospacing="1" w:line="360" w:lineRule="auto"/>
        <w:jc w:val="both"/>
        <w:textAlignment w:val="baseline"/>
        <w:rPr>
          <w:rFonts w:ascii="仿宋" w:hAnsi="仿宋" w:eastAsia="仿宋" w:cs="Times New Roman"/>
          <w:color w:val="auto"/>
          <w:kern w:val="2"/>
          <w:sz w:val="32"/>
          <w:szCs w:val="32"/>
          <w:highlight w:val="none"/>
          <w:lang w:val="en-US" w:bidi="ar-SA"/>
        </w:rPr>
        <w:sectPr>
          <w:footerReference r:id="rId11" w:type="first"/>
          <w:footerReference r:id="rId10" w:type="default"/>
          <w:pgSz w:w="11906" w:h="16838"/>
          <w:pgMar w:top="1361" w:right="1474" w:bottom="1247" w:left="1587" w:header="851" w:footer="992" w:gutter="0"/>
          <w:pgNumType w:fmt="numberInDash"/>
          <w:cols w:space="425" w:num="1"/>
          <w:titlePg/>
          <w:docGrid w:type="lines" w:linePitch="312" w:charSpace="0"/>
        </w:sectPr>
      </w:pPr>
    </w:p>
    <w:p>
      <w:pPr>
        <w:pStyle w:val="3"/>
        <w:tabs>
          <w:tab w:val="left" w:pos="3920"/>
        </w:tabs>
        <w:spacing w:line="400" w:lineRule="atLeast"/>
        <w:ind w:firstLine="454"/>
        <w:rPr>
          <w:color w:val="auto"/>
          <w:w w:val="95"/>
          <w:highlight w:val="none"/>
        </w:rPr>
      </w:pPr>
      <w:bookmarkStart w:id="51" w:name="_Toc27739"/>
      <w:bookmarkStart w:id="52" w:name="_Toc8107"/>
      <w:r>
        <w:rPr>
          <w:color w:val="auto"/>
          <w:w w:val="95"/>
          <w:highlight w:val="none"/>
        </w:rPr>
        <w:t>八、实施保障与质量管理</w:t>
      </w:r>
      <w:bookmarkEnd w:id="51"/>
      <w:bookmarkEnd w:id="52"/>
      <w:r>
        <w:rPr>
          <w:color w:val="auto"/>
          <w:w w:val="95"/>
          <w:highlight w:val="none"/>
        </w:rPr>
        <w:tab/>
      </w:r>
    </w:p>
    <w:p>
      <w:pPr>
        <w:pStyle w:val="4"/>
        <w:spacing w:before="120" w:after="120" w:line="400" w:lineRule="atLeast"/>
        <w:ind w:firstLine="480"/>
        <w:rPr>
          <w:color w:val="auto"/>
          <w:highlight w:val="none"/>
          <w:lang w:val="en-US"/>
        </w:rPr>
      </w:pPr>
      <w:bookmarkStart w:id="53" w:name="_Toc7316"/>
      <w:r>
        <w:rPr>
          <w:color w:val="auto"/>
          <w:highlight w:val="none"/>
          <w:lang w:val="en-US"/>
        </w:rPr>
        <w:t>（一）师资队伍</w:t>
      </w:r>
      <w:bookmarkEnd w:id="53"/>
      <w:r>
        <w:rPr>
          <w:color w:val="auto"/>
          <w:highlight w:val="none"/>
          <w:lang w:val="en-US"/>
        </w:rPr>
        <w:tab/>
      </w:r>
    </w:p>
    <w:p>
      <w:pPr>
        <w:pStyle w:val="2"/>
        <w:spacing w:before="120" w:beforeLines="50" w:after="120" w:afterLines="50" w:line="400" w:lineRule="atLeast"/>
        <w:ind w:right="255" w:firstLine="480" w:firstLineChars="200"/>
        <w:rPr>
          <w:rFonts w:ascii="仿宋" w:hAnsi="仿宋" w:eastAsia="仿宋" w:cs="华文仿宋"/>
          <w:color w:val="auto"/>
          <w:szCs w:val="32"/>
          <w:highlight w:val="none"/>
        </w:rPr>
      </w:pPr>
      <w:r>
        <w:rPr>
          <w:rFonts w:ascii="仿宋" w:hAnsi="仿宋" w:eastAsia="仿宋" w:cs="华文仿宋"/>
          <w:color w:val="auto"/>
          <w:szCs w:val="32"/>
          <w:highlight w:val="none"/>
        </w:rPr>
        <w:t>1.队伍结构</w:t>
      </w:r>
    </w:p>
    <w:p>
      <w:pPr>
        <w:pStyle w:val="2"/>
        <w:spacing w:before="120" w:beforeLines="50" w:after="120" w:afterLines="50" w:line="400" w:lineRule="atLeast"/>
        <w:ind w:right="255" w:firstLine="480" w:firstLineChars="200"/>
        <w:jc w:val="both"/>
        <w:rPr>
          <w:rFonts w:ascii="仿宋" w:hAnsi="仿宋" w:eastAsia="仿宋" w:cs="华文仿宋"/>
          <w:color w:val="auto"/>
          <w:szCs w:val="32"/>
          <w:highlight w:val="none"/>
        </w:rPr>
      </w:pPr>
      <w:r>
        <w:rPr>
          <w:rFonts w:hint="eastAsia" w:ascii="仿宋" w:hAnsi="仿宋" w:eastAsia="仿宋" w:cs="华文仿宋"/>
          <w:color w:val="auto"/>
          <w:szCs w:val="32"/>
          <w:highlight w:val="none"/>
          <w:lang w:val="en-US"/>
        </w:rPr>
        <w:t>在校生</w:t>
      </w:r>
      <w:r>
        <w:rPr>
          <w:rFonts w:ascii="仿宋" w:hAnsi="仿宋" w:eastAsia="仿宋" w:cs="华文仿宋"/>
          <w:color w:val="auto"/>
          <w:szCs w:val="32"/>
          <w:highlight w:val="none"/>
        </w:rPr>
        <w:t>与本专业</w:t>
      </w:r>
      <w:r>
        <w:rPr>
          <w:rFonts w:hint="eastAsia" w:ascii="仿宋" w:hAnsi="仿宋" w:eastAsia="仿宋" w:cs="华文仿宋"/>
          <w:color w:val="auto"/>
          <w:szCs w:val="32"/>
          <w:highlight w:val="none"/>
          <w:lang w:val="en-US"/>
        </w:rPr>
        <w:t>的</w:t>
      </w:r>
      <w:r>
        <w:rPr>
          <w:rFonts w:ascii="仿宋" w:hAnsi="仿宋" w:eastAsia="仿宋" w:cs="华文仿宋"/>
          <w:color w:val="auto"/>
          <w:szCs w:val="32"/>
          <w:highlight w:val="none"/>
        </w:rPr>
        <w:t>专任教师数比例</w:t>
      </w:r>
      <w:r>
        <w:rPr>
          <w:rFonts w:hint="eastAsia" w:ascii="仿宋" w:hAnsi="仿宋" w:eastAsia="仿宋" w:cs="华文仿宋"/>
          <w:color w:val="auto"/>
          <w:szCs w:val="32"/>
          <w:highlight w:val="none"/>
          <w:lang w:val="en-US"/>
        </w:rPr>
        <w:t>不高于18</w:t>
      </w:r>
      <w:r>
        <w:rPr>
          <w:rFonts w:ascii="仿宋" w:hAnsi="仿宋" w:eastAsia="仿宋" w:cs="华文仿宋"/>
          <w:color w:val="auto"/>
          <w:szCs w:val="32"/>
          <w:highlight w:val="none"/>
        </w:rPr>
        <w:t>：1，双师素质教师占专业教师比为</w:t>
      </w:r>
      <w:r>
        <w:rPr>
          <w:rFonts w:hint="eastAsia" w:ascii="仿宋" w:hAnsi="仿宋" w:eastAsia="仿宋" w:cs="华文仿宋"/>
          <w:color w:val="auto"/>
          <w:szCs w:val="32"/>
          <w:highlight w:val="none"/>
          <w:lang w:val="en-US" w:eastAsia="zh-CN"/>
        </w:rPr>
        <w:t>85</w:t>
      </w:r>
      <w:r>
        <w:rPr>
          <w:rFonts w:hint="eastAsia" w:ascii="仿宋" w:hAnsi="仿宋" w:eastAsia="仿宋" w:cs="华文仿宋"/>
          <w:color w:val="auto"/>
          <w:szCs w:val="32"/>
          <w:highlight w:val="none"/>
          <w:lang w:val="en-US"/>
        </w:rPr>
        <w:t>%</w:t>
      </w:r>
      <w:r>
        <w:rPr>
          <w:rFonts w:hint="eastAsia" w:ascii="仿宋" w:hAnsi="仿宋" w:eastAsia="仿宋" w:cs="华文仿宋"/>
          <w:color w:val="auto"/>
          <w:szCs w:val="32"/>
          <w:highlight w:val="none"/>
        </w:rPr>
        <w:t>以上，专、</w:t>
      </w:r>
      <w:r>
        <w:rPr>
          <w:rFonts w:hint="eastAsia" w:ascii="仿宋" w:hAnsi="仿宋" w:eastAsia="仿宋" w:cs="华文仿宋"/>
          <w:color w:val="auto"/>
          <w:szCs w:val="32"/>
          <w:highlight w:val="none"/>
          <w:lang w:val="en-US"/>
        </w:rPr>
        <w:t>兼</w:t>
      </w:r>
      <w:r>
        <w:rPr>
          <w:rFonts w:hint="eastAsia" w:ascii="仿宋" w:hAnsi="仿宋" w:eastAsia="仿宋" w:cs="华文仿宋"/>
          <w:color w:val="auto"/>
          <w:szCs w:val="32"/>
          <w:highlight w:val="none"/>
        </w:rPr>
        <w:t>任教师比</w:t>
      </w:r>
      <w:r>
        <w:rPr>
          <w:rFonts w:hint="eastAsia" w:ascii="仿宋" w:hAnsi="仿宋" w:eastAsia="仿宋" w:cs="华文仿宋"/>
          <w:color w:val="auto"/>
          <w:szCs w:val="32"/>
          <w:highlight w:val="none"/>
          <w:lang w:val="en-US"/>
        </w:rPr>
        <w:t>例为2</w:t>
      </w:r>
      <w:r>
        <w:rPr>
          <w:rFonts w:hint="eastAsia" w:ascii="仿宋" w:hAnsi="仿宋" w:eastAsia="仿宋" w:cs="华文仿宋"/>
          <w:color w:val="auto"/>
          <w:szCs w:val="32"/>
          <w:highlight w:val="none"/>
        </w:rPr>
        <w:t>：</w:t>
      </w:r>
      <w:r>
        <w:rPr>
          <w:rFonts w:hint="eastAsia" w:ascii="仿宋" w:hAnsi="仿宋" w:eastAsia="仿宋" w:cs="华文仿宋"/>
          <w:color w:val="auto"/>
          <w:szCs w:val="32"/>
          <w:highlight w:val="none"/>
          <w:lang w:val="en-US"/>
        </w:rPr>
        <w:t>1</w:t>
      </w:r>
      <w:r>
        <w:rPr>
          <w:rFonts w:hint="eastAsia" w:ascii="仿宋" w:hAnsi="仿宋" w:eastAsia="仿宋" w:cs="华文仿宋"/>
          <w:color w:val="auto"/>
          <w:szCs w:val="32"/>
          <w:highlight w:val="none"/>
        </w:rPr>
        <w:t>，</w:t>
      </w:r>
      <w:r>
        <w:rPr>
          <w:rFonts w:hint="eastAsia" w:ascii="仿宋" w:hAnsi="仿宋" w:eastAsia="仿宋" w:cs="华文仿宋"/>
          <w:color w:val="auto"/>
          <w:szCs w:val="32"/>
          <w:highlight w:val="none"/>
          <w:lang w:val="en-US"/>
        </w:rPr>
        <w:t>教师年龄结构比例为2</w:t>
      </w:r>
      <w:r>
        <w:rPr>
          <w:rFonts w:hint="eastAsia" w:ascii="仿宋" w:hAnsi="仿宋" w:eastAsia="仿宋" w:cs="华文仿宋"/>
          <w:color w:val="auto"/>
          <w:szCs w:val="32"/>
          <w:highlight w:val="none"/>
        </w:rPr>
        <w:t>：</w:t>
      </w:r>
      <w:r>
        <w:rPr>
          <w:rFonts w:hint="eastAsia" w:ascii="仿宋" w:hAnsi="仿宋" w:eastAsia="仿宋" w:cs="华文仿宋"/>
          <w:color w:val="auto"/>
          <w:szCs w:val="32"/>
          <w:highlight w:val="none"/>
          <w:lang w:val="en-US"/>
        </w:rPr>
        <w:t>4</w:t>
      </w:r>
      <w:r>
        <w:rPr>
          <w:rFonts w:hint="eastAsia" w:ascii="仿宋" w:hAnsi="仿宋" w:eastAsia="仿宋" w:cs="华文仿宋"/>
          <w:color w:val="auto"/>
          <w:szCs w:val="32"/>
          <w:highlight w:val="none"/>
        </w:rPr>
        <w:t>：</w:t>
      </w:r>
      <w:r>
        <w:rPr>
          <w:rFonts w:hint="eastAsia" w:ascii="仿宋" w:hAnsi="仿宋" w:eastAsia="仿宋" w:cs="华文仿宋"/>
          <w:color w:val="auto"/>
          <w:szCs w:val="32"/>
          <w:highlight w:val="none"/>
          <w:lang w:val="en-US"/>
        </w:rPr>
        <w:t>4</w:t>
      </w:r>
      <w:r>
        <w:rPr>
          <w:rFonts w:hint="eastAsia" w:ascii="仿宋" w:hAnsi="仿宋" w:eastAsia="仿宋" w:cs="华文仿宋"/>
          <w:color w:val="auto"/>
          <w:szCs w:val="32"/>
          <w:highlight w:val="none"/>
        </w:rPr>
        <w:t>，</w:t>
      </w:r>
      <w:r>
        <w:rPr>
          <w:rFonts w:hint="eastAsia" w:ascii="仿宋" w:hAnsi="仿宋" w:eastAsia="仿宋" w:cs="华文仿宋"/>
          <w:color w:val="auto"/>
          <w:szCs w:val="32"/>
          <w:highlight w:val="none"/>
          <w:lang w:val="en-US"/>
        </w:rPr>
        <w:t>高级职称教师为30%，研究生教师及</w:t>
      </w:r>
      <w:r>
        <w:rPr>
          <w:rFonts w:hint="eastAsia" w:ascii="仿宋" w:hAnsi="仿宋" w:eastAsia="仿宋" w:cs="华文仿宋"/>
          <w:color w:val="auto"/>
          <w:szCs w:val="32"/>
          <w:highlight w:val="none"/>
        </w:rPr>
        <w:t>以上比例达到</w:t>
      </w:r>
      <w:r>
        <w:rPr>
          <w:rFonts w:hint="eastAsia" w:ascii="仿宋" w:hAnsi="仿宋" w:eastAsia="仿宋" w:cs="华文仿宋"/>
          <w:color w:val="auto"/>
          <w:szCs w:val="32"/>
          <w:highlight w:val="none"/>
          <w:lang w:val="en-US"/>
        </w:rPr>
        <w:t>90</w:t>
      </w:r>
      <w:r>
        <w:rPr>
          <w:rFonts w:hint="eastAsia" w:ascii="仿宋" w:hAnsi="仿宋" w:eastAsia="仿宋" w:cs="华文仿宋"/>
          <w:color w:val="auto"/>
          <w:szCs w:val="32"/>
          <w:highlight w:val="none"/>
        </w:rPr>
        <w:t>%。</w:t>
      </w:r>
    </w:p>
    <w:p>
      <w:pPr>
        <w:pStyle w:val="2"/>
        <w:spacing w:before="120" w:beforeLines="50" w:after="120" w:afterLines="50" w:line="400" w:lineRule="atLeast"/>
        <w:ind w:right="255" w:firstLine="480" w:firstLineChars="200"/>
        <w:rPr>
          <w:rFonts w:ascii="仿宋" w:hAnsi="仿宋" w:eastAsia="仿宋" w:cs="华文仿宋"/>
          <w:color w:val="auto"/>
          <w:szCs w:val="32"/>
          <w:highlight w:val="none"/>
        </w:rPr>
      </w:pPr>
      <w:r>
        <w:rPr>
          <w:rFonts w:ascii="仿宋" w:hAnsi="仿宋" w:eastAsia="仿宋" w:cs="华文仿宋"/>
          <w:color w:val="auto"/>
          <w:szCs w:val="32"/>
          <w:highlight w:val="none"/>
        </w:rPr>
        <w:t>2.专任教师</w:t>
      </w:r>
    </w:p>
    <w:p>
      <w:pPr>
        <w:pStyle w:val="2"/>
        <w:spacing w:before="120" w:beforeLines="50" w:after="120" w:afterLines="50" w:line="400" w:lineRule="atLeast"/>
        <w:ind w:right="255" w:firstLine="480" w:firstLineChars="200"/>
        <w:rPr>
          <w:rFonts w:ascii="仿宋" w:hAnsi="仿宋" w:eastAsia="仿宋" w:cs="华文仿宋"/>
          <w:color w:val="auto"/>
          <w:szCs w:val="32"/>
          <w:highlight w:val="none"/>
        </w:rPr>
      </w:pPr>
      <w:r>
        <w:rPr>
          <w:rFonts w:ascii="仿宋" w:hAnsi="仿宋" w:eastAsia="仿宋" w:cs="华文仿宋"/>
          <w:color w:val="auto"/>
          <w:szCs w:val="32"/>
          <w:highlight w:val="none"/>
        </w:rPr>
        <w:t>专任教师应具有高校教师资格；有理想信念、有道德情操、有扎实学识和有仁爱之心；具有劳动与社会保障、人力资源管理、劳动关系、</w:t>
      </w:r>
      <w:r>
        <w:rPr>
          <w:rFonts w:hint="eastAsia" w:ascii="仿宋" w:hAnsi="仿宋" w:eastAsia="仿宋" w:cs="华文仿宋"/>
          <w:color w:val="auto"/>
          <w:szCs w:val="32"/>
          <w:highlight w:val="none"/>
          <w:lang w:val="en-US"/>
        </w:rPr>
        <w:t>经济学、财务管理、</w:t>
      </w:r>
      <w:r>
        <w:rPr>
          <w:rFonts w:ascii="仿宋" w:hAnsi="仿宋" w:eastAsia="仿宋" w:cs="华文仿宋"/>
          <w:color w:val="auto"/>
          <w:szCs w:val="32"/>
          <w:highlight w:val="none"/>
        </w:rPr>
        <w:t>社会学和法学等相关专业</w:t>
      </w:r>
      <w:r>
        <w:rPr>
          <w:rFonts w:hint="eastAsia" w:ascii="仿宋" w:hAnsi="仿宋" w:eastAsia="仿宋" w:cs="华文仿宋"/>
          <w:color w:val="auto"/>
          <w:szCs w:val="32"/>
          <w:highlight w:val="none"/>
          <w:lang w:val="en-US"/>
        </w:rPr>
        <w:t>硕士</w:t>
      </w:r>
      <w:r>
        <w:rPr>
          <w:rFonts w:ascii="仿宋" w:hAnsi="仿宋" w:eastAsia="仿宋" w:cs="华文仿宋"/>
          <w:color w:val="auto"/>
          <w:szCs w:val="32"/>
          <w:highlight w:val="none"/>
        </w:rPr>
        <w:t>及以上学历；具有扎实的本专业相关理论功底和实践能力；具有较强的信息化教学能力，能够开展课程教学改革和科学研究；</w:t>
      </w:r>
      <w:r>
        <w:rPr>
          <w:rFonts w:hint="eastAsia" w:ascii="仿宋" w:hAnsi="仿宋" w:eastAsia="仿宋" w:cs="华文仿宋"/>
          <w:color w:val="auto"/>
          <w:szCs w:val="32"/>
          <w:highlight w:val="none"/>
          <w:lang w:val="en-US"/>
        </w:rPr>
        <w:t>每位教师有</w:t>
      </w:r>
      <w:r>
        <w:rPr>
          <w:rFonts w:ascii="仿宋" w:hAnsi="仿宋" w:eastAsia="仿宋" w:cs="华文仿宋"/>
          <w:color w:val="auto"/>
          <w:szCs w:val="32"/>
          <w:highlight w:val="none"/>
        </w:rPr>
        <w:t>每5年累计不少于6个月的企业实践经历。</w:t>
      </w:r>
      <w:r>
        <w:rPr>
          <w:rFonts w:hint="eastAsia" w:ascii="仿宋" w:hAnsi="仿宋" w:eastAsia="仿宋" w:cs="华文仿宋"/>
          <w:color w:val="auto"/>
          <w:szCs w:val="32"/>
          <w:highlight w:val="none"/>
        </w:rPr>
        <w:t>具体要求如下：</w:t>
      </w:r>
    </w:p>
    <w:p>
      <w:pPr>
        <w:pStyle w:val="2"/>
        <w:spacing w:line="400" w:lineRule="atLeast"/>
        <w:ind w:firstLine="480" w:firstLineChars="200"/>
        <w:jc w:val="both"/>
        <w:rPr>
          <w:rFonts w:ascii="仿宋" w:hAnsi="仿宋" w:eastAsia="仿宋" w:cs="华文仿宋"/>
          <w:color w:val="auto"/>
          <w:szCs w:val="32"/>
          <w:highlight w:val="none"/>
        </w:rPr>
      </w:pPr>
      <w:r>
        <w:rPr>
          <w:rFonts w:hint="eastAsia" w:ascii="仿宋" w:hAnsi="仿宋" w:eastAsia="仿宋" w:cs="华文仿宋"/>
          <w:color w:val="auto"/>
          <w:szCs w:val="32"/>
          <w:highlight w:val="none"/>
        </w:rPr>
        <w:t>（</w:t>
      </w:r>
      <w:r>
        <w:rPr>
          <w:rFonts w:hint="eastAsia" w:ascii="仿宋" w:hAnsi="仿宋" w:eastAsia="仿宋" w:cs="华文仿宋"/>
          <w:color w:val="auto"/>
          <w:szCs w:val="32"/>
          <w:highlight w:val="none"/>
          <w:lang w:val="en-US"/>
        </w:rPr>
        <w:t>1</w:t>
      </w:r>
      <w:r>
        <w:rPr>
          <w:rFonts w:hint="eastAsia" w:ascii="仿宋" w:hAnsi="仿宋" w:eastAsia="仿宋" w:cs="华文仿宋"/>
          <w:color w:val="auto"/>
          <w:szCs w:val="32"/>
          <w:highlight w:val="none"/>
        </w:rPr>
        <w:t>）遵守教师职业道德规范，爱岗敬业。</w:t>
      </w:r>
    </w:p>
    <w:p>
      <w:pPr>
        <w:pStyle w:val="2"/>
        <w:spacing w:line="400" w:lineRule="atLeast"/>
        <w:ind w:firstLine="480" w:firstLineChars="200"/>
        <w:jc w:val="both"/>
        <w:rPr>
          <w:rFonts w:ascii="仿宋" w:hAnsi="仿宋" w:eastAsia="仿宋" w:cs="华文仿宋"/>
          <w:color w:val="auto"/>
          <w:szCs w:val="32"/>
          <w:highlight w:val="none"/>
        </w:rPr>
      </w:pPr>
      <w:r>
        <w:rPr>
          <w:rFonts w:hint="eastAsia" w:ascii="仿宋" w:hAnsi="仿宋" w:eastAsia="仿宋" w:cs="华文仿宋"/>
          <w:color w:val="auto"/>
          <w:szCs w:val="32"/>
          <w:highlight w:val="none"/>
        </w:rPr>
        <w:t>（</w:t>
      </w:r>
      <w:r>
        <w:rPr>
          <w:rFonts w:hint="eastAsia" w:ascii="仿宋" w:hAnsi="仿宋" w:eastAsia="仿宋" w:cs="华文仿宋"/>
          <w:color w:val="auto"/>
          <w:szCs w:val="32"/>
          <w:highlight w:val="none"/>
          <w:lang w:val="en-US"/>
        </w:rPr>
        <w:t>2</w:t>
      </w:r>
      <w:r>
        <w:rPr>
          <w:rFonts w:hint="eastAsia" w:ascii="仿宋" w:hAnsi="仿宋" w:eastAsia="仿宋" w:cs="华文仿宋"/>
          <w:color w:val="auto"/>
          <w:szCs w:val="32"/>
          <w:highlight w:val="none"/>
        </w:rPr>
        <w:t>）有扎实的人力资源管理理论功底。</w:t>
      </w:r>
    </w:p>
    <w:p>
      <w:pPr>
        <w:pStyle w:val="2"/>
        <w:spacing w:line="400" w:lineRule="atLeast"/>
        <w:ind w:firstLine="480" w:firstLineChars="200"/>
        <w:jc w:val="both"/>
        <w:rPr>
          <w:rFonts w:ascii="仿宋" w:hAnsi="仿宋" w:eastAsia="仿宋" w:cs="华文仿宋"/>
          <w:color w:val="auto"/>
          <w:szCs w:val="32"/>
          <w:highlight w:val="none"/>
        </w:rPr>
      </w:pPr>
      <w:r>
        <w:rPr>
          <w:rFonts w:hint="eastAsia" w:ascii="仿宋" w:hAnsi="仿宋" w:eastAsia="仿宋" w:cs="华文仿宋"/>
          <w:color w:val="auto"/>
          <w:szCs w:val="32"/>
          <w:highlight w:val="none"/>
        </w:rPr>
        <w:t>（</w:t>
      </w:r>
      <w:r>
        <w:rPr>
          <w:rFonts w:hint="eastAsia" w:ascii="仿宋" w:hAnsi="仿宋" w:eastAsia="仿宋" w:cs="华文仿宋"/>
          <w:color w:val="auto"/>
          <w:szCs w:val="32"/>
          <w:highlight w:val="none"/>
          <w:lang w:val="en-US"/>
        </w:rPr>
        <w:t>3</w:t>
      </w:r>
      <w:r>
        <w:rPr>
          <w:rFonts w:hint="eastAsia" w:ascii="仿宋" w:hAnsi="仿宋" w:eastAsia="仿宋" w:cs="华文仿宋"/>
          <w:color w:val="auto"/>
          <w:szCs w:val="32"/>
          <w:highlight w:val="none"/>
        </w:rPr>
        <w:t>）有较强的语言表达能力和课堂组织能力。</w:t>
      </w:r>
    </w:p>
    <w:p>
      <w:pPr>
        <w:pStyle w:val="2"/>
        <w:spacing w:line="400" w:lineRule="atLeast"/>
        <w:ind w:firstLine="480" w:firstLineChars="200"/>
        <w:jc w:val="both"/>
        <w:rPr>
          <w:rFonts w:ascii="仿宋" w:hAnsi="仿宋" w:eastAsia="仿宋" w:cs="华文仿宋"/>
          <w:color w:val="auto"/>
          <w:szCs w:val="32"/>
          <w:highlight w:val="none"/>
        </w:rPr>
      </w:pPr>
      <w:r>
        <w:rPr>
          <w:rFonts w:hint="eastAsia" w:ascii="仿宋" w:hAnsi="仿宋" w:eastAsia="仿宋" w:cs="华文仿宋"/>
          <w:color w:val="auto"/>
          <w:szCs w:val="32"/>
          <w:highlight w:val="none"/>
        </w:rPr>
        <w:t>（</w:t>
      </w:r>
      <w:r>
        <w:rPr>
          <w:rFonts w:hint="eastAsia" w:ascii="仿宋" w:hAnsi="仿宋" w:eastAsia="仿宋" w:cs="华文仿宋"/>
          <w:color w:val="auto"/>
          <w:szCs w:val="32"/>
          <w:highlight w:val="none"/>
          <w:lang w:val="en-US"/>
        </w:rPr>
        <w:t>4</w:t>
      </w:r>
      <w:r>
        <w:rPr>
          <w:rFonts w:hint="eastAsia" w:ascii="仿宋" w:hAnsi="仿宋" w:eastAsia="仿宋" w:cs="华文仿宋"/>
          <w:color w:val="auto"/>
          <w:szCs w:val="32"/>
          <w:highlight w:val="none"/>
        </w:rPr>
        <w:t>）有企业实际工作经历，熟悉人力资源管理及相关工作流程。</w:t>
      </w:r>
    </w:p>
    <w:p>
      <w:pPr>
        <w:pStyle w:val="2"/>
        <w:spacing w:line="400" w:lineRule="atLeast"/>
        <w:ind w:firstLine="480" w:firstLineChars="200"/>
        <w:jc w:val="both"/>
        <w:rPr>
          <w:rFonts w:ascii="仿宋" w:hAnsi="仿宋" w:eastAsia="仿宋" w:cs="华文仿宋"/>
          <w:color w:val="auto"/>
          <w:szCs w:val="32"/>
          <w:highlight w:val="none"/>
        </w:rPr>
      </w:pPr>
      <w:r>
        <w:rPr>
          <w:rFonts w:hint="eastAsia" w:ascii="仿宋" w:hAnsi="仿宋" w:eastAsia="仿宋" w:cs="华文仿宋"/>
          <w:color w:val="auto"/>
          <w:szCs w:val="32"/>
          <w:highlight w:val="none"/>
        </w:rPr>
        <w:t>（</w:t>
      </w:r>
      <w:r>
        <w:rPr>
          <w:rFonts w:hint="eastAsia" w:ascii="仿宋" w:hAnsi="仿宋" w:eastAsia="仿宋" w:cs="华文仿宋"/>
          <w:color w:val="auto"/>
          <w:szCs w:val="32"/>
          <w:highlight w:val="none"/>
          <w:lang w:val="en-US"/>
        </w:rPr>
        <w:t>5</w:t>
      </w:r>
      <w:r>
        <w:rPr>
          <w:rFonts w:hint="eastAsia" w:ascii="仿宋" w:hAnsi="仿宋" w:eastAsia="仿宋" w:cs="华文仿宋"/>
          <w:color w:val="auto"/>
          <w:szCs w:val="32"/>
          <w:highlight w:val="none"/>
        </w:rPr>
        <w:t>）熟练掌握人力资源管理专业某一学习领域的知识与技能，能顺利完成其中各项实际操作任务。</w:t>
      </w:r>
    </w:p>
    <w:p>
      <w:pPr>
        <w:pStyle w:val="2"/>
        <w:spacing w:line="400" w:lineRule="atLeast"/>
        <w:ind w:firstLine="480" w:firstLineChars="200"/>
        <w:jc w:val="both"/>
        <w:rPr>
          <w:rFonts w:ascii="仿宋" w:hAnsi="仿宋" w:eastAsia="仿宋" w:cs="华文仿宋"/>
          <w:color w:val="auto"/>
          <w:szCs w:val="32"/>
          <w:highlight w:val="none"/>
        </w:rPr>
      </w:pPr>
      <w:r>
        <w:rPr>
          <w:rFonts w:hint="eastAsia" w:ascii="仿宋" w:hAnsi="仿宋" w:eastAsia="仿宋" w:cs="华文仿宋"/>
          <w:color w:val="auto"/>
          <w:szCs w:val="32"/>
          <w:highlight w:val="none"/>
        </w:rPr>
        <w:t>（</w:t>
      </w:r>
      <w:r>
        <w:rPr>
          <w:rFonts w:hint="eastAsia" w:ascii="仿宋" w:hAnsi="仿宋" w:eastAsia="仿宋" w:cs="华文仿宋"/>
          <w:color w:val="auto"/>
          <w:szCs w:val="32"/>
          <w:highlight w:val="none"/>
          <w:lang w:val="en-US"/>
        </w:rPr>
        <w:t>6</w:t>
      </w:r>
      <w:r>
        <w:rPr>
          <w:rFonts w:hint="eastAsia" w:ascii="仿宋" w:hAnsi="仿宋" w:eastAsia="仿宋" w:cs="华文仿宋"/>
          <w:color w:val="auto"/>
          <w:szCs w:val="32"/>
          <w:highlight w:val="none"/>
        </w:rPr>
        <w:t>）有较强的概括能力，能解决本学习领域实际工作中的问题。</w:t>
      </w:r>
    </w:p>
    <w:p>
      <w:pPr>
        <w:pStyle w:val="2"/>
        <w:spacing w:line="400" w:lineRule="atLeast"/>
        <w:ind w:firstLine="480" w:firstLineChars="200"/>
        <w:jc w:val="both"/>
        <w:rPr>
          <w:rFonts w:ascii="仿宋" w:hAnsi="仿宋" w:eastAsia="仿宋" w:cs="华文仿宋"/>
          <w:color w:val="auto"/>
          <w:szCs w:val="32"/>
          <w:highlight w:val="none"/>
        </w:rPr>
      </w:pPr>
      <w:r>
        <w:rPr>
          <w:rFonts w:hint="eastAsia" w:ascii="仿宋" w:hAnsi="仿宋" w:eastAsia="仿宋" w:cs="华文仿宋"/>
          <w:color w:val="auto"/>
          <w:szCs w:val="32"/>
          <w:highlight w:val="none"/>
        </w:rPr>
        <w:t>（</w:t>
      </w:r>
      <w:r>
        <w:rPr>
          <w:rFonts w:hint="eastAsia" w:ascii="仿宋" w:hAnsi="仿宋" w:eastAsia="仿宋" w:cs="华文仿宋"/>
          <w:color w:val="auto"/>
          <w:szCs w:val="32"/>
          <w:highlight w:val="none"/>
          <w:lang w:val="en-US"/>
        </w:rPr>
        <w:t>7</w:t>
      </w:r>
      <w:r>
        <w:rPr>
          <w:rFonts w:hint="eastAsia" w:ascii="仿宋" w:hAnsi="仿宋" w:eastAsia="仿宋" w:cs="华文仿宋"/>
          <w:color w:val="auto"/>
          <w:szCs w:val="32"/>
          <w:highlight w:val="none"/>
        </w:rPr>
        <w:t>）具有创设问题情境、选择与确定问题、讨论与提出假设、业务实践和对学生学习结果做出准确评价的能力。</w:t>
      </w:r>
    </w:p>
    <w:p>
      <w:pPr>
        <w:pStyle w:val="2"/>
        <w:spacing w:before="120" w:beforeLines="50" w:after="120" w:afterLines="50" w:line="400" w:lineRule="atLeast"/>
        <w:ind w:right="255" w:firstLine="480" w:firstLineChars="200"/>
        <w:rPr>
          <w:rFonts w:ascii="仿宋" w:hAnsi="仿宋" w:eastAsia="仿宋" w:cs="华文仿宋"/>
          <w:color w:val="auto"/>
          <w:szCs w:val="32"/>
          <w:highlight w:val="none"/>
        </w:rPr>
      </w:pPr>
      <w:r>
        <w:rPr>
          <w:rFonts w:ascii="仿宋" w:hAnsi="仿宋" w:eastAsia="仿宋" w:cs="华文仿宋"/>
          <w:color w:val="auto"/>
          <w:szCs w:val="32"/>
          <w:highlight w:val="none"/>
        </w:rPr>
        <w:t>3.专业带头人</w:t>
      </w:r>
    </w:p>
    <w:p>
      <w:pPr>
        <w:pStyle w:val="2"/>
        <w:spacing w:line="400" w:lineRule="atLeast"/>
        <w:ind w:firstLine="480" w:firstLineChars="200"/>
        <w:jc w:val="both"/>
        <w:rPr>
          <w:rFonts w:ascii="仿宋" w:hAnsi="仿宋" w:eastAsia="仿宋" w:cs="华文仿宋"/>
          <w:color w:val="auto"/>
          <w:szCs w:val="32"/>
          <w:highlight w:val="none"/>
          <w:lang w:val="en-US"/>
        </w:rPr>
      </w:pPr>
      <w:r>
        <w:rPr>
          <w:rFonts w:hint="eastAsia" w:ascii="仿宋" w:hAnsi="仿宋" w:eastAsia="仿宋" w:cs="华文仿宋"/>
          <w:color w:val="auto"/>
          <w:szCs w:val="32"/>
          <w:highlight w:val="none"/>
        </w:rPr>
        <w:t>专业带头人</w:t>
      </w:r>
      <w:r>
        <w:rPr>
          <w:rFonts w:hint="eastAsia" w:ascii="仿宋" w:hAnsi="仿宋" w:eastAsia="仿宋" w:cs="华文仿宋"/>
          <w:color w:val="auto"/>
          <w:szCs w:val="32"/>
          <w:highlight w:val="none"/>
          <w:lang w:val="en-US"/>
        </w:rPr>
        <w:t>实行双专业带头人（由向内校外共同组成），要求</w:t>
      </w:r>
      <w:r>
        <w:rPr>
          <w:rFonts w:hint="eastAsia" w:ascii="仿宋" w:hAnsi="仿宋" w:eastAsia="仿宋" w:cs="华文仿宋"/>
          <w:color w:val="auto"/>
          <w:szCs w:val="32"/>
          <w:highlight w:val="none"/>
        </w:rPr>
        <w:t>具有副高及以上职称，能够较好地把握国内外</w:t>
      </w:r>
      <w:r>
        <w:rPr>
          <w:rFonts w:hint="eastAsia" w:ascii="仿宋" w:hAnsi="仿宋" w:eastAsia="仿宋" w:cs="华文仿宋"/>
          <w:color w:val="auto"/>
          <w:szCs w:val="32"/>
          <w:highlight w:val="none"/>
          <w:lang w:val="en-US"/>
        </w:rPr>
        <w:t>劳动人事管理及社会保障</w:t>
      </w:r>
      <w:r>
        <w:rPr>
          <w:rFonts w:hint="eastAsia" w:ascii="仿宋" w:hAnsi="仿宋" w:eastAsia="仿宋" w:cs="华文仿宋"/>
          <w:color w:val="auto"/>
          <w:szCs w:val="32"/>
          <w:highlight w:val="none"/>
        </w:rPr>
        <w:t>行业、专业发展，能广泛联系行业企业，了解行业企业对本专业人才的需求实际，教学设计、专业研究能力强，组织开展教科研工作能力强，在本区域或本领域具有一定的专业影响力。</w:t>
      </w:r>
      <w:r>
        <w:rPr>
          <w:rFonts w:hint="eastAsia" w:ascii="仿宋" w:hAnsi="仿宋" w:eastAsia="仿宋" w:cs="华文仿宋"/>
          <w:color w:val="auto"/>
          <w:szCs w:val="32"/>
          <w:highlight w:val="none"/>
          <w:lang w:val="en-US"/>
        </w:rPr>
        <w:t>具体要求如下：</w:t>
      </w:r>
    </w:p>
    <w:p>
      <w:pPr>
        <w:pStyle w:val="2"/>
        <w:spacing w:line="400" w:lineRule="atLeast"/>
        <w:ind w:right="255" w:firstLine="480" w:firstLineChars="200"/>
        <w:jc w:val="both"/>
        <w:rPr>
          <w:rFonts w:ascii="仿宋" w:hAnsi="仿宋" w:eastAsia="仿宋" w:cs="华文仿宋"/>
          <w:color w:val="auto"/>
          <w:szCs w:val="32"/>
          <w:highlight w:val="none"/>
          <w:lang w:val="en-US"/>
        </w:rPr>
      </w:pPr>
      <w:r>
        <w:rPr>
          <w:rFonts w:hint="eastAsia" w:ascii="仿宋" w:hAnsi="仿宋" w:eastAsia="仿宋" w:cs="华文仿宋"/>
          <w:color w:val="auto"/>
          <w:szCs w:val="32"/>
          <w:highlight w:val="none"/>
          <w:lang w:val="en-US"/>
        </w:rPr>
        <w:t>（1）</w:t>
      </w:r>
      <w:r>
        <w:rPr>
          <w:rFonts w:ascii="仿宋" w:hAnsi="仿宋" w:eastAsia="仿宋" w:cs="华文仿宋"/>
          <w:color w:val="auto"/>
          <w:szCs w:val="32"/>
          <w:highlight w:val="none"/>
          <w:lang w:val="en-US"/>
        </w:rPr>
        <w:t>具有较高的专业学术水平，副高以上职称，熟悉领域的最新研究成果和职业发展动态，准确把握</w:t>
      </w:r>
      <w:r>
        <w:rPr>
          <w:rFonts w:hint="eastAsia" w:ascii="仿宋" w:hAnsi="仿宋" w:eastAsia="仿宋" w:cs="华文仿宋"/>
          <w:color w:val="auto"/>
          <w:szCs w:val="32"/>
          <w:highlight w:val="none"/>
          <w:lang w:val="en-US"/>
        </w:rPr>
        <w:t>人力资源管理</w:t>
      </w:r>
      <w:r>
        <w:rPr>
          <w:rFonts w:ascii="仿宋" w:hAnsi="仿宋" w:eastAsia="仿宋" w:cs="华文仿宋"/>
          <w:color w:val="auto"/>
          <w:szCs w:val="32"/>
          <w:highlight w:val="none"/>
          <w:lang w:val="en-US"/>
        </w:rPr>
        <w:t>专业的发展方向。</w:t>
      </w:r>
    </w:p>
    <w:p>
      <w:pPr>
        <w:pStyle w:val="2"/>
        <w:spacing w:line="400" w:lineRule="atLeast"/>
        <w:ind w:right="255" w:firstLine="480" w:firstLineChars="200"/>
        <w:jc w:val="both"/>
        <w:rPr>
          <w:rFonts w:ascii="仿宋" w:hAnsi="仿宋" w:eastAsia="仿宋" w:cs="华文仿宋"/>
          <w:color w:val="auto"/>
          <w:szCs w:val="32"/>
          <w:highlight w:val="none"/>
          <w:lang w:val="en-US"/>
        </w:rPr>
      </w:pPr>
      <w:r>
        <w:rPr>
          <w:rFonts w:hint="eastAsia" w:ascii="仿宋" w:hAnsi="仿宋" w:eastAsia="仿宋" w:cs="华文仿宋"/>
          <w:color w:val="auto"/>
          <w:szCs w:val="32"/>
          <w:highlight w:val="none"/>
          <w:lang w:val="en-US"/>
        </w:rPr>
        <w:t>（2）</w:t>
      </w:r>
      <w:r>
        <w:rPr>
          <w:rFonts w:ascii="仿宋" w:hAnsi="仿宋" w:eastAsia="仿宋" w:cs="华文仿宋"/>
          <w:color w:val="auto"/>
          <w:szCs w:val="32"/>
          <w:highlight w:val="none"/>
          <w:lang w:val="en-US"/>
        </w:rPr>
        <w:t>具有较高的职业教育教学规律认识水平，熟悉基于工作过程、项目导向等课程开发流程与开发方法，具有丰富的教学经验。</w:t>
      </w:r>
    </w:p>
    <w:p>
      <w:pPr>
        <w:pStyle w:val="2"/>
        <w:spacing w:line="400" w:lineRule="atLeast"/>
        <w:ind w:right="255" w:firstLine="480" w:firstLineChars="200"/>
        <w:jc w:val="both"/>
        <w:rPr>
          <w:rFonts w:ascii="仿宋" w:hAnsi="仿宋" w:eastAsia="仿宋" w:cs="华文仿宋"/>
          <w:color w:val="auto"/>
          <w:szCs w:val="32"/>
          <w:highlight w:val="none"/>
          <w:lang w:val="en-US"/>
        </w:rPr>
      </w:pPr>
      <w:r>
        <w:rPr>
          <w:rFonts w:hint="eastAsia" w:ascii="仿宋" w:hAnsi="仿宋" w:eastAsia="仿宋" w:cs="华文仿宋"/>
          <w:color w:val="auto"/>
          <w:szCs w:val="32"/>
          <w:highlight w:val="none"/>
          <w:lang w:val="en-US"/>
        </w:rPr>
        <w:t>（3）</w:t>
      </w:r>
      <w:r>
        <w:rPr>
          <w:rFonts w:ascii="仿宋" w:hAnsi="仿宋" w:eastAsia="仿宋" w:cs="华文仿宋"/>
          <w:color w:val="auto"/>
          <w:szCs w:val="32"/>
          <w:highlight w:val="none"/>
          <w:lang w:val="en-US"/>
        </w:rPr>
        <w:t>具有较强课程开发、教学改革和科研能力，能够根据职业发展的需求及时调整人才培养方案和专业课程体系。</w:t>
      </w:r>
    </w:p>
    <w:p>
      <w:pPr>
        <w:pStyle w:val="2"/>
        <w:spacing w:line="400" w:lineRule="atLeast"/>
        <w:ind w:right="255" w:firstLine="480" w:firstLineChars="200"/>
        <w:jc w:val="both"/>
        <w:rPr>
          <w:rFonts w:ascii="仿宋" w:hAnsi="仿宋" w:eastAsia="仿宋" w:cs="华文仿宋"/>
          <w:color w:val="auto"/>
          <w:szCs w:val="32"/>
          <w:highlight w:val="none"/>
          <w:lang w:val="en-US"/>
        </w:rPr>
      </w:pPr>
      <w:r>
        <w:rPr>
          <w:rFonts w:hint="eastAsia" w:ascii="仿宋" w:hAnsi="仿宋" w:eastAsia="仿宋" w:cs="华文仿宋"/>
          <w:color w:val="auto"/>
          <w:szCs w:val="32"/>
          <w:highlight w:val="none"/>
          <w:lang w:val="en-US"/>
        </w:rPr>
        <w:t>（4）</w:t>
      </w:r>
      <w:r>
        <w:rPr>
          <w:rFonts w:ascii="仿宋" w:hAnsi="仿宋" w:eastAsia="仿宋" w:cs="华文仿宋"/>
          <w:color w:val="auto"/>
          <w:szCs w:val="32"/>
          <w:highlight w:val="none"/>
          <w:lang w:val="en-US"/>
        </w:rPr>
        <w:t>具有较强的组织协调能力，能够带领专业教学团队进行教育教学改革。</w:t>
      </w:r>
    </w:p>
    <w:p>
      <w:pPr>
        <w:pStyle w:val="2"/>
        <w:spacing w:line="400" w:lineRule="atLeast"/>
        <w:ind w:right="255" w:firstLine="480" w:firstLineChars="200"/>
        <w:jc w:val="both"/>
        <w:rPr>
          <w:rFonts w:ascii="仿宋" w:hAnsi="仿宋" w:eastAsia="仿宋" w:cs="华文仿宋"/>
          <w:color w:val="auto"/>
          <w:szCs w:val="32"/>
          <w:highlight w:val="none"/>
          <w:lang w:val="en-US"/>
        </w:rPr>
      </w:pPr>
      <w:r>
        <w:rPr>
          <w:rFonts w:hint="eastAsia" w:ascii="仿宋" w:hAnsi="仿宋" w:eastAsia="仿宋" w:cs="华文仿宋"/>
          <w:color w:val="auto"/>
          <w:szCs w:val="32"/>
          <w:highlight w:val="none"/>
          <w:lang w:val="en-US"/>
        </w:rPr>
        <w:t>（5）</w:t>
      </w:r>
      <w:r>
        <w:rPr>
          <w:rFonts w:ascii="仿宋" w:hAnsi="仿宋" w:eastAsia="仿宋" w:cs="华文仿宋"/>
          <w:color w:val="auto"/>
          <w:szCs w:val="32"/>
          <w:highlight w:val="none"/>
          <w:lang w:val="en-US"/>
        </w:rPr>
        <w:t>具有</w:t>
      </w:r>
      <w:r>
        <w:rPr>
          <w:rFonts w:hint="eastAsia" w:ascii="仿宋" w:hAnsi="仿宋" w:eastAsia="仿宋" w:cs="华文仿宋"/>
          <w:color w:val="auto"/>
          <w:szCs w:val="32"/>
          <w:highlight w:val="none"/>
          <w:lang w:val="en-US"/>
        </w:rPr>
        <w:t>5</w:t>
      </w:r>
      <w:r>
        <w:rPr>
          <w:rFonts w:ascii="仿宋" w:hAnsi="仿宋" w:eastAsia="仿宋" w:cs="华文仿宋"/>
          <w:color w:val="auto"/>
          <w:szCs w:val="32"/>
          <w:highlight w:val="none"/>
          <w:lang w:val="en-US"/>
        </w:rPr>
        <w:t>年以上的行业企业的实践工作经历，具有</w:t>
      </w:r>
      <w:r>
        <w:rPr>
          <w:rFonts w:hint="eastAsia" w:ascii="仿宋" w:hAnsi="仿宋" w:eastAsia="仿宋" w:cs="华文仿宋"/>
          <w:color w:val="auto"/>
          <w:szCs w:val="32"/>
          <w:highlight w:val="none"/>
          <w:lang w:val="en-US"/>
        </w:rPr>
        <w:t>二级企业人力资源管理</w:t>
      </w:r>
      <w:r>
        <w:rPr>
          <w:rFonts w:ascii="仿宋" w:hAnsi="仿宋" w:eastAsia="仿宋" w:cs="华文仿宋"/>
          <w:color w:val="auto"/>
          <w:szCs w:val="32"/>
          <w:highlight w:val="none"/>
          <w:lang w:val="en-US"/>
        </w:rPr>
        <w:t>师或以上资格。</w:t>
      </w:r>
    </w:p>
    <w:p>
      <w:pPr>
        <w:pStyle w:val="2"/>
        <w:spacing w:line="400" w:lineRule="atLeast"/>
        <w:ind w:right="255" w:firstLine="480" w:firstLineChars="200"/>
        <w:jc w:val="both"/>
        <w:rPr>
          <w:rFonts w:ascii="仿宋" w:hAnsi="仿宋" w:eastAsia="仿宋" w:cs="华文仿宋"/>
          <w:color w:val="auto"/>
          <w:szCs w:val="32"/>
          <w:highlight w:val="none"/>
          <w:lang w:val="en-US"/>
        </w:rPr>
      </w:pPr>
      <w:r>
        <w:rPr>
          <w:rFonts w:hint="eastAsia" w:ascii="仿宋" w:hAnsi="仿宋" w:eastAsia="仿宋" w:cs="华文仿宋"/>
          <w:color w:val="auto"/>
          <w:szCs w:val="32"/>
          <w:highlight w:val="none"/>
          <w:lang w:val="en-US"/>
        </w:rPr>
        <w:t>（6）</w:t>
      </w:r>
      <w:r>
        <w:rPr>
          <w:rFonts w:ascii="仿宋" w:hAnsi="仿宋" w:eastAsia="仿宋" w:cs="华文仿宋"/>
          <w:color w:val="auto"/>
          <w:szCs w:val="32"/>
          <w:highlight w:val="none"/>
          <w:lang w:val="en-US"/>
        </w:rPr>
        <w:t>具备指导青年骨干教师的能力。</w:t>
      </w:r>
    </w:p>
    <w:p>
      <w:pPr>
        <w:pStyle w:val="2"/>
        <w:spacing w:before="120" w:beforeLines="50" w:after="120" w:afterLines="50" w:line="400" w:lineRule="atLeast"/>
        <w:ind w:right="255" w:firstLine="480" w:firstLineChars="200"/>
        <w:rPr>
          <w:rFonts w:ascii="仿宋" w:hAnsi="仿宋" w:eastAsia="仿宋" w:cs="华文仿宋"/>
          <w:color w:val="auto"/>
          <w:szCs w:val="32"/>
          <w:highlight w:val="none"/>
        </w:rPr>
      </w:pPr>
      <w:r>
        <w:rPr>
          <w:rFonts w:ascii="仿宋" w:hAnsi="仿宋" w:eastAsia="仿宋" w:cs="华文仿宋"/>
          <w:color w:val="auto"/>
          <w:szCs w:val="32"/>
          <w:highlight w:val="none"/>
        </w:rPr>
        <w:t>4.兼职教师</w:t>
      </w:r>
    </w:p>
    <w:p>
      <w:pPr>
        <w:pStyle w:val="2"/>
        <w:spacing w:line="400" w:lineRule="atLeast"/>
        <w:ind w:right="255" w:firstLine="480" w:firstLineChars="200"/>
        <w:jc w:val="both"/>
        <w:rPr>
          <w:rFonts w:ascii="仿宋" w:hAnsi="仿宋" w:eastAsia="仿宋" w:cs="华文仿宋"/>
          <w:color w:val="auto"/>
          <w:szCs w:val="32"/>
          <w:highlight w:val="none"/>
          <w:lang w:val="en-US"/>
        </w:rPr>
      </w:pPr>
      <w:r>
        <w:rPr>
          <w:rFonts w:ascii="仿宋" w:hAnsi="仿宋" w:eastAsia="仿宋" w:cs="华文仿宋"/>
          <w:color w:val="auto"/>
          <w:szCs w:val="32"/>
          <w:highlight w:val="none"/>
        </w:rPr>
        <w:t>兼职教师主要从社保经办机构、劳动人事调解仲裁机构和各类企事业单位人力资源部门聘任，具备良好的思想政治素质、职业道德和工匠精神，具有扎实的专业知识和丰富的实际工作经验，具有中级及以上相关专业职称，能承担社会保障理论与政策运用、社保业务经办实务、劳动法理论与实务、社保会计实务等专业课程教学、实习实训指导、毕业设计指导和学生职业发展规划指导等教学任务。</w:t>
      </w:r>
      <w:r>
        <w:rPr>
          <w:rFonts w:hint="eastAsia" w:ascii="仿宋" w:hAnsi="仿宋" w:eastAsia="仿宋" w:cs="华文仿宋"/>
          <w:color w:val="auto"/>
          <w:szCs w:val="32"/>
          <w:highlight w:val="none"/>
          <w:lang w:val="en-US"/>
        </w:rPr>
        <w:t>具体要求如下：</w:t>
      </w:r>
    </w:p>
    <w:p>
      <w:pPr>
        <w:pStyle w:val="2"/>
        <w:spacing w:line="400" w:lineRule="atLeast"/>
        <w:ind w:right="255" w:firstLine="480" w:firstLineChars="200"/>
        <w:jc w:val="both"/>
        <w:rPr>
          <w:rFonts w:ascii="仿宋" w:hAnsi="仿宋" w:eastAsia="仿宋" w:cs="华文仿宋"/>
          <w:color w:val="auto"/>
          <w:szCs w:val="32"/>
          <w:highlight w:val="none"/>
          <w:lang w:val="en-US"/>
        </w:rPr>
      </w:pPr>
      <w:r>
        <w:rPr>
          <w:rFonts w:hint="eastAsia" w:ascii="仿宋" w:hAnsi="仿宋" w:eastAsia="仿宋" w:cs="华文仿宋"/>
          <w:color w:val="auto"/>
          <w:szCs w:val="32"/>
          <w:highlight w:val="none"/>
          <w:lang w:val="en-US"/>
        </w:rPr>
        <w:t>（1）</w:t>
      </w:r>
      <w:r>
        <w:rPr>
          <w:rFonts w:ascii="仿宋" w:hAnsi="仿宋" w:eastAsia="仿宋" w:cs="华文仿宋"/>
          <w:color w:val="auto"/>
          <w:szCs w:val="32"/>
          <w:highlight w:val="none"/>
          <w:lang w:val="en-US"/>
        </w:rPr>
        <w:t>遵守教师职业道德规范，爱岗敬业。</w:t>
      </w:r>
    </w:p>
    <w:p>
      <w:pPr>
        <w:pStyle w:val="2"/>
        <w:spacing w:line="400" w:lineRule="atLeast"/>
        <w:ind w:right="255" w:firstLine="480" w:firstLineChars="200"/>
        <w:jc w:val="both"/>
        <w:rPr>
          <w:rFonts w:ascii="仿宋" w:hAnsi="仿宋" w:eastAsia="仿宋" w:cs="华文仿宋"/>
          <w:color w:val="auto"/>
          <w:szCs w:val="32"/>
          <w:highlight w:val="none"/>
          <w:lang w:val="en-US"/>
        </w:rPr>
      </w:pPr>
      <w:r>
        <w:rPr>
          <w:rFonts w:hint="eastAsia" w:ascii="仿宋" w:hAnsi="仿宋" w:eastAsia="仿宋" w:cs="华文仿宋"/>
          <w:color w:val="auto"/>
          <w:szCs w:val="32"/>
          <w:highlight w:val="none"/>
          <w:lang w:val="en-US"/>
        </w:rPr>
        <w:t>（2）</w:t>
      </w:r>
      <w:r>
        <w:rPr>
          <w:rFonts w:ascii="仿宋" w:hAnsi="仿宋" w:eastAsia="仿宋" w:cs="华文仿宋"/>
          <w:color w:val="auto"/>
          <w:szCs w:val="32"/>
          <w:highlight w:val="none"/>
          <w:lang w:val="en-US"/>
        </w:rPr>
        <w:t>具有</w:t>
      </w:r>
      <w:r>
        <w:rPr>
          <w:rFonts w:hint="eastAsia" w:ascii="仿宋" w:hAnsi="仿宋" w:eastAsia="仿宋" w:cs="华文仿宋"/>
          <w:color w:val="auto"/>
          <w:szCs w:val="32"/>
          <w:highlight w:val="none"/>
          <w:lang w:val="en-US"/>
        </w:rPr>
        <w:t>5</w:t>
      </w:r>
      <w:r>
        <w:rPr>
          <w:rFonts w:ascii="仿宋" w:hAnsi="仿宋" w:eastAsia="仿宋" w:cs="华文仿宋"/>
          <w:color w:val="auto"/>
          <w:szCs w:val="32"/>
          <w:highlight w:val="none"/>
          <w:lang w:val="en-US"/>
        </w:rPr>
        <w:t>年以上本专业工作经历。</w:t>
      </w:r>
    </w:p>
    <w:p>
      <w:pPr>
        <w:pStyle w:val="2"/>
        <w:spacing w:line="400" w:lineRule="atLeast"/>
        <w:ind w:right="255" w:firstLine="480" w:firstLineChars="200"/>
        <w:jc w:val="both"/>
        <w:rPr>
          <w:rFonts w:ascii="仿宋" w:hAnsi="仿宋" w:eastAsia="仿宋" w:cs="华文仿宋"/>
          <w:color w:val="auto"/>
          <w:szCs w:val="32"/>
          <w:highlight w:val="none"/>
          <w:lang w:val="en-US"/>
        </w:rPr>
      </w:pPr>
      <w:r>
        <w:rPr>
          <w:rFonts w:hint="eastAsia" w:ascii="仿宋" w:hAnsi="仿宋" w:eastAsia="仿宋" w:cs="华文仿宋"/>
          <w:color w:val="auto"/>
          <w:szCs w:val="32"/>
          <w:highlight w:val="none"/>
          <w:lang w:val="en-US"/>
        </w:rPr>
        <w:t>（3）</w:t>
      </w:r>
      <w:r>
        <w:rPr>
          <w:rFonts w:ascii="仿宋" w:hAnsi="仿宋" w:eastAsia="仿宋" w:cs="华文仿宋"/>
          <w:color w:val="auto"/>
          <w:szCs w:val="32"/>
          <w:highlight w:val="none"/>
          <w:lang w:val="en-US"/>
        </w:rPr>
        <w:t>具备本专业技术资格（职务）。</w:t>
      </w:r>
    </w:p>
    <w:p>
      <w:pPr>
        <w:pStyle w:val="2"/>
        <w:spacing w:line="400" w:lineRule="atLeast"/>
        <w:ind w:right="255" w:firstLine="480" w:firstLineChars="200"/>
        <w:jc w:val="both"/>
        <w:rPr>
          <w:rFonts w:ascii="仿宋" w:hAnsi="仿宋" w:eastAsia="仿宋" w:cs="华文仿宋"/>
          <w:color w:val="auto"/>
          <w:szCs w:val="32"/>
          <w:highlight w:val="none"/>
          <w:lang w:val="en-US"/>
        </w:rPr>
      </w:pPr>
      <w:r>
        <w:rPr>
          <w:rFonts w:hint="eastAsia" w:ascii="仿宋" w:hAnsi="仿宋" w:eastAsia="仿宋" w:cs="华文仿宋"/>
          <w:color w:val="auto"/>
          <w:szCs w:val="32"/>
          <w:highlight w:val="none"/>
          <w:lang w:val="en-US"/>
        </w:rPr>
        <w:t>（4）</w:t>
      </w:r>
      <w:r>
        <w:rPr>
          <w:rFonts w:ascii="仿宋" w:hAnsi="仿宋" w:eastAsia="仿宋" w:cs="华文仿宋"/>
          <w:color w:val="auto"/>
          <w:szCs w:val="32"/>
          <w:highlight w:val="none"/>
          <w:lang w:val="en-US"/>
        </w:rPr>
        <w:t>具有熟练的</w:t>
      </w:r>
      <w:r>
        <w:rPr>
          <w:rFonts w:hint="eastAsia" w:ascii="仿宋" w:hAnsi="仿宋" w:eastAsia="仿宋" w:cs="华文仿宋"/>
          <w:color w:val="auto"/>
          <w:szCs w:val="32"/>
          <w:highlight w:val="none"/>
          <w:lang w:val="en-US"/>
        </w:rPr>
        <w:t>人力资源管理各模块</w:t>
      </w:r>
      <w:r>
        <w:rPr>
          <w:rFonts w:ascii="仿宋" w:hAnsi="仿宋" w:eastAsia="仿宋" w:cs="华文仿宋"/>
          <w:color w:val="auto"/>
          <w:szCs w:val="32"/>
          <w:highlight w:val="none"/>
          <w:lang w:val="en-US"/>
        </w:rPr>
        <w:t>业务操作技能。</w:t>
      </w:r>
    </w:p>
    <w:p>
      <w:pPr>
        <w:pStyle w:val="2"/>
        <w:spacing w:line="400" w:lineRule="atLeast"/>
        <w:ind w:right="255" w:firstLine="480" w:firstLineChars="200"/>
        <w:jc w:val="both"/>
        <w:rPr>
          <w:rFonts w:ascii="仿宋" w:hAnsi="仿宋" w:eastAsia="仿宋" w:cs="华文仿宋"/>
          <w:color w:val="auto"/>
          <w:szCs w:val="32"/>
          <w:highlight w:val="none"/>
        </w:rPr>
      </w:pPr>
      <w:r>
        <w:rPr>
          <w:rFonts w:hint="eastAsia" w:ascii="仿宋" w:hAnsi="仿宋" w:eastAsia="仿宋" w:cs="华文仿宋"/>
          <w:color w:val="auto"/>
          <w:szCs w:val="32"/>
          <w:highlight w:val="none"/>
          <w:lang w:val="en-US"/>
        </w:rPr>
        <w:t>（5）</w:t>
      </w:r>
      <w:r>
        <w:rPr>
          <w:rFonts w:ascii="仿宋" w:hAnsi="仿宋" w:eastAsia="仿宋" w:cs="华文仿宋"/>
          <w:color w:val="auto"/>
          <w:szCs w:val="32"/>
          <w:highlight w:val="none"/>
          <w:lang w:val="en-US"/>
        </w:rPr>
        <w:t>具有完成课堂讲授、实习指导、</w:t>
      </w:r>
      <w:r>
        <w:rPr>
          <w:rFonts w:hint="eastAsia" w:ascii="仿宋" w:hAnsi="仿宋" w:eastAsia="仿宋" w:cs="华文仿宋"/>
          <w:color w:val="auto"/>
          <w:szCs w:val="32"/>
          <w:highlight w:val="none"/>
          <w:lang w:val="en-US"/>
        </w:rPr>
        <w:t>毕业设计</w:t>
      </w:r>
      <w:r>
        <w:rPr>
          <w:rFonts w:ascii="仿宋" w:hAnsi="仿宋" w:eastAsia="仿宋" w:cs="华文仿宋"/>
          <w:color w:val="auto"/>
          <w:szCs w:val="32"/>
          <w:highlight w:val="none"/>
          <w:lang w:val="en-US"/>
        </w:rPr>
        <w:t>指导等教学任务的充足时间。</w:t>
      </w:r>
    </w:p>
    <w:p>
      <w:pPr>
        <w:pStyle w:val="4"/>
        <w:spacing w:before="120" w:after="120" w:line="400" w:lineRule="atLeast"/>
        <w:ind w:firstLine="480"/>
        <w:rPr>
          <w:color w:val="auto"/>
          <w:highlight w:val="none"/>
          <w:lang w:val="en-US"/>
        </w:rPr>
      </w:pPr>
      <w:bookmarkStart w:id="54" w:name="_Toc26016"/>
      <w:r>
        <w:rPr>
          <w:color w:val="auto"/>
          <w:highlight w:val="none"/>
          <w:lang w:val="en-US"/>
        </w:rPr>
        <w:t>（二）教学设施</w:t>
      </w:r>
      <w:bookmarkEnd w:id="54"/>
    </w:p>
    <w:p>
      <w:pPr>
        <w:pStyle w:val="2"/>
        <w:spacing w:line="400" w:lineRule="atLeast"/>
        <w:ind w:right="255" w:firstLine="480" w:firstLineChars="200"/>
        <w:rPr>
          <w:rFonts w:ascii="仿宋" w:hAnsi="仿宋" w:eastAsia="仿宋" w:cs="华文仿宋"/>
          <w:color w:val="auto"/>
          <w:szCs w:val="32"/>
          <w:highlight w:val="none"/>
        </w:rPr>
      </w:pPr>
      <w:r>
        <w:rPr>
          <w:rFonts w:ascii="仿宋" w:hAnsi="仿宋" w:eastAsia="仿宋" w:cs="华文仿宋"/>
          <w:color w:val="auto"/>
          <w:szCs w:val="32"/>
          <w:highlight w:val="none"/>
        </w:rPr>
        <w:t>主要包括能够满足教师正常的课程教学、实习实训所需的专业教室、校内实训室和校外实训基地。</w:t>
      </w:r>
    </w:p>
    <w:p>
      <w:pPr>
        <w:pStyle w:val="2"/>
        <w:spacing w:line="400" w:lineRule="atLeast"/>
        <w:ind w:right="255" w:firstLine="480" w:firstLineChars="200"/>
        <w:rPr>
          <w:rFonts w:ascii="仿宋" w:hAnsi="仿宋" w:eastAsia="仿宋" w:cs="华文仿宋"/>
          <w:color w:val="auto"/>
          <w:szCs w:val="32"/>
          <w:highlight w:val="none"/>
        </w:rPr>
      </w:pPr>
      <w:r>
        <w:rPr>
          <w:rFonts w:ascii="仿宋" w:hAnsi="仿宋" w:eastAsia="仿宋" w:cs="华文仿宋"/>
          <w:color w:val="auto"/>
          <w:szCs w:val="32"/>
          <w:highlight w:val="none"/>
        </w:rPr>
        <w:t>1.专业教室基本条件</w:t>
      </w:r>
    </w:p>
    <w:p>
      <w:pPr>
        <w:pStyle w:val="2"/>
        <w:spacing w:line="400" w:lineRule="atLeast"/>
        <w:ind w:right="255" w:firstLine="480" w:firstLineChars="200"/>
        <w:rPr>
          <w:rFonts w:ascii="仿宋" w:hAnsi="仿宋" w:eastAsia="仿宋" w:cs="华文仿宋"/>
          <w:color w:val="auto"/>
          <w:szCs w:val="32"/>
          <w:highlight w:val="none"/>
        </w:rPr>
      </w:pPr>
      <w:r>
        <w:rPr>
          <w:rFonts w:ascii="仿宋" w:hAnsi="仿宋" w:eastAsia="仿宋" w:cs="华文仿宋"/>
          <w:color w:val="auto"/>
          <w:szCs w:val="32"/>
          <w:highlight w:val="none"/>
        </w:rPr>
        <w:t>一般配备黑（白）板、多媒体计算机、投影设备、音响设备， 互联网接入或 Wi-Fi环境，并实施网络安全防护措施。安装应急照明装置并保持良好状态，符合紧急疏散要求、标志明显、保持逃生通道畅通无阻，教室配备资质安全员。</w:t>
      </w:r>
    </w:p>
    <w:p>
      <w:pPr>
        <w:spacing w:line="400" w:lineRule="atLeast"/>
        <w:ind w:firstLine="480" w:firstLineChars="200"/>
        <w:rPr>
          <w:rFonts w:ascii="仿宋" w:hAnsi="仿宋" w:eastAsia="仿宋" w:cs="华文仿宋"/>
          <w:color w:val="auto"/>
          <w:sz w:val="24"/>
          <w:szCs w:val="32"/>
          <w:highlight w:val="none"/>
        </w:rPr>
      </w:pPr>
      <w:r>
        <w:rPr>
          <w:rFonts w:hint="eastAsia" w:ascii="仿宋" w:hAnsi="仿宋" w:eastAsia="仿宋" w:cs="华文仿宋"/>
          <w:color w:val="auto"/>
          <w:sz w:val="24"/>
          <w:szCs w:val="32"/>
          <w:highlight w:val="none"/>
          <w:lang w:val="en-US"/>
        </w:rPr>
        <w:t>2.</w:t>
      </w:r>
      <w:r>
        <w:rPr>
          <w:rFonts w:hint="eastAsia" w:ascii="仿宋" w:hAnsi="仿宋" w:eastAsia="仿宋" w:cs="华文仿宋"/>
          <w:color w:val="auto"/>
          <w:sz w:val="24"/>
          <w:szCs w:val="32"/>
          <w:highlight w:val="none"/>
        </w:rPr>
        <w:t>校内实训室配置与功能基本要求</w:t>
      </w:r>
    </w:p>
    <w:p>
      <w:pPr>
        <w:spacing w:line="400" w:lineRule="atLeast"/>
        <w:ind w:firstLine="480" w:firstLineChars="200"/>
        <w:rPr>
          <w:rFonts w:ascii="仿宋" w:hAnsi="仿宋" w:eastAsia="仿宋" w:cs="华文仿宋"/>
          <w:color w:val="auto"/>
          <w:sz w:val="24"/>
          <w:szCs w:val="32"/>
          <w:highlight w:val="none"/>
        </w:rPr>
      </w:pPr>
      <w:r>
        <w:rPr>
          <w:rFonts w:ascii="仿宋" w:hAnsi="仿宋" w:eastAsia="仿宋" w:cs="仿宋"/>
          <w:color w:val="auto"/>
          <w:sz w:val="24"/>
          <w:szCs w:val="32"/>
          <w:highlight w:val="none"/>
          <w:lang w:val="en-US"/>
        </w:rPr>
        <w:t>校内实训室以实施模拟实训教学为目标，参照相关职业场景来进行规划设计，保持设备、仪器、工具的更新换代，为学生提供具有高仿真的企业工作环境与场所，并能实现理实一体化教学的要求。</w:t>
      </w:r>
    </w:p>
    <w:p>
      <w:pPr>
        <w:spacing w:line="400" w:lineRule="atLeast"/>
        <w:ind w:firstLine="480" w:firstLineChars="200"/>
        <w:rPr>
          <w:rFonts w:ascii="仿宋" w:hAnsi="仿宋" w:eastAsia="仿宋" w:cs="华文仿宋"/>
          <w:color w:val="auto"/>
          <w:sz w:val="24"/>
          <w:szCs w:val="32"/>
          <w:highlight w:val="none"/>
        </w:rPr>
      </w:pPr>
      <w:r>
        <w:rPr>
          <w:rFonts w:hint="eastAsia" w:ascii="仿宋" w:hAnsi="仿宋" w:eastAsia="仿宋" w:cs="仿宋"/>
          <w:color w:val="auto"/>
          <w:sz w:val="24"/>
          <w:szCs w:val="32"/>
          <w:highlight w:val="none"/>
          <w:lang w:val="en-US"/>
        </w:rPr>
        <w:t>搭建</w:t>
      </w:r>
      <w:r>
        <w:rPr>
          <w:rFonts w:ascii="仿宋" w:hAnsi="仿宋" w:eastAsia="仿宋" w:cs="华文仿宋"/>
          <w:color w:val="auto"/>
          <w:sz w:val="24"/>
          <w:szCs w:val="32"/>
          <w:highlight w:val="none"/>
          <w:lang w:val="en-US"/>
        </w:rPr>
        <w:t>“</w:t>
      </w:r>
      <w:r>
        <w:rPr>
          <w:rFonts w:hint="eastAsia" w:ascii="仿宋" w:hAnsi="仿宋" w:eastAsia="仿宋" w:cs="华文仿宋"/>
          <w:color w:val="auto"/>
          <w:sz w:val="24"/>
          <w:szCs w:val="32"/>
          <w:highlight w:val="none"/>
          <w:lang w:val="en-US"/>
        </w:rPr>
        <w:t>校政企</w:t>
      </w:r>
      <w:r>
        <w:rPr>
          <w:rFonts w:ascii="仿宋" w:hAnsi="仿宋" w:eastAsia="仿宋" w:cs="华文仿宋"/>
          <w:color w:val="auto"/>
          <w:sz w:val="24"/>
          <w:szCs w:val="32"/>
          <w:highlight w:val="none"/>
          <w:lang w:val="en-US"/>
        </w:rPr>
        <w:t>”</w:t>
      </w:r>
      <w:r>
        <w:rPr>
          <w:rFonts w:hint="eastAsia" w:ascii="仿宋" w:hAnsi="仿宋" w:eastAsia="仿宋" w:cs="华文仿宋"/>
          <w:color w:val="auto"/>
          <w:sz w:val="24"/>
          <w:szCs w:val="32"/>
          <w:highlight w:val="none"/>
          <w:lang w:val="en-US"/>
        </w:rPr>
        <w:t>三方合作平台，</w:t>
      </w:r>
      <w:r>
        <w:rPr>
          <w:rFonts w:ascii="仿宋" w:hAnsi="仿宋" w:eastAsia="仿宋" w:cs="华文仿宋"/>
          <w:color w:val="auto"/>
          <w:sz w:val="24"/>
          <w:szCs w:val="32"/>
          <w:highlight w:val="none"/>
          <w:lang w:val="en-US"/>
        </w:rPr>
        <w:t>共建校内实训基地机制，是由学学院提供场地与管理，与行业或企业进行合作</w:t>
      </w:r>
      <w:r>
        <w:rPr>
          <w:rFonts w:ascii="仿宋" w:hAnsi="仿宋" w:eastAsia="仿宋" w:cs="仿宋"/>
          <w:color w:val="auto"/>
          <w:sz w:val="24"/>
          <w:szCs w:val="32"/>
          <w:highlight w:val="none"/>
          <w:lang w:val="en-US"/>
        </w:rPr>
        <w:t>，</w:t>
      </w:r>
      <w:r>
        <w:rPr>
          <w:rFonts w:hint="eastAsia" w:ascii="仿宋" w:hAnsi="仿宋" w:eastAsia="仿宋" w:cs="仿宋"/>
          <w:color w:val="auto"/>
          <w:sz w:val="24"/>
          <w:szCs w:val="32"/>
          <w:highlight w:val="none"/>
          <w:lang w:val="en-US"/>
        </w:rPr>
        <w:t>引进湖南省人社厅和长沙市人社局社保业务经办相关软件和资源，</w:t>
      </w:r>
      <w:r>
        <w:rPr>
          <w:rFonts w:ascii="仿宋" w:hAnsi="仿宋" w:eastAsia="仿宋" w:cs="仿宋"/>
          <w:color w:val="auto"/>
          <w:sz w:val="24"/>
          <w:szCs w:val="32"/>
          <w:highlight w:val="none"/>
          <w:lang w:val="en-US"/>
        </w:rPr>
        <w:t>培养学生的实践技能，提高学生的综合职业能力的一种实践性教学模式。学生在基地可以学习职业知识、职业技能，掌握</w:t>
      </w:r>
      <w:r>
        <w:rPr>
          <w:rFonts w:hint="eastAsia" w:ascii="仿宋" w:hAnsi="仿宋" w:eastAsia="仿宋" w:cs="仿宋"/>
          <w:color w:val="auto"/>
          <w:sz w:val="24"/>
          <w:szCs w:val="32"/>
          <w:highlight w:val="none"/>
          <w:lang w:val="en-US"/>
        </w:rPr>
        <w:t>在职场立足</w:t>
      </w:r>
      <w:r>
        <w:rPr>
          <w:rFonts w:ascii="仿宋" w:hAnsi="仿宋" w:eastAsia="仿宋" w:cs="仿宋"/>
          <w:color w:val="auto"/>
          <w:sz w:val="24"/>
          <w:szCs w:val="32"/>
          <w:highlight w:val="none"/>
          <w:lang w:val="en-US"/>
        </w:rPr>
        <w:t>的真本领，实现教学与企业对接，让学生零距离接触社会，真正实现学生顶岗实习、实现学生零距离就业，着眼于在实际工作中培养学生的实践技能，提高学生的综合职业素质与创业能力。</w:t>
      </w:r>
    </w:p>
    <w:p>
      <w:pPr>
        <w:spacing w:line="360" w:lineRule="auto"/>
        <w:ind w:firstLine="422" w:firstLineChars="200"/>
        <w:jc w:val="center"/>
        <w:rPr>
          <w:rFonts w:ascii="仿宋" w:hAnsi="仿宋" w:eastAsia="仿宋"/>
          <w:b/>
          <w:bCs/>
          <w:color w:val="auto"/>
          <w:sz w:val="21"/>
          <w:szCs w:val="24"/>
          <w:highlight w:val="none"/>
        </w:rPr>
      </w:pPr>
    </w:p>
    <w:p>
      <w:pPr>
        <w:spacing w:line="360" w:lineRule="auto"/>
        <w:ind w:firstLine="422" w:firstLineChars="200"/>
        <w:jc w:val="center"/>
        <w:rPr>
          <w:rFonts w:ascii="仿宋" w:hAnsi="仿宋" w:eastAsia="仿宋"/>
          <w:b/>
          <w:bCs/>
          <w:color w:val="auto"/>
          <w:sz w:val="21"/>
          <w:szCs w:val="24"/>
          <w:highlight w:val="none"/>
        </w:rPr>
      </w:pPr>
    </w:p>
    <w:p>
      <w:pPr>
        <w:spacing w:line="360" w:lineRule="auto"/>
        <w:ind w:firstLine="422" w:firstLineChars="200"/>
        <w:jc w:val="center"/>
        <w:rPr>
          <w:rFonts w:ascii="仿宋" w:hAnsi="仿宋" w:eastAsia="仿宋"/>
          <w:b/>
          <w:bCs/>
          <w:color w:val="auto"/>
          <w:sz w:val="21"/>
          <w:szCs w:val="24"/>
          <w:highlight w:val="none"/>
        </w:rPr>
      </w:pPr>
      <w:r>
        <w:rPr>
          <w:rFonts w:ascii="仿宋" w:hAnsi="仿宋" w:eastAsia="仿宋"/>
          <w:b/>
          <w:bCs/>
          <w:color w:val="auto"/>
          <w:sz w:val="21"/>
          <w:szCs w:val="24"/>
          <w:highlight w:val="none"/>
        </w:rPr>
        <w:t>表1</w:t>
      </w:r>
      <w:r>
        <w:rPr>
          <w:rFonts w:hint="eastAsia" w:ascii="仿宋" w:hAnsi="仿宋" w:eastAsia="仿宋"/>
          <w:b/>
          <w:bCs/>
          <w:color w:val="auto"/>
          <w:sz w:val="21"/>
          <w:szCs w:val="24"/>
          <w:highlight w:val="none"/>
          <w:lang w:val="en-US"/>
        </w:rPr>
        <w:t>5</w:t>
      </w:r>
      <w:r>
        <w:rPr>
          <w:rFonts w:ascii="仿宋" w:hAnsi="仿宋" w:eastAsia="仿宋"/>
          <w:b/>
          <w:bCs/>
          <w:color w:val="auto"/>
          <w:sz w:val="21"/>
          <w:szCs w:val="24"/>
          <w:highlight w:val="none"/>
        </w:rPr>
        <w:t xml:space="preserve"> </w:t>
      </w:r>
      <w:r>
        <w:rPr>
          <w:rFonts w:hint="eastAsia" w:ascii="仿宋" w:hAnsi="仿宋" w:eastAsia="仿宋"/>
          <w:b/>
          <w:bCs/>
          <w:color w:val="auto"/>
          <w:sz w:val="21"/>
          <w:szCs w:val="24"/>
          <w:highlight w:val="none"/>
          <w:lang w:val="en-US"/>
        </w:rPr>
        <w:t>校内</w:t>
      </w:r>
      <w:r>
        <w:rPr>
          <w:rFonts w:ascii="仿宋" w:hAnsi="仿宋" w:eastAsia="仿宋"/>
          <w:b/>
          <w:bCs/>
          <w:color w:val="auto"/>
          <w:sz w:val="21"/>
          <w:szCs w:val="24"/>
          <w:highlight w:val="none"/>
        </w:rPr>
        <w:t>实训室配置与功能</w:t>
      </w:r>
    </w:p>
    <w:tbl>
      <w:tblPr>
        <w:tblStyle w:val="19"/>
        <w:tblW w:w="946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25"/>
        <w:gridCol w:w="1879"/>
        <w:gridCol w:w="2439"/>
        <w:gridCol w:w="2716"/>
        <w:gridCol w:w="19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8"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napToGrid w:val="0"/>
              <w:spacing w:line="360" w:lineRule="auto"/>
              <w:jc w:val="center"/>
              <w:rPr>
                <w:rFonts w:ascii="仿宋" w:hAnsi="仿宋" w:eastAsia="仿宋" w:cstheme="minorEastAsia"/>
                <w:b/>
                <w:color w:val="auto"/>
                <w:kern w:val="2"/>
                <w:sz w:val="21"/>
                <w:szCs w:val="21"/>
                <w:highlight w:val="none"/>
                <w:lang w:val="en-US" w:bidi="ar-SA"/>
              </w:rPr>
            </w:pPr>
            <w:r>
              <w:rPr>
                <w:rFonts w:hint="eastAsia" w:ascii="仿宋" w:hAnsi="仿宋" w:eastAsia="仿宋" w:cstheme="minorEastAsia"/>
                <w:b/>
                <w:color w:val="auto"/>
                <w:kern w:val="2"/>
                <w:sz w:val="21"/>
                <w:szCs w:val="21"/>
                <w:highlight w:val="none"/>
                <w:lang w:val="en-US" w:bidi="ar-SA"/>
              </w:rPr>
              <w:t>序号</w:t>
            </w:r>
          </w:p>
        </w:tc>
        <w:tc>
          <w:tcPr>
            <w:tcW w:w="1879"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napToGrid w:val="0"/>
              <w:spacing w:line="360" w:lineRule="auto"/>
              <w:jc w:val="center"/>
              <w:rPr>
                <w:rFonts w:ascii="仿宋" w:hAnsi="仿宋" w:eastAsia="仿宋" w:cstheme="minorEastAsia"/>
                <w:b/>
                <w:color w:val="auto"/>
                <w:kern w:val="2"/>
                <w:sz w:val="21"/>
                <w:szCs w:val="21"/>
                <w:highlight w:val="none"/>
                <w:lang w:val="en-US" w:bidi="ar-SA"/>
              </w:rPr>
            </w:pPr>
            <w:r>
              <w:rPr>
                <w:rFonts w:hint="eastAsia" w:ascii="仿宋" w:hAnsi="仿宋" w:eastAsia="仿宋" w:cstheme="minorEastAsia"/>
                <w:b/>
                <w:color w:val="auto"/>
                <w:kern w:val="2"/>
                <w:sz w:val="21"/>
                <w:szCs w:val="21"/>
                <w:highlight w:val="none"/>
                <w:lang w:val="en-US" w:bidi="ar-SA"/>
              </w:rPr>
              <w:t>校内实训室名称</w:t>
            </w:r>
          </w:p>
        </w:tc>
        <w:tc>
          <w:tcPr>
            <w:tcW w:w="2439"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napToGrid w:val="0"/>
              <w:spacing w:line="360" w:lineRule="auto"/>
              <w:jc w:val="center"/>
              <w:rPr>
                <w:rFonts w:ascii="仿宋" w:hAnsi="仿宋" w:eastAsia="仿宋" w:cstheme="minorEastAsia"/>
                <w:b/>
                <w:color w:val="auto"/>
                <w:kern w:val="2"/>
                <w:sz w:val="21"/>
                <w:szCs w:val="21"/>
                <w:highlight w:val="none"/>
                <w:lang w:val="en-US" w:bidi="ar-SA"/>
              </w:rPr>
            </w:pPr>
            <w:r>
              <w:rPr>
                <w:rFonts w:hint="eastAsia" w:ascii="仿宋" w:hAnsi="仿宋" w:eastAsia="仿宋" w:cstheme="minorEastAsia"/>
                <w:b/>
                <w:color w:val="auto"/>
                <w:kern w:val="2"/>
                <w:sz w:val="21"/>
                <w:szCs w:val="21"/>
                <w:highlight w:val="none"/>
                <w:lang w:val="en-US" w:bidi="ar-SA"/>
              </w:rPr>
              <w:t>实训功能</w:t>
            </w:r>
          </w:p>
        </w:tc>
        <w:tc>
          <w:tcPr>
            <w:tcW w:w="271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napToGrid w:val="0"/>
              <w:spacing w:line="360" w:lineRule="auto"/>
              <w:ind w:firstLine="422" w:firstLineChars="200"/>
              <w:jc w:val="both"/>
              <w:rPr>
                <w:rFonts w:ascii="仿宋" w:hAnsi="仿宋" w:eastAsia="仿宋" w:cstheme="minorEastAsia"/>
                <w:b/>
                <w:color w:val="auto"/>
                <w:kern w:val="2"/>
                <w:sz w:val="21"/>
                <w:szCs w:val="21"/>
                <w:highlight w:val="none"/>
                <w:lang w:val="en-US" w:bidi="ar-SA"/>
              </w:rPr>
            </w:pPr>
            <w:r>
              <w:rPr>
                <w:rFonts w:hint="eastAsia" w:ascii="仿宋" w:hAnsi="仿宋" w:eastAsia="仿宋" w:cstheme="minorEastAsia"/>
                <w:b/>
                <w:color w:val="auto"/>
                <w:kern w:val="2"/>
                <w:sz w:val="21"/>
                <w:szCs w:val="21"/>
                <w:highlight w:val="none"/>
                <w:lang w:val="en-US" w:bidi="ar-SA"/>
              </w:rPr>
              <w:t>主要设备要求</w:t>
            </w:r>
          </w:p>
        </w:tc>
        <w:tc>
          <w:tcPr>
            <w:tcW w:w="1909"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napToGrid w:val="0"/>
              <w:spacing w:line="360" w:lineRule="auto"/>
              <w:ind w:firstLine="422" w:firstLineChars="200"/>
              <w:jc w:val="center"/>
              <w:rPr>
                <w:rFonts w:ascii="仿宋" w:hAnsi="仿宋" w:eastAsia="仿宋" w:cstheme="minorEastAsia"/>
                <w:b/>
                <w:color w:val="auto"/>
                <w:kern w:val="2"/>
                <w:sz w:val="21"/>
                <w:szCs w:val="21"/>
                <w:highlight w:val="none"/>
                <w:lang w:val="en-US" w:bidi="ar-SA"/>
              </w:rPr>
            </w:pPr>
            <w:r>
              <w:rPr>
                <w:rFonts w:hint="eastAsia" w:ascii="仿宋" w:hAnsi="仿宋" w:eastAsia="仿宋" w:cstheme="minorEastAsia"/>
                <w:b/>
                <w:color w:val="auto"/>
                <w:kern w:val="2"/>
                <w:sz w:val="21"/>
                <w:szCs w:val="21"/>
                <w:highlight w:val="none"/>
                <w:lang w:val="en-US" w:bidi="ar-SA"/>
              </w:rPr>
              <w:t>容量</w:t>
            </w:r>
          </w:p>
          <w:p>
            <w:pPr>
              <w:widowControl/>
              <w:autoSpaceDE/>
              <w:autoSpaceDN/>
              <w:snapToGrid w:val="0"/>
              <w:spacing w:line="360" w:lineRule="auto"/>
              <w:jc w:val="center"/>
              <w:rPr>
                <w:rFonts w:ascii="仿宋" w:hAnsi="仿宋" w:eastAsia="仿宋" w:cstheme="minorEastAsia"/>
                <w:b/>
                <w:color w:val="auto"/>
                <w:kern w:val="2"/>
                <w:sz w:val="21"/>
                <w:szCs w:val="21"/>
                <w:highlight w:val="none"/>
                <w:lang w:val="en-US" w:bidi="ar-SA"/>
              </w:rPr>
            </w:pPr>
            <w:r>
              <w:rPr>
                <w:rFonts w:hint="eastAsia" w:ascii="仿宋" w:hAnsi="仿宋" w:eastAsia="仿宋" w:cstheme="minorEastAsia"/>
                <w:b/>
                <w:color w:val="auto"/>
                <w:kern w:val="2"/>
                <w:sz w:val="21"/>
                <w:szCs w:val="21"/>
                <w:highlight w:val="none"/>
                <w:lang w:val="en-US" w:bidi="ar-SA"/>
              </w:rPr>
              <w:t>（一次性容纳人数）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58"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napToGrid w:val="0"/>
              <w:spacing w:line="360" w:lineRule="auto"/>
              <w:jc w:val="center"/>
              <w:rPr>
                <w:rFonts w:hint="eastAsia" w:ascii="仿宋" w:hAnsi="仿宋" w:eastAsia="仿宋" w:cstheme="minorEastAsia"/>
                <w:bCs/>
                <w:color w:val="auto"/>
                <w:kern w:val="2"/>
                <w:sz w:val="21"/>
                <w:szCs w:val="21"/>
                <w:highlight w:val="none"/>
                <w:lang w:val="en-US" w:eastAsia="zh-CN" w:bidi="ar-SA"/>
              </w:rPr>
            </w:pPr>
            <w:r>
              <w:rPr>
                <w:rFonts w:hint="eastAsia" w:ascii="仿宋" w:hAnsi="仿宋" w:eastAsia="仿宋" w:cstheme="minorEastAsia"/>
                <w:bCs/>
                <w:color w:val="auto"/>
                <w:kern w:val="2"/>
                <w:sz w:val="21"/>
                <w:szCs w:val="21"/>
                <w:highlight w:val="none"/>
                <w:lang w:val="en-US" w:eastAsia="zh-CN" w:bidi="ar-SA"/>
              </w:rPr>
              <w:t>1</w:t>
            </w:r>
          </w:p>
        </w:tc>
        <w:tc>
          <w:tcPr>
            <w:tcW w:w="1879"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napToGrid w:val="0"/>
              <w:spacing w:line="360" w:lineRule="auto"/>
              <w:jc w:val="center"/>
              <w:rPr>
                <w:rFonts w:ascii="仿宋" w:hAnsi="仿宋" w:eastAsia="仿宋" w:cstheme="minorEastAsia"/>
                <w:bCs/>
                <w:color w:val="auto"/>
                <w:kern w:val="2"/>
                <w:sz w:val="21"/>
                <w:szCs w:val="21"/>
                <w:highlight w:val="none"/>
                <w:lang w:val="en-US" w:bidi="ar-SA"/>
              </w:rPr>
            </w:pPr>
            <w:r>
              <w:rPr>
                <w:rFonts w:hint="eastAsia" w:ascii="仿宋" w:hAnsi="仿宋" w:eastAsia="仿宋" w:cstheme="minorEastAsia"/>
                <w:bCs/>
                <w:color w:val="auto"/>
                <w:kern w:val="2"/>
                <w:sz w:val="21"/>
                <w:szCs w:val="21"/>
                <w:highlight w:val="none"/>
                <w:lang w:val="en-US" w:bidi="ar-SA"/>
              </w:rPr>
              <w:t>社保业务经办</w:t>
            </w:r>
          </w:p>
          <w:p>
            <w:pPr>
              <w:widowControl/>
              <w:autoSpaceDE/>
              <w:autoSpaceDN/>
              <w:snapToGrid w:val="0"/>
              <w:spacing w:line="360" w:lineRule="auto"/>
              <w:jc w:val="center"/>
              <w:rPr>
                <w:rFonts w:ascii="仿宋" w:hAnsi="仿宋" w:eastAsia="仿宋" w:cstheme="minorEastAsia"/>
                <w:bCs/>
                <w:color w:val="auto"/>
                <w:kern w:val="2"/>
                <w:sz w:val="21"/>
                <w:szCs w:val="21"/>
                <w:highlight w:val="none"/>
                <w:lang w:val="en-US" w:bidi="ar-SA"/>
              </w:rPr>
            </w:pPr>
            <w:r>
              <w:rPr>
                <w:rFonts w:hint="eastAsia" w:ascii="仿宋" w:hAnsi="仿宋" w:eastAsia="仿宋" w:cstheme="minorEastAsia"/>
                <w:bCs/>
                <w:color w:val="auto"/>
                <w:kern w:val="2"/>
                <w:sz w:val="21"/>
                <w:szCs w:val="21"/>
                <w:highlight w:val="none"/>
                <w:lang w:val="en-US" w:bidi="ar-SA"/>
              </w:rPr>
              <w:t>实训室</w:t>
            </w:r>
          </w:p>
        </w:tc>
        <w:tc>
          <w:tcPr>
            <w:tcW w:w="2439"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napToGrid w:val="0"/>
              <w:spacing w:line="360" w:lineRule="auto"/>
              <w:rPr>
                <w:rFonts w:ascii="仿宋" w:hAnsi="仿宋" w:eastAsia="仿宋" w:cstheme="minorEastAsia"/>
                <w:bCs/>
                <w:color w:val="auto"/>
                <w:kern w:val="2"/>
                <w:sz w:val="21"/>
                <w:szCs w:val="21"/>
                <w:highlight w:val="none"/>
                <w:lang w:val="en-US" w:bidi="ar-SA"/>
              </w:rPr>
            </w:pPr>
            <w:r>
              <w:rPr>
                <w:rFonts w:hint="eastAsia" w:ascii="仿宋" w:hAnsi="仿宋" w:eastAsia="仿宋" w:cstheme="minorEastAsia"/>
                <w:bCs/>
                <w:color w:val="auto"/>
                <w:kern w:val="2"/>
                <w:sz w:val="21"/>
                <w:szCs w:val="21"/>
                <w:highlight w:val="none"/>
                <w:lang w:val="en-US" w:bidi="ar-SA"/>
              </w:rPr>
              <w:t>用于社保业务经办、社保会计、劳动与社会保障统计等内容的教学与实训</w:t>
            </w:r>
          </w:p>
        </w:tc>
        <w:tc>
          <w:tcPr>
            <w:tcW w:w="271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napToGrid w:val="0"/>
              <w:spacing w:line="360" w:lineRule="auto"/>
              <w:rPr>
                <w:rFonts w:ascii="仿宋" w:hAnsi="仿宋" w:eastAsia="仿宋" w:cstheme="minorEastAsia"/>
                <w:bCs/>
                <w:color w:val="auto"/>
                <w:kern w:val="2"/>
                <w:sz w:val="21"/>
                <w:szCs w:val="21"/>
                <w:highlight w:val="none"/>
                <w:lang w:val="en-US" w:bidi="ar-SA"/>
              </w:rPr>
            </w:pPr>
            <w:r>
              <w:rPr>
                <w:rFonts w:hint="eastAsia" w:ascii="仿宋" w:hAnsi="仿宋" w:eastAsia="仿宋" w:cstheme="minorEastAsia"/>
                <w:bCs/>
                <w:color w:val="auto"/>
                <w:kern w:val="2"/>
                <w:sz w:val="21"/>
                <w:szCs w:val="21"/>
                <w:highlight w:val="none"/>
                <w:lang w:val="en-US" w:bidi="ar-SA"/>
              </w:rPr>
              <w:t>110㎡，国内先进的社会保障软件、60台电脑、投影设备、白板、计算机、中控、服务器、一体机、交换机、自助查询机</w:t>
            </w:r>
          </w:p>
        </w:tc>
        <w:tc>
          <w:tcPr>
            <w:tcW w:w="1909"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napToGrid w:val="0"/>
              <w:spacing w:line="360" w:lineRule="auto"/>
              <w:jc w:val="center"/>
              <w:rPr>
                <w:rFonts w:ascii="仿宋" w:hAnsi="仿宋" w:eastAsia="仿宋" w:cstheme="minorEastAsia"/>
                <w:bCs/>
                <w:color w:val="auto"/>
                <w:kern w:val="2"/>
                <w:sz w:val="21"/>
                <w:szCs w:val="21"/>
                <w:highlight w:val="none"/>
                <w:lang w:val="en-US" w:bidi="ar-SA"/>
              </w:rPr>
            </w:pPr>
            <w:r>
              <w:rPr>
                <w:rFonts w:hint="eastAsia" w:ascii="仿宋" w:hAnsi="仿宋" w:eastAsia="仿宋" w:cstheme="minorEastAsia"/>
                <w:bCs/>
                <w:color w:val="auto"/>
                <w:kern w:val="2"/>
                <w:sz w:val="21"/>
                <w:szCs w:val="21"/>
                <w:highlight w:val="none"/>
                <w:lang w:val="en-US" w:bidi="ar-SA"/>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58"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napToGrid w:val="0"/>
              <w:spacing w:line="360" w:lineRule="auto"/>
              <w:jc w:val="center"/>
              <w:rPr>
                <w:rFonts w:hint="eastAsia" w:ascii="仿宋" w:hAnsi="仿宋" w:eastAsia="仿宋" w:cstheme="minorEastAsia"/>
                <w:bCs/>
                <w:color w:val="auto"/>
                <w:kern w:val="2"/>
                <w:sz w:val="21"/>
                <w:szCs w:val="21"/>
                <w:highlight w:val="none"/>
                <w:lang w:val="en-US" w:eastAsia="zh-CN" w:bidi="ar-SA"/>
              </w:rPr>
            </w:pPr>
            <w:r>
              <w:rPr>
                <w:rFonts w:hint="eastAsia" w:ascii="仿宋" w:hAnsi="仿宋" w:eastAsia="仿宋" w:cstheme="minorEastAsia"/>
                <w:bCs/>
                <w:color w:val="auto"/>
                <w:kern w:val="2"/>
                <w:sz w:val="21"/>
                <w:szCs w:val="21"/>
                <w:highlight w:val="none"/>
                <w:lang w:val="en-US" w:eastAsia="zh-CN" w:bidi="ar-SA"/>
              </w:rPr>
              <w:t>2</w:t>
            </w:r>
          </w:p>
        </w:tc>
        <w:tc>
          <w:tcPr>
            <w:tcW w:w="1879"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napToGrid w:val="0"/>
              <w:spacing w:line="360" w:lineRule="auto"/>
              <w:jc w:val="center"/>
              <w:rPr>
                <w:rFonts w:ascii="仿宋" w:hAnsi="仿宋" w:eastAsia="仿宋" w:cstheme="minorEastAsia"/>
                <w:bCs/>
                <w:color w:val="auto"/>
                <w:kern w:val="2"/>
                <w:sz w:val="21"/>
                <w:szCs w:val="21"/>
                <w:highlight w:val="none"/>
                <w:lang w:val="en-US" w:bidi="ar-SA"/>
              </w:rPr>
            </w:pPr>
            <w:r>
              <w:rPr>
                <w:rFonts w:hint="eastAsia" w:ascii="仿宋" w:hAnsi="仿宋" w:eastAsia="仿宋" w:cstheme="minorEastAsia"/>
                <w:bCs/>
                <w:color w:val="auto"/>
                <w:kern w:val="2"/>
                <w:sz w:val="21"/>
                <w:szCs w:val="21"/>
                <w:highlight w:val="none"/>
                <w:lang w:val="en-US" w:bidi="ar-SA"/>
              </w:rPr>
              <w:t>劳动人事管理</w:t>
            </w:r>
          </w:p>
          <w:p>
            <w:pPr>
              <w:widowControl/>
              <w:autoSpaceDE/>
              <w:autoSpaceDN/>
              <w:snapToGrid w:val="0"/>
              <w:spacing w:line="360" w:lineRule="auto"/>
              <w:jc w:val="center"/>
              <w:rPr>
                <w:rFonts w:hint="eastAsia" w:ascii="仿宋" w:hAnsi="仿宋" w:eastAsia="仿宋" w:cstheme="minorEastAsia"/>
                <w:bCs/>
                <w:color w:val="auto"/>
                <w:kern w:val="2"/>
                <w:sz w:val="21"/>
                <w:szCs w:val="21"/>
                <w:highlight w:val="none"/>
                <w:lang w:val="en-US" w:bidi="ar-SA"/>
              </w:rPr>
            </w:pPr>
            <w:r>
              <w:rPr>
                <w:rFonts w:hint="eastAsia" w:ascii="仿宋" w:hAnsi="仿宋" w:eastAsia="仿宋" w:cstheme="minorEastAsia"/>
                <w:bCs/>
                <w:color w:val="auto"/>
                <w:kern w:val="2"/>
                <w:sz w:val="21"/>
                <w:szCs w:val="21"/>
                <w:highlight w:val="none"/>
                <w:lang w:val="en-US" w:bidi="ar-SA"/>
              </w:rPr>
              <w:t>实训室</w:t>
            </w:r>
          </w:p>
        </w:tc>
        <w:tc>
          <w:tcPr>
            <w:tcW w:w="2439"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napToGrid w:val="0"/>
              <w:spacing w:line="360" w:lineRule="auto"/>
              <w:rPr>
                <w:rFonts w:hint="eastAsia" w:ascii="仿宋" w:hAnsi="仿宋" w:eastAsia="仿宋" w:cstheme="minorEastAsia"/>
                <w:bCs/>
                <w:color w:val="auto"/>
                <w:kern w:val="2"/>
                <w:sz w:val="21"/>
                <w:szCs w:val="21"/>
                <w:highlight w:val="none"/>
                <w:lang w:val="en-US" w:bidi="ar-SA"/>
              </w:rPr>
            </w:pPr>
            <w:r>
              <w:rPr>
                <w:rFonts w:hint="eastAsia" w:ascii="仿宋" w:hAnsi="仿宋" w:eastAsia="仿宋" w:cstheme="minorEastAsia"/>
                <w:bCs/>
                <w:color w:val="auto"/>
                <w:kern w:val="2"/>
                <w:sz w:val="21"/>
                <w:szCs w:val="21"/>
                <w:highlight w:val="none"/>
                <w:lang w:val="en-US" w:bidi="ar-SA"/>
              </w:rPr>
              <w:t>用于劳动关系管理、人力资源管理、薪酬管理等内容的教学与实训</w:t>
            </w:r>
          </w:p>
        </w:tc>
        <w:tc>
          <w:tcPr>
            <w:tcW w:w="271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napToGrid w:val="0"/>
              <w:spacing w:line="360" w:lineRule="auto"/>
              <w:rPr>
                <w:rFonts w:hint="eastAsia" w:ascii="仿宋" w:hAnsi="仿宋" w:eastAsia="仿宋" w:cstheme="minorEastAsia"/>
                <w:bCs/>
                <w:color w:val="auto"/>
                <w:kern w:val="2"/>
                <w:sz w:val="21"/>
                <w:szCs w:val="21"/>
                <w:highlight w:val="none"/>
                <w:lang w:val="en-US" w:bidi="ar-SA"/>
              </w:rPr>
            </w:pPr>
            <w:r>
              <w:rPr>
                <w:rFonts w:hint="eastAsia" w:ascii="仿宋" w:hAnsi="仿宋" w:eastAsia="仿宋" w:cstheme="minorEastAsia"/>
                <w:bCs/>
                <w:color w:val="auto"/>
                <w:kern w:val="2"/>
                <w:sz w:val="21"/>
                <w:szCs w:val="21"/>
                <w:highlight w:val="none"/>
                <w:lang w:val="en-US" w:bidi="ar-SA"/>
              </w:rPr>
              <w:t>110㎡，立体投影系统1套、60台电脑、中控、服务器</w:t>
            </w:r>
          </w:p>
        </w:tc>
        <w:tc>
          <w:tcPr>
            <w:tcW w:w="1909"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napToGrid w:val="0"/>
              <w:spacing w:line="360" w:lineRule="auto"/>
              <w:jc w:val="center"/>
              <w:rPr>
                <w:rFonts w:hint="eastAsia" w:ascii="仿宋" w:hAnsi="仿宋" w:eastAsia="仿宋" w:cstheme="minorEastAsia"/>
                <w:bCs/>
                <w:color w:val="auto"/>
                <w:kern w:val="2"/>
                <w:sz w:val="21"/>
                <w:szCs w:val="21"/>
                <w:highlight w:val="none"/>
                <w:lang w:val="en-US" w:bidi="ar-SA"/>
              </w:rPr>
            </w:pPr>
            <w:r>
              <w:rPr>
                <w:rFonts w:hint="eastAsia" w:ascii="仿宋" w:hAnsi="仿宋" w:eastAsia="仿宋" w:cstheme="minorEastAsia"/>
                <w:bCs/>
                <w:color w:val="auto"/>
                <w:kern w:val="2"/>
                <w:sz w:val="21"/>
                <w:szCs w:val="21"/>
                <w:highlight w:val="none"/>
                <w:lang w:val="en-US" w:bidi="ar-SA"/>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34"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napToGrid w:val="0"/>
              <w:spacing w:line="360" w:lineRule="auto"/>
              <w:jc w:val="center"/>
              <w:rPr>
                <w:rFonts w:ascii="仿宋" w:hAnsi="仿宋" w:eastAsia="仿宋" w:cstheme="minorEastAsia"/>
                <w:bCs/>
                <w:color w:val="auto"/>
                <w:kern w:val="2"/>
                <w:sz w:val="21"/>
                <w:szCs w:val="21"/>
                <w:highlight w:val="none"/>
                <w:lang w:val="en-US" w:bidi="ar-SA"/>
              </w:rPr>
            </w:pPr>
            <w:r>
              <w:rPr>
                <w:rFonts w:hint="eastAsia" w:ascii="仿宋" w:hAnsi="仿宋" w:eastAsia="仿宋" w:cstheme="minorEastAsia"/>
                <w:bCs/>
                <w:color w:val="auto"/>
                <w:kern w:val="2"/>
                <w:sz w:val="21"/>
                <w:szCs w:val="21"/>
                <w:highlight w:val="none"/>
                <w:lang w:val="en-US" w:bidi="ar-SA"/>
              </w:rPr>
              <w:t>3</w:t>
            </w:r>
          </w:p>
        </w:tc>
        <w:tc>
          <w:tcPr>
            <w:tcW w:w="1879"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napToGrid w:val="0"/>
              <w:spacing w:line="360" w:lineRule="auto"/>
              <w:jc w:val="center"/>
              <w:rPr>
                <w:rFonts w:ascii="仿宋" w:hAnsi="仿宋" w:eastAsia="仿宋" w:cstheme="minorEastAsia"/>
                <w:bCs/>
                <w:color w:val="000000" w:themeColor="text1"/>
                <w:kern w:val="2"/>
                <w:sz w:val="21"/>
                <w:szCs w:val="21"/>
                <w:highlight w:val="none"/>
                <w:lang w:val="en-US" w:bidi="ar-SA"/>
                <w14:textFill>
                  <w14:solidFill>
                    <w14:schemeClr w14:val="tx1"/>
                  </w14:solidFill>
                </w14:textFill>
              </w:rPr>
            </w:pPr>
            <w:r>
              <w:rPr>
                <w:rFonts w:hint="eastAsia" w:ascii="仿宋" w:hAnsi="仿宋" w:eastAsia="仿宋" w:cstheme="minorEastAsia"/>
                <w:bCs/>
                <w:color w:val="000000" w:themeColor="text1"/>
                <w:kern w:val="2"/>
                <w:sz w:val="21"/>
                <w:szCs w:val="21"/>
                <w:highlight w:val="none"/>
                <w:lang w:val="en-US" w:bidi="ar-SA"/>
                <w14:textFill>
                  <w14:solidFill>
                    <w14:schemeClr w14:val="tx1"/>
                  </w14:solidFill>
                </w14:textFill>
              </w:rPr>
              <w:t>劳动关系</w:t>
            </w:r>
            <w:r>
              <w:rPr>
                <w:rFonts w:hint="eastAsia" w:ascii="仿宋" w:hAnsi="仿宋" w:eastAsia="仿宋" w:cstheme="minorEastAsia"/>
                <w:bCs/>
                <w:color w:val="000000" w:themeColor="text1"/>
                <w:kern w:val="2"/>
                <w:sz w:val="21"/>
                <w:szCs w:val="21"/>
                <w:highlight w:val="none"/>
                <w:lang w:val="en-US" w:eastAsia="zh-CN" w:bidi="ar-SA"/>
                <w14:textFill>
                  <w14:solidFill>
                    <w14:schemeClr w14:val="tx1"/>
                  </w14:solidFill>
                </w14:textFill>
              </w:rPr>
              <w:t>协调</w:t>
            </w:r>
            <w:r>
              <w:rPr>
                <w:rFonts w:hint="eastAsia" w:ascii="仿宋" w:hAnsi="仿宋" w:eastAsia="仿宋" w:cstheme="minorEastAsia"/>
                <w:bCs/>
                <w:color w:val="000000" w:themeColor="text1"/>
                <w:kern w:val="2"/>
                <w:sz w:val="21"/>
                <w:szCs w:val="21"/>
                <w:highlight w:val="none"/>
                <w:lang w:val="en-US" w:bidi="ar-SA"/>
                <w14:textFill>
                  <w14:solidFill>
                    <w14:schemeClr w14:val="tx1"/>
                  </w14:solidFill>
                </w14:textFill>
              </w:rPr>
              <w:t>实训室</w:t>
            </w:r>
          </w:p>
        </w:tc>
        <w:tc>
          <w:tcPr>
            <w:tcW w:w="2439"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napToGrid w:val="0"/>
              <w:spacing w:line="360" w:lineRule="auto"/>
              <w:rPr>
                <w:rFonts w:ascii="仿宋" w:hAnsi="仿宋" w:eastAsia="仿宋" w:cstheme="minorEastAsia"/>
                <w:bCs/>
                <w:color w:val="000000" w:themeColor="text1"/>
                <w:kern w:val="2"/>
                <w:sz w:val="21"/>
                <w:szCs w:val="21"/>
                <w:highlight w:val="none"/>
                <w:lang w:val="en-US" w:bidi="ar-SA"/>
                <w14:textFill>
                  <w14:solidFill>
                    <w14:schemeClr w14:val="tx1"/>
                  </w14:solidFill>
                </w14:textFill>
              </w:rPr>
            </w:pPr>
            <w:r>
              <w:rPr>
                <w:rFonts w:hint="eastAsia" w:ascii="仿宋" w:hAnsi="仿宋" w:eastAsia="仿宋" w:cstheme="minorEastAsia"/>
                <w:bCs/>
                <w:color w:val="000000" w:themeColor="text1"/>
                <w:kern w:val="2"/>
                <w:sz w:val="21"/>
                <w:szCs w:val="21"/>
                <w:highlight w:val="none"/>
                <w:lang w:val="en-US" w:bidi="ar-SA"/>
                <w14:textFill>
                  <w14:solidFill>
                    <w14:schemeClr w14:val="tx1"/>
                  </w14:solidFill>
                </w14:textFill>
              </w:rPr>
              <w:t>用于劳动法理论与实务、劳动合同管理、劳动关系管理等内容的教学与实训</w:t>
            </w:r>
          </w:p>
        </w:tc>
        <w:tc>
          <w:tcPr>
            <w:tcW w:w="271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napToGrid w:val="0"/>
              <w:spacing w:line="360" w:lineRule="auto"/>
              <w:rPr>
                <w:rFonts w:ascii="仿宋" w:hAnsi="仿宋" w:eastAsia="仿宋" w:cstheme="minorEastAsia"/>
                <w:bCs/>
                <w:color w:val="000000" w:themeColor="text1"/>
                <w:kern w:val="2"/>
                <w:sz w:val="21"/>
                <w:szCs w:val="21"/>
                <w:highlight w:val="none"/>
                <w:lang w:val="en-US" w:bidi="ar-SA"/>
                <w14:textFill>
                  <w14:solidFill>
                    <w14:schemeClr w14:val="tx1"/>
                  </w14:solidFill>
                </w14:textFill>
              </w:rPr>
            </w:pPr>
            <w:r>
              <w:rPr>
                <w:rFonts w:hint="eastAsia" w:ascii="仿宋" w:hAnsi="仿宋" w:eastAsia="仿宋" w:cstheme="minorEastAsia"/>
                <w:bCs/>
                <w:color w:val="000000" w:themeColor="text1"/>
                <w:kern w:val="2"/>
                <w:sz w:val="21"/>
                <w:szCs w:val="21"/>
                <w:highlight w:val="none"/>
                <w:lang w:val="en-US" w:bidi="ar-SA"/>
                <w14:textFill>
                  <w14:solidFill>
                    <w14:schemeClr w14:val="tx1"/>
                  </w14:solidFill>
                </w14:textFill>
              </w:rPr>
              <w:t>110㎡，</w:t>
            </w:r>
            <w:r>
              <w:rPr>
                <w:rFonts w:hint="eastAsia" w:ascii="仿宋" w:hAnsi="仿宋" w:eastAsia="仿宋" w:cstheme="minorEastAsia"/>
                <w:bCs/>
                <w:color w:val="000000" w:themeColor="text1"/>
                <w:kern w:val="2"/>
                <w:sz w:val="21"/>
                <w:szCs w:val="21"/>
                <w:highlight w:val="none"/>
                <w:lang w:val="en-US" w:eastAsia="zh-CN" w:bidi="ar-SA"/>
                <w14:textFill>
                  <w14:solidFill>
                    <w14:schemeClr w14:val="tx1"/>
                  </w14:solidFill>
                </w14:textFill>
              </w:rPr>
              <w:t>劳动关系协调</w:t>
            </w:r>
            <w:r>
              <w:rPr>
                <w:rFonts w:hint="eastAsia" w:ascii="仿宋" w:hAnsi="仿宋" w:eastAsia="仿宋" w:cstheme="minorEastAsia"/>
                <w:bCs/>
                <w:color w:val="000000" w:themeColor="text1"/>
                <w:kern w:val="2"/>
                <w:sz w:val="21"/>
                <w:szCs w:val="21"/>
                <w:highlight w:val="none"/>
                <w:lang w:val="en-US" w:bidi="ar-SA"/>
                <w14:textFill>
                  <w14:solidFill>
                    <w14:schemeClr w14:val="tx1"/>
                  </w14:solidFill>
                </w14:textFill>
              </w:rPr>
              <w:t>办公桌椅、铭牌、工作流程图</w:t>
            </w:r>
          </w:p>
        </w:tc>
        <w:tc>
          <w:tcPr>
            <w:tcW w:w="1909"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napToGrid w:val="0"/>
              <w:spacing w:line="360" w:lineRule="auto"/>
              <w:jc w:val="center"/>
              <w:rPr>
                <w:rFonts w:ascii="仿宋" w:hAnsi="仿宋" w:eastAsia="仿宋" w:cstheme="minorEastAsia"/>
                <w:bCs/>
                <w:color w:val="auto"/>
                <w:kern w:val="2"/>
                <w:sz w:val="21"/>
                <w:szCs w:val="21"/>
                <w:highlight w:val="none"/>
                <w:lang w:val="en-US" w:bidi="ar-SA"/>
              </w:rPr>
            </w:pPr>
            <w:r>
              <w:rPr>
                <w:rFonts w:hint="eastAsia" w:ascii="仿宋" w:hAnsi="仿宋" w:eastAsia="仿宋" w:cstheme="minorEastAsia"/>
                <w:bCs/>
                <w:color w:val="000000" w:themeColor="text1"/>
                <w:kern w:val="2"/>
                <w:sz w:val="21"/>
                <w:szCs w:val="21"/>
                <w:highlight w:val="none"/>
                <w:lang w:val="en-US" w:bidi="ar-SA"/>
                <w14:textFill>
                  <w14:solidFill>
                    <w14:schemeClr w14:val="tx1"/>
                  </w14:solidFill>
                </w14:textFill>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34"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napToGrid w:val="0"/>
              <w:spacing w:line="360" w:lineRule="auto"/>
              <w:jc w:val="center"/>
              <w:rPr>
                <w:rFonts w:hint="eastAsia" w:ascii="仿宋" w:hAnsi="仿宋" w:eastAsia="仿宋" w:cstheme="minorEastAsia"/>
                <w:bCs/>
                <w:color w:val="auto"/>
                <w:kern w:val="2"/>
                <w:sz w:val="21"/>
                <w:szCs w:val="21"/>
                <w:highlight w:val="none"/>
                <w:lang w:val="en-US" w:eastAsia="zh-CN" w:bidi="ar-SA"/>
              </w:rPr>
            </w:pPr>
            <w:r>
              <w:rPr>
                <w:rFonts w:hint="eastAsia" w:ascii="仿宋" w:hAnsi="仿宋" w:eastAsia="仿宋" w:cstheme="minorEastAsia"/>
                <w:bCs/>
                <w:color w:val="auto"/>
                <w:kern w:val="2"/>
                <w:sz w:val="21"/>
                <w:szCs w:val="21"/>
                <w:highlight w:val="none"/>
                <w:lang w:val="en-US" w:eastAsia="zh-CN" w:bidi="ar-SA"/>
              </w:rPr>
              <w:t>4</w:t>
            </w:r>
          </w:p>
        </w:tc>
        <w:tc>
          <w:tcPr>
            <w:tcW w:w="1879"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napToGrid w:val="0"/>
              <w:spacing w:line="360" w:lineRule="auto"/>
              <w:jc w:val="center"/>
              <w:rPr>
                <w:rFonts w:hint="default" w:ascii="仿宋" w:hAnsi="仿宋" w:eastAsia="仿宋" w:cstheme="minorEastAsia"/>
                <w:bCs/>
                <w:color w:val="000000" w:themeColor="text1"/>
                <w:kern w:val="2"/>
                <w:sz w:val="21"/>
                <w:szCs w:val="21"/>
                <w:highlight w:val="none"/>
                <w:lang w:val="en-US" w:eastAsia="zh-CN" w:bidi="ar-SA"/>
                <w14:textFill>
                  <w14:solidFill>
                    <w14:schemeClr w14:val="tx1"/>
                  </w14:solidFill>
                </w14:textFill>
              </w:rPr>
            </w:pPr>
            <w:r>
              <w:rPr>
                <w:rFonts w:hint="eastAsia" w:ascii="仿宋" w:hAnsi="仿宋" w:eastAsia="仿宋" w:cstheme="minorEastAsia"/>
                <w:bCs/>
                <w:color w:val="000000" w:themeColor="text1"/>
                <w:kern w:val="2"/>
                <w:sz w:val="21"/>
                <w:szCs w:val="21"/>
                <w:highlight w:val="none"/>
                <w:lang w:val="en-US" w:eastAsia="zh-CN" w:bidi="ar-SA"/>
                <w14:textFill>
                  <w14:solidFill>
                    <w14:schemeClr w14:val="tx1"/>
                  </w14:solidFill>
                </w14:textFill>
              </w:rPr>
              <w:t>校政合作仲裁庭</w:t>
            </w:r>
          </w:p>
        </w:tc>
        <w:tc>
          <w:tcPr>
            <w:tcW w:w="2439"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napToGrid w:val="0"/>
              <w:spacing w:line="360" w:lineRule="auto"/>
              <w:rPr>
                <w:rFonts w:hint="eastAsia" w:ascii="仿宋" w:hAnsi="仿宋" w:eastAsia="仿宋" w:cstheme="minorEastAsia"/>
                <w:bCs/>
                <w:color w:val="000000" w:themeColor="text1"/>
                <w:kern w:val="2"/>
                <w:sz w:val="21"/>
                <w:szCs w:val="21"/>
                <w:highlight w:val="none"/>
                <w:lang w:val="en-US" w:bidi="ar-SA"/>
                <w14:textFill>
                  <w14:solidFill>
                    <w14:schemeClr w14:val="tx1"/>
                  </w14:solidFill>
                </w14:textFill>
              </w:rPr>
            </w:pPr>
            <w:r>
              <w:rPr>
                <w:rFonts w:hint="eastAsia" w:ascii="仿宋" w:hAnsi="仿宋" w:eastAsia="仿宋" w:cstheme="minorEastAsia"/>
                <w:bCs/>
                <w:color w:val="000000" w:themeColor="text1"/>
                <w:kern w:val="2"/>
                <w:sz w:val="21"/>
                <w:szCs w:val="21"/>
                <w:highlight w:val="none"/>
                <w:lang w:val="en-US" w:bidi="ar-SA"/>
                <w14:textFill>
                  <w14:solidFill>
                    <w14:schemeClr w14:val="tx1"/>
                  </w14:solidFill>
                </w14:textFill>
              </w:rPr>
              <w:t>用于</w:t>
            </w:r>
            <w:r>
              <w:rPr>
                <w:rFonts w:hint="eastAsia" w:ascii="仿宋" w:hAnsi="仿宋" w:eastAsia="仿宋" w:cstheme="minorEastAsia"/>
                <w:bCs/>
                <w:color w:val="000000" w:themeColor="text1"/>
                <w:kern w:val="2"/>
                <w:sz w:val="21"/>
                <w:szCs w:val="21"/>
                <w:highlight w:val="none"/>
                <w:lang w:val="en-US" w:eastAsia="zh-CN" w:bidi="ar-SA"/>
                <w14:textFill>
                  <w14:solidFill>
                    <w14:schemeClr w14:val="tx1"/>
                  </w14:solidFill>
                </w14:textFill>
              </w:rPr>
              <w:t>劳动争议仲裁、</w:t>
            </w:r>
            <w:r>
              <w:rPr>
                <w:rFonts w:hint="eastAsia" w:ascii="仿宋" w:hAnsi="仿宋" w:eastAsia="仿宋" w:cstheme="minorEastAsia"/>
                <w:bCs/>
                <w:color w:val="000000" w:themeColor="text1"/>
                <w:kern w:val="2"/>
                <w:sz w:val="21"/>
                <w:szCs w:val="21"/>
                <w:highlight w:val="none"/>
                <w:lang w:val="en-US" w:bidi="ar-SA"/>
                <w14:textFill>
                  <w14:solidFill>
                    <w14:schemeClr w14:val="tx1"/>
                  </w14:solidFill>
                </w14:textFill>
              </w:rPr>
              <w:t>劳动法理论与实务、劳动合同管理、劳动关系</w:t>
            </w:r>
            <w:r>
              <w:rPr>
                <w:rFonts w:hint="eastAsia" w:ascii="仿宋" w:hAnsi="仿宋" w:eastAsia="仿宋" w:cstheme="minorEastAsia"/>
                <w:bCs/>
                <w:color w:val="000000" w:themeColor="text1"/>
                <w:kern w:val="2"/>
                <w:sz w:val="21"/>
                <w:szCs w:val="21"/>
                <w:highlight w:val="none"/>
                <w:lang w:val="en-US" w:eastAsia="zh-CN" w:bidi="ar-SA"/>
                <w14:textFill>
                  <w14:solidFill>
                    <w14:schemeClr w14:val="tx1"/>
                  </w14:solidFill>
                </w14:textFill>
              </w:rPr>
              <w:t>协调</w:t>
            </w:r>
            <w:r>
              <w:rPr>
                <w:rFonts w:hint="eastAsia" w:ascii="仿宋" w:hAnsi="仿宋" w:eastAsia="仿宋" w:cstheme="minorEastAsia"/>
                <w:bCs/>
                <w:color w:val="000000" w:themeColor="text1"/>
                <w:kern w:val="2"/>
                <w:sz w:val="21"/>
                <w:szCs w:val="21"/>
                <w:highlight w:val="none"/>
                <w:lang w:val="en-US" w:bidi="ar-SA"/>
                <w14:textFill>
                  <w14:solidFill>
                    <w14:schemeClr w14:val="tx1"/>
                  </w14:solidFill>
                </w14:textFill>
              </w:rPr>
              <w:t>等内容的教学与实训</w:t>
            </w:r>
          </w:p>
        </w:tc>
        <w:tc>
          <w:tcPr>
            <w:tcW w:w="271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napToGrid w:val="0"/>
              <w:spacing w:line="360" w:lineRule="auto"/>
              <w:rPr>
                <w:rFonts w:hint="default" w:ascii="仿宋" w:hAnsi="仿宋" w:eastAsia="仿宋" w:cstheme="minorEastAsia"/>
                <w:bCs/>
                <w:color w:val="000000" w:themeColor="text1"/>
                <w:kern w:val="2"/>
                <w:sz w:val="21"/>
                <w:szCs w:val="21"/>
                <w:highlight w:val="none"/>
                <w:lang w:val="en-US" w:eastAsia="zh-CN" w:bidi="ar-SA"/>
                <w14:textFill>
                  <w14:solidFill>
                    <w14:schemeClr w14:val="tx1"/>
                  </w14:solidFill>
                </w14:textFill>
              </w:rPr>
            </w:pPr>
            <w:r>
              <w:rPr>
                <w:rFonts w:hint="eastAsia" w:ascii="仿宋" w:hAnsi="仿宋" w:eastAsia="仿宋" w:cstheme="minorEastAsia"/>
                <w:bCs/>
                <w:color w:val="000000" w:themeColor="text1"/>
                <w:kern w:val="2"/>
                <w:sz w:val="21"/>
                <w:szCs w:val="21"/>
                <w:highlight w:val="none"/>
                <w:lang w:val="en-US" w:eastAsia="zh-CN" w:bidi="ar-SA"/>
                <w14:textFill>
                  <w14:solidFill>
                    <w14:schemeClr w14:val="tx1"/>
                  </w14:solidFill>
                </w14:textFill>
              </w:rPr>
              <w:t>180</w:t>
            </w:r>
            <w:r>
              <w:rPr>
                <w:rFonts w:hint="eastAsia" w:ascii="仿宋" w:hAnsi="仿宋" w:eastAsia="仿宋" w:cstheme="minorEastAsia"/>
                <w:bCs/>
                <w:color w:val="000000" w:themeColor="text1"/>
                <w:kern w:val="2"/>
                <w:sz w:val="21"/>
                <w:szCs w:val="21"/>
                <w:highlight w:val="none"/>
                <w:lang w:val="en-US" w:bidi="ar-SA"/>
                <w14:textFill>
                  <w14:solidFill>
                    <w14:schemeClr w14:val="tx1"/>
                  </w14:solidFill>
                </w14:textFill>
              </w:rPr>
              <w:t>㎡</w:t>
            </w:r>
            <w:r>
              <w:rPr>
                <w:rFonts w:hint="eastAsia" w:ascii="仿宋" w:hAnsi="仿宋" w:eastAsia="仿宋" w:cstheme="minorEastAsia"/>
                <w:bCs/>
                <w:color w:val="000000" w:themeColor="text1"/>
                <w:kern w:val="2"/>
                <w:sz w:val="21"/>
                <w:szCs w:val="21"/>
                <w:highlight w:val="none"/>
                <w:lang w:val="en-US" w:eastAsia="zh-CN" w:bidi="ar-SA"/>
                <w14:textFill>
                  <w14:solidFill>
                    <w14:schemeClr w14:val="tx1"/>
                  </w14:solidFill>
                </w14:textFill>
              </w:rPr>
              <w:t>，仲裁庭办公桌椅、学生桌椅、和谐主题文化墙、铭牌</w:t>
            </w:r>
          </w:p>
        </w:tc>
        <w:tc>
          <w:tcPr>
            <w:tcW w:w="1909"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napToGrid w:val="0"/>
              <w:spacing w:line="360" w:lineRule="auto"/>
              <w:jc w:val="center"/>
              <w:rPr>
                <w:rFonts w:hint="default" w:ascii="仿宋" w:hAnsi="仿宋" w:eastAsia="仿宋" w:cstheme="minorEastAsia"/>
                <w:bCs/>
                <w:color w:val="000000" w:themeColor="text1"/>
                <w:kern w:val="2"/>
                <w:sz w:val="21"/>
                <w:szCs w:val="21"/>
                <w:highlight w:val="none"/>
                <w:lang w:val="en-US" w:eastAsia="zh-CN" w:bidi="ar-SA"/>
                <w14:textFill>
                  <w14:solidFill>
                    <w14:schemeClr w14:val="tx1"/>
                  </w14:solidFill>
                </w14:textFill>
              </w:rPr>
            </w:pPr>
            <w:r>
              <w:rPr>
                <w:rFonts w:hint="eastAsia" w:ascii="仿宋" w:hAnsi="仿宋" w:eastAsia="仿宋" w:cstheme="minorEastAsia"/>
                <w:bCs/>
                <w:color w:val="000000" w:themeColor="text1"/>
                <w:kern w:val="2"/>
                <w:sz w:val="21"/>
                <w:szCs w:val="21"/>
                <w:highlight w:val="none"/>
                <w:lang w:val="en-US" w:eastAsia="zh-CN" w:bidi="ar-SA"/>
                <w14:textFill>
                  <w14:solidFill>
                    <w14:schemeClr w14:val="tx1"/>
                  </w14:solidFill>
                </w14:textFill>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2"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napToGrid w:val="0"/>
              <w:spacing w:line="360" w:lineRule="auto"/>
              <w:jc w:val="center"/>
              <w:rPr>
                <w:rFonts w:hint="eastAsia" w:ascii="仿宋" w:hAnsi="仿宋" w:eastAsia="仿宋" w:cstheme="minorEastAsia"/>
                <w:bCs/>
                <w:color w:val="auto"/>
                <w:kern w:val="2"/>
                <w:sz w:val="21"/>
                <w:szCs w:val="21"/>
                <w:highlight w:val="none"/>
                <w:lang w:val="en-US" w:eastAsia="zh-CN" w:bidi="ar-SA"/>
              </w:rPr>
            </w:pPr>
            <w:r>
              <w:rPr>
                <w:rFonts w:hint="eastAsia" w:ascii="仿宋" w:hAnsi="仿宋" w:eastAsia="仿宋" w:cstheme="minorEastAsia"/>
                <w:bCs/>
                <w:color w:val="auto"/>
                <w:kern w:val="2"/>
                <w:sz w:val="21"/>
                <w:szCs w:val="21"/>
                <w:highlight w:val="none"/>
                <w:lang w:val="en-US" w:eastAsia="zh-CN" w:bidi="ar-SA"/>
              </w:rPr>
              <w:t>5</w:t>
            </w:r>
          </w:p>
        </w:tc>
        <w:tc>
          <w:tcPr>
            <w:tcW w:w="1879"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napToGrid w:val="0"/>
              <w:spacing w:line="360" w:lineRule="auto"/>
              <w:jc w:val="center"/>
              <w:rPr>
                <w:rFonts w:ascii="仿宋" w:hAnsi="仿宋" w:eastAsia="仿宋" w:cstheme="minorEastAsia"/>
                <w:bCs/>
                <w:color w:val="auto"/>
                <w:kern w:val="2"/>
                <w:sz w:val="21"/>
                <w:szCs w:val="21"/>
                <w:highlight w:val="none"/>
                <w:lang w:val="en-US" w:bidi="ar-SA"/>
              </w:rPr>
            </w:pPr>
            <w:r>
              <w:rPr>
                <w:rFonts w:hint="eastAsia" w:ascii="仿宋" w:hAnsi="仿宋" w:eastAsia="仿宋" w:cstheme="minorEastAsia"/>
                <w:bCs/>
                <w:color w:val="auto"/>
                <w:kern w:val="2"/>
                <w:sz w:val="21"/>
                <w:szCs w:val="21"/>
                <w:highlight w:val="none"/>
                <w:lang w:val="en-US" w:bidi="ar-SA"/>
              </w:rPr>
              <w:t>劳动保障政策咨询实训室</w:t>
            </w:r>
          </w:p>
        </w:tc>
        <w:tc>
          <w:tcPr>
            <w:tcW w:w="2439"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napToGrid w:val="0"/>
              <w:spacing w:line="360" w:lineRule="auto"/>
              <w:rPr>
                <w:rFonts w:ascii="仿宋" w:hAnsi="仿宋" w:eastAsia="仿宋" w:cstheme="minorEastAsia"/>
                <w:bCs/>
                <w:color w:val="auto"/>
                <w:kern w:val="2"/>
                <w:sz w:val="21"/>
                <w:szCs w:val="21"/>
                <w:highlight w:val="none"/>
                <w:lang w:val="en-US" w:bidi="ar-SA"/>
              </w:rPr>
            </w:pPr>
            <w:r>
              <w:rPr>
                <w:rFonts w:hint="eastAsia" w:ascii="仿宋" w:hAnsi="仿宋" w:eastAsia="仿宋" w:cstheme="minorEastAsia"/>
                <w:bCs/>
                <w:color w:val="auto"/>
                <w:kern w:val="2"/>
                <w:sz w:val="21"/>
                <w:szCs w:val="21"/>
                <w:highlight w:val="none"/>
                <w:lang w:val="en-US" w:bidi="ar-SA"/>
              </w:rPr>
              <w:t>用于社会保障理论与政策运用、社会调查理论与实务等内容的教学与实训</w:t>
            </w:r>
          </w:p>
        </w:tc>
        <w:tc>
          <w:tcPr>
            <w:tcW w:w="271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napToGrid w:val="0"/>
              <w:spacing w:line="360" w:lineRule="auto"/>
              <w:rPr>
                <w:rFonts w:ascii="仿宋" w:hAnsi="仿宋" w:eastAsia="仿宋" w:cstheme="minorEastAsia"/>
                <w:bCs/>
                <w:color w:val="auto"/>
                <w:kern w:val="2"/>
                <w:sz w:val="21"/>
                <w:szCs w:val="21"/>
                <w:highlight w:val="none"/>
                <w:lang w:val="en-US" w:bidi="ar-SA"/>
              </w:rPr>
            </w:pPr>
            <w:r>
              <w:rPr>
                <w:rFonts w:hint="eastAsia" w:ascii="仿宋" w:hAnsi="仿宋" w:eastAsia="仿宋" w:cstheme="minorEastAsia"/>
                <w:bCs/>
                <w:color w:val="auto"/>
                <w:kern w:val="2"/>
                <w:sz w:val="21"/>
                <w:szCs w:val="21"/>
                <w:highlight w:val="none"/>
                <w:lang w:val="en-US" w:bidi="ar-SA"/>
              </w:rPr>
              <w:t>110㎡，投影设备、接线电话、计算机、中控、耳麦以及办公桌椅</w:t>
            </w:r>
          </w:p>
        </w:tc>
        <w:tc>
          <w:tcPr>
            <w:tcW w:w="1909"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napToGrid w:val="0"/>
              <w:spacing w:line="360" w:lineRule="auto"/>
              <w:jc w:val="center"/>
              <w:rPr>
                <w:rFonts w:ascii="仿宋" w:hAnsi="仿宋" w:eastAsia="仿宋" w:cstheme="minorEastAsia"/>
                <w:bCs/>
                <w:color w:val="auto"/>
                <w:kern w:val="2"/>
                <w:sz w:val="21"/>
                <w:szCs w:val="21"/>
                <w:highlight w:val="none"/>
                <w:lang w:val="en-US" w:bidi="ar-SA"/>
              </w:rPr>
            </w:pPr>
            <w:r>
              <w:rPr>
                <w:rFonts w:hint="eastAsia" w:ascii="仿宋" w:hAnsi="仿宋" w:eastAsia="仿宋" w:cstheme="minorEastAsia"/>
                <w:bCs/>
                <w:color w:val="auto"/>
                <w:kern w:val="2"/>
                <w:sz w:val="21"/>
                <w:szCs w:val="21"/>
                <w:highlight w:val="none"/>
                <w:lang w:val="en-US" w:bidi="ar-SA"/>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4" w:hRule="atLeast"/>
        </w:trPr>
        <w:tc>
          <w:tcPr>
            <w:tcW w:w="52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napToGrid w:val="0"/>
              <w:spacing w:line="360" w:lineRule="auto"/>
              <w:jc w:val="center"/>
              <w:rPr>
                <w:rFonts w:ascii="仿宋" w:hAnsi="仿宋" w:eastAsia="仿宋" w:cstheme="minorEastAsia"/>
                <w:bCs/>
                <w:color w:val="auto"/>
                <w:kern w:val="2"/>
                <w:sz w:val="21"/>
                <w:szCs w:val="21"/>
                <w:highlight w:val="none"/>
                <w:lang w:val="en-US" w:bidi="ar-SA"/>
              </w:rPr>
            </w:pPr>
            <w:r>
              <w:rPr>
                <w:rFonts w:hint="eastAsia" w:ascii="仿宋" w:hAnsi="仿宋" w:eastAsia="仿宋" w:cstheme="minorEastAsia"/>
                <w:bCs/>
                <w:color w:val="auto"/>
                <w:kern w:val="2"/>
                <w:sz w:val="21"/>
                <w:szCs w:val="21"/>
                <w:highlight w:val="none"/>
                <w:lang w:val="en-US" w:bidi="ar-SA"/>
              </w:rPr>
              <w:t>5</w:t>
            </w:r>
          </w:p>
        </w:tc>
        <w:tc>
          <w:tcPr>
            <w:tcW w:w="1879"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napToGrid w:val="0"/>
              <w:spacing w:line="360" w:lineRule="auto"/>
              <w:jc w:val="center"/>
              <w:rPr>
                <w:rFonts w:ascii="仿宋" w:hAnsi="仿宋" w:eastAsia="仿宋" w:cstheme="minorEastAsia"/>
                <w:bCs/>
                <w:color w:val="auto"/>
                <w:kern w:val="2"/>
                <w:sz w:val="21"/>
                <w:szCs w:val="21"/>
                <w:highlight w:val="none"/>
                <w:lang w:val="en-US" w:bidi="ar-SA"/>
              </w:rPr>
            </w:pPr>
            <w:r>
              <w:rPr>
                <w:rFonts w:hint="eastAsia" w:ascii="仿宋" w:hAnsi="仿宋" w:eastAsia="仿宋" w:cstheme="minorEastAsia"/>
                <w:bCs/>
                <w:color w:val="auto"/>
                <w:kern w:val="2"/>
                <w:sz w:val="21"/>
                <w:szCs w:val="21"/>
                <w:highlight w:val="none"/>
                <w:lang w:val="en-US" w:bidi="ar-SA"/>
              </w:rPr>
              <w:t>形体房</w:t>
            </w:r>
          </w:p>
        </w:tc>
        <w:tc>
          <w:tcPr>
            <w:tcW w:w="2439"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napToGrid w:val="0"/>
              <w:spacing w:line="360" w:lineRule="auto"/>
              <w:rPr>
                <w:rFonts w:ascii="仿宋" w:hAnsi="仿宋" w:eastAsia="仿宋" w:cstheme="minorEastAsia"/>
                <w:bCs/>
                <w:color w:val="auto"/>
                <w:kern w:val="2"/>
                <w:sz w:val="21"/>
                <w:szCs w:val="21"/>
                <w:highlight w:val="none"/>
                <w:lang w:val="en-US" w:bidi="ar-SA"/>
              </w:rPr>
            </w:pPr>
            <w:r>
              <w:rPr>
                <w:rFonts w:hint="eastAsia" w:ascii="仿宋" w:hAnsi="仿宋" w:eastAsia="仿宋" w:cstheme="minorEastAsia"/>
                <w:bCs/>
                <w:color w:val="auto"/>
                <w:kern w:val="2"/>
                <w:sz w:val="21"/>
                <w:szCs w:val="21"/>
                <w:highlight w:val="none"/>
                <w:lang w:val="en-US" w:bidi="ar-SA"/>
              </w:rPr>
              <w:t>用于学生形体与艺术、人际关系实务等内容的教学与实训</w:t>
            </w:r>
          </w:p>
        </w:tc>
        <w:tc>
          <w:tcPr>
            <w:tcW w:w="2716"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napToGrid w:val="0"/>
              <w:spacing w:line="360" w:lineRule="auto"/>
              <w:rPr>
                <w:rFonts w:ascii="仿宋" w:hAnsi="仿宋" w:eastAsia="仿宋" w:cstheme="minorEastAsia"/>
                <w:bCs/>
                <w:color w:val="auto"/>
                <w:kern w:val="2"/>
                <w:sz w:val="21"/>
                <w:szCs w:val="21"/>
                <w:highlight w:val="none"/>
                <w:lang w:val="en-US" w:bidi="ar-SA"/>
              </w:rPr>
            </w:pPr>
            <w:r>
              <w:rPr>
                <w:rFonts w:hint="eastAsia" w:ascii="仿宋" w:hAnsi="仿宋" w:eastAsia="仿宋" w:cstheme="minorEastAsia"/>
                <w:bCs/>
                <w:color w:val="auto"/>
                <w:kern w:val="2"/>
                <w:sz w:val="21"/>
                <w:szCs w:val="21"/>
                <w:highlight w:val="none"/>
                <w:lang w:val="en-US" w:bidi="ar-SA"/>
              </w:rPr>
              <w:t>120㎡，音箱、功放1套、把杆6个、墙面镜3面、瑜伽垫70个</w:t>
            </w:r>
          </w:p>
        </w:tc>
        <w:tc>
          <w:tcPr>
            <w:tcW w:w="1909"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napToGrid w:val="0"/>
              <w:spacing w:line="360" w:lineRule="auto"/>
              <w:jc w:val="center"/>
              <w:rPr>
                <w:rFonts w:ascii="仿宋" w:hAnsi="仿宋" w:eastAsia="仿宋" w:cstheme="minorEastAsia"/>
                <w:bCs/>
                <w:color w:val="auto"/>
                <w:kern w:val="2"/>
                <w:sz w:val="21"/>
                <w:szCs w:val="21"/>
                <w:highlight w:val="none"/>
                <w:lang w:val="en-US" w:bidi="ar-SA"/>
              </w:rPr>
            </w:pPr>
            <w:r>
              <w:rPr>
                <w:rFonts w:hint="eastAsia" w:ascii="仿宋" w:hAnsi="仿宋" w:eastAsia="仿宋" w:cstheme="minorEastAsia"/>
                <w:bCs/>
                <w:color w:val="auto"/>
                <w:kern w:val="2"/>
                <w:sz w:val="21"/>
                <w:szCs w:val="21"/>
                <w:highlight w:val="none"/>
                <w:lang w:val="en-US" w:bidi="ar-SA"/>
              </w:rPr>
              <w:t>60</w:t>
            </w:r>
          </w:p>
        </w:tc>
      </w:tr>
    </w:tbl>
    <w:p>
      <w:pPr>
        <w:pStyle w:val="2"/>
        <w:spacing w:before="120" w:beforeLines="50" w:after="120" w:afterLines="50" w:line="400" w:lineRule="atLeast"/>
        <w:ind w:right="255" w:firstLine="480" w:firstLineChars="200"/>
        <w:rPr>
          <w:rFonts w:ascii="仿宋" w:hAnsi="仿宋" w:eastAsia="仿宋" w:cs="华文仿宋"/>
          <w:color w:val="auto"/>
          <w:szCs w:val="32"/>
          <w:highlight w:val="none"/>
        </w:rPr>
      </w:pPr>
      <w:r>
        <w:rPr>
          <w:rFonts w:ascii="仿宋" w:hAnsi="仿宋" w:eastAsia="仿宋" w:cs="华文仿宋"/>
          <w:color w:val="auto"/>
          <w:szCs w:val="32"/>
          <w:highlight w:val="none"/>
        </w:rPr>
        <w:t>3.校外实训基地基本要求</w:t>
      </w:r>
    </w:p>
    <w:p>
      <w:pPr>
        <w:pStyle w:val="2"/>
        <w:adjustRightInd w:val="0"/>
        <w:snapToGrid w:val="0"/>
        <w:spacing w:line="400" w:lineRule="atLeast"/>
        <w:ind w:right="255" w:firstLine="480" w:firstLineChars="200"/>
        <w:rPr>
          <w:rFonts w:ascii="仿宋" w:hAnsi="仿宋" w:eastAsia="仿宋" w:cs="华文仿宋"/>
          <w:color w:val="auto"/>
          <w:szCs w:val="32"/>
          <w:highlight w:val="none"/>
        </w:rPr>
      </w:pPr>
      <w:r>
        <w:rPr>
          <w:rFonts w:ascii="仿宋" w:hAnsi="仿宋" w:eastAsia="仿宋" w:cs="华文仿宋"/>
          <w:color w:val="auto"/>
          <w:szCs w:val="32"/>
          <w:highlight w:val="none"/>
        </w:rPr>
        <w:t>具有稳定的校外实习基地，能够提供社保业务经办、劳动关系协调、劳动人事管理和劳动人事调解仲裁等相关实习岗位，能涵盖当前劳动与社会保障产业发展需要。</w:t>
      </w:r>
    </w:p>
    <w:p>
      <w:pPr>
        <w:pStyle w:val="2"/>
        <w:adjustRightInd w:val="0"/>
        <w:snapToGrid w:val="0"/>
        <w:spacing w:line="400" w:lineRule="atLeast"/>
        <w:ind w:right="255" w:firstLine="480" w:firstLineChars="200"/>
        <w:rPr>
          <w:rFonts w:ascii="仿宋" w:hAnsi="仿宋" w:eastAsia="仿宋" w:cs="华文仿宋"/>
          <w:color w:val="auto"/>
          <w:szCs w:val="32"/>
          <w:highlight w:val="none"/>
        </w:rPr>
      </w:pPr>
      <w:r>
        <w:rPr>
          <w:rFonts w:ascii="仿宋" w:hAnsi="仿宋" w:eastAsia="仿宋" w:cs="华文仿宋"/>
          <w:color w:val="auto"/>
          <w:szCs w:val="32"/>
          <w:highlight w:val="none"/>
        </w:rPr>
        <w:t>可接纳一定规模的学生实习；能够配备相应数量的指导教师对学生实习进行指导和管理；有保证实习生日常工作、学习、生活的规章制度，有安全、保险保障</w:t>
      </w:r>
    </w:p>
    <w:p>
      <w:pPr>
        <w:spacing w:line="360" w:lineRule="auto"/>
        <w:ind w:firstLine="422" w:firstLineChars="200"/>
        <w:jc w:val="center"/>
        <w:rPr>
          <w:rFonts w:ascii="仿宋" w:hAnsi="仿宋" w:eastAsia="仿宋"/>
          <w:b/>
          <w:bCs/>
          <w:color w:val="auto"/>
          <w:sz w:val="21"/>
          <w:szCs w:val="24"/>
          <w:highlight w:val="none"/>
        </w:rPr>
      </w:pPr>
    </w:p>
    <w:p>
      <w:pPr>
        <w:spacing w:line="360" w:lineRule="auto"/>
        <w:ind w:firstLine="422" w:firstLineChars="200"/>
        <w:jc w:val="center"/>
        <w:rPr>
          <w:rFonts w:ascii="仿宋" w:hAnsi="仿宋" w:eastAsia="仿宋"/>
          <w:b/>
          <w:bCs/>
          <w:color w:val="auto"/>
          <w:sz w:val="21"/>
          <w:szCs w:val="24"/>
          <w:highlight w:val="none"/>
        </w:rPr>
      </w:pPr>
      <w:r>
        <w:rPr>
          <w:rFonts w:ascii="仿宋" w:hAnsi="仿宋" w:eastAsia="仿宋"/>
          <w:b/>
          <w:bCs/>
          <w:color w:val="auto"/>
          <w:sz w:val="21"/>
          <w:szCs w:val="24"/>
          <w:highlight w:val="none"/>
        </w:rPr>
        <w:t>表1</w:t>
      </w:r>
      <w:r>
        <w:rPr>
          <w:rFonts w:hint="eastAsia" w:ascii="仿宋" w:hAnsi="仿宋" w:eastAsia="仿宋"/>
          <w:b/>
          <w:bCs/>
          <w:color w:val="auto"/>
          <w:sz w:val="21"/>
          <w:szCs w:val="24"/>
          <w:highlight w:val="none"/>
          <w:lang w:val="en-US"/>
        </w:rPr>
        <w:t>6</w:t>
      </w:r>
      <w:r>
        <w:rPr>
          <w:rFonts w:ascii="仿宋" w:hAnsi="仿宋" w:eastAsia="仿宋"/>
          <w:b/>
          <w:bCs/>
          <w:color w:val="auto"/>
          <w:sz w:val="21"/>
          <w:szCs w:val="24"/>
          <w:highlight w:val="none"/>
        </w:rPr>
        <w:t xml:space="preserve"> 校外实训基地配置与要求</w:t>
      </w:r>
    </w:p>
    <w:tbl>
      <w:tblPr>
        <w:tblStyle w:val="19"/>
        <w:tblW w:w="943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5"/>
        <w:gridCol w:w="3920"/>
        <w:gridCol w:w="4270"/>
        <w:gridCol w:w="6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jc w:val="center"/>
        </w:trPr>
        <w:tc>
          <w:tcPr>
            <w:tcW w:w="57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line="360" w:lineRule="auto"/>
              <w:jc w:val="center"/>
              <w:textAlignment w:val="baseline"/>
              <w:rPr>
                <w:rFonts w:ascii="仿宋" w:hAnsi="仿宋" w:eastAsia="仿宋" w:cstheme="minorEastAsia"/>
                <w:b/>
                <w:bCs/>
                <w:color w:val="auto"/>
                <w:kern w:val="2"/>
                <w:sz w:val="21"/>
                <w:szCs w:val="21"/>
                <w:highlight w:val="none"/>
                <w:lang w:val="en-US" w:bidi="ar-SA"/>
              </w:rPr>
            </w:pPr>
            <w:r>
              <w:rPr>
                <w:rFonts w:hint="eastAsia" w:ascii="仿宋" w:hAnsi="仿宋" w:eastAsia="仿宋" w:cstheme="minorEastAsia"/>
                <w:b/>
                <w:bCs/>
                <w:color w:val="auto"/>
                <w:kern w:val="2"/>
                <w:sz w:val="21"/>
                <w:szCs w:val="21"/>
                <w:highlight w:val="none"/>
                <w:lang w:val="en-US" w:bidi="ar-SA"/>
              </w:rPr>
              <w:t>序号</w:t>
            </w:r>
          </w:p>
        </w:tc>
        <w:tc>
          <w:tcPr>
            <w:tcW w:w="392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line="360" w:lineRule="auto"/>
              <w:jc w:val="center"/>
              <w:textAlignment w:val="baseline"/>
              <w:rPr>
                <w:rFonts w:ascii="仿宋" w:hAnsi="仿宋" w:eastAsia="仿宋" w:cstheme="minorEastAsia"/>
                <w:b/>
                <w:bCs/>
                <w:color w:val="auto"/>
                <w:kern w:val="2"/>
                <w:sz w:val="21"/>
                <w:szCs w:val="21"/>
                <w:highlight w:val="none"/>
                <w:lang w:val="en-US" w:bidi="ar-SA"/>
              </w:rPr>
            </w:pPr>
            <w:r>
              <w:rPr>
                <w:rFonts w:hint="eastAsia" w:ascii="仿宋" w:hAnsi="仿宋" w:eastAsia="仿宋" w:cstheme="minorEastAsia"/>
                <w:b/>
                <w:bCs/>
                <w:color w:val="auto"/>
                <w:kern w:val="2"/>
                <w:sz w:val="21"/>
                <w:szCs w:val="21"/>
                <w:highlight w:val="none"/>
                <w:lang w:val="en-US" w:bidi="ar-SA"/>
              </w:rPr>
              <w:t>部分实训基地名称</w:t>
            </w:r>
          </w:p>
        </w:tc>
        <w:tc>
          <w:tcPr>
            <w:tcW w:w="427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line="360" w:lineRule="auto"/>
              <w:jc w:val="center"/>
              <w:textAlignment w:val="baseline"/>
              <w:rPr>
                <w:rFonts w:ascii="仿宋" w:hAnsi="仿宋" w:eastAsia="仿宋" w:cstheme="minorEastAsia"/>
                <w:b/>
                <w:bCs/>
                <w:color w:val="auto"/>
                <w:kern w:val="2"/>
                <w:sz w:val="21"/>
                <w:szCs w:val="21"/>
                <w:highlight w:val="none"/>
                <w:lang w:val="en-US" w:bidi="ar-SA"/>
              </w:rPr>
            </w:pPr>
            <w:r>
              <w:rPr>
                <w:rFonts w:hint="eastAsia" w:ascii="仿宋" w:hAnsi="仿宋" w:eastAsia="仿宋" w:cstheme="minorEastAsia"/>
                <w:b/>
                <w:bCs/>
                <w:color w:val="auto"/>
                <w:kern w:val="2"/>
                <w:sz w:val="21"/>
                <w:szCs w:val="21"/>
                <w:highlight w:val="none"/>
                <w:lang w:val="en-US" w:bidi="ar-SA"/>
              </w:rPr>
              <w:t>功能</w:t>
            </w:r>
          </w:p>
        </w:tc>
        <w:tc>
          <w:tcPr>
            <w:tcW w:w="67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line="360" w:lineRule="auto"/>
              <w:jc w:val="center"/>
              <w:textAlignment w:val="baseline"/>
              <w:rPr>
                <w:rFonts w:ascii="仿宋" w:hAnsi="仿宋" w:eastAsia="仿宋" w:cstheme="minorEastAsia"/>
                <w:b/>
                <w:bCs/>
                <w:color w:val="auto"/>
                <w:kern w:val="2"/>
                <w:sz w:val="21"/>
                <w:szCs w:val="21"/>
                <w:highlight w:val="none"/>
                <w:lang w:val="en-US" w:bidi="ar-SA"/>
              </w:rPr>
            </w:pPr>
            <w:r>
              <w:rPr>
                <w:rFonts w:hint="eastAsia" w:ascii="仿宋" w:hAnsi="仿宋" w:eastAsia="仿宋" w:cstheme="minorEastAsia"/>
                <w:b/>
                <w:bCs/>
                <w:color w:val="auto"/>
                <w:kern w:val="2"/>
                <w:sz w:val="21"/>
                <w:szCs w:val="21"/>
                <w:highlight w:val="none"/>
                <w:lang w:val="en-US" w:bidi="ar-SA"/>
              </w:rPr>
              <w:t>规模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57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line="360" w:lineRule="auto"/>
              <w:jc w:val="center"/>
              <w:textAlignment w:val="baseline"/>
              <w:rPr>
                <w:rFonts w:ascii="仿宋" w:hAnsi="仿宋" w:eastAsia="仿宋" w:cstheme="minorEastAsia"/>
                <w:bCs/>
                <w:color w:val="auto"/>
                <w:kern w:val="2"/>
                <w:sz w:val="21"/>
                <w:szCs w:val="21"/>
                <w:highlight w:val="none"/>
                <w:lang w:val="en-US" w:bidi="ar-SA"/>
              </w:rPr>
            </w:pPr>
            <w:r>
              <w:rPr>
                <w:rFonts w:hint="eastAsia" w:ascii="仿宋" w:hAnsi="仿宋" w:eastAsia="仿宋" w:cstheme="minorEastAsia"/>
                <w:bCs/>
                <w:color w:val="auto"/>
                <w:kern w:val="2"/>
                <w:sz w:val="21"/>
                <w:szCs w:val="21"/>
                <w:highlight w:val="none"/>
                <w:lang w:val="en-US" w:bidi="ar-SA"/>
              </w:rPr>
              <w:t>1</w:t>
            </w:r>
          </w:p>
        </w:tc>
        <w:tc>
          <w:tcPr>
            <w:tcW w:w="392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line="360" w:lineRule="auto"/>
              <w:jc w:val="center"/>
              <w:textAlignment w:val="baseline"/>
              <w:rPr>
                <w:rFonts w:ascii="仿宋" w:hAnsi="仿宋" w:eastAsia="仿宋" w:cstheme="minorEastAsia"/>
                <w:bCs/>
                <w:color w:val="auto"/>
                <w:kern w:val="2"/>
                <w:sz w:val="21"/>
                <w:szCs w:val="21"/>
                <w:highlight w:val="none"/>
                <w:lang w:val="en-US" w:bidi="ar-SA"/>
              </w:rPr>
            </w:pPr>
            <w:r>
              <w:rPr>
                <w:rFonts w:hint="eastAsia" w:ascii="仿宋" w:hAnsi="仿宋" w:eastAsia="仿宋" w:cstheme="minorEastAsia"/>
                <w:bCs/>
                <w:color w:val="auto"/>
                <w:kern w:val="2"/>
                <w:sz w:val="21"/>
                <w:szCs w:val="21"/>
                <w:highlight w:val="none"/>
                <w:lang w:val="en-US" w:eastAsia="zh-CN" w:bidi="ar-SA"/>
              </w:rPr>
              <w:t>XXX</w:t>
            </w:r>
            <w:r>
              <w:rPr>
                <w:rFonts w:hint="eastAsia" w:ascii="仿宋" w:hAnsi="仿宋" w:eastAsia="仿宋" w:cstheme="minorEastAsia"/>
                <w:bCs/>
                <w:color w:val="auto"/>
                <w:kern w:val="2"/>
                <w:sz w:val="21"/>
                <w:szCs w:val="21"/>
                <w:highlight w:val="none"/>
                <w:lang w:val="en-US" w:bidi="ar-SA"/>
              </w:rPr>
              <w:t>人力资源和社会保障厅</w:t>
            </w:r>
          </w:p>
        </w:tc>
        <w:tc>
          <w:tcPr>
            <w:tcW w:w="427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theme="minorEastAsia"/>
                <w:bCs/>
                <w:color w:val="auto"/>
                <w:kern w:val="2"/>
                <w:sz w:val="21"/>
                <w:szCs w:val="21"/>
                <w:highlight w:val="none"/>
                <w:lang w:val="en-US" w:bidi="ar-SA"/>
              </w:rPr>
            </w:pPr>
            <w:r>
              <w:rPr>
                <w:rFonts w:hint="eastAsia" w:ascii="仿宋" w:hAnsi="仿宋" w:eastAsia="仿宋"/>
                <w:color w:val="auto"/>
                <w:sz w:val="21"/>
                <w:szCs w:val="21"/>
                <w:highlight w:val="none"/>
                <w:lang w:val="en-US"/>
              </w:rPr>
              <w:t>人事管理、社保业务经办、劳动关系调解仲裁</w:t>
            </w:r>
          </w:p>
        </w:tc>
        <w:tc>
          <w:tcPr>
            <w:tcW w:w="67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line="360" w:lineRule="auto"/>
              <w:jc w:val="center"/>
              <w:textAlignment w:val="baseline"/>
              <w:rPr>
                <w:rFonts w:ascii="仿宋" w:hAnsi="仿宋" w:eastAsia="仿宋" w:cstheme="minorEastAsia"/>
                <w:bCs/>
                <w:color w:val="auto"/>
                <w:kern w:val="2"/>
                <w:sz w:val="21"/>
                <w:szCs w:val="21"/>
                <w:highlight w:val="none"/>
                <w:lang w:val="en-US" w:bidi="ar-SA"/>
              </w:rPr>
            </w:pPr>
            <w:r>
              <w:rPr>
                <w:rFonts w:hint="eastAsia" w:ascii="仿宋" w:hAnsi="仿宋" w:eastAsia="仿宋" w:cstheme="minorEastAsia"/>
                <w:bCs/>
                <w:color w:val="auto"/>
                <w:kern w:val="2"/>
                <w:sz w:val="21"/>
                <w:szCs w:val="21"/>
                <w:highlight w:val="none"/>
                <w:lang w:val="en-US" w:bidi="ar-SA"/>
              </w:rPr>
              <w:t>15人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57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line="360" w:lineRule="auto"/>
              <w:jc w:val="center"/>
              <w:textAlignment w:val="baseline"/>
              <w:rPr>
                <w:rFonts w:ascii="仿宋" w:hAnsi="仿宋" w:eastAsia="仿宋" w:cstheme="minorEastAsia"/>
                <w:bCs/>
                <w:color w:val="auto"/>
                <w:kern w:val="2"/>
                <w:sz w:val="21"/>
                <w:szCs w:val="21"/>
                <w:highlight w:val="none"/>
                <w:lang w:val="en-US" w:bidi="ar-SA"/>
              </w:rPr>
            </w:pPr>
            <w:r>
              <w:rPr>
                <w:rFonts w:hint="eastAsia" w:ascii="仿宋" w:hAnsi="仿宋" w:eastAsia="仿宋" w:cstheme="minorEastAsia"/>
                <w:bCs/>
                <w:color w:val="auto"/>
                <w:kern w:val="2"/>
                <w:sz w:val="21"/>
                <w:szCs w:val="21"/>
                <w:highlight w:val="none"/>
                <w:lang w:val="en-US" w:bidi="ar-SA"/>
              </w:rPr>
              <w:t>2</w:t>
            </w:r>
          </w:p>
        </w:tc>
        <w:tc>
          <w:tcPr>
            <w:tcW w:w="392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line="360" w:lineRule="auto"/>
              <w:jc w:val="center"/>
              <w:textAlignment w:val="baseline"/>
              <w:rPr>
                <w:rFonts w:ascii="仿宋" w:hAnsi="仿宋" w:eastAsia="仿宋" w:cstheme="minorEastAsia"/>
                <w:bCs/>
                <w:color w:val="auto"/>
                <w:kern w:val="2"/>
                <w:sz w:val="21"/>
                <w:szCs w:val="21"/>
                <w:highlight w:val="none"/>
                <w:lang w:val="en-US" w:bidi="ar-SA"/>
              </w:rPr>
            </w:pPr>
            <w:r>
              <w:rPr>
                <w:rFonts w:hint="eastAsia" w:ascii="仿宋" w:hAnsi="仿宋" w:eastAsia="仿宋" w:cstheme="minorEastAsia"/>
                <w:bCs/>
                <w:color w:val="auto"/>
                <w:kern w:val="2"/>
                <w:sz w:val="21"/>
                <w:szCs w:val="21"/>
                <w:highlight w:val="none"/>
                <w:lang w:val="en-US" w:eastAsia="zh-CN" w:bidi="ar-SA"/>
              </w:rPr>
              <w:t>XXX</w:t>
            </w:r>
            <w:r>
              <w:rPr>
                <w:rFonts w:hint="eastAsia" w:ascii="仿宋" w:hAnsi="仿宋" w:eastAsia="仿宋" w:cstheme="minorEastAsia"/>
                <w:bCs/>
                <w:color w:val="auto"/>
                <w:kern w:val="2"/>
                <w:sz w:val="21"/>
                <w:szCs w:val="21"/>
                <w:highlight w:val="none"/>
                <w:lang w:val="en-US" w:bidi="ar-SA"/>
              </w:rPr>
              <w:t>人力资源和社会保障局</w:t>
            </w:r>
          </w:p>
        </w:tc>
        <w:tc>
          <w:tcPr>
            <w:tcW w:w="427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theme="minorEastAsia"/>
                <w:bCs/>
                <w:color w:val="auto"/>
                <w:kern w:val="2"/>
                <w:sz w:val="21"/>
                <w:szCs w:val="21"/>
                <w:highlight w:val="none"/>
                <w:lang w:val="en-US" w:bidi="ar-SA"/>
              </w:rPr>
            </w:pPr>
            <w:r>
              <w:rPr>
                <w:rFonts w:hint="eastAsia" w:ascii="仿宋" w:hAnsi="仿宋" w:eastAsia="仿宋"/>
                <w:color w:val="auto"/>
                <w:sz w:val="21"/>
                <w:szCs w:val="21"/>
                <w:highlight w:val="none"/>
                <w:lang w:val="en-US"/>
              </w:rPr>
              <w:t>人事管理、社保业务经办、劳动关系调解仲裁</w:t>
            </w:r>
          </w:p>
        </w:tc>
        <w:tc>
          <w:tcPr>
            <w:tcW w:w="67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line="360" w:lineRule="auto"/>
              <w:jc w:val="center"/>
              <w:textAlignment w:val="baseline"/>
              <w:rPr>
                <w:rFonts w:ascii="仿宋" w:hAnsi="仿宋" w:eastAsia="仿宋" w:cstheme="minorEastAsia"/>
                <w:bCs/>
                <w:color w:val="auto"/>
                <w:kern w:val="2"/>
                <w:sz w:val="21"/>
                <w:szCs w:val="21"/>
                <w:highlight w:val="none"/>
                <w:lang w:val="en-US" w:bidi="ar-SA"/>
              </w:rPr>
            </w:pPr>
            <w:r>
              <w:rPr>
                <w:rFonts w:hint="eastAsia" w:ascii="仿宋" w:hAnsi="仿宋" w:eastAsia="仿宋" w:cstheme="minorEastAsia"/>
                <w:bCs/>
                <w:color w:val="auto"/>
                <w:kern w:val="2"/>
                <w:sz w:val="21"/>
                <w:szCs w:val="21"/>
                <w:highlight w:val="none"/>
                <w:lang w:val="en-US" w:bidi="ar-SA"/>
              </w:rPr>
              <w:t>15人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57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line="360" w:lineRule="auto"/>
              <w:jc w:val="center"/>
              <w:textAlignment w:val="baseline"/>
              <w:rPr>
                <w:rFonts w:ascii="仿宋" w:hAnsi="仿宋" w:eastAsia="仿宋" w:cstheme="minorEastAsia"/>
                <w:bCs/>
                <w:color w:val="auto"/>
                <w:kern w:val="2"/>
                <w:sz w:val="21"/>
                <w:szCs w:val="21"/>
                <w:highlight w:val="none"/>
                <w:lang w:val="en-US" w:bidi="ar-SA"/>
              </w:rPr>
            </w:pPr>
            <w:r>
              <w:rPr>
                <w:rFonts w:hint="eastAsia" w:ascii="仿宋" w:hAnsi="仿宋" w:eastAsia="仿宋" w:cstheme="minorEastAsia"/>
                <w:bCs/>
                <w:color w:val="auto"/>
                <w:kern w:val="2"/>
                <w:sz w:val="21"/>
                <w:szCs w:val="21"/>
                <w:highlight w:val="none"/>
                <w:lang w:val="en-US" w:bidi="ar-SA"/>
              </w:rPr>
              <w:t>3</w:t>
            </w:r>
          </w:p>
        </w:tc>
        <w:tc>
          <w:tcPr>
            <w:tcW w:w="392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line="360" w:lineRule="auto"/>
              <w:jc w:val="center"/>
              <w:textAlignment w:val="baseline"/>
              <w:rPr>
                <w:rFonts w:ascii="仿宋" w:hAnsi="仿宋" w:eastAsia="仿宋" w:cstheme="minorEastAsia"/>
                <w:bCs/>
                <w:color w:val="auto"/>
                <w:kern w:val="2"/>
                <w:sz w:val="21"/>
                <w:szCs w:val="21"/>
                <w:highlight w:val="none"/>
                <w:lang w:val="en-US" w:bidi="ar-SA"/>
              </w:rPr>
            </w:pPr>
            <w:r>
              <w:rPr>
                <w:rFonts w:hint="eastAsia" w:ascii="仿宋" w:hAnsi="仿宋" w:eastAsia="仿宋" w:cstheme="minorEastAsia"/>
                <w:bCs/>
                <w:color w:val="auto"/>
                <w:kern w:val="2"/>
                <w:sz w:val="21"/>
                <w:szCs w:val="21"/>
                <w:highlight w:val="none"/>
                <w:lang w:val="en-US" w:eastAsia="zh-CN" w:bidi="ar-SA"/>
              </w:rPr>
              <w:t>XXX</w:t>
            </w:r>
            <w:r>
              <w:rPr>
                <w:rFonts w:hint="eastAsia" w:ascii="仿宋" w:hAnsi="仿宋" w:eastAsia="仿宋" w:cstheme="minorEastAsia"/>
                <w:bCs/>
                <w:color w:val="auto"/>
                <w:kern w:val="2"/>
                <w:sz w:val="21"/>
                <w:szCs w:val="21"/>
                <w:highlight w:val="none"/>
                <w:lang w:val="en-US" w:bidi="ar-SA"/>
              </w:rPr>
              <w:t>人力资源和社会保障局</w:t>
            </w:r>
          </w:p>
        </w:tc>
        <w:tc>
          <w:tcPr>
            <w:tcW w:w="427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theme="minorEastAsia"/>
                <w:bCs/>
                <w:color w:val="auto"/>
                <w:kern w:val="2"/>
                <w:sz w:val="21"/>
                <w:szCs w:val="21"/>
                <w:highlight w:val="none"/>
                <w:lang w:val="en-US" w:bidi="ar-SA"/>
              </w:rPr>
            </w:pPr>
            <w:r>
              <w:rPr>
                <w:rFonts w:hint="eastAsia" w:ascii="仿宋" w:hAnsi="仿宋" w:eastAsia="仿宋"/>
                <w:color w:val="auto"/>
                <w:sz w:val="21"/>
                <w:szCs w:val="21"/>
                <w:highlight w:val="none"/>
                <w:lang w:val="en-US"/>
              </w:rPr>
              <w:t>人事管理、社保业务经办、劳动关系调解仲裁</w:t>
            </w:r>
          </w:p>
        </w:tc>
        <w:tc>
          <w:tcPr>
            <w:tcW w:w="67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line="360" w:lineRule="auto"/>
              <w:jc w:val="center"/>
              <w:textAlignment w:val="baseline"/>
              <w:rPr>
                <w:rFonts w:ascii="仿宋" w:hAnsi="仿宋" w:eastAsia="仿宋" w:cstheme="minorEastAsia"/>
                <w:bCs/>
                <w:color w:val="auto"/>
                <w:kern w:val="2"/>
                <w:sz w:val="21"/>
                <w:szCs w:val="21"/>
                <w:highlight w:val="none"/>
                <w:lang w:val="en-US" w:bidi="ar-SA"/>
              </w:rPr>
            </w:pPr>
            <w:r>
              <w:rPr>
                <w:rFonts w:hint="eastAsia" w:ascii="仿宋" w:hAnsi="仿宋" w:eastAsia="仿宋" w:cstheme="minorEastAsia"/>
                <w:bCs/>
                <w:color w:val="auto"/>
                <w:kern w:val="2"/>
                <w:sz w:val="21"/>
                <w:szCs w:val="21"/>
                <w:highlight w:val="none"/>
                <w:lang w:val="en-US" w:bidi="ar-SA"/>
              </w:rPr>
              <w:t>15人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57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line="360" w:lineRule="auto"/>
              <w:jc w:val="center"/>
              <w:textAlignment w:val="baseline"/>
              <w:rPr>
                <w:rFonts w:ascii="仿宋" w:hAnsi="仿宋" w:eastAsia="仿宋" w:cstheme="minorEastAsia"/>
                <w:bCs/>
                <w:color w:val="auto"/>
                <w:kern w:val="2"/>
                <w:sz w:val="21"/>
                <w:szCs w:val="21"/>
                <w:highlight w:val="none"/>
                <w:lang w:val="en-US" w:bidi="ar-SA"/>
              </w:rPr>
            </w:pPr>
            <w:r>
              <w:rPr>
                <w:rFonts w:hint="eastAsia" w:ascii="仿宋" w:hAnsi="仿宋" w:eastAsia="仿宋" w:cstheme="minorEastAsia"/>
                <w:bCs/>
                <w:color w:val="auto"/>
                <w:kern w:val="2"/>
                <w:sz w:val="21"/>
                <w:szCs w:val="21"/>
                <w:highlight w:val="none"/>
                <w:lang w:val="en-US" w:bidi="ar-SA"/>
              </w:rPr>
              <w:t>4</w:t>
            </w:r>
          </w:p>
        </w:tc>
        <w:tc>
          <w:tcPr>
            <w:tcW w:w="392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line="360" w:lineRule="auto"/>
              <w:jc w:val="center"/>
              <w:textAlignment w:val="baseline"/>
              <w:rPr>
                <w:rFonts w:ascii="仿宋" w:hAnsi="仿宋" w:eastAsia="仿宋" w:cstheme="minorEastAsia"/>
                <w:bCs/>
                <w:color w:val="auto"/>
                <w:kern w:val="2"/>
                <w:sz w:val="21"/>
                <w:szCs w:val="21"/>
                <w:highlight w:val="none"/>
                <w:lang w:val="en-US" w:bidi="ar-SA"/>
              </w:rPr>
            </w:pPr>
            <w:r>
              <w:rPr>
                <w:rFonts w:hint="eastAsia" w:ascii="仿宋" w:hAnsi="仿宋" w:eastAsia="仿宋" w:cstheme="minorEastAsia"/>
                <w:bCs/>
                <w:color w:val="auto"/>
                <w:kern w:val="2"/>
                <w:sz w:val="21"/>
                <w:szCs w:val="21"/>
                <w:highlight w:val="none"/>
                <w:lang w:val="en-US" w:eastAsia="zh-CN" w:bidi="ar-SA"/>
              </w:rPr>
              <w:t>XXX</w:t>
            </w:r>
            <w:r>
              <w:rPr>
                <w:rFonts w:hint="eastAsia" w:ascii="仿宋" w:hAnsi="仿宋" w:eastAsia="仿宋" w:cstheme="minorEastAsia"/>
                <w:bCs/>
                <w:color w:val="auto"/>
                <w:kern w:val="2"/>
                <w:sz w:val="21"/>
                <w:szCs w:val="21"/>
                <w:highlight w:val="none"/>
                <w:lang w:val="en-US" w:bidi="ar-SA"/>
              </w:rPr>
              <w:t>人力资源和社会保障局</w:t>
            </w:r>
          </w:p>
        </w:tc>
        <w:tc>
          <w:tcPr>
            <w:tcW w:w="427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olor w:val="auto"/>
                <w:sz w:val="21"/>
                <w:szCs w:val="21"/>
                <w:highlight w:val="none"/>
                <w:lang w:val="en-US"/>
              </w:rPr>
            </w:pPr>
            <w:r>
              <w:rPr>
                <w:rFonts w:hint="eastAsia" w:ascii="仿宋" w:hAnsi="仿宋" w:eastAsia="仿宋"/>
                <w:color w:val="auto"/>
                <w:sz w:val="21"/>
                <w:szCs w:val="21"/>
                <w:highlight w:val="none"/>
                <w:lang w:val="en-US"/>
              </w:rPr>
              <w:t>人事管理、社保业务经办、劳动关系调解仲裁</w:t>
            </w:r>
          </w:p>
        </w:tc>
        <w:tc>
          <w:tcPr>
            <w:tcW w:w="67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line="360" w:lineRule="auto"/>
              <w:jc w:val="center"/>
              <w:textAlignment w:val="baseline"/>
              <w:rPr>
                <w:rFonts w:ascii="仿宋" w:hAnsi="仿宋" w:eastAsia="仿宋" w:cstheme="minorEastAsia"/>
                <w:bCs/>
                <w:color w:val="auto"/>
                <w:kern w:val="2"/>
                <w:sz w:val="21"/>
                <w:szCs w:val="21"/>
                <w:highlight w:val="none"/>
                <w:lang w:val="en-US" w:bidi="ar-SA"/>
              </w:rPr>
            </w:pPr>
            <w:r>
              <w:rPr>
                <w:rFonts w:hint="eastAsia" w:ascii="仿宋" w:hAnsi="仿宋" w:eastAsia="仿宋" w:cstheme="minorEastAsia"/>
                <w:bCs/>
                <w:color w:val="auto"/>
                <w:kern w:val="2"/>
                <w:sz w:val="21"/>
                <w:szCs w:val="21"/>
                <w:highlight w:val="none"/>
                <w:lang w:val="en-US" w:bidi="ar-SA"/>
              </w:rPr>
              <w:t>10人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57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line="360" w:lineRule="auto"/>
              <w:jc w:val="center"/>
              <w:textAlignment w:val="baseline"/>
              <w:rPr>
                <w:rFonts w:ascii="仿宋" w:hAnsi="仿宋" w:eastAsia="仿宋" w:cstheme="minorEastAsia"/>
                <w:bCs/>
                <w:color w:val="auto"/>
                <w:kern w:val="2"/>
                <w:sz w:val="21"/>
                <w:szCs w:val="21"/>
                <w:highlight w:val="none"/>
                <w:lang w:val="en-US" w:bidi="ar-SA"/>
              </w:rPr>
            </w:pPr>
            <w:r>
              <w:rPr>
                <w:rFonts w:hint="eastAsia" w:ascii="仿宋" w:hAnsi="仿宋" w:eastAsia="仿宋" w:cstheme="minorEastAsia"/>
                <w:bCs/>
                <w:color w:val="auto"/>
                <w:kern w:val="2"/>
                <w:sz w:val="21"/>
                <w:szCs w:val="21"/>
                <w:highlight w:val="none"/>
                <w:lang w:val="en-US" w:bidi="ar-SA"/>
              </w:rPr>
              <w:t>5</w:t>
            </w:r>
          </w:p>
        </w:tc>
        <w:tc>
          <w:tcPr>
            <w:tcW w:w="392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line="360" w:lineRule="auto"/>
              <w:jc w:val="center"/>
              <w:textAlignment w:val="baseline"/>
              <w:rPr>
                <w:rFonts w:ascii="仿宋" w:hAnsi="仿宋" w:eastAsia="仿宋" w:cstheme="minorEastAsia"/>
                <w:bCs/>
                <w:color w:val="auto"/>
                <w:kern w:val="2"/>
                <w:sz w:val="21"/>
                <w:szCs w:val="21"/>
                <w:highlight w:val="none"/>
                <w:lang w:val="en-US" w:bidi="ar-SA"/>
              </w:rPr>
            </w:pPr>
            <w:r>
              <w:rPr>
                <w:rFonts w:hint="eastAsia" w:ascii="仿宋" w:hAnsi="仿宋" w:eastAsia="仿宋" w:cstheme="minorEastAsia"/>
                <w:bCs/>
                <w:color w:val="auto"/>
                <w:kern w:val="2"/>
                <w:sz w:val="21"/>
                <w:szCs w:val="21"/>
                <w:highlight w:val="none"/>
                <w:lang w:val="en-US" w:eastAsia="zh-CN" w:bidi="ar-SA"/>
              </w:rPr>
              <w:t>XXX</w:t>
            </w:r>
            <w:r>
              <w:rPr>
                <w:rFonts w:hint="eastAsia" w:ascii="仿宋" w:hAnsi="仿宋" w:eastAsia="仿宋" w:cstheme="minorEastAsia"/>
                <w:bCs/>
                <w:color w:val="auto"/>
                <w:kern w:val="2"/>
                <w:sz w:val="21"/>
                <w:szCs w:val="21"/>
                <w:highlight w:val="none"/>
                <w:lang w:val="en-US" w:bidi="ar-SA"/>
              </w:rPr>
              <w:t>人力资源和社会保障局</w:t>
            </w:r>
          </w:p>
        </w:tc>
        <w:tc>
          <w:tcPr>
            <w:tcW w:w="427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olor w:val="auto"/>
                <w:sz w:val="21"/>
                <w:szCs w:val="21"/>
                <w:highlight w:val="none"/>
                <w:lang w:val="en-US"/>
              </w:rPr>
            </w:pPr>
            <w:r>
              <w:rPr>
                <w:rFonts w:hint="eastAsia" w:ascii="仿宋" w:hAnsi="仿宋" w:eastAsia="仿宋"/>
                <w:color w:val="auto"/>
                <w:sz w:val="21"/>
                <w:szCs w:val="21"/>
                <w:highlight w:val="none"/>
                <w:lang w:val="en-US"/>
              </w:rPr>
              <w:t>人事管理、社保业务经办、劳动关系调解仲裁</w:t>
            </w:r>
          </w:p>
        </w:tc>
        <w:tc>
          <w:tcPr>
            <w:tcW w:w="67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line="360" w:lineRule="auto"/>
              <w:jc w:val="center"/>
              <w:textAlignment w:val="baseline"/>
              <w:rPr>
                <w:rFonts w:ascii="仿宋" w:hAnsi="仿宋" w:eastAsia="仿宋" w:cstheme="minorEastAsia"/>
                <w:bCs/>
                <w:color w:val="auto"/>
                <w:kern w:val="2"/>
                <w:sz w:val="21"/>
                <w:szCs w:val="21"/>
                <w:highlight w:val="none"/>
                <w:lang w:val="en-US" w:bidi="ar-SA"/>
              </w:rPr>
            </w:pPr>
            <w:r>
              <w:rPr>
                <w:rFonts w:hint="eastAsia" w:ascii="仿宋" w:hAnsi="仿宋" w:eastAsia="仿宋" w:cstheme="minorEastAsia"/>
                <w:bCs/>
                <w:color w:val="auto"/>
                <w:kern w:val="2"/>
                <w:sz w:val="21"/>
                <w:szCs w:val="21"/>
                <w:highlight w:val="none"/>
                <w:lang w:val="en-US" w:bidi="ar-SA"/>
              </w:rPr>
              <w:t>10人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57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line="360" w:lineRule="auto"/>
              <w:jc w:val="center"/>
              <w:textAlignment w:val="baseline"/>
              <w:rPr>
                <w:rFonts w:ascii="仿宋" w:hAnsi="仿宋" w:eastAsia="仿宋" w:cstheme="minorEastAsia"/>
                <w:bCs/>
                <w:color w:val="auto"/>
                <w:kern w:val="2"/>
                <w:sz w:val="21"/>
                <w:szCs w:val="21"/>
                <w:highlight w:val="none"/>
                <w:lang w:val="en-US" w:bidi="ar-SA"/>
              </w:rPr>
            </w:pPr>
            <w:r>
              <w:rPr>
                <w:rFonts w:hint="eastAsia" w:ascii="仿宋" w:hAnsi="仿宋" w:eastAsia="仿宋" w:cstheme="minorEastAsia"/>
                <w:bCs/>
                <w:color w:val="auto"/>
                <w:kern w:val="2"/>
                <w:sz w:val="21"/>
                <w:szCs w:val="21"/>
                <w:highlight w:val="none"/>
                <w:lang w:val="en-US" w:bidi="ar-SA"/>
              </w:rPr>
              <w:t>6</w:t>
            </w:r>
          </w:p>
        </w:tc>
        <w:tc>
          <w:tcPr>
            <w:tcW w:w="392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line="360" w:lineRule="auto"/>
              <w:jc w:val="center"/>
              <w:textAlignment w:val="baseline"/>
              <w:rPr>
                <w:rFonts w:ascii="仿宋" w:hAnsi="仿宋" w:eastAsia="仿宋" w:cstheme="minorEastAsia"/>
                <w:bCs/>
                <w:color w:val="auto"/>
                <w:kern w:val="2"/>
                <w:sz w:val="21"/>
                <w:szCs w:val="21"/>
                <w:highlight w:val="none"/>
                <w:lang w:val="en-US" w:bidi="ar-SA"/>
              </w:rPr>
            </w:pPr>
            <w:r>
              <w:rPr>
                <w:rFonts w:hint="eastAsia" w:ascii="仿宋" w:hAnsi="仿宋" w:eastAsia="仿宋" w:cstheme="minorEastAsia"/>
                <w:bCs/>
                <w:color w:val="auto"/>
                <w:kern w:val="2"/>
                <w:sz w:val="21"/>
                <w:szCs w:val="21"/>
                <w:highlight w:val="none"/>
                <w:lang w:val="en-US" w:eastAsia="zh-CN" w:bidi="ar-SA"/>
              </w:rPr>
              <w:t>XXX</w:t>
            </w:r>
            <w:r>
              <w:rPr>
                <w:rFonts w:hint="eastAsia" w:ascii="仿宋" w:hAnsi="仿宋" w:eastAsia="仿宋" w:cstheme="minorEastAsia"/>
                <w:bCs/>
                <w:color w:val="auto"/>
                <w:kern w:val="2"/>
                <w:sz w:val="21"/>
                <w:szCs w:val="21"/>
                <w:highlight w:val="none"/>
                <w:lang w:val="en-US" w:bidi="ar-SA"/>
              </w:rPr>
              <w:t>人力资源和社会保障局</w:t>
            </w:r>
          </w:p>
        </w:tc>
        <w:tc>
          <w:tcPr>
            <w:tcW w:w="427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olor w:val="auto"/>
                <w:sz w:val="21"/>
                <w:szCs w:val="21"/>
                <w:highlight w:val="none"/>
                <w:lang w:val="en-US"/>
              </w:rPr>
            </w:pPr>
            <w:r>
              <w:rPr>
                <w:rFonts w:hint="eastAsia" w:ascii="仿宋" w:hAnsi="仿宋" w:eastAsia="仿宋"/>
                <w:color w:val="auto"/>
                <w:sz w:val="21"/>
                <w:szCs w:val="21"/>
                <w:highlight w:val="none"/>
                <w:lang w:val="en-US"/>
              </w:rPr>
              <w:t>人事管理、社保业务经办、劳动关系调解仲裁</w:t>
            </w:r>
          </w:p>
        </w:tc>
        <w:tc>
          <w:tcPr>
            <w:tcW w:w="67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line="360" w:lineRule="auto"/>
              <w:jc w:val="center"/>
              <w:textAlignment w:val="baseline"/>
              <w:rPr>
                <w:rFonts w:ascii="仿宋" w:hAnsi="仿宋" w:eastAsia="仿宋" w:cstheme="minorEastAsia"/>
                <w:bCs/>
                <w:color w:val="auto"/>
                <w:kern w:val="2"/>
                <w:sz w:val="21"/>
                <w:szCs w:val="21"/>
                <w:highlight w:val="none"/>
                <w:lang w:val="en-US" w:bidi="ar-SA"/>
              </w:rPr>
            </w:pPr>
            <w:r>
              <w:rPr>
                <w:rFonts w:hint="eastAsia" w:ascii="仿宋" w:hAnsi="仿宋" w:eastAsia="仿宋" w:cstheme="minorEastAsia"/>
                <w:bCs/>
                <w:color w:val="auto"/>
                <w:kern w:val="2"/>
                <w:sz w:val="21"/>
                <w:szCs w:val="21"/>
                <w:highlight w:val="none"/>
                <w:lang w:val="en-US" w:bidi="ar-SA"/>
              </w:rPr>
              <w:t>10人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4" w:hRule="atLeast"/>
          <w:jc w:val="center"/>
        </w:trPr>
        <w:tc>
          <w:tcPr>
            <w:tcW w:w="57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line="360" w:lineRule="auto"/>
              <w:jc w:val="center"/>
              <w:textAlignment w:val="baseline"/>
              <w:rPr>
                <w:rFonts w:hint="eastAsia" w:ascii="仿宋" w:hAnsi="仿宋" w:eastAsia="仿宋" w:cstheme="minorEastAsia"/>
                <w:bCs/>
                <w:color w:val="auto"/>
                <w:kern w:val="2"/>
                <w:sz w:val="21"/>
                <w:szCs w:val="21"/>
                <w:highlight w:val="none"/>
                <w:lang w:val="en-US" w:eastAsia="zh-CN" w:bidi="ar-SA"/>
              </w:rPr>
            </w:pPr>
            <w:r>
              <w:rPr>
                <w:rFonts w:hint="eastAsia" w:ascii="仿宋" w:hAnsi="仿宋" w:eastAsia="仿宋" w:cstheme="minorEastAsia"/>
                <w:bCs/>
                <w:color w:val="auto"/>
                <w:kern w:val="2"/>
                <w:sz w:val="21"/>
                <w:szCs w:val="21"/>
                <w:highlight w:val="none"/>
                <w:lang w:val="en-US" w:eastAsia="zh-CN" w:bidi="ar-SA"/>
              </w:rPr>
              <w:t>7</w:t>
            </w:r>
          </w:p>
        </w:tc>
        <w:tc>
          <w:tcPr>
            <w:tcW w:w="392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jc w:val="center"/>
              <w:textAlignment w:val="baseline"/>
              <w:rPr>
                <w:rFonts w:ascii="仿宋" w:hAnsi="仿宋" w:eastAsia="仿宋" w:cs="Times New Roman"/>
                <w:color w:val="auto"/>
                <w:sz w:val="21"/>
                <w:szCs w:val="21"/>
                <w:highlight w:val="none"/>
              </w:rPr>
            </w:pPr>
            <w:r>
              <w:rPr>
                <w:rFonts w:hint="eastAsia" w:ascii="仿宋" w:hAnsi="仿宋" w:eastAsia="仿宋" w:cstheme="minorEastAsia"/>
                <w:bCs/>
                <w:color w:val="auto"/>
                <w:kern w:val="2"/>
                <w:sz w:val="21"/>
                <w:szCs w:val="21"/>
                <w:highlight w:val="none"/>
                <w:lang w:val="en-US" w:eastAsia="zh-CN" w:bidi="ar-SA"/>
              </w:rPr>
              <w:t>XXX</w:t>
            </w:r>
            <w:r>
              <w:rPr>
                <w:rFonts w:hint="eastAsia" w:ascii="仿宋" w:hAnsi="仿宋" w:eastAsia="仿宋" w:cs="Times New Roman"/>
                <w:color w:val="auto"/>
                <w:sz w:val="21"/>
                <w:szCs w:val="21"/>
                <w:highlight w:val="none"/>
              </w:rPr>
              <w:t>人才市场服务中心</w:t>
            </w:r>
          </w:p>
        </w:tc>
        <w:tc>
          <w:tcPr>
            <w:tcW w:w="427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jc w:val="center"/>
              <w:textAlignment w:val="baseline"/>
              <w:rPr>
                <w:rFonts w:ascii="仿宋" w:hAnsi="仿宋" w:eastAsia="仿宋" w:cs="Times New Roman"/>
                <w:color w:val="auto"/>
                <w:sz w:val="21"/>
                <w:szCs w:val="21"/>
                <w:highlight w:val="none"/>
                <w:lang w:val="en-US"/>
              </w:rPr>
            </w:pPr>
            <w:r>
              <w:rPr>
                <w:rFonts w:hint="eastAsia" w:ascii="仿宋" w:hAnsi="仿宋" w:eastAsia="仿宋"/>
                <w:color w:val="auto"/>
                <w:sz w:val="21"/>
                <w:szCs w:val="21"/>
                <w:highlight w:val="none"/>
                <w:lang w:val="en-US"/>
              </w:rPr>
              <w:t>人事管理</w:t>
            </w:r>
            <w:r>
              <w:rPr>
                <w:rFonts w:hint="eastAsia" w:ascii="仿宋" w:hAnsi="仿宋" w:eastAsia="仿宋"/>
                <w:color w:val="auto"/>
                <w:sz w:val="21"/>
                <w:szCs w:val="21"/>
                <w:highlight w:val="none"/>
              </w:rPr>
              <w:t>、人力资源市场业务经办、</w:t>
            </w:r>
            <w:r>
              <w:rPr>
                <w:rFonts w:ascii="仿宋" w:hAnsi="仿宋" w:eastAsia="仿宋"/>
                <w:color w:val="auto"/>
                <w:sz w:val="21"/>
                <w:szCs w:val="21"/>
                <w:highlight w:val="none"/>
              </w:rPr>
              <w:t>职业指导与介绍、</w:t>
            </w:r>
            <w:r>
              <w:rPr>
                <w:rFonts w:hint="eastAsia" w:ascii="仿宋" w:hAnsi="仿宋" w:eastAsia="仿宋"/>
                <w:color w:val="auto"/>
                <w:sz w:val="21"/>
                <w:szCs w:val="21"/>
                <w:highlight w:val="none"/>
              </w:rPr>
              <w:t>人事档案管理</w:t>
            </w:r>
          </w:p>
        </w:tc>
        <w:tc>
          <w:tcPr>
            <w:tcW w:w="67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jc w:val="center"/>
              <w:textAlignment w:val="baseline"/>
              <w:rPr>
                <w:rFonts w:ascii="仿宋" w:hAnsi="仿宋" w:eastAsia="仿宋" w:cs="Times New Roman"/>
                <w:color w:val="auto"/>
                <w:sz w:val="21"/>
                <w:szCs w:val="21"/>
                <w:highlight w:val="none"/>
              </w:rPr>
            </w:pPr>
            <w:r>
              <w:rPr>
                <w:rFonts w:hint="eastAsia" w:ascii="仿宋" w:hAnsi="仿宋" w:eastAsia="仿宋" w:cstheme="minorEastAsia"/>
                <w:bCs/>
                <w:color w:val="auto"/>
                <w:kern w:val="2"/>
                <w:sz w:val="21"/>
                <w:szCs w:val="21"/>
                <w:highlight w:val="none"/>
                <w:lang w:val="en-US" w:bidi="ar-SA"/>
              </w:rPr>
              <w:t>15人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57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line="360" w:lineRule="auto"/>
              <w:jc w:val="center"/>
              <w:textAlignment w:val="baseline"/>
              <w:rPr>
                <w:rFonts w:hint="eastAsia" w:ascii="仿宋" w:hAnsi="仿宋" w:eastAsia="仿宋" w:cstheme="minorEastAsia"/>
                <w:bCs/>
                <w:color w:val="auto"/>
                <w:kern w:val="2"/>
                <w:sz w:val="21"/>
                <w:szCs w:val="21"/>
                <w:highlight w:val="none"/>
                <w:lang w:val="en-US" w:eastAsia="zh-CN" w:bidi="ar-SA"/>
              </w:rPr>
            </w:pPr>
            <w:r>
              <w:rPr>
                <w:rFonts w:hint="eastAsia" w:ascii="仿宋" w:hAnsi="仿宋" w:eastAsia="仿宋" w:cstheme="minorEastAsia"/>
                <w:bCs/>
                <w:color w:val="auto"/>
                <w:kern w:val="2"/>
                <w:sz w:val="21"/>
                <w:szCs w:val="21"/>
                <w:highlight w:val="none"/>
                <w:lang w:val="en-US" w:eastAsia="zh-CN" w:bidi="ar-SA"/>
              </w:rPr>
              <w:t>8</w:t>
            </w:r>
          </w:p>
        </w:tc>
        <w:tc>
          <w:tcPr>
            <w:tcW w:w="392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line="360" w:lineRule="auto"/>
              <w:jc w:val="center"/>
              <w:textAlignment w:val="baseline"/>
              <w:rPr>
                <w:rFonts w:ascii="仿宋" w:hAnsi="仿宋" w:eastAsia="仿宋" w:cstheme="minorEastAsia"/>
                <w:bCs/>
                <w:color w:val="auto"/>
                <w:kern w:val="2"/>
                <w:sz w:val="21"/>
                <w:szCs w:val="21"/>
                <w:highlight w:val="none"/>
                <w:lang w:val="en-US" w:bidi="ar-SA"/>
              </w:rPr>
            </w:pPr>
            <w:r>
              <w:rPr>
                <w:rFonts w:hint="eastAsia" w:ascii="仿宋" w:hAnsi="仿宋" w:eastAsia="仿宋" w:cstheme="minorEastAsia"/>
                <w:bCs/>
                <w:color w:val="auto"/>
                <w:kern w:val="2"/>
                <w:sz w:val="21"/>
                <w:szCs w:val="21"/>
                <w:highlight w:val="none"/>
                <w:lang w:val="en-US" w:eastAsia="zh-CN" w:bidi="ar-SA"/>
              </w:rPr>
              <w:t>XXX</w:t>
            </w:r>
            <w:r>
              <w:rPr>
                <w:rFonts w:hint="eastAsia" w:ascii="仿宋" w:hAnsi="仿宋" w:eastAsia="仿宋" w:cstheme="minorEastAsia"/>
                <w:bCs/>
                <w:color w:val="auto"/>
                <w:kern w:val="2"/>
                <w:sz w:val="21"/>
                <w:szCs w:val="21"/>
                <w:highlight w:val="none"/>
                <w:lang w:val="en-US" w:bidi="ar-SA"/>
              </w:rPr>
              <w:t>劳动保障有限公司</w:t>
            </w:r>
          </w:p>
        </w:tc>
        <w:tc>
          <w:tcPr>
            <w:tcW w:w="427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line="360" w:lineRule="auto"/>
              <w:jc w:val="center"/>
              <w:textAlignment w:val="baseline"/>
              <w:rPr>
                <w:rFonts w:ascii="仿宋" w:hAnsi="仿宋" w:eastAsia="仿宋" w:cstheme="minorEastAsia"/>
                <w:bCs/>
                <w:color w:val="auto"/>
                <w:kern w:val="2"/>
                <w:sz w:val="21"/>
                <w:szCs w:val="21"/>
                <w:highlight w:val="none"/>
                <w:lang w:val="en-US" w:bidi="ar-SA"/>
              </w:rPr>
            </w:pPr>
            <w:r>
              <w:rPr>
                <w:rFonts w:hint="eastAsia" w:ascii="仿宋" w:hAnsi="仿宋" w:eastAsia="仿宋"/>
                <w:color w:val="auto"/>
                <w:sz w:val="21"/>
                <w:szCs w:val="21"/>
                <w:highlight w:val="none"/>
                <w:lang w:val="en-US"/>
              </w:rPr>
              <w:t>劳动人事管理</w:t>
            </w:r>
            <w:r>
              <w:rPr>
                <w:rFonts w:hint="eastAsia" w:ascii="仿宋" w:hAnsi="仿宋" w:eastAsia="仿宋"/>
                <w:color w:val="auto"/>
                <w:sz w:val="21"/>
                <w:szCs w:val="21"/>
                <w:highlight w:val="none"/>
              </w:rPr>
              <w:t>、</w:t>
            </w:r>
            <w:r>
              <w:rPr>
                <w:rFonts w:hint="eastAsia" w:ascii="仿宋" w:hAnsi="仿宋" w:eastAsia="仿宋"/>
                <w:color w:val="auto"/>
                <w:sz w:val="21"/>
                <w:szCs w:val="21"/>
                <w:highlight w:val="none"/>
                <w:lang w:val="en-US"/>
              </w:rPr>
              <w:t>劳务派遣</w:t>
            </w:r>
            <w:r>
              <w:rPr>
                <w:rFonts w:hint="eastAsia" w:ascii="仿宋" w:hAnsi="仿宋" w:eastAsia="仿宋"/>
                <w:color w:val="auto"/>
                <w:sz w:val="21"/>
                <w:szCs w:val="21"/>
                <w:highlight w:val="none"/>
              </w:rPr>
              <w:t>服务、</w:t>
            </w:r>
            <w:r>
              <w:rPr>
                <w:rFonts w:hint="eastAsia" w:ascii="仿宋" w:hAnsi="仿宋" w:eastAsia="仿宋"/>
                <w:color w:val="auto"/>
                <w:sz w:val="21"/>
                <w:szCs w:val="21"/>
                <w:highlight w:val="none"/>
                <w:lang w:val="en-US"/>
              </w:rPr>
              <w:t>社保业务经办</w:t>
            </w:r>
          </w:p>
        </w:tc>
        <w:tc>
          <w:tcPr>
            <w:tcW w:w="67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line="360" w:lineRule="auto"/>
              <w:jc w:val="center"/>
              <w:textAlignment w:val="baseline"/>
              <w:rPr>
                <w:rFonts w:ascii="仿宋" w:hAnsi="仿宋" w:eastAsia="仿宋" w:cstheme="minorEastAsia"/>
                <w:bCs/>
                <w:color w:val="auto"/>
                <w:kern w:val="2"/>
                <w:sz w:val="21"/>
                <w:szCs w:val="21"/>
                <w:highlight w:val="none"/>
                <w:lang w:val="en-US" w:bidi="ar-SA"/>
              </w:rPr>
            </w:pPr>
            <w:r>
              <w:rPr>
                <w:rFonts w:hint="eastAsia" w:ascii="仿宋" w:hAnsi="仿宋" w:eastAsia="仿宋" w:cstheme="minorEastAsia"/>
                <w:bCs/>
                <w:color w:val="auto"/>
                <w:kern w:val="2"/>
                <w:sz w:val="21"/>
                <w:szCs w:val="21"/>
                <w:highlight w:val="none"/>
                <w:lang w:val="en-US" w:bidi="ar-SA"/>
              </w:rPr>
              <w:t>10人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57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line="360" w:lineRule="auto"/>
              <w:jc w:val="center"/>
              <w:textAlignment w:val="baseline"/>
              <w:rPr>
                <w:rFonts w:hint="eastAsia" w:ascii="仿宋" w:hAnsi="仿宋" w:eastAsia="仿宋" w:cstheme="minorEastAsia"/>
                <w:bCs/>
                <w:color w:val="auto"/>
                <w:kern w:val="2"/>
                <w:sz w:val="21"/>
                <w:szCs w:val="21"/>
                <w:highlight w:val="none"/>
                <w:lang w:val="en-US" w:eastAsia="zh-CN" w:bidi="ar-SA"/>
              </w:rPr>
            </w:pPr>
            <w:r>
              <w:rPr>
                <w:rFonts w:hint="eastAsia" w:ascii="仿宋" w:hAnsi="仿宋" w:eastAsia="仿宋" w:cstheme="minorEastAsia"/>
                <w:bCs/>
                <w:color w:val="auto"/>
                <w:kern w:val="2"/>
                <w:sz w:val="21"/>
                <w:szCs w:val="21"/>
                <w:highlight w:val="none"/>
                <w:lang w:val="en-US" w:eastAsia="zh-CN" w:bidi="ar-SA"/>
              </w:rPr>
              <w:t>9</w:t>
            </w:r>
          </w:p>
        </w:tc>
        <w:tc>
          <w:tcPr>
            <w:tcW w:w="392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line="360" w:lineRule="auto"/>
              <w:jc w:val="center"/>
              <w:textAlignment w:val="baseline"/>
              <w:rPr>
                <w:rFonts w:ascii="仿宋" w:hAnsi="仿宋" w:eastAsia="仿宋" w:cstheme="minorEastAsia"/>
                <w:bCs/>
                <w:color w:val="auto"/>
                <w:kern w:val="2"/>
                <w:sz w:val="21"/>
                <w:szCs w:val="21"/>
                <w:highlight w:val="none"/>
                <w:lang w:val="en-US" w:bidi="ar-SA"/>
              </w:rPr>
            </w:pPr>
            <w:r>
              <w:rPr>
                <w:rFonts w:hint="eastAsia" w:ascii="仿宋" w:hAnsi="仿宋" w:eastAsia="仿宋" w:cstheme="minorEastAsia"/>
                <w:bCs/>
                <w:color w:val="auto"/>
                <w:kern w:val="2"/>
                <w:sz w:val="21"/>
                <w:szCs w:val="21"/>
                <w:highlight w:val="none"/>
                <w:lang w:val="en-US" w:eastAsia="zh-CN" w:bidi="ar-SA"/>
              </w:rPr>
              <w:t>XXX</w:t>
            </w:r>
            <w:r>
              <w:rPr>
                <w:rFonts w:hint="eastAsia" w:ascii="仿宋" w:hAnsi="仿宋" w:eastAsia="仿宋" w:cstheme="minorEastAsia"/>
                <w:bCs/>
                <w:color w:val="auto"/>
                <w:kern w:val="2"/>
                <w:sz w:val="21"/>
                <w:szCs w:val="21"/>
                <w:highlight w:val="none"/>
                <w:lang w:val="en-US" w:bidi="ar-SA"/>
              </w:rPr>
              <w:t>劳务派遣有限公司</w:t>
            </w:r>
          </w:p>
        </w:tc>
        <w:tc>
          <w:tcPr>
            <w:tcW w:w="427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line="360" w:lineRule="auto"/>
              <w:jc w:val="center"/>
              <w:textAlignment w:val="baseline"/>
              <w:rPr>
                <w:rFonts w:ascii="仿宋" w:hAnsi="仿宋" w:eastAsia="仿宋" w:cstheme="minorEastAsia"/>
                <w:bCs/>
                <w:color w:val="auto"/>
                <w:kern w:val="2"/>
                <w:sz w:val="21"/>
                <w:szCs w:val="21"/>
                <w:highlight w:val="none"/>
                <w:lang w:val="en-US" w:bidi="ar-SA"/>
              </w:rPr>
            </w:pPr>
            <w:r>
              <w:rPr>
                <w:rFonts w:hint="eastAsia" w:ascii="仿宋" w:hAnsi="仿宋" w:eastAsia="仿宋"/>
                <w:color w:val="auto"/>
                <w:sz w:val="21"/>
                <w:szCs w:val="21"/>
                <w:highlight w:val="none"/>
                <w:lang w:val="en-US"/>
              </w:rPr>
              <w:t>劳动人事管理</w:t>
            </w:r>
            <w:r>
              <w:rPr>
                <w:rFonts w:hint="eastAsia" w:ascii="仿宋" w:hAnsi="仿宋" w:eastAsia="仿宋"/>
                <w:color w:val="auto"/>
                <w:sz w:val="21"/>
                <w:szCs w:val="21"/>
                <w:highlight w:val="none"/>
              </w:rPr>
              <w:t>、</w:t>
            </w:r>
            <w:r>
              <w:rPr>
                <w:rFonts w:hint="eastAsia" w:ascii="仿宋" w:hAnsi="仿宋" w:eastAsia="仿宋"/>
                <w:color w:val="auto"/>
                <w:sz w:val="21"/>
                <w:szCs w:val="21"/>
                <w:highlight w:val="none"/>
                <w:lang w:val="en-US"/>
              </w:rPr>
              <w:t>劳务派遣</w:t>
            </w:r>
            <w:r>
              <w:rPr>
                <w:rFonts w:hint="eastAsia" w:ascii="仿宋" w:hAnsi="仿宋" w:eastAsia="仿宋"/>
                <w:color w:val="auto"/>
                <w:sz w:val="21"/>
                <w:szCs w:val="21"/>
                <w:highlight w:val="none"/>
              </w:rPr>
              <w:t>服务、</w:t>
            </w:r>
            <w:r>
              <w:rPr>
                <w:rFonts w:hint="eastAsia" w:ascii="仿宋" w:hAnsi="仿宋" w:eastAsia="仿宋"/>
                <w:color w:val="auto"/>
                <w:sz w:val="21"/>
                <w:szCs w:val="21"/>
                <w:highlight w:val="none"/>
                <w:lang w:val="en-US"/>
              </w:rPr>
              <w:t>社保业务经办</w:t>
            </w:r>
          </w:p>
        </w:tc>
        <w:tc>
          <w:tcPr>
            <w:tcW w:w="67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line="360" w:lineRule="auto"/>
              <w:jc w:val="center"/>
              <w:textAlignment w:val="baseline"/>
              <w:rPr>
                <w:rFonts w:ascii="仿宋" w:hAnsi="仿宋" w:eastAsia="仿宋" w:cstheme="minorEastAsia"/>
                <w:bCs/>
                <w:color w:val="auto"/>
                <w:kern w:val="2"/>
                <w:sz w:val="21"/>
                <w:szCs w:val="21"/>
                <w:highlight w:val="none"/>
                <w:lang w:val="en-US" w:bidi="ar-SA"/>
              </w:rPr>
            </w:pPr>
            <w:r>
              <w:rPr>
                <w:rFonts w:hint="eastAsia" w:ascii="仿宋" w:hAnsi="仿宋" w:eastAsia="仿宋" w:cstheme="minorEastAsia"/>
                <w:bCs/>
                <w:color w:val="auto"/>
                <w:kern w:val="2"/>
                <w:sz w:val="21"/>
                <w:szCs w:val="21"/>
                <w:highlight w:val="none"/>
                <w:lang w:val="en-US" w:bidi="ar-SA"/>
              </w:rPr>
              <w:t>10人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57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line="360" w:lineRule="auto"/>
              <w:jc w:val="center"/>
              <w:textAlignment w:val="baseline"/>
              <w:rPr>
                <w:rFonts w:hint="default" w:ascii="仿宋" w:hAnsi="仿宋" w:eastAsia="仿宋" w:cstheme="minorEastAsia"/>
                <w:bCs/>
                <w:color w:val="auto"/>
                <w:kern w:val="2"/>
                <w:sz w:val="21"/>
                <w:szCs w:val="21"/>
                <w:highlight w:val="none"/>
                <w:lang w:val="en-US" w:eastAsia="zh-CN" w:bidi="ar-SA"/>
              </w:rPr>
            </w:pPr>
            <w:r>
              <w:rPr>
                <w:rFonts w:hint="eastAsia" w:ascii="仿宋" w:hAnsi="仿宋" w:eastAsia="仿宋" w:cstheme="minorEastAsia"/>
                <w:bCs/>
                <w:color w:val="auto"/>
                <w:kern w:val="2"/>
                <w:sz w:val="21"/>
                <w:szCs w:val="21"/>
                <w:highlight w:val="none"/>
                <w:lang w:val="en-US" w:eastAsia="zh-CN" w:bidi="ar-SA"/>
              </w:rPr>
              <w:t>10</w:t>
            </w:r>
          </w:p>
        </w:tc>
        <w:tc>
          <w:tcPr>
            <w:tcW w:w="392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line="360" w:lineRule="auto"/>
              <w:jc w:val="center"/>
              <w:textAlignment w:val="baseline"/>
              <w:rPr>
                <w:rFonts w:ascii="仿宋" w:hAnsi="仿宋" w:eastAsia="仿宋" w:cstheme="minorEastAsia"/>
                <w:bCs/>
                <w:color w:val="auto"/>
                <w:kern w:val="2"/>
                <w:sz w:val="21"/>
                <w:szCs w:val="21"/>
                <w:highlight w:val="none"/>
                <w:lang w:val="en-US" w:bidi="ar-SA"/>
              </w:rPr>
            </w:pPr>
            <w:r>
              <w:rPr>
                <w:rFonts w:hint="eastAsia" w:ascii="仿宋" w:hAnsi="仿宋" w:eastAsia="仿宋" w:cstheme="minorEastAsia"/>
                <w:bCs/>
                <w:color w:val="auto"/>
                <w:kern w:val="2"/>
                <w:sz w:val="21"/>
                <w:szCs w:val="21"/>
                <w:highlight w:val="none"/>
                <w:lang w:val="en-US" w:eastAsia="zh-CN" w:bidi="ar-SA"/>
              </w:rPr>
              <w:t>XXX</w:t>
            </w:r>
            <w:r>
              <w:rPr>
                <w:rFonts w:hint="eastAsia" w:ascii="仿宋" w:hAnsi="仿宋" w:eastAsia="仿宋" w:cstheme="minorEastAsia"/>
                <w:bCs/>
                <w:color w:val="auto"/>
                <w:kern w:val="2"/>
                <w:sz w:val="21"/>
                <w:szCs w:val="21"/>
                <w:highlight w:val="none"/>
                <w:lang w:val="en-US" w:bidi="ar-SA"/>
              </w:rPr>
              <w:t>街道</w:t>
            </w:r>
          </w:p>
        </w:tc>
        <w:tc>
          <w:tcPr>
            <w:tcW w:w="427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line="360" w:lineRule="auto"/>
              <w:jc w:val="center"/>
              <w:textAlignment w:val="baseline"/>
              <w:rPr>
                <w:rFonts w:ascii="仿宋" w:hAnsi="仿宋" w:eastAsia="仿宋" w:cstheme="minorEastAsia"/>
                <w:bCs/>
                <w:color w:val="auto"/>
                <w:kern w:val="2"/>
                <w:sz w:val="21"/>
                <w:szCs w:val="21"/>
                <w:highlight w:val="none"/>
                <w:lang w:val="en-US" w:bidi="ar-SA"/>
              </w:rPr>
            </w:pPr>
            <w:r>
              <w:rPr>
                <w:rFonts w:hint="eastAsia" w:ascii="仿宋" w:hAnsi="仿宋" w:eastAsia="仿宋" w:cstheme="minorEastAsia"/>
                <w:bCs/>
                <w:color w:val="auto"/>
                <w:kern w:val="2"/>
                <w:sz w:val="21"/>
                <w:szCs w:val="21"/>
                <w:highlight w:val="none"/>
                <w:lang w:val="en-US" w:bidi="ar-SA"/>
              </w:rPr>
              <w:t>社会保险业务经办</w:t>
            </w:r>
          </w:p>
        </w:tc>
        <w:tc>
          <w:tcPr>
            <w:tcW w:w="67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line="360" w:lineRule="auto"/>
              <w:jc w:val="center"/>
              <w:textAlignment w:val="baseline"/>
              <w:rPr>
                <w:rFonts w:ascii="仿宋" w:hAnsi="仿宋" w:eastAsia="仿宋" w:cstheme="minorEastAsia"/>
                <w:bCs/>
                <w:color w:val="auto"/>
                <w:kern w:val="2"/>
                <w:sz w:val="21"/>
                <w:szCs w:val="21"/>
                <w:highlight w:val="none"/>
                <w:lang w:val="en-US" w:bidi="ar-SA"/>
              </w:rPr>
            </w:pPr>
            <w:r>
              <w:rPr>
                <w:rFonts w:hint="eastAsia" w:ascii="仿宋" w:hAnsi="仿宋" w:eastAsia="仿宋" w:cstheme="minorEastAsia"/>
                <w:bCs/>
                <w:color w:val="auto"/>
                <w:kern w:val="2"/>
                <w:sz w:val="21"/>
                <w:szCs w:val="21"/>
                <w:highlight w:val="none"/>
                <w:lang w:val="en-US" w:bidi="ar-SA"/>
              </w:rPr>
              <w:t>10人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57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line="360" w:lineRule="auto"/>
              <w:jc w:val="center"/>
              <w:textAlignment w:val="baseline"/>
              <w:rPr>
                <w:rFonts w:hint="default" w:ascii="仿宋" w:hAnsi="仿宋" w:eastAsia="仿宋" w:cstheme="minorEastAsia"/>
                <w:bCs/>
                <w:color w:val="auto"/>
                <w:kern w:val="2"/>
                <w:sz w:val="21"/>
                <w:szCs w:val="21"/>
                <w:highlight w:val="none"/>
                <w:lang w:val="en-US" w:eastAsia="zh-CN" w:bidi="ar-SA"/>
              </w:rPr>
            </w:pPr>
            <w:r>
              <w:rPr>
                <w:rFonts w:hint="eastAsia" w:ascii="仿宋" w:hAnsi="仿宋" w:eastAsia="仿宋" w:cstheme="minorEastAsia"/>
                <w:bCs/>
                <w:color w:val="auto"/>
                <w:kern w:val="2"/>
                <w:sz w:val="21"/>
                <w:szCs w:val="21"/>
                <w:highlight w:val="none"/>
                <w:lang w:val="en-US" w:eastAsia="zh-CN" w:bidi="ar-SA"/>
              </w:rPr>
              <w:t>11</w:t>
            </w:r>
          </w:p>
        </w:tc>
        <w:tc>
          <w:tcPr>
            <w:tcW w:w="392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line="360" w:lineRule="auto"/>
              <w:jc w:val="center"/>
              <w:textAlignment w:val="baseline"/>
              <w:rPr>
                <w:rFonts w:ascii="仿宋" w:hAnsi="仿宋" w:eastAsia="仿宋" w:cstheme="minorEastAsia"/>
                <w:bCs/>
                <w:color w:val="auto"/>
                <w:kern w:val="2"/>
                <w:sz w:val="21"/>
                <w:szCs w:val="21"/>
                <w:highlight w:val="none"/>
                <w:lang w:val="en-US" w:bidi="ar-SA"/>
              </w:rPr>
            </w:pPr>
            <w:r>
              <w:rPr>
                <w:rFonts w:hint="eastAsia" w:ascii="仿宋" w:hAnsi="仿宋" w:eastAsia="仿宋" w:cstheme="minorEastAsia"/>
                <w:bCs/>
                <w:color w:val="auto"/>
                <w:kern w:val="2"/>
                <w:sz w:val="21"/>
                <w:szCs w:val="21"/>
                <w:highlight w:val="none"/>
                <w:lang w:val="en-US" w:eastAsia="zh-CN" w:bidi="ar-SA"/>
              </w:rPr>
              <w:t>XXX</w:t>
            </w:r>
            <w:r>
              <w:rPr>
                <w:rFonts w:hint="eastAsia" w:ascii="仿宋" w:hAnsi="仿宋" w:eastAsia="仿宋" w:cstheme="minorEastAsia"/>
                <w:bCs/>
                <w:color w:val="auto"/>
                <w:kern w:val="2"/>
                <w:sz w:val="21"/>
                <w:szCs w:val="21"/>
                <w:highlight w:val="none"/>
                <w:lang w:val="en-US" w:bidi="ar-SA"/>
              </w:rPr>
              <w:t>人力资源服务有限公司</w:t>
            </w:r>
          </w:p>
        </w:tc>
        <w:tc>
          <w:tcPr>
            <w:tcW w:w="427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line="360" w:lineRule="auto"/>
              <w:jc w:val="center"/>
              <w:textAlignment w:val="baseline"/>
              <w:rPr>
                <w:rFonts w:ascii="仿宋" w:hAnsi="仿宋" w:eastAsia="仿宋" w:cstheme="minorEastAsia"/>
                <w:bCs/>
                <w:color w:val="auto"/>
                <w:kern w:val="2"/>
                <w:sz w:val="21"/>
                <w:szCs w:val="21"/>
                <w:highlight w:val="none"/>
                <w:lang w:val="en-US" w:bidi="ar-SA"/>
              </w:rPr>
            </w:pPr>
            <w:r>
              <w:rPr>
                <w:rFonts w:hint="eastAsia" w:ascii="仿宋" w:hAnsi="仿宋" w:eastAsia="仿宋"/>
                <w:color w:val="auto"/>
                <w:sz w:val="21"/>
                <w:szCs w:val="21"/>
                <w:highlight w:val="none"/>
                <w:lang w:val="en-US"/>
              </w:rPr>
              <w:t>人事管理</w:t>
            </w:r>
            <w:r>
              <w:rPr>
                <w:rFonts w:hint="eastAsia" w:ascii="仿宋" w:hAnsi="仿宋" w:eastAsia="仿宋"/>
                <w:color w:val="auto"/>
                <w:sz w:val="21"/>
                <w:szCs w:val="21"/>
                <w:highlight w:val="none"/>
              </w:rPr>
              <w:t>、</w:t>
            </w:r>
            <w:r>
              <w:rPr>
                <w:rFonts w:hint="eastAsia" w:ascii="仿宋" w:hAnsi="仿宋" w:eastAsia="仿宋"/>
                <w:color w:val="auto"/>
                <w:sz w:val="21"/>
                <w:szCs w:val="21"/>
                <w:highlight w:val="none"/>
                <w:lang w:val="en-US"/>
              </w:rPr>
              <w:t>劳务派遣</w:t>
            </w:r>
            <w:r>
              <w:rPr>
                <w:rFonts w:hint="eastAsia" w:ascii="仿宋" w:hAnsi="仿宋" w:eastAsia="仿宋"/>
                <w:color w:val="auto"/>
                <w:sz w:val="21"/>
                <w:szCs w:val="21"/>
                <w:highlight w:val="none"/>
              </w:rPr>
              <w:t>服务、</w:t>
            </w:r>
            <w:r>
              <w:rPr>
                <w:rFonts w:hint="eastAsia" w:ascii="仿宋" w:hAnsi="仿宋" w:eastAsia="仿宋"/>
                <w:color w:val="auto"/>
                <w:sz w:val="21"/>
                <w:szCs w:val="21"/>
                <w:highlight w:val="none"/>
                <w:lang w:val="en-US"/>
              </w:rPr>
              <w:t>社保业务经办</w:t>
            </w:r>
          </w:p>
        </w:tc>
        <w:tc>
          <w:tcPr>
            <w:tcW w:w="67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line="360" w:lineRule="auto"/>
              <w:jc w:val="center"/>
              <w:textAlignment w:val="baseline"/>
              <w:rPr>
                <w:rFonts w:ascii="仿宋" w:hAnsi="仿宋" w:eastAsia="仿宋" w:cstheme="minorEastAsia"/>
                <w:bCs/>
                <w:color w:val="auto"/>
                <w:kern w:val="2"/>
                <w:sz w:val="21"/>
                <w:szCs w:val="21"/>
                <w:highlight w:val="none"/>
                <w:lang w:val="en-US" w:bidi="ar-SA"/>
              </w:rPr>
            </w:pPr>
            <w:r>
              <w:rPr>
                <w:rFonts w:hint="eastAsia" w:ascii="仿宋" w:hAnsi="仿宋" w:eastAsia="仿宋" w:cstheme="minorEastAsia"/>
                <w:bCs/>
                <w:color w:val="auto"/>
                <w:kern w:val="2"/>
                <w:sz w:val="21"/>
                <w:szCs w:val="21"/>
                <w:highlight w:val="none"/>
                <w:lang w:val="en-US" w:bidi="ar-SA"/>
              </w:rPr>
              <w:t>15人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57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line="360" w:lineRule="auto"/>
              <w:jc w:val="center"/>
              <w:textAlignment w:val="baseline"/>
              <w:rPr>
                <w:rFonts w:hint="eastAsia" w:ascii="仿宋" w:hAnsi="仿宋" w:eastAsia="仿宋" w:cstheme="minorEastAsia"/>
                <w:bCs/>
                <w:color w:val="auto"/>
                <w:kern w:val="2"/>
                <w:sz w:val="21"/>
                <w:szCs w:val="21"/>
                <w:highlight w:val="none"/>
                <w:lang w:val="en-US" w:eastAsia="zh-CN" w:bidi="ar-SA"/>
              </w:rPr>
            </w:pPr>
            <w:r>
              <w:rPr>
                <w:rFonts w:hint="eastAsia" w:ascii="仿宋" w:hAnsi="仿宋" w:eastAsia="仿宋" w:cstheme="minorEastAsia"/>
                <w:bCs/>
                <w:color w:val="auto"/>
                <w:kern w:val="2"/>
                <w:sz w:val="21"/>
                <w:szCs w:val="21"/>
                <w:highlight w:val="none"/>
                <w:lang w:val="en-US" w:bidi="ar-SA"/>
              </w:rPr>
              <w:t>1</w:t>
            </w:r>
            <w:r>
              <w:rPr>
                <w:rFonts w:hint="eastAsia" w:ascii="仿宋" w:hAnsi="仿宋" w:eastAsia="仿宋" w:cstheme="minorEastAsia"/>
                <w:bCs/>
                <w:color w:val="auto"/>
                <w:kern w:val="2"/>
                <w:sz w:val="21"/>
                <w:szCs w:val="21"/>
                <w:highlight w:val="none"/>
                <w:lang w:val="en-US" w:eastAsia="zh-CN" w:bidi="ar-SA"/>
              </w:rPr>
              <w:t>2</w:t>
            </w:r>
          </w:p>
        </w:tc>
        <w:tc>
          <w:tcPr>
            <w:tcW w:w="392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line="360" w:lineRule="auto"/>
              <w:jc w:val="center"/>
              <w:textAlignment w:val="baseline"/>
              <w:rPr>
                <w:rFonts w:ascii="仿宋" w:hAnsi="仿宋" w:eastAsia="仿宋" w:cstheme="minorEastAsia"/>
                <w:bCs/>
                <w:color w:val="auto"/>
                <w:kern w:val="2"/>
                <w:sz w:val="21"/>
                <w:szCs w:val="21"/>
                <w:highlight w:val="none"/>
                <w:lang w:val="en-US" w:bidi="ar-SA"/>
              </w:rPr>
            </w:pPr>
            <w:r>
              <w:rPr>
                <w:rFonts w:hint="eastAsia" w:ascii="仿宋" w:hAnsi="仿宋" w:eastAsia="仿宋" w:cstheme="minorEastAsia"/>
                <w:bCs/>
                <w:color w:val="auto"/>
                <w:kern w:val="2"/>
                <w:sz w:val="21"/>
                <w:szCs w:val="21"/>
                <w:highlight w:val="none"/>
                <w:lang w:val="en-US" w:eastAsia="zh-CN" w:bidi="ar-SA"/>
              </w:rPr>
              <w:t>XXX</w:t>
            </w:r>
            <w:r>
              <w:rPr>
                <w:rFonts w:hint="eastAsia" w:ascii="仿宋" w:hAnsi="仿宋" w:eastAsia="仿宋" w:cstheme="minorEastAsia"/>
                <w:bCs/>
                <w:color w:val="auto"/>
                <w:kern w:val="2"/>
                <w:sz w:val="21"/>
                <w:szCs w:val="21"/>
                <w:highlight w:val="none"/>
                <w:lang w:val="en-US" w:bidi="ar-SA"/>
              </w:rPr>
              <w:t>人力资源管理有限公司</w:t>
            </w:r>
          </w:p>
        </w:tc>
        <w:tc>
          <w:tcPr>
            <w:tcW w:w="427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line="360" w:lineRule="auto"/>
              <w:jc w:val="center"/>
              <w:textAlignment w:val="baseline"/>
              <w:rPr>
                <w:rFonts w:ascii="仿宋" w:hAnsi="仿宋" w:eastAsia="仿宋" w:cstheme="minorEastAsia"/>
                <w:bCs/>
                <w:color w:val="auto"/>
                <w:kern w:val="2"/>
                <w:sz w:val="21"/>
                <w:szCs w:val="21"/>
                <w:highlight w:val="none"/>
                <w:lang w:val="en-US" w:bidi="ar-SA"/>
              </w:rPr>
            </w:pPr>
            <w:r>
              <w:rPr>
                <w:rFonts w:hint="eastAsia" w:ascii="仿宋" w:hAnsi="仿宋" w:eastAsia="仿宋"/>
                <w:color w:val="auto"/>
                <w:sz w:val="21"/>
                <w:szCs w:val="21"/>
                <w:highlight w:val="none"/>
                <w:lang w:val="en-US"/>
              </w:rPr>
              <w:t>人事管理</w:t>
            </w:r>
            <w:r>
              <w:rPr>
                <w:rFonts w:hint="eastAsia" w:ascii="仿宋" w:hAnsi="仿宋" w:eastAsia="仿宋"/>
                <w:color w:val="auto"/>
                <w:sz w:val="21"/>
                <w:szCs w:val="21"/>
                <w:highlight w:val="none"/>
              </w:rPr>
              <w:t>、</w:t>
            </w:r>
            <w:r>
              <w:rPr>
                <w:rFonts w:hint="eastAsia" w:ascii="仿宋" w:hAnsi="仿宋" w:eastAsia="仿宋"/>
                <w:color w:val="auto"/>
                <w:sz w:val="21"/>
                <w:szCs w:val="21"/>
                <w:highlight w:val="none"/>
                <w:lang w:val="en-US"/>
              </w:rPr>
              <w:t>招聘</w:t>
            </w:r>
            <w:r>
              <w:rPr>
                <w:rFonts w:hint="eastAsia" w:ascii="仿宋" w:hAnsi="仿宋" w:eastAsia="仿宋"/>
                <w:color w:val="auto"/>
                <w:sz w:val="21"/>
                <w:szCs w:val="21"/>
                <w:highlight w:val="none"/>
              </w:rPr>
              <w:t>外包服务、</w:t>
            </w:r>
            <w:r>
              <w:rPr>
                <w:rFonts w:hint="eastAsia" w:ascii="仿宋" w:hAnsi="仿宋" w:eastAsia="仿宋"/>
                <w:color w:val="auto"/>
                <w:sz w:val="21"/>
                <w:szCs w:val="21"/>
                <w:highlight w:val="none"/>
                <w:lang w:val="en-US"/>
              </w:rPr>
              <w:t>社保业务经办</w:t>
            </w:r>
          </w:p>
        </w:tc>
        <w:tc>
          <w:tcPr>
            <w:tcW w:w="67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line="360" w:lineRule="auto"/>
              <w:jc w:val="center"/>
              <w:textAlignment w:val="baseline"/>
              <w:rPr>
                <w:rFonts w:ascii="仿宋" w:hAnsi="仿宋" w:eastAsia="仿宋" w:cstheme="minorEastAsia"/>
                <w:bCs/>
                <w:color w:val="auto"/>
                <w:kern w:val="2"/>
                <w:sz w:val="21"/>
                <w:szCs w:val="21"/>
                <w:highlight w:val="none"/>
                <w:lang w:val="en-US" w:bidi="ar-SA"/>
              </w:rPr>
            </w:pPr>
            <w:r>
              <w:rPr>
                <w:rFonts w:hint="eastAsia" w:ascii="仿宋" w:hAnsi="仿宋" w:eastAsia="仿宋" w:cstheme="minorEastAsia"/>
                <w:bCs/>
                <w:color w:val="auto"/>
                <w:kern w:val="2"/>
                <w:sz w:val="21"/>
                <w:szCs w:val="21"/>
                <w:highlight w:val="none"/>
                <w:lang w:val="en-US" w:bidi="ar-SA"/>
              </w:rPr>
              <w:t>1</w:t>
            </w:r>
            <w:r>
              <w:rPr>
                <w:rFonts w:ascii="仿宋" w:hAnsi="仿宋" w:eastAsia="仿宋" w:cstheme="minorEastAsia"/>
                <w:bCs/>
                <w:color w:val="auto"/>
                <w:kern w:val="2"/>
                <w:sz w:val="21"/>
                <w:szCs w:val="21"/>
                <w:highlight w:val="none"/>
                <w:lang w:val="en-US" w:bidi="ar-SA"/>
              </w:rPr>
              <w:t>0</w:t>
            </w:r>
            <w:r>
              <w:rPr>
                <w:rFonts w:hint="eastAsia" w:ascii="仿宋" w:hAnsi="仿宋" w:eastAsia="仿宋" w:cstheme="minorEastAsia"/>
                <w:bCs/>
                <w:color w:val="auto"/>
                <w:kern w:val="2"/>
                <w:sz w:val="21"/>
                <w:szCs w:val="21"/>
                <w:highlight w:val="none"/>
                <w:lang w:val="en-US" w:bidi="ar-SA"/>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57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line="360" w:lineRule="auto"/>
              <w:jc w:val="center"/>
              <w:textAlignment w:val="baseline"/>
              <w:rPr>
                <w:rFonts w:hint="eastAsia" w:ascii="仿宋" w:hAnsi="仿宋" w:eastAsia="仿宋" w:cstheme="minorEastAsia"/>
                <w:bCs/>
                <w:color w:val="auto"/>
                <w:kern w:val="2"/>
                <w:sz w:val="21"/>
                <w:szCs w:val="21"/>
                <w:highlight w:val="none"/>
                <w:lang w:val="en-US" w:eastAsia="zh-CN" w:bidi="ar-SA"/>
              </w:rPr>
            </w:pPr>
            <w:r>
              <w:rPr>
                <w:rFonts w:hint="eastAsia" w:ascii="仿宋" w:hAnsi="仿宋" w:eastAsia="仿宋" w:cstheme="minorEastAsia"/>
                <w:bCs/>
                <w:color w:val="auto"/>
                <w:kern w:val="2"/>
                <w:sz w:val="21"/>
                <w:szCs w:val="21"/>
                <w:highlight w:val="none"/>
                <w:lang w:val="en-US" w:bidi="ar-SA"/>
              </w:rPr>
              <w:t>1</w:t>
            </w:r>
            <w:r>
              <w:rPr>
                <w:rFonts w:hint="eastAsia" w:ascii="仿宋" w:hAnsi="仿宋" w:eastAsia="仿宋" w:cstheme="minorEastAsia"/>
                <w:bCs/>
                <w:color w:val="auto"/>
                <w:kern w:val="2"/>
                <w:sz w:val="21"/>
                <w:szCs w:val="21"/>
                <w:highlight w:val="none"/>
                <w:lang w:val="en-US" w:eastAsia="zh-CN" w:bidi="ar-SA"/>
              </w:rPr>
              <w:t>3</w:t>
            </w:r>
          </w:p>
        </w:tc>
        <w:tc>
          <w:tcPr>
            <w:tcW w:w="392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line="360" w:lineRule="auto"/>
              <w:jc w:val="center"/>
              <w:textAlignment w:val="baseline"/>
              <w:rPr>
                <w:rFonts w:ascii="仿宋" w:hAnsi="仿宋" w:eastAsia="仿宋" w:cstheme="minorEastAsia"/>
                <w:bCs/>
                <w:color w:val="auto"/>
                <w:kern w:val="2"/>
                <w:sz w:val="21"/>
                <w:szCs w:val="21"/>
                <w:highlight w:val="none"/>
                <w:lang w:val="en-US" w:bidi="ar-SA"/>
              </w:rPr>
            </w:pPr>
            <w:r>
              <w:rPr>
                <w:rFonts w:hint="eastAsia" w:ascii="仿宋" w:hAnsi="仿宋" w:eastAsia="仿宋" w:cstheme="minorEastAsia"/>
                <w:bCs/>
                <w:color w:val="auto"/>
                <w:kern w:val="2"/>
                <w:sz w:val="21"/>
                <w:szCs w:val="21"/>
                <w:highlight w:val="none"/>
                <w:lang w:val="en-US" w:eastAsia="zh-CN" w:bidi="ar-SA"/>
              </w:rPr>
              <w:t>XXX</w:t>
            </w:r>
            <w:r>
              <w:rPr>
                <w:rFonts w:hint="eastAsia" w:ascii="仿宋" w:hAnsi="仿宋" w:eastAsia="仿宋" w:cstheme="minorEastAsia"/>
                <w:bCs/>
                <w:color w:val="auto"/>
                <w:kern w:val="2"/>
                <w:sz w:val="21"/>
                <w:szCs w:val="21"/>
                <w:highlight w:val="none"/>
                <w:lang w:val="en-US" w:bidi="ar-SA"/>
              </w:rPr>
              <w:t>八局</w:t>
            </w:r>
          </w:p>
        </w:tc>
        <w:tc>
          <w:tcPr>
            <w:tcW w:w="427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line="360" w:lineRule="auto"/>
              <w:jc w:val="center"/>
              <w:textAlignment w:val="baseline"/>
              <w:rPr>
                <w:rFonts w:ascii="仿宋" w:hAnsi="仿宋" w:eastAsia="仿宋" w:cstheme="minorEastAsia"/>
                <w:bCs/>
                <w:color w:val="auto"/>
                <w:kern w:val="2"/>
                <w:sz w:val="21"/>
                <w:szCs w:val="21"/>
                <w:highlight w:val="none"/>
                <w:lang w:val="en-US" w:bidi="ar-SA"/>
              </w:rPr>
            </w:pPr>
            <w:r>
              <w:rPr>
                <w:rFonts w:hint="eastAsia" w:ascii="仿宋" w:hAnsi="仿宋" w:eastAsia="仿宋" w:cstheme="minorEastAsia"/>
                <w:bCs/>
                <w:color w:val="auto"/>
                <w:kern w:val="2"/>
                <w:sz w:val="21"/>
                <w:szCs w:val="21"/>
                <w:highlight w:val="none"/>
                <w:lang w:val="en-US" w:bidi="ar-SA"/>
              </w:rPr>
              <w:t>劳动</w:t>
            </w:r>
            <w:r>
              <w:rPr>
                <w:rFonts w:hint="eastAsia" w:ascii="仿宋" w:hAnsi="仿宋" w:eastAsia="仿宋" w:cstheme="minorEastAsia"/>
                <w:bCs/>
                <w:color w:val="auto"/>
                <w:kern w:val="2"/>
                <w:sz w:val="21"/>
                <w:szCs w:val="21"/>
                <w:highlight w:val="none"/>
                <w:lang w:val="en-US" w:eastAsia="zh-CN" w:bidi="ar-SA"/>
              </w:rPr>
              <w:t>关系</w:t>
            </w:r>
            <w:r>
              <w:rPr>
                <w:rFonts w:hint="eastAsia" w:ascii="仿宋" w:hAnsi="仿宋" w:eastAsia="仿宋" w:cstheme="minorEastAsia"/>
                <w:bCs/>
                <w:color w:val="auto"/>
                <w:kern w:val="2"/>
                <w:sz w:val="21"/>
                <w:szCs w:val="21"/>
                <w:highlight w:val="none"/>
                <w:lang w:val="en-US" w:bidi="ar-SA"/>
              </w:rPr>
              <w:t>管理</w:t>
            </w:r>
            <w:r>
              <w:rPr>
                <w:rFonts w:ascii="仿宋" w:hAnsi="仿宋" w:eastAsia="仿宋" w:cstheme="minorEastAsia"/>
                <w:bCs/>
                <w:color w:val="auto"/>
                <w:kern w:val="2"/>
                <w:sz w:val="21"/>
                <w:szCs w:val="21"/>
                <w:highlight w:val="none"/>
                <w:lang w:val="en-US" w:bidi="ar-SA"/>
              </w:rPr>
              <w:t>业务</w:t>
            </w:r>
            <w:r>
              <w:rPr>
                <w:rFonts w:hint="eastAsia" w:ascii="仿宋" w:hAnsi="仿宋" w:eastAsia="仿宋" w:cstheme="minorEastAsia"/>
                <w:bCs/>
                <w:color w:val="auto"/>
                <w:kern w:val="2"/>
                <w:sz w:val="21"/>
                <w:szCs w:val="21"/>
                <w:highlight w:val="none"/>
                <w:lang w:val="en-US" w:bidi="ar-SA"/>
              </w:rPr>
              <w:t>、员工社会保险事务</w:t>
            </w:r>
          </w:p>
        </w:tc>
        <w:tc>
          <w:tcPr>
            <w:tcW w:w="67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line="360" w:lineRule="auto"/>
              <w:jc w:val="center"/>
              <w:textAlignment w:val="baseline"/>
              <w:rPr>
                <w:rFonts w:ascii="仿宋" w:hAnsi="仿宋" w:eastAsia="仿宋" w:cstheme="minorEastAsia"/>
                <w:bCs/>
                <w:color w:val="auto"/>
                <w:kern w:val="2"/>
                <w:sz w:val="21"/>
                <w:szCs w:val="21"/>
                <w:highlight w:val="none"/>
                <w:lang w:val="en-US" w:bidi="ar-SA"/>
              </w:rPr>
            </w:pPr>
            <w:r>
              <w:rPr>
                <w:rFonts w:hint="eastAsia" w:ascii="仿宋" w:hAnsi="仿宋" w:eastAsia="仿宋" w:cstheme="minorEastAsia"/>
                <w:bCs/>
                <w:color w:val="auto"/>
                <w:kern w:val="2"/>
                <w:sz w:val="21"/>
                <w:szCs w:val="21"/>
                <w:highlight w:val="none"/>
                <w:lang w:val="en-US" w:bidi="ar-SA"/>
              </w:rPr>
              <w:t>1</w:t>
            </w:r>
            <w:r>
              <w:rPr>
                <w:rFonts w:ascii="仿宋" w:hAnsi="仿宋" w:eastAsia="仿宋" w:cstheme="minorEastAsia"/>
                <w:bCs/>
                <w:color w:val="auto"/>
                <w:kern w:val="2"/>
                <w:sz w:val="21"/>
                <w:szCs w:val="21"/>
                <w:highlight w:val="none"/>
                <w:lang w:val="en-US" w:bidi="ar-SA"/>
              </w:rPr>
              <w:t>5</w:t>
            </w:r>
            <w:r>
              <w:rPr>
                <w:rFonts w:hint="eastAsia" w:ascii="仿宋" w:hAnsi="仿宋" w:eastAsia="仿宋" w:cstheme="minorEastAsia"/>
                <w:bCs/>
                <w:color w:val="auto"/>
                <w:kern w:val="2"/>
                <w:sz w:val="21"/>
                <w:szCs w:val="21"/>
                <w:highlight w:val="none"/>
                <w:lang w:val="en-US" w:bidi="ar-SA"/>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575"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line="360" w:lineRule="auto"/>
              <w:jc w:val="center"/>
              <w:textAlignment w:val="baseline"/>
              <w:rPr>
                <w:rFonts w:hint="eastAsia" w:ascii="仿宋" w:hAnsi="仿宋" w:eastAsia="仿宋" w:cstheme="minorEastAsia"/>
                <w:bCs/>
                <w:color w:val="auto"/>
                <w:kern w:val="2"/>
                <w:sz w:val="21"/>
                <w:szCs w:val="21"/>
                <w:highlight w:val="none"/>
                <w:lang w:val="en-US" w:eastAsia="zh-CN" w:bidi="ar-SA"/>
              </w:rPr>
            </w:pPr>
            <w:r>
              <w:rPr>
                <w:rFonts w:hint="eastAsia" w:ascii="仿宋" w:hAnsi="仿宋" w:eastAsia="仿宋" w:cstheme="minorEastAsia"/>
                <w:bCs/>
                <w:color w:val="auto"/>
                <w:kern w:val="2"/>
                <w:sz w:val="21"/>
                <w:szCs w:val="21"/>
                <w:highlight w:val="none"/>
                <w:lang w:val="en-US" w:bidi="ar-SA"/>
              </w:rPr>
              <w:t>1</w:t>
            </w:r>
            <w:r>
              <w:rPr>
                <w:rFonts w:hint="eastAsia" w:ascii="仿宋" w:hAnsi="仿宋" w:eastAsia="仿宋" w:cstheme="minorEastAsia"/>
                <w:bCs/>
                <w:color w:val="auto"/>
                <w:kern w:val="2"/>
                <w:sz w:val="21"/>
                <w:szCs w:val="21"/>
                <w:highlight w:val="none"/>
                <w:lang w:val="en-US" w:eastAsia="zh-CN" w:bidi="ar-SA"/>
              </w:rPr>
              <w:t>4</w:t>
            </w:r>
          </w:p>
        </w:tc>
        <w:tc>
          <w:tcPr>
            <w:tcW w:w="392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line="360" w:lineRule="auto"/>
              <w:jc w:val="center"/>
              <w:textAlignment w:val="baseline"/>
              <w:rPr>
                <w:rFonts w:ascii="仿宋" w:hAnsi="仿宋" w:eastAsia="仿宋" w:cstheme="minorEastAsia"/>
                <w:bCs/>
                <w:color w:val="auto"/>
                <w:kern w:val="2"/>
                <w:sz w:val="21"/>
                <w:szCs w:val="21"/>
                <w:highlight w:val="none"/>
                <w:lang w:val="en-US" w:bidi="ar-SA"/>
              </w:rPr>
            </w:pPr>
            <w:r>
              <w:rPr>
                <w:rFonts w:hint="eastAsia" w:ascii="仿宋" w:hAnsi="仿宋" w:eastAsia="仿宋" w:cstheme="minorEastAsia"/>
                <w:bCs/>
                <w:color w:val="auto"/>
                <w:kern w:val="2"/>
                <w:sz w:val="21"/>
                <w:szCs w:val="21"/>
                <w:highlight w:val="none"/>
                <w:lang w:val="en-US" w:eastAsia="zh-CN" w:bidi="ar-SA"/>
              </w:rPr>
              <w:t>XXX</w:t>
            </w:r>
            <w:r>
              <w:rPr>
                <w:rFonts w:hint="eastAsia" w:ascii="仿宋" w:hAnsi="仿宋" w:eastAsia="仿宋" w:cstheme="minorEastAsia"/>
                <w:bCs/>
                <w:color w:val="auto"/>
                <w:kern w:val="2"/>
                <w:sz w:val="21"/>
                <w:szCs w:val="21"/>
                <w:highlight w:val="none"/>
                <w:lang w:val="en-US" w:bidi="ar-SA"/>
              </w:rPr>
              <w:t>有限公司</w:t>
            </w:r>
          </w:p>
        </w:tc>
        <w:tc>
          <w:tcPr>
            <w:tcW w:w="4270"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line="360" w:lineRule="auto"/>
              <w:jc w:val="center"/>
              <w:textAlignment w:val="baseline"/>
              <w:rPr>
                <w:rFonts w:ascii="仿宋" w:hAnsi="仿宋" w:eastAsia="仿宋" w:cstheme="minorEastAsia"/>
                <w:bCs/>
                <w:color w:val="auto"/>
                <w:kern w:val="2"/>
                <w:sz w:val="21"/>
                <w:szCs w:val="21"/>
                <w:highlight w:val="none"/>
                <w:lang w:val="en-US" w:bidi="ar-SA"/>
              </w:rPr>
            </w:pPr>
            <w:r>
              <w:rPr>
                <w:rFonts w:hint="eastAsia" w:ascii="仿宋" w:hAnsi="仿宋" w:eastAsia="仿宋" w:cstheme="minorEastAsia"/>
                <w:bCs/>
                <w:color w:val="auto"/>
                <w:kern w:val="2"/>
                <w:sz w:val="21"/>
                <w:szCs w:val="21"/>
                <w:highlight w:val="none"/>
                <w:lang w:val="en-US" w:bidi="ar-SA"/>
              </w:rPr>
              <w:t>劳动</w:t>
            </w:r>
            <w:r>
              <w:rPr>
                <w:rFonts w:hint="eastAsia" w:ascii="仿宋" w:hAnsi="仿宋" w:eastAsia="仿宋" w:cstheme="minorEastAsia"/>
                <w:bCs/>
                <w:color w:val="auto"/>
                <w:kern w:val="2"/>
                <w:sz w:val="21"/>
                <w:szCs w:val="21"/>
                <w:highlight w:val="none"/>
                <w:lang w:val="en-US" w:eastAsia="zh-CN" w:bidi="ar-SA"/>
              </w:rPr>
              <w:t>关系</w:t>
            </w:r>
            <w:r>
              <w:rPr>
                <w:rFonts w:hint="eastAsia" w:ascii="仿宋" w:hAnsi="仿宋" w:eastAsia="仿宋" w:cstheme="minorEastAsia"/>
                <w:bCs/>
                <w:color w:val="auto"/>
                <w:kern w:val="2"/>
                <w:sz w:val="21"/>
                <w:szCs w:val="21"/>
                <w:highlight w:val="none"/>
                <w:lang w:val="en-US" w:bidi="ar-SA"/>
              </w:rPr>
              <w:t>管理</w:t>
            </w:r>
            <w:r>
              <w:rPr>
                <w:rFonts w:ascii="仿宋" w:hAnsi="仿宋" w:eastAsia="仿宋" w:cstheme="minorEastAsia"/>
                <w:bCs/>
                <w:color w:val="auto"/>
                <w:kern w:val="2"/>
                <w:sz w:val="21"/>
                <w:szCs w:val="21"/>
                <w:highlight w:val="none"/>
                <w:lang w:val="en-US" w:bidi="ar-SA"/>
              </w:rPr>
              <w:t>业务</w:t>
            </w:r>
            <w:r>
              <w:rPr>
                <w:rFonts w:hint="eastAsia" w:ascii="仿宋" w:hAnsi="仿宋" w:eastAsia="仿宋" w:cstheme="minorEastAsia"/>
                <w:bCs/>
                <w:color w:val="auto"/>
                <w:kern w:val="2"/>
                <w:sz w:val="21"/>
                <w:szCs w:val="21"/>
                <w:highlight w:val="none"/>
                <w:lang w:val="en-US" w:bidi="ar-SA"/>
              </w:rPr>
              <w:t>、员工社会保险事务</w:t>
            </w:r>
          </w:p>
        </w:tc>
        <w:tc>
          <w:tcPr>
            <w:tcW w:w="671" w:type="dxa"/>
            <w:tcBorders>
              <w:top w:val="single" w:color="000000" w:sz="4" w:space="0"/>
              <w:left w:val="single" w:color="000000" w:sz="4" w:space="0"/>
              <w:bottom w:val="single" w:color="000000" w:sz="4" w:space="0"/>
              <w:right w:val="single" w:color="000000" w:sz="4" w:space="0"/>
            </w:tcBorders>
            <w:vAlign w:val="center"/>
          </w:tcPr>
          <w:p>
            <w:pPr>
              <w:widowControl/>
              <w:autoSpaceDE/>
              <w:autoSpaceDN/>
              <w:spacing w:line="360" w:lineRule="auto"/>
              <w:jc w:val="center"/>
              <w:textAlignment w:val="baseline"/>
              <w:rPr>
                <w:rFonts w:ascii="仿宋" w:hAnsi="仿宋" w:eastAsia="仿宋" w:cstheme="minorEastAsia"/>
                <w:bCs/>
                <w:color w:val="auto"/>
                <w:kern w:val="2"/>
                <w:sz w:val="21"/>
                <w:szCs w:val="21"/>
                <w:highlight w:val="none"/>
                <w:lang w:val="en-US" w:bidi="ar-SA"/>
              </w:rPr>
            </w:pPr>
            <w:r>
              <w:rPr>
                <w:rFonts w:ascii="仿宋" w:hAnsi="仿宋" w:eastAsia="仿宋" w:cstheme="minorEastAsia"/>
                <w:bCs/>
                <w:color w:val="auto"/>
                <w:kern w:val="2"/>
                <w:sz w:val="21"/>
                <w:szCs w:val="21"/>
                <w:highlight w:val="none"/>
                <w:lang w:val="en-US" w:bidi="ar-SA"/>
              </w:rPr>
              <w:t>15</w:t>
            </w:r>
            <w:r>
              <w:rPr>
                <w:rFonts w:hint="eastAsia" w:ascii="仿宋" w:hAnsi="仿宋" w:eastAsia="仿宋" w:cstheme="minorEastAsia"/>
                <w:bCs/>
                <w:color w:val="auto"/>
                <w:kern w:val="2"/>
                <w:sz w:val="21"/>
                <w:szCs w:val="21"/>
                <w:highlight w:val="none"/>
                <w:lang w:val="en-US" w:bidi="ar-SA"/>
              </w:rPr>
              <w:t>人</w:t>
            </w:r>
          </w:p>
        </w:tc>
      </w:tr>
    </w:tbl>
    <w:p>
      <w:pPr>
        <w:pStyle w:val="4"/>
        <w:spacing w:before="120" w:after="120" w:line="400" w:lineRule="atLeast"/>
        <w:rPr>
          <w:color w:val="auto"/>
          <w:highlight w:val="none"/>
          <w:lang w:val="en-US"/>
        </w:rPr>
      </w:pPr>
      <w:bookmarkStart w:id="55" w:name="_Toc25220"/>
      <w:r>
        <w:rPr>
          <w:color w:val="auto"/>
          <w:highlight w:val="none"/>
          <w:lang w:val="en-US"/>
        </w:rPr>
        <w:t>（三）教学资源</w:t>
      </w:r>
      <w:bookmarkEnd w:id="55"/>
      <w:bookmarkStart w:id="70" w:name="_GoBack"/>
      <w:bookmarkEnd w:id="70"/>
    </w:p>
    <w:p>
      <w:pPr>
        <w:widowControl/>
        <w:autoSpaceDE/>
        <w:autoSpaceDN/>
        <w:spacing w:line="400" w:lineRule="atLeast"/>
        <w:ind w:firstLine="480" w:firstLineChars="200"/>
        <w:jc w:val="both"/>
        <w:textAlignment w:val="baseline"/>
        <w:rPr>
          <w:rFonts w:ascii="仿宋" w:hAnsi="仿宋" w:eastAsia="仿宋" w:cs="华文仿宋"/>
          <w:color w:val="auto"/>
          <w:sz w:val="24"/>
          <w:szCs w:val="32"/>
          <w:highlight w:val="none"/>
        </w:rPr>
      </w:pPr>
      <w:r>
        <w:rPr>
          <w:rFonts w:ascii="仿宋" w:hAnsi="仿宋" w:eastAsia="仿宋" w:cs="华文仿宋"/>
          <w:color w:val="auto"/>
          <w:sz w:val="24"/>
          <w:szCs w:val="32"/>
          <w:highlight w:val="none"/>
        </w:rPr>
        <w:t>主要包括能够满足学生专业学习、教师专业教学研究和教学实施所需的教材、图书文献及数字教学资源等。</w:t>
      </w:r>
    </w:p>
    <w:p>
      <w:pPr>
        <w:widowControl/>
        <w:autoSpaceDE/>
        <w:autoSpaceDN/>
        <w:spacing w:line="400" w:lineRule="atLeast"/>
        <w:ind w:firstLine="480" w:firstLineChars="200"/>
        <w:jc w:val="both"/>
        <w:textAlignment w:val="baseline"/>
        <w:rPr>
          <w:rFonts w:ascii="仿宋" w:hAnsi="仿宋" w:eastAsia="仿宋" w:cs="华文仿宋"/>
          <w:color w:val="auto"/>
          <w:sz w:val="24"/>
          <w:szCs w:val="32"/>
          <w:highlight w:val="none"/>
        </w:rPr>
      </w:pPr>
      <w:r>
        <w:rPr>
          <w:rFonts w:ascii="仿宋" w:hAnsi="仿宋" w:eastAsia="仿宋" w:cs="华文仿宋"/>
          <w:color w:val="auto"/>
          <w:sz w:val="24"/>
          <w:szCs w:val="32"/>
          <w:highlight w:val="none"/>
        </w:rPr>
        <w:t>1.教材选用基本要求</w:t>
      </w:r>
    </w:p>
    <w:p>
      <w:pPr>
        <w:widowControl/>
        <w:autoSpaceDE/>
        <w:autoSpaceDN/>
        <w:spacing w:line="400" w:lineRule="atLeast"/>
        <w:ind w:firstLine="480" w:firstLineChars="200"/>
        <w:jc w:val="both"/>
        <w:textAlignment w:val="baseline"/>
        <w:rPr>
          <w:rFonts w:ascii="仿宋" w:hAnsi="仿宋" w:eastAsia="仿宋" w:cs="华文仿宋"/>
          <w:color w:val="auto"/>
          <w:sz w:val="24"/>
          <w:szCs w:val="32"/>
          <w:highlight w:val="none"/>
        </w:rPr>
      </w:pPr>
      <w:r>
        <w:rPr>
          <w:rFonts w:ascii="仿宋" w:hAnsi="仿宋" w:eastAsia="仿宋" w:cs="华文仿宋"/>
          <w:color w:val="auto"/>
          <w:sz w:val="24"/>
          <w:szCs w:val="32"/>
          <w:highlight w:val="none"/>
        </w:rPr>
        <w:t>按照国家规定选用优质教材，教育部“十三五”规划教材，原则上征订国家一级出版社出版的教材，禁止不合格的教材进入课堂</w:t>
      </w:r>
      <w:r>
        <w:rPr>
          <w:rFonts w:hint="eastAsia" w:ascii="仿宋" w:hAnsi="仿宋" w:eastAsia="仿宋" w:cs="华文仿宋"/>
          <w:color w:val="auto"/>
          <w:sz w:val="24"/>
          <w:szCs w:val="32"/>
          <w:highlight w:val="none"/>
        </w:rPr>
        <w:t>，</w:t>
      </w:r>
      <w:r>
        <w:rPr>
          <w:rFonts w:ascii="仿宋" w:hAnsi="仿宋" w:eastAsia="仿宋" w:cs="华文仿宋"/>
          <w:color w:val="auto"/>
          <w:sz w:val="24"/>
          <w:szCs w:val="32"/>
          <w:highlight w:val="none"/>
        </w:rPr>
        <w:t>选用近三年出版</w:t>
      </w:r>
      <w:r>
        <w:rPr>
          <w:rFonts w:hint="eastAsia" w:ascii="仿宋" w:hAnsi="仿宋" w:eastAsia="仿宋" w:cs="华文仿宋"/>
          <w:color w:val="auto"/>
          <w:sz w:val="24"/>
          <w:szCs w:val="32"/>
          <w:highlight w:val="none"/>
          <w:lang w:val="en-US"/>
        </w:rPr>
        <w:t>国家规划</w:t>
      </w:r>
      <w:r>
        <w:rPr>
          <w:rFonts w:ascii="仿宋" w:hAnsi="仿宋" w:eastAsia="仿宋" w:cs="华文仿宋"/>
          <w:color w:val="auto"/>
          <w:sz w:val="24"/>
          <w:szCs w:val="32"/>
          <w:highlight w:val="none"/>
        </w:rPr>
        <w:t>教材。建立由专业教师、行业专家和教研人员等参与的教材选用机构，完善教材选用制度，经过规范程序择优选用教材。</w:t>
      </w:r>
    </w:p>
    <w:p>
      <w:pPr>
        <w:widowControl/>
        <w:autoSpaceDE/>
        <w:autoSpaceDN/>
        <w:spacing w:line="400" w:lineRule="atLeast"/>
        <w:ind w:firstLine="480" w:firstLineChars="200"/>
        <w:jc w:val="both"/>
        <w:textAlignment w:val="baseline"/>
        <w:rPr>
          <w:rFonts w:ascii="仿宋" w:hAnsi="仿宋" w:eastAsia="仿宋" w:cs="华文仿宋"/>
          <w:color w:val="auto"/>
          <w:sz w:val="24"/>
          <w:szCs w:val="32"/>
          <w:highlight w:val="none"/>
        </w:rPr>
      </w:pPr>
      <w:r>
        <w:rPr>
          <w:rFonts w:ascii="仿宋" w:hAnsi="仿宋" w:eastAsia="仿宋" w:cs="华文仿宋"/>
          <w:color w:val="auto"/>
          <w:sz w:val="24"/>
          <w:szCs w:val="32"/>
          <w:highlight w:val="none"/>
        </w:rPr>
        <w:t>2.图书文献配备基本要求</w:t>
      </w:r>
    </w:p>
    <w:p>
      <w:pPr>
        <w:widowControl/>
        <w:autoSpaceDE/>
        <w:autoSpaceDN/>
        <w:spacing w:line="400" w:lineRule="atLeast"/>
        <w:ind w:firstLine="480" w:firstLineChars="200"/>
        <w:jc w:val="both"/>
        <w:textAlignment w:val="baseline"/>
        <w:rPr>
          <w:rFonts w:hint="default" w:ascii="仿宋" w:hAnsi="仿宋" w:eastAsia="仿宋" w:cs="华文仿宋"/>
          <w:color w:val="auto"/>
          <w:sz w:val="24"/>
          <w:szCs w:val="32"/>
          <w:highlight w:val="none"/>
          <w:lang w:val="en-US" w:eastAsia="zh-CN"/>
        </w:rPr>
      </w:pPr>
      <w:r>
        <w:rPr>
          <w:rFonts w:ascii="仿宋" w:hAnsi="仿宋" w:eastAsia="仿宋" w:cs="华文仿宋"/>
          <w:color w:val="auto"/>
          <w:sz w:val="24"/>
          <w:szCs w:val="32"/>
          <w:highlight w:val="none"/>
        </w:rPr>
        <w:t>图书文献配备能够满足本专业人才培养、专业建设、</w:t>
      </w:r>
      <w:r>
        <w:rPr>
          <w:rFonts w:hint="eastAsia" w:ascii="仿宋" w:hAnsi="仿宋" w:eastAsia="仿宋" w:cs="华文仿宋"/>
          <w:color w:val="auto"/>
          <w:sz w:val="24"/>
          <w:szCs w:val="32"/>
          <w:highlight w:val="none"/>
          <w:lang w:val="en-US"/>
        </w:rPr>
        <w:t>课程建设、</w:t>
      </w:r>
      <w:r>
        <w:rPr>
          <w:rFonts w:ascii="仿宋" w:hAnsi="仿宋" w:eastAsia="仿宋" w:cs="华文仿宋"/>
          <w:color w:val="auto"/>
          <w:sz w:val="24"/>
          <w:szCs w:val="32"/>
          <w:highlight w:val="none"/>
        </w:rPr>
        <w:t>教科研等工作的需要，方便师生查询、借阅。专业类图书文献包括：有关劳动与社会保障技术、方法、思维以及实务操作类图书，经济、管理、法律和文化类文献等。图书数量不少于</w:t>
      </w:r>
      <w:r>
        <w:rPr>
          <w:rFonts w:hint="eastAsia" w:ascii="仿宋" w:hAnsi="仿宋" w:eastAsia="仿宋" w:cs="华文仿宋"/>
          <w:color w:val="auto"/>
          <w:sz w:val="24"/>
          <w:szCs w:val="32"/>
          <w:highlight w:val="none"/>
          <w:lang w:val="en-US"/>
        </w:rPr>
        <w:t>2</w:t>
      </w:r>
      <w:r>
        <w:rPr>
          <w:rFonts w:ascii="仿宋" w:hAnsi="仿宋" w:eastAsia="仿宋" w:cs="华文仿宋"/>
          <w:color w:val="auto"/>
          <w:sz w:val="24"/>
          <w:szCs w:val="32"/>
          <w:highlight w:val="none"/>
        </w:rPr>
        <w:t>500册</w:t>
      </w:r>
      <w:r>
        <w:rPr>
          <w:rFonts w:hint="eastAsia" w:ascii="仿宋" w:hAnsi="仿宋" w:eastAsia="仿宋" w:cs="华文仿宋"/>
          <w:color w:val="auto"/>
          <w:sz w:val="24"/>
          <w:szCs w:val="32"/>
          <w:highlight w:val="none"/>
          <w:lang w:val="en-US" w:eastAsia="zh-CN"/>
        </w:rPr>
        <w:t>14400册。</w:t>
      </w:r>
    </w:p>
    <w:p>
      <w:pPr>
        <w:widowControl/>
        <w:autoSpaceDE/>
        <w:autoSpaceDN/>
        <w:spacing w:line="400" w:lineRule="atLeast"/>
        <w:ind w:firstLine="480" w:firstLineChars="200"/>
        <w:jc w:val="both"/>
        <w:textAlignment w:val="baseline"/>
        <w:rPr>
          <w:rFonts w:ascii="仿宋" w:hAnsi="仿宋" w:eastAsia="仿宋" w:cs="华文仿宋"/>
          <w:color w:val="auto"/>
          <w:sz w:val="24"/>
          <w:szCs w:val="32"/>
          <w:highlight w:val="none"/>
        </w:rPr>
      </w:pPr>
      <w:r>
        <w:rPr>
          <w:rFonts w:hint="eastAsia" w:ascii="仿宋" w:hAnsi="仿宋" w:eastAsia="仿宋" w:cs="华文仿宋"/>
          <w:color w:val="auto"/>
          <w:sz w:val="24"/>
          <w:szCs w:val="32"/>
          <w:highlight w:val="none"/>
          <w:lang w:val="en-US"/>
        </w:rPr>
        <w:t>3.</w:t>
      </w:r>
      <w:r>
        <w:rPr>
          <w:rFonts w:ascii="仿宋" w:hAnsi="仿宋" w:eastAsia="仿宋" w:cs="华文仿宋"/>
          <w:color w:val="auto"/>
          <w:sz w:val="24"/>
          <w:szCs w:val="32"/>
          <w:highlight w:val="none"/>
        </w:rPr>
        <w:t>数字资源配备基本要求</w:t>
      </w:r>
    </w:p>
    <w:p>
      <w:pPr>
        <w:spacing w:line="400" w:lineRule="atLeast"/>
        <w:ind w:firstLine="480" w:firstLineChars="200"/>
        <w:rPr>
          <w:color w:val="auto"/>
          <w:highlight w:val="none"/>
          <w:lang w:val="en-US"/>
        </w:rPr>
      </w:pPr>
      <w:r>
        <w:rPr>
          <w:rFonts w:ascii="仿宋" w:hAnsi="仿宋" w:eastAsia="仿宋" w:cs="华文仿宋"/>
          <w:color w:val="auto"/>
          <w:sz w:val="24"/>
          <w:szCs w:val="32"/>
          <w:highlight w:val="none"/>
          <w:lang w:val="en-US"/>
        </w:rPr>
        <w:t>建设、配备与本专业有关的音视频素材、教学课件、数字化教学案例库、虚拟仿真软件、数字教材等专业教学资源库，应种类丰富、形式多样、使用便捷、动态更新，能满足教学要求。主要包括满足学生专业学习，教师专业教学研究和教学实施的国家规划教材、课程标准、授课计划、教案、课件、各种案例、教学视频、各种参考资料图书、网络平台数字课程资源等。</w:t>
      </w:r>
    </w:p>
    <w:p>
      <w:pPr>
        <w:pStyle w:val="2"/>
        <w:rPr>
          <w:color w:val="auto"/>
          <w:highlight w:val="none"/>
          <w:lang w:val="en-US"/>
        </w:rPr>
      </w:pPr>
    </w:p>
    <w:p>
      <w:pPr>
        <w:spacing w:after="240"/>
        <w:jc w:val="center"/>
        <w:rPr>
          <w:rFonts w:ascii="仿宋" w:hAnsi="仿宋" w:eastAsia="仿宋" w:cs="黑体"/>
          <w:b/>
          <w:bCs/>
          <w:color w:val="auto"/>
          <w:sz w:val="21"/>
          <w:szCs w:val="24"/>
          <w:highlight w:val="none"/>
          <w:lang w:val="en-US"/>
        </w:rPr>
      </w:pPr>
      <w:r>
        <w:rPr>
          <w:rFonts w:ascii="仿宋" w:hAnsi="仿宋" w:eastAsia="仿宋" w:cs="黑体"/>
          <w:b/>
          <w:bCs/>
          <w:color w:val="auto"/>
          <w:sz w:val="21"/>
          <w:szCs w:val="24"/>
          <w:highlight w:val="none"/>
          <w:lang w:val="en-US"/>
        </w:rPr>
        <w:t>表1</w:t>
      </w:r>
      <w:r>
        <w:rPr>
          <w:rFonts w:hint="eastAsia" w:ascii="仿宋" w:hAnsi="仿宋" w:eastAsia="仿宋" w:cs="黑体"/>
          <w:b/>
          <w:bCs/>
          <w:color w:val="auto"/>
          <w:sz w:val="21"/>
          <w:szCs w:val="24"/>
          <w:highlight w:val="none"/>
          <w:lang w:val="en-US"/>
        </w:rPr>
        <w:t>7</w:t>
      </w:r>
      <w:r>
        <w:rPr>
          <w:rFonts w:ascii="仿宋" w:hAnsi="仿宋" w:eastAsia="仿宋" w:cs="黑体"/>
          <w:b/>
          <w:bCs/>
          <w:color w:val="auto"/>
          <w:sz w:val="21"/>
          <w:szCs w:val="24"/>
          <w:highlight w:val="none"/>
          <w:lang w:val="en-US"/>
        </w:rPr>
        <w:t xml:space="preserve"> </w:t>
      </w:r>
      <w:r>
        <w:rPr>
          <w:rFonts w:hint="eastAsia" w:ascii="仿宋" w:hAnsi="仿宋" w:eastAsia="仿宋" w:cs="黑体"/>
          <w:b/>
          <w:bCs/>
          <w:color w:val="auto"/>
          <w:sz w:val="21"/>
          <w:szCs w:val="24"/>
          <w:highlight w:val="none"/>
          <w:lang w:val="en-US"/>
        </w:rPr>
        <w:t>劳动与社会保障</w:t>
      </w:r>
      <w:r>
        <w:rPr>
          <w:rFonts w:ascii="仿宋" w:hAnsi="仿宋" w:eastAsia="仿宋" w:cs="黑体"/>
          <w:b/>
          <w:bCs/>
          <w:color w:val="auto"/>
          <w:sz w:val="21"/>
          <w:szCs w:val="24"/>
          <w:highlight w:val="none"/>
          <w:lang w:val="en-US"/>
        </w:rPr>
        <w:t>专业教学资源情况一览表</w:t>
      </w:r>
    </w:p>
    <w:tbl>
      <w:tblPr>
        <w:tblStyle w:val="19"/>
        <w:tblW w:w="964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44"/>
        <w:gridCol w:w="2410"/>
        <w:gridCol w:w="992"/>
        <w:gridCol w:w="470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2" w:hRule="atLeast"/>
          <w:jc w:val="center"/>
        </w:trPr>
        <w:tc>
          <w:tcPr>
            <w:tcW w:w="3954" w:type="dxa"/>
            <w:gridSpan w:val="2"/>
            <w:tcBorders>
              <w:top w:val="single" w:color="auto" w:sz="4" w:space="0"/>
              <w:left w:val="single" w:color="auto" w:sz="4" w:space="0"/>
              <w:bottom w:val="single" w:color="auto" w:sz="6" w:space="0"/>
              <w:right w:val="single" w:color="auto" w:sz="6" w:space="0"/>
            </w:tcBorders>
            <w:shd w:val="clear" w:color="auto" w:fill="auto"/>
            <w:noWrap/>
            <w:vAlign w:val="center"/>
          </w:tcPr>
          <w:p>
            <w:pPr>
              <w:autoSpaceDN/>
              <w:adjustRightInd w:val="0"/>
              <w:snapToGrid w:val="0"/>
              <w:spacing w:line="360" w:lineRule="auto"/>
              <w:jc w:val="center"/>
              <w:rPr>
                <w:rFonts w:ascii="仿宋" w:hAnsi="仿宋" w:eastAsia="仿宋"/>
                <w:b/>
                <w:color w:val="auto"/>
                <w:sz w:val="21"/>
                <w:szCs w:val="21"/>
                <w:highlight w:val="none"/>
              </w:rPr>
            </w:pPr>
            <w:r>
              <w:rPr>
                <w:rFonts w:hint="eastAsia" w:ascii="仿宋" w:hAnsi="仿宋" w:eastAsia="仿宋"/>
                <w:b/>
                <w:color w:val="auto"/>
                <w:sz w:val="21"/>
                <w:szCs w:val="21"/>
                <w:highlight w:val="none"/>
                <w:lang w:val="en-US"/>
              </w:rPr>
              <w:t>分类及项目名称</w:t>
            </w:r>
          </w:p>
        </w:tc>
        <w:tc>
          <w:tcPr>
            <w:tcW w:w="992" w:type="dxa"/>
            <w:tcBorders>
              <w:top w:val="single" w:color="auto" w:sz="4" w:space="0"/>
              <w:left w:val="single" w:color="auto" w:sz="6" w:space="0"/>
              <w:bottom w:val="single" w:color="auto" w:sz="6" w:space="0"/>
              <w:right w:val="single" w:color="auto" w:sz="6" w:space="0"/>
            </w:tcBorders>
            <w:shd w:val="clear" w:color="auto" w:fill="auto"/>
            <w:noWrap/>
            <w:vAlign w:val="center"/>
          </w:tcPr>
          <w:p>
            <w:pPr>
              <w:autoSpaceDN/>
              <w:adjustRightInd w:val="0"/>
              <w:snapToGrid w:val="0"/>
              <w:spacing w:line="360" w:lineRule="auto"/>
              <w:jc w:val="center"/>
              <w:rPr>
                <w:rFonts w:ascii="仿宋" w:hAnsi="仿宋" w:eastAsia="仿宋"/>
                <w:b/>
                <w:color w:val="auto"/>
                <w:sz w:val="21"/>
                <w:szCs w:val="21"/>
                <w:highlight w:val="none"/>
              </w:rPr>
            </w:pPr>
            <w:r>
              <w:rPr>
                <w:rFonts w:hint="eastAsia" w:ascii="仿宋" w:hAnsi="仿宋" w:eastAsia="仿宋"/>
                <w:b/>
                <w:color w:val="auto"/>
                <w:sz w:val="21"/>
                <w:szCs w:val="21"/>
                <w:highlight w:val="none"/>
                <w:lang w:val="en-US"/>
              </w:rPr>
              <w:t>数量</w:t>
            </w:r>
          </w:p>
        </w:tc>
        <w:tc>
          <w:tcPr>
            <w:tcW w:w="4703" w:type="dxa"/>
            <w:tcBorders>
              <w:top w:val="single" w:color="auto" w:sz="4" w:space="0"/>
              <w:left w:val="single" w:color="auto" w:sz="6" w:space="0"/>
              <w:bottom w:val="single" w:color="auto" w:sz="6" w:space="0"/>
              <w:right w:val="single" w:color="auto" w:sz="4" w:space="0"/>
            </w:tcBorders>
            <w:shd w:val="clear" w:color="auto" w:fill="auto"/>
            <w:noWrap/>
            <w:vAlign w:val="center"/>
          </w:tcPr>
          <w:p>
            <w:pPr>
              <w:autoSpaceDN/>
              <w:adjustRightInd w:val="0"/>
              <w:snapToGrid w:val="0"/>
              <w:spacing w:line="360" w:lineRule="auto"/>
              <w:jc w:val="center"/>
              <w:rPr>
                <w:rFonts w:ascii="仿宋" w:hAnsi="仿宋" w:eastAsia="仿宋"/>
                <w:b/>
                <w:color w:val="auto"/>
                <w:sz w:val="21"/>
                <w:szCs w:val="21"/>
                <w:highlight w:val="none"/>
              </w:rPr>
            </w:pPr>
            <w:r>
              <w:rPr>
                <w:rFonts w:hint="eastAsia" w:ascii="仿宋" w:hAnsi="仿宋" w:eastAsia="仿宋"/>
                <w:b/>
                <w:color w:val="auto"/>
                <w:sz w:val="21"/>
                <w:szCs w:val="21"/>
                <w:highlight w:val="none"/>
                <w:lang w:val="en-US"/>
              </w:rPr>
              <w:t>主要内容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9" w:hRule="atLeast"/>
          <w:jc w:val="center"/>
        </w:trPr>
        <w:tc>
          <w:tcPr>
            <w:tcW w:w="1544" w:type="dxa"/>
            <w:tcBorders>
              <w:top w:val="single" w:color="auto" w:sz="6" w:space="0"/>
              <w:left w:val="single" w:color="auto" w:sz="4" w:space="0"/>
              <w:bottom w:val="single" w:color="auto" w:sz="4" w:space="0"/>
              <w:right w:val="single" w:color="auto" w:sz="6" w:space="0"/>
            </w:tcBorders>
            <w:shd w:val="clear" w:color="auto" w:fill="auto"/>
            <w:noWrap/>
            <w:vAlign w:val="center"/>
          </w:tcPr>
          <w:p>
            <w:pPr>
              <w:widowControl/>
              <w:jc w:val="center"/>
              <w:textAlignment w:val="center"/>
              <w:rPr>
                <w:rFonts w:ascii="仿宋" w:hAnsi="仿宋" w:eastAsia="仿宋"/>
                <w:color w:val="auto"/>
                <w:sz w:val="21"/>
                <w:szCs w:val="21"/>
                <w:highlight w:val="none"/>
              </w:rPr>
            </w:pPr>
            <w:r>
              <w:rPr>
                <w:rFonts w:hint="eastAsia" w:ascii="仿宋" w:hAnsi="仿宋" w:eastAsia="仿宋"/>
                <w:color w:val="auto"/>
                <w:sz w:val="21"/>
                <w:szCs w:val="21"/>
                <w:highlight w:val="none"/>
                <w:lang w:val="en-US"/>
              </w:rPr>
              <w:t>专业与</w:t>
            </w:r>
          </w:p>
          <w:p>
            <w:pPr>
              <w:widowControl/>
              <w:jc w:val="center"/>
              <w:textAlignment w:val="center"/>
              <w:rPr>
                <w:rFonts w:ascii="仿宋" w:hAnsi="仿宋" w:eastAsia="仿宋"/>
                <w:color w:val="auto"/>
                <w:sz w:val="21"/>
                <w:szCs w:val="21"/>
                <w:highlight w:val="none"/>
              </w:rPr>
            </w:pPr>
            <w:r>
              <w:rPr>
                <w:rFonts w:hint="eastAsia" w:ascii="仿宋" w:hAnsi="仿宋" w:eastAsia="仿宋"/>
                <w:color w:val="auto"/>
                <w:sz w:val="21"/>
                <w:szCs w:val="21"/>
                <w:highlight w:val="none"/>
                <w:lang w:val="en-US"/>
              </w:rPr>
              <w:t>课程教学资源</w:t>
            </w:r>
          </w:p>
        </w:tc>
        <w:tc>
          <w:tcPr>
            <w:tcW w:w="2410" w:type="dxa"/>
            <w:tcBorders>
              <w:top w:val="single" w:color="auto" w:sz="6" w:space="0"/>
              <w:left w:val="single" w:color="auto" w:sz="6" w:space="0"/>
              <w:bottom w:val="single" w:color="auto" w:sz="4" w:space="0"/>
              <w:right w:val="single" w:color="auto" w:sz="6" w:space="0"/>
            </w:tcBorders>
            <w:shd w:val="clear" w:color="auto" w:fill="auto"/>
            <w:noWrap/>
            <w:vAlign w:val="center"/>
          </w:tcPr>
          <w:p>
            <w:pPr>
              <w:widowControl/>
              <w:jc w:val="center"/>
              <w:textAlignment w:val="center"/>
              <w:rPr>
                <w:rFonts w:ascii="仿宋" w:hAnsi="仿宋" w:eastAsia="仿宋"/>
                <w:color w:val="auto"/>
                <w:sz w:val="21"/>
                <w:szCs w:val="21"/>
                <w:highlight w:val="none"/>
              </w:rPr>
            </w:pPr>
            <w:r>
              <w:rPr>
                <w:rFonts w:hint="eastAsia" w:ascii="仿宋" w:hAnsi="仿宋" w:eastAsia="仿宋"/>
                <w:color w:val="auto"/>
                <w:sz w:val="21"/>
                <w:szCs w:val="21"/>
                <w:highlight w:val="none"/>
                <w:lang w:val="en-US"/>
              </w:rPr>
              <w:t>专业教学资源库</w:t>
            </w:r>
          </w:p>
        </w:tc>
        <w:tc>
          <w:tcPr>
            <w:tcW w:w="992" w:type="dxa"/>
            <w:tcBorders>
              <w:top w:val="single" w:color="auto" w:sz="6" w:space="0"/>
              <w:left w:val="single" w:color="auto" w:sz="6" w:space="0"/>
              <w:bottom w:val="single" w:color="auto" w:sz="4" w:space="0"/>
              <w:right w:val="single" w:color="auto" w:sz="6" w:space="0"/>
            </w:tcBorders>
            <w:shd w:val="clear" w:color="auto" w:fill="auto"/>
            <w:noWrap/>
            <w:vAlign w:val="center"/>
          </w:tcPr>
          <w:p>
            <w:pPr>
              <w:widowControl/>
              <w:jc w:val="center"/>
              <w:textAlignment w:val="center"/>
              <w:rPr>
                <w:rFonts w:ascii="仿宋" w:hAnsi="仿宋" w:eastAsia="仿宋"/>
                <w:color w:val="auto"/>
                <w:sz w:val="21"/>
                <w:szCs w:val="21"/>
                <w:highlight w:val="none"/>
              </w:rPr>
            </w:pPr>
            <w:r>
              <w:rPr>
                <w:rFonts w:hint="eastAsia" w:ascii="仿宋" w:hAnsi="仿宋" w:eastAsia="仿宋"/>
                <w:color w:val="auto"/>
                <w:sz w:val="21"/>
                <w:szCs w:val="21"/>
                <w:highlight w:val="none"/>
                <w:lang w:val="en-US"/>
              </w:rPr>
              <w:t>16</w:t>
            </w:r>
          </w:p>
        </w:tc>
        <w:tc>
          <w:tcPr>
            <w:tcW w:w="4703" w:type="dxa"/>
            <w:tcBorders>
              <w:top w:val="single" w:color="auto" w:sz="6" w:space="0"/>
              <w:left w:val="single" w:color="auto" w:sz="6" w:space="0"/>
              <w:bottom w:val="single" w:color="auto" w:sz="4" w:space="0"/>
              <w:right w:val="single" w:color="auto" w:sz="4" w:space="0"/>
            </w:tcBorders>
            <w:shd w:val="clear" w:color="auto" w:fill="auto"/>
            <w:noWrap/>
            <w:vAlign w:val="center"/>
          </w:tcPr>
          <w:p>
            <w:pPr>
              <w:widowControl/>
              <w:textAlignment w:val="center"/>
              <w:rPr>
                <w:rFonts w:ascii="仿宋" w:hAnsi="仿宋" w:eastAsia="仿宋"/>
                <w:color w:val="auto"/>
                <w:sz w:val="21"/>
                <w:szCs w:val="21"/>
                <w:highlight w:val="none"/>
              </w:rPr>
            </w:pPr>
            <w:r>
              <w:rPr>
                <w:rFonts w:hint="eastAsia" w:ascii="仿宋" w:hAnsi="仿宋" w:eastAsia="仿宋"/>
                <w:color w:val="auto"/>
                <w:sz w:val="21"/>
                <w:szCs w:val="21"/>
                <w:highlight w:val="none"/>
                <w:lang w:val="en-US"/>
              </w:rPr>
              <w:t>《社会保障理论与政策运用》《社会保险业务经办实务》《劳动关系管理实务》等16门课程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89" w:hRule="atLeast"/>
          <w:jc w:val="center"/>
        </w:trPr>
        <w:tc>
          <w:tcPr>
            <w:tcW w:w="1544" w:type="dxa"/>
            <w:vMerge w:val="restart"/>
            <w:tcBorders>
              <w:top w:val="nil"/>
              <w:left w:val="single" w:color="auto" w:sz="4" w:space="0"/>
              <w:bottom w:val="single" w:color="auto" w:sz="6" w:space="0"/>
              <w:right w:val="single" w:color="auto" w:sz="6" w:space="0"/>
            </w:tcBorders>
            <w:shd w:val="clear" w:color="auto" w:fill="auto"/>
            <w:noWrap/>
            <w:vAlign w:val="center"/>
          </w:tcPr>
          <w:p>
            <w:pPr>
              <w:widowControl/>
              <w:jc w:val="center"/>
              <w:textAlignment w:val="center"/>
              <w:rPr>
                <w:rFonts w:ascii="仿宋" w:hAnsi="仿宋" w:eastAsia="仿宋"/>
                <w:color w:val="auto"/>
                <w:sz w:val="21"/>
                <w:szCs w:val="21"/>
                <w:highlight w:val="none"/>
              </w:rPr>
            </w:pPr>
            <w:r>
              <w:rPr>
                <w:rFonts w:hint="eastAsia" w:ascii="仿宋" w:hAnsi="仿宋" w:eastAsia="仿宋"/>
                <w:color w:val="auto"/>
                <w:sz w:val="21"/>
                <w:szCs w:val="21"/>
                <w:highlight w:val="none"/>
                <w:lang w:val="en-US"/>
              </w:rPr>
              <w:t>实践教学资源</w:t>
            </w:r>
          </w:p>
        </w:tc>
        <w:tc>
          <w:tcPr>
            <w:tcW w:w="2410" w:type="dxa"/>
            <w:tcBorders>
              <w:top w:val="single" w:color="auto" w:sz="4" w:space="0"/>
              <w:left w:val="single" w:color="auto" w:sz="6" w:space="0"/>
              <w:bottom w:val="single" w:color="auto" w:sz="6" w:space="0"/>
              <w:right w:val="single" w:color="auto" w:sz="6" w:space="0"/>
            </w:tcBorders>
            <w:shd w:val="clear" w:color="auto" w:fill="auto"/>
            <w:noWrap/>
            <w:vAlign w:val="center"/>
          </w:tcPr>
          <w:p>
            <w:pPr>
              <w:widowControl/>
              <w:jc w:val="center"/>
              <w:textAlignment w:val="center"/>
              <w:rPr>
                <w:rFonts w:ascii="仿宋" w:hAnsi="仿宋" w:eastAsia="仿宋"/>
                <w:color w:val="auto"/>
                <w:sz w:val="21"/>
                <w:szCs w:val="21"/>
                <w:highlight w:val="none"/>
              </w:rPr>
            </w:pPr>
            <w:r>
              <w:rPr>
                <w:rFonts w:hint="eastAsia" w:ascii="仿宋" w:hAnsi="仿宋" w:eastAsia="仿宋"/>
                <w:color w:val="auto"/>
                <w:sz w:val="21"/>
                <w:szCs w:val="21"/>
                <w:highlight w:val="none"/>
                <w:lang w:val="en-US"/>
              </w:rPr>
              <w:t>学生专业技能考核标准</w:t>
            </w:r>
          </w:p>
        </w:tc>
        <w:tc>
          <w:tcPr>
            <w:tcW w:w="992" w:type="dxa"/>
            <w:tcBorders>
              <w:top w:val="single" w:color="auto" w:sz="4" w:space="0"/>
              <w:left w:val="single" w:color="auto" w:sz="6" w:space="0"/>
              <w:bottom w:val="single" w:color="auto" w:sz="6" w:space="0"/>
              <w:right w:val="single" w:color="auto" w:sz="6" w:space="0"/>
            </w:tcBorders>
            <w:shd w:val="clear" w:color="auto" w:fill="auto"/>
            <w:noWrap/>
            <w:vAlign w:val="center"/>
          </w:tcPr>
          <w:p>
            <w:pPr>
              <w:widowControl/>
              <w:jc w:val="center"/>
              <w:textAlignment w:val="center"/>
              <w:rPr>
                <w:rFonts w:ascii="仿宋" w:hAnsi="仿宋" w:eastAsia="仿宋"/>
                <w:color w:val="auto"/>
                <w:sz w:val="21"/>
                <w:szCs w:val="21"/>
                <w:highlight w:val="none"/>
              </w:rPr>
            </w:pPr>
            <w:r>
              <w:rPr>
                <w:rFonts w:hint="eastAsia" w:ascii="仿宋" w:hAnsi="仿宋" w:eastAsia="仿宋"/>
                <w:color w:val="auto"/>
                <w:sz w:val="21"/>
                <w:szCs w:val="21"/>
                <w:highlight w:val="none"/>
                <w:lang w:val="en-US"/>
              </w:rPr>
              <w:t>1</w:t>
            </w:r>
          </w:p>
        </w:tc>
        <w:tc>
          <w:tcPr>
            <w:tcW w:w="4703" w:type="dxa"/>
            <w:tcBorders>
              <w:top w:val="single" w:color="auto" w:sz="4" w:space="0"/>
              <w:left w:val="single" w:color="auto" w:sz="6" w:space="0"/>
              <w:bottom w:val="single" w:color="auto" w:sz="6" w:space="0"/>
              <w:right w:val="single" w:color="auto" w:sz="4" w:space="0"/>
            </w:tcBorders>
            <w:shd w:val="clear" w:color="auto" w:fill="auto"/>
            <w:noWrap/>
            <w:vAlign w:val="center"/>
          </w:tcPr>
          <w:p>
            <w:pPr>
              <w:widowControl/>
              <w:jc w:val="center"/>
              <w:textAlignment w:val="center"/>
              <w:rPr>
                <w:rFonts w:ascii="仿宋" w:hAnsi="仿宋" w:eastAsia="仿宋"/>
                <w:color w:val="auto"/>
                <w:sz w:val="21"/>
                <w:szCs w:val="21"/>
                <w:highlight w:val="none"/>
              </w:rPr>
            </w:pPr>
            <w:r>
              <w:rPr>
                <w:rFonts w:hint="eastAsia" w:ascii="仿宋" w:hAnsi="仿宋" w:eastAsia="仿宋"/>
                <w:color w:val="auto"/>
                <w:sz w:val="21"/>
                <w:szCs w:val="21"/>
                <w:highlight w:val="none"/>
                <w:lang w:val="en-US"/>
              </w:rPr>
              <w:t>省级技能抽查标准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39" w:hRule="atLeast"/>
          <w:jc w:val="center"/>
        </w:trPr>
        <w:tc>
          <w:tcPr>
            <w:tcW w:w="1544" w:type="dxa"/>
            <w:vMerge w:val="continue"/>
            <w:tcBorders>
              <w:top w:val="nil"/>
              <w:left w:val="single" w:color="auto" w:sz="4" w:space="0"/>
              <w:bottom w:val="single" w:color="auto" w:sz="6" w:space="0"/>
              <w:right w:val="single" w:color="auto" w:sz="6" w:space="0"/>
            </w:tcBorders>
            <w:shd w:val="clear" w:color="auto" w:fill="auto"/>
            <w:noWrap/>
            <w:vAlign w:val="center"/>
          </w:tcPr>
          <w:p>
            <w:pPr>
              <w:rPr>
                <w:rFonts w:ascii="仿宋" w:hAnsi="仿宋" w:eastAsia="仿宋"/>
                <w:color w:val="auto"/>
                <w:sz w:val="20"/>
                <w:szCs w:val="20"/>
                <w:highlight w:val="none"/>
              </w:rPr>
            </w:pPr>
          </w:p>
        </w:tc>
        <w:tc>
          <w:tcPr>
            <w:tcW w:w="2410" w:type="dxa"/>
            <w:tcBorders>
              <w:top w:val="single" w:color="auto" w:sz="6" w:space="0"/>
              <w:left w:val="single" w:color="auto" w:sz="6" w:space="0"/>
              <w:bottom w:val="single" w:color="auto" w:sz="6" w:space="0"/>
              <w:right w:val="single" w:color="auto" w:sz="6" w:space="0"/>
            </w:tcBorders>
            <w:shd w:val="clear" w:color="auto" w:fill="auto"/>
            <w:noWrap/>
            <w:vAlign w:val="center"/>
          </w:tcPr>
          <w:p>
            <w:pPr>
              <w:widowControl/>
              <w:jc w:val="center"/>
              <w:textAlignment w:val="center"/>
              <w:rPr>
                <w:rFonts w:ascii="仿宋" w:hAnsi="仿宋" w:eastAsia="仿宋"/>
                <w:color w:val="auto"/>
                <w:sz w:val="21"/>
                <w:szCs w:val="21"/>
                <w:highlight w:val="none"/>
              </w:rPr>
            </w:pPr>
            <w:r>
              <w:rPr>
                <w:rFonts w:hint="eastAsia" w:ascii="仿宋" w:hAnsi="仿宋" w:eastAsia="仿宋"/>
                <w:color w:val="auto"/>
                <w:sz w:val="21"/>
                <w:szCs w:val="21"/>
                <w:highlight w:val="none"/>
                <w:lang w:val="en-US"/>
              </w:rPr>
              <w:t>技能竞赛题库</w:t>
            </w:r>
          </w:p>
        </w:tc>
        <w:tc>
          <w:tcPr>
            <w:tcW w:w="992" w:type="dxa"/>
            <w:tcBorders>
              <w:top w:val="single" w:color="auto" w:sz="6" w:space="0"/>
              <w:left w:val="single" w:color="auto" w:sz="6" w:space="0"/>
              <w:bottom w:val="single" w:color="auto" w:sz="6" w:space="0"/>
              <w:right w:val="single" w:color="auto" w:sz="6" w:space="0"/>
            </w:tcBorders>
            <w:shd w:val="clear" w:color="auto" w:fill="auto"/>
            <w:noWrap/>
            <w:vAlign w:val="center"/>
          </w:tcPr>
          <w:p>
            <w:pPr>
              <w:widowControl/>
              <w:jc w:val="center"/>
              <w:textAlignment w:val="center"/>
              <w:rPr>
                <w:rFonts w:ascii="仿宋" w:hAnsi="仿宋" w:eastAsia="仿宋"/>
                <w:color w:val="auto"/>
                <w:sz w:val="21"/>
                <w:szCs w:val="21"/>
                <w:highlight w:val="none"/>
              </w:rPr>
            </w:pPr>
            <w:r>
              <w:rPr>
                <w:rFonts w:hint="eastAsia" w:ascii="仿宋" w:hAnsi="仿宋" w:eastAsia="仿宋"/>
                <w:color w:val="auto"/>
                <w:sz w:val="21"/>
                <w:szCs w:val="21"/>
                <w:highlight w:val="none"/>
                <w:lang w:val="en-US"/>
              </w:rPr>
              <w:t>1</w:t>
            </w:r>
          </w:p>
        </w:tc>
        <w:tc>
          <w:tcPr>
            <w:tcW w:w="4703" w:type="dxa"/>
            <w:tcBorders>
              <w:top w:val="single" w:color="auto" w:sz="6" w:space="0"/>
              <w:left w:val="single" w:color="auto" w:sz="6" w:space="0"/>
              <w:bottom w:val="single" w:color="auto" w:sz="6" w:space="0"/>
              <w:right w:val="single" w:color="auto" w:sz="4" w:space="0"/>
            </w:tcBorders>
            <w:shd w:val="clear" w:color="auto" w:fill="auto"/>
            <w:noWrap/>
            <w:vAlign w:val="center"/>
          </w:tcPr>
          <w:p>
            <w:pPr>
              <w:widowControl/>
              <w:jc w:val="center"/>
              <w:textAlignment w:val="center"/>
              <w:rPr>
                <w:rFonts w:ascii="仿宋" w:hAnsi="仿宋" w:eastAsia="仿宋"/>
                <w:color w:val="auto"/>
                <w:sz w:val="21"/>
                <w:szCs w:val="21"/>
                <w:highlight w:val="none"/>
              </w:rPr>
            </w:pPr>
            <w:r>
              <w:rPr>
                <w:rFonts w:hint="eastAsia" w:ascii="仿宋" w:hAnsi="仿宋" w:eastAsia="仿宋"/>
                <w:color w:val="auto"/>
                <w:sz w:val="21"/>
                <w:szCs w:val="21"/>
                <w:highlight w:val="none"/>
                <w:lang w:val="en-US"/>
              </w:rPr>
              <w:t>省级技能抽查题库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34" w:hRule="atLeast"/>
          <w:jc w:val="center"/>
        </w:trPr>
        <w:tc>
          <w:tcPr>
            <w:tcW w:w="1544" w:type="dxa"/>
            <w:tcBorders>
              <w:top w:val="single" w:color="auto" w:sz="6" w:space="0"/>
              <w:left w:val="single" w:color="auto" w:sz="4" w:space="0"/>
              <w:bottom w:val="single" w:color="auto" w:sz="6" w:space="0"/>
              <w:right w:val="single" w:color="auto" w:sz="6" w:space="0"/>
            </w:tcBorders>
            <w:shd w:val="clear" w:color="auto" w:fill="auto"/>
            <w:noWrap/>
            <w:vAlign w:val="center"/>
          </w:tcPr>
          <w:p>
            <w:pPr>
              <w:widowControl/>
              <w:jc w:val="center"/>
              <w:textAlignment w:val="center"/>
              <w:rPr>
                <w:rFonts w:ascii="仿宋" w:hAnsi="仿宋" w:eastAsia="仿宋"/>
                <w:color w:val="auto"/>
                <w:sz w:val="21"/>
                <w:szCs w:val="21"/>
                <w:highlight w:val="none"/>
              </w:rPr>
            </w:pPr>
            <w:r>
              <w:rPr>
                <w:rFonts w:hint="eastAsia" w:ascii="仿宋" w:hAnsi="仿宋" w:eastAsia="仿宋"/>
                <w:color w:val="auto"/>
                <w:sz w:val="21"/>
                <w:szCs w:val="21"/>
                <w:highlight w:val="none"/>
                <w:lang w:val="en-US"/>
              </w:rPr>
              <w:t>社会服务资源</w:t>
            </w:r>
          </w:p>
        </w:tc>
        <w:tc>
          <w:tcPr>
            <w:tcW w:w="2410" w:type="dxa"/>
            <w:tcBorders>
              <w:top w:val="single" w:color="auto" w:sz="6" w:space="0"/>
              <w:left w:val="single" w:color="auto" w:sz="6" w:space="0"/>
              <w:bottom w:val="single" w:color="auto" w:sz="6" w:space="0"/>
              <w:right w:val="single" w:color="auto" w:sz="6" w:space="0"/>
            </w:tcBorders>
            <w:shd w:val="clear" w:color="auto" w:fill="auto"/>
            <w:noWrap/>
            <w:vAlign w:val="center"/>
          </w:tcPr>
          <w:p>
            <w:pPr>
              <w:widowControl/>
              <w:jc w:val="center"/>
              <w:textAlignment w:val="center"/>
              <w:rPr>
                <w:rFonts w:ascii="仿宋" w:hAnsi="仿宋" w:eastAsia="仿宋"/>
                <w:color w:val="auto"/>
                <w:sz w:val="21"/>
                <w:szCs w:val="21"/>
                <w:highlight w:val="none"/>
              </w:rPr>
            </w:pPr>
            <w:r>
              <w:rPr>
                <w:rFonts w:hint="eastAsia" w:ascii="仿宋" w:hAnsi="仿宋" w:eastAsia="仿宋"/>
                <w:color w:val="auto"/>
                <w:sz w:val="21"/>
                <w:szCs w:val="21"/>
                <w:highlight w:val="none"/>
                <w:lang w:val="en-US"/>
              </w:rPr>
              <w:t>职业岗资格培训资源包</w:t>
            </w:r>
          </w:p>
        </w:tc>
        <w:tc>
          <w:tcPr>
            <w:tcW w:w="992" w:type="dxa"/>
            <w:tcBorders>
              <w:top w:val="single" w:color="auto" w:sz="6" w:space="0"/>
              <w:left w:val="single" w:color="auto" w:sz="6" w:space="0"/>
              <w:bottom w:val="single" w:color="auto" w:sz="6" w:space="0"/>
              <w:right w:val="single" w:color="auto" w:sz="6" w:space="0"/>
            </w:tcBorders>
            <w:shd w:val="clear" w:color="auto" w:fill="auto"/>
            <w:noWrap/>
            <w:vAlign w:val="center"/>
          </w:tcPr>
          <w:p>
            <w:pPr>
              <w:widowControl/>
              <w:jc w:val="center"/>
              <w:textAlignment w:val="center"/>
              <w:rPr>
                <w:rFonts w:ascii="仿宋" w:hAnsi="仿宋" w:eastAsia="仿宋"/>
                <w:color w:val="auto"/>
                <w:sz w:val="21"/>
                <w:szCs w:val="21"/>
                <w:highlight w:val="none"/>
              </w:rPr>
            </w:pPr>
            <w:r>
              <w:rPr>
                <w:rFonts w:hint="eastAsia" w:ascii="仿宋" w:hAnsi="仿宋" w:eastAsia="仿宋"/>
                <w:color w:val="auto"/>
                <w:sz w:val="21"/>
                <w:szCs w:val="21"/>
                <w:highlight w:val="none"/>
              </w:rPr>
              <w:t>2</w:t>
            </w:r>
            <w:r>
              <w:rPr>
                <w:rFonts w:hint="eastAsia" w:ascii="仿宋" w:hAnsi="仿宋" w:eastAsia="仿宋"/>
                <w:color w:val="auto"/>
                <w:sz w:val="21"/>
                <w:szCs w:val="21"/>
                <w:highlight w:val="none"/>
                <w:lang w:val="en-US"/>
              </w:rPr>
              <w:t>3</w:t>
            </w:r>
          </w:p>
        </w:tc>
        <w:tc>
          <w:tcPr>
            <w:tcW w:w="4703" w:type="dxa"/>
            <w:tcBorders>
              <w:top w:val="single" w:color="auto" w:sz="6" w:space="0"/>
              <w:left w:val="single" w:color="auto" w:sz="6" w:space="0"/>
              <w:bottom w:val="single" w:color="auto" w:sz="6" w:space="0"/>
              <w:right w:val="single" w:color="auto" w:sz="4" w:space="0"/>
            </w:tcBorders>
            <w:shd w:val="clear" w:color="auto" w:fill="auto"/>
            <w:noWrap/>
            <w:vAlign w:val="center"/>
          </w:tcPr>
          <w:p>
            <w:pPr>
              <w:widowControl/>
              <w:jc w:val="center"/>
              <w:textAlignment w:val="center"/>
              <w:rPr>
                <w:rFonts w:ascii="仿宋" w:hAnsi="仿宋" w:eastAsia="仿宋"/>
                <w:color w:val="auto"/>
                <w:sz w:val="21"/>
                <w:szCs w:val="21"/>
                <w:highlight w:val="none"/>
              </w:rPr>
            </w:pPr>
            <w:r>
              <w:rPr>
                <w:rFonts w:hint="eastAsia" w:ascii="仿宋" w:hAnsi="仿宋" w:eastAsia="仿宋"/>
                <w:color w:val="auto"/>
                <w:sz w:val="21"/>
                <w:szCs w:val="21"/>
                <w:highlight w:val="none"/>
              </w:rPr>
              <w:t>企业人资源管理师、劳动关系协调员</w:t>
            </w:r>
          </w:p>
        </w:tc>
      </w:tr>
    </w:tbl>
    <w:p>
      <w:pPr>
        <w:pStyle w:val="4"/>
        <w:spacing w:before="120" w:after="120" w:line="400" w:lineRule="atLeast"/>
        <w:ind w:firstLine="480"/>
        <w:rPr>
          <w:color w:val="auto"/>
          <w:highlight w:val="none"/>
          <w:lang w:val="en-US"/>
        </w:rPr>
      </w:pPr>
      <w:bookmarkStart w:id="56" w:name="_Toc29739"/>
      <w:r>
        <w:rPr>
          <w:color w:val="auto"/>
          <w:highlight w:val="none"/>
          <w:lang w:val="en-US"/>
        </w:rPr>
        <w:t>（</w:t>
      </w:r>
      <w:r>
        <w:rPr>
          <w:rFonts w:hint="eastAsia"/>
          <w:color w:val="auto"/>
          <w:highlight w:val="none"/>
          <w:lang w:val="en-US"/>
        </w:rPr>
        <w:t>四</w:t>
      </w:r>
      <w:r>
        <w:rPr>
          <w:color w:val="auto"/>
          <w:highlight w:val="none"/>
          <w:lang w:val="en-US"/>
        </w:rPr>
        <w:t>）教学方法</w:t>
      </w:r>
      <w:bookmarkEnd w:id="56"/>
    </w:p>
    <w:p>
      <w:pPr>
        <w:spacing w:line="400" w:lineRule="atLeast"/>
        <w:rPr>
          <w:rFonts w:ascii="仿宋" w:hAnsi="仿宋" w:eastAsia="仿宋" w:cs="华文仿宋"/>
          <w:color w:val="auto"/>
          <w:sz w:val="24"/>
          <w:szCs w:val="32"/>
          <w:highlight w:val="none"/>
          <w:lang w:val="en-US" w:bidi="ar-SA"/>
        </w:rPr>
      </w:pPr>
      <w:r>
        <w:rPr>
          <w:rFonts w:ascii="仿宋" w:hAnsi="仿宋" w:eastAsia="仿宋" w:cs="华文仿宋"/>
          <w:color w:val="auto"/>
          <w:sz w:val="24"/>
          <w:szCs w:val="32"/>
          <w:highlight w:val="none"/>
          <w:lang w:val="en-US"/>
        </w:rPr>
        <w:t xml:space="preserve">    教学方法多样化。</w:t>
      </w:r>
      <w:r>
        <w:rPr>
          <w:rFonts w:hint="eastAsia" w:ascii="仿宋" w:hAnsi="仿宋" w:eastAsia="仿宋" w:cs="仿宋"/>
          <w:color w:val="auto"/>
          <w:sz w:val="24"/>
          <w:szCs w:val="32"/>
          <w:highlight w:val="none"/>
          <w:lang w:val="en-US"/>
        </w:rPr>
        <w:t>本专业主要的教学方法主要有</w:t>
      </w:r>
      <w:r>
        <w:rPr>
          <w:rFonts w:ascii="仿宋" w:hAnsi="仿宋" w:eastAsia="仿宋" w:cs="仿宋"/>
          <w:color w:val="auto"/>
          <w:sz w:val="24"/>
          <w:szCs w:val="32"/>
          <w:highlight w:val="none"/>
          <w:lang w:val="en-US"/>
        </w:rPr>
        <w:t>讲授法、</w:t>
      </w:r>
      <w:r>
        <w:rPr>
          <w:rFonts w:hint="eastAsia" w:ascii="仿宋" w:hAnsi="仿宋" w:eastAsia="仿宋" w:cs="仿宋"/>
          <w:color w:val="auto"/>
          <w:sz w:val="24"/>
          <w:szCs w:val="32"/>
          <w:highlight w:val="none"/>
          <w:lang w:val="en-US"/>
        </w:rPr>
        <w:t>项目教学法、</w:t>
      </w:r>
      <w:r>
        <w:rPr>
          <w:rFonts w:ascii="仿宋" w:hAnsi="仿宋" w:eastAsia="仿宋" w:cs="仿宋"/>
          <w:color w:val="auto"/>
          <w:sz w:val="24"/>
          <w:szCs w:val="32"/>
          <w:highlight w:val="none"/>
          <w:lang w:val="en-US"/>
        </w:rPr>
        <w:t>案例教学法、任务驱动教学法、角色扮演法、</w:t>
      </w:r>
      <w:r>
        <w:rPr>
          <w:rFonts w:hint="eastAsia" w:ascii="仿宋" w:hAnsi="仿宋" w:eastAsia="仿宋" w:cs="仿宋"/>
          <w:color w:val="auto"/>
          <w:sz w:val="24"/>
          <w:szCs w:val="32"/>
          <w:highlight w:val="none"/>
          <w:lang w:val="en-US" w:eastAsia="zh-CN"/>
        </w:rPr>
        <w:t>情景模拟法、小组讨论法、</w:t>
      </w:r>
      <w:r>
        <w:rPr>
          <w:rFonts w:ascii="仿宋" w:hAnsi="仿宋" w:eastAsia="仿宋" w:cs="仿宋"/>
          <w:color w:val="auto"/>
          <w:sz w:val="24"/>
          <w:szCs w:val="32"/>
          <w:highlight w:val="none"/>
          <w:lang w:val="en-US"/>
        </w:rPr>
        <w:t>头脑风暴法和思维导图法等教学方法，以达成知识、技能、素质等三维教学目标。倡导因材施教、因需施教，鼓励创新教学组织形式、教学手段、教学方法和策略。</w:t>
      </w:r>
    </w:p>
    <w:p>
      <w:pPr>
        <w:pStyle w:val="4"/>
        <w:spacing w:before="120" w:after="120" w:line="400" w:lineRule="atLeast"/>
        <w:ind w:firstLine="480"/>
        <w:rPr>
          <w:color w:val="auto"/>
          <w:highlight w:val="none"/>
          <w:lang w:val="en-US"/>
        </w:rPr>
      </w:pPr>
      <w:bookmarkStart w:id="57" w:name="_Toc13547"/>
      <w:r>
        <w:rPr>
          <w:color w:val="auto"/>
          <w:highlight w:val="none"/>
          <w:lang w:val="en-US"/>
        </w:rPr>
        <w:t>（五）</w:t>
      </w:r>
      <w:r>
        <w:rPr>
          <w:rFonts w:hint="eastAsia"/>
          <w:color w:val="auto"/>
          <w:highlight w:val="none"/>
          <w:lang w:val="en-US"/>
        </w:rPr>
        <w:t>学习</w:t>
      </w:r>
      <w:r>
        <w:rPr>
          <w:color w:val="auto"/>
          <w:highlight w:val="none"/>
          <w:lang w:val="en-US"/>
        </w:rPr>
        <w:t>评价</w:t>
      </w:r>
      <w:bookmarkEnd w:id="57"/>
    </w:p>
    <w:p>
      <w:pPr>
        <w:widowControl/>
        <w:autoSpaceDE/>
        <w:autoSpaceDN/>
        <w:spacing w:line="400" w:lineRule="atLeast"/>
        <w:ind w:firstLine="480" w:firstLineChars="200"/>
        <w:jc w:val="both"/>
        <w:textAlignment w:val="baseline"/>
        <w:rPr>
          <w:rFonts w:ascii="仿宋" w:hAnsi="仿宋" w:eastAsia="仿宋" w:cs="华文仿宋"/>
          <w:color w:val="auto"/>
          <w:sz w:val="24"/>
          <w:szCs w:val="32"/>
          <w:highlight w:val="none"/>
        </w:rPr>
      </w:pPr>
      <w:r>
        <w:rPr>
          <w:rFonts w:hint="eastAsia" w:ascii="仿宋" w:hAnsi="仿宋" w:eastAsia="仿宋" w:cs="华文仿宋"/>
          <w:color w:val="auto"/>
          <w:sz w:val="24"/>
          <w:szCs w:val="32"/>
          <w:highlight w:val="none"/>
          <w:lang w:val="en-US"/>
        </w:rPr>
        <w:t>评价主体多元</w:t>
      </w:r>
      <w:r>
        <w:rPr>
          <w:rFonts w:hint="eastAsia" w:ascii="仿宋" w:hAnsi="仿宋" w:eastAsia="仿宋" w:cs="华文仿宋"/>
          <w:color w:val="auto"/>
          <w:sz w:val="24"/>
          <w:szCs w:val="32"/>
          <w:highlight w:val="none"/>
          <w:lang w:val="en-US" w:eastAsia="zh-CN"/>
        </w:rPr>
        <w:t>，</w:t>
      </w:r>
      <w:r>
        <w:rPr>
          <w:rFonts w:hint="eastAsia" w:ascii="仿宋" w:hAnsi="仿宋" w:eastAsia="仿宋" w:cs="华文仿宋"/>
          <w:color w:val="auto"/>
          <w:sz w:val="24"/>
          <w:szCs w:val="32"/>
          <w:highlight w:val="none"/>
        </w:rPr>
        <w:t>学习</w:t>
      </w:r>
      <w:r>
        <w:rPr>
          <w:rFonts w:ascii="仿宋" w:hAnsi="仿宋" w:eastAsia="仿宋" w:cs="华文仿宋"/>
          <w:color w:val="auto"/>
          <w:sz w:val="24"/>
          <w:szCs w:val="32"/>
          <w:highlight w:val="none"/>
        </w:rPr>
        <w:t>评价主体应包括教师、行业导师、学生自评、互评，加强对教学质量的监控，改革教学评价的标准和方法。</w:t>
      </w:r>
    </w:p>
    <w:p>
      <w:pPr>
        <w:widowControl/>
        <w:autoSpaceDE/>
        <w:autoSpaceDN/>
        <w:spacing w:line="400" w:lineRule="atLeast"/>
        <w:ind w:firstLine="480" w:firstLineChars="200"/>
        <w:jc w:val="both"/>
        <w:textAlignment w:val="baseline"/>
        <w:rPr>
          <w:rFonts w:ascii="仿宋" w:hAnsi="仿宋" w:eastAsia="仿宋" w:cs="华文仿宋"/>
          <w:color w:val="auto"/>
          <w:sz w:val="24"/>
          <w:szCs w:val="32"/>
          <w:highlight w:val="none"/>
        </w:rPr>
      </w:pPr>
      <w:r>
        <w:rPr>
          <w:rFonts w:ascii="仿宋" w:hAnsi="仿宋" w:eastAsia="仿宋" w:cs="华文仿宋"/>
          <w:color w:val="auto"/>
          <w:sz w:val="24"/>
          <w:szCs w:val="32"/>
          <w:highlight w:val="none"/>
        </w:rPr>
        <w:t>评价内容兼顾认知、技能、情感等方面，体现评价标准、评价主体、评价方式、评价过程的多元化</w:t>
      </w:r>
      <w:r>
        <w:rPr>
          <w:rFonts w:hint="eastAsia" w:ascii="仿宋" w:hAnsi="仿宋" w:eastAsia="仿宋" w:cs="华文仿宋"/>
          <w:color w:val="auto"/>
          <w:sz w:val="24"/>
          <w:szCs w:val="32"/>
          <w:highlight w:val="none"/>
        </w:rPr>
        <w:t>。</w:t>
      </w:r>
      <w:r>
        <w:rPr>
          <w:rFonts w:hint="eastAsia" w:ascii="仿宋" w:hAnsi="仿宋" w:eastAsia="仿宋" w:cs="华文仿宋"/>
          <w:color w:val="auto"/>
          <w:sz w:val="24"/>
          <w:szCs w:val="32"/>
          <w:highlight w:val="none"/>
          <w:lang w:val="en-US" w:eastAsia="zh-CN"/>
        </w:rPr>
        <w:t>评价</w:t>
      </w:r>
      <w:r>
        <w:rPr>
          <w:rFonts w:hint="eastAsia" w:ascii="仿宋" w:hAnsi="仿宋" w:eastAsia="仿宋" w:cs="华文仿宋"/>
          <w:color w:val="auto"/>
          <w:sz w:val="24"/>
          <w:szCs w:val="32"/>
          <w:highlight w:val="none"/>
        </w:rPr>
        <w:t>过程包括学生课前、课中、课后的表现，</w:t>
      </w:r>
      <w:r>
        <w:rPr>
          <w:rFonts w:ascii="仿宋" w:hAnsi="仿宋" w:eastAsia="仿宋" w:cs="华文仿宋"/>
          <w:color w:val="auto"/>
          <w:sz w:val="24"/>
          <w:szCs w:val="32"/>
          <w:highlight w:val="none"/>
        </w:rPr>
        <w:t>涵盖课内评价和课外点评两部分，采用线上、线下评价相结合。</w:t>
      </w:r>
    </w:p>
    <w:p>
      <w:pPr>
        <w:widowControl/>
        <w:autoSpaceDE/>
        <w:autoSpaceDN/>
        <w:spacing w:line="400" w:lineRule="atLeast"/>
        <w:ind w:firstLine="480" w:firstLineChars="200"/>
        <w:jc w:val="both"/>
        <w:textAlignment w:val="baseline"/>
        <w:rPr>
          <w:rFonts w:hint="eastAsia" w:ascii="仿宋" w:hAnsi="仿宋" w:eastAsia="仿宋" w:cs="华文仿宋"/>
          <w:color w:val="auto"/>
          <w:sz w:val="24"/>
          <w:szCs w:val="32"/>
          <w:highlight w:val="none"/>
        </w:rPr>
      </w:pPr>
    </w:p>
    <w:p>
      <w:pPr>
        <w:widowControl/>
        <w:autoSpaceDE/>
        <w:autoSpaceDN/>
        <w:spacing w:line="400" w:lineRule="atLeast"/>
        <w:ind w:firstLine="480" w:firstLineChars="200"/>
        <w:jc w:val="both"/>
        <w:textAlignment w:val="baseline"/>
        <w:rPr>
          <w:rFonts w:hint="default" w:eastAsia="仿宋"/>
          <w:color w:val="auto"/>
          <w:highlight w:val="none"/>
          <w:lang w:val="en-US"/>
        </w:rPr>
      </w:pPr>
      <w:r>
        <w:rPr>
          <w:rFonts w:ascii="仿宋" w:hAnsi="仿宋" w:eastAsia="仿宋" w:cs="华文仿宋"/>
          <w:color w:val="auto"/>
          <w:sz w:val="24"/>
          <w:szCs w:val="32"/>
          <w:highlight w:val="none"/>
        </w:rPr>
        <w:t>评价方式</w:t>
      </w:r>
      <w:r>
        <w:rPr>
          <w:rFonts w:hint="eastAsia" w:ascii="仿宋" w:hAnsi="仿宋" w:eastAsia="仿宋" w:cs="华文仿宋"/>
          <w:color w:val="auto"/>
          <w:sz w:val="24"/>
          <w:szCs w:val="32"/>
          <w:highlight w:val="none"/>
          <w:lang w:val="en-US" w:eastAsia="zh-CN"/>
        </w:rPr>
        <w:t>多维，</w:t>
      </w:r>
      <w:r>
        <w:rPr>
          <w:rFonts w:ascii="仿宋" w:hAnsi="仿宋" w:eastAsia="仿宋" w:cs="华文仿宋"/>
          <w:color w:val="auto"/>
          <w:sz w:val="24"/>
          <w:szCs w:val="32"/>
          <w:highlight w:val="none"/>
        </w:rPr>
        <w:t>可采用口试、笔试、观察、顶岗操作、职业技能大赛、职业资格鉴定等。</w:t>
      </w:r>
    </w:p>
    <w:p>
      <w:pPr>
        <w:widowControl/>
        <w:autoSpaceDE/>
        <w:autoSpaceDN/>
        <w:spacing w:line="400" w:lineRule="atLeast"/>
        <w:ind w:firstLine="440" w:firstLineChars="200"/>
        <w:jc w:val="both"/>
        <w:textAlignment w:val="baseline"/>
        <w:rPr>
          <w:rFonts w:hint="default" w:eastAsia="宋体"/>
          <w:color w:val="auto"/>
          <w:highlight w:val="none"/>
          <w:lang w:val="en-US" w:eastAsia="zh-CN"/>
        </w:rPr>
      </w:pPr>
      <w:r>
        <w:rPr>
          <w:rFonts w:hint="eastAsia"/>
          <w:color w:val="auto"/>
          <w:highlight w:val="none"/>
          <w:lang w:val="en-US" w:eastAsia="zh-CN"/>
        </w:rPr>
        <w:t xml:space="preserve">    </w:t>
      </w:r>
      <w:r>
        <w:rPr>
          <w:rFonts w:hint="eastAsia" w:ascii="仿宋" w:hAnsi="仿宋" w:eastAsia="仿宋" w:cs="华文仿宋"/>
          <w:color w:val="auto"/>
          <w:sz w:val="24"/>
          <w:szCs w:val="32"/>
          <w:highlight w:val="none"/>
          <w:lang w:val="en-US" w:eastAsia="zh-CN"/>
        </w:rPr>
        <w:t>评价时引入企业、政府相关标准，如绩效考核评价指标、用户满意度指标等。</w:t>
      </w:r>
    </w:p>
    <w:p>
      <w:pPr>
        <w:pStyle w:val="4"/>
        <w:spacing w:before="120" w:after="120" w:line="400" w:lineRule="atLeast"/>
        <w:ind w:firstLine="480"/>
        <w:rPr>
          <w:color w:val="auto"/>
          <w:highlight w:val="none"/>
          <w:lang w:val="en-US"/>
        </w:rPr>
      </w:pPr>
      <w:bookmarkStart w:id="58" w:name="_Toc9600"/>
      <w:r>
        <w:rPr>
          <w:color w:val="auto"/>
          <w:highlight w:val="none"/>
          <w:lang w:val="en-US"/>
        </w:rPr>
        <w:t>（六）质量管理</w:t>
      </w:r>
      <w:bookmarkEnd w:id="58"/>
    </w:p>
    <w:p>
      <w:pPr>
        <w:widowControl/>
        <w:autoSpaceDE/>
        <w:autoSpaceDN/>
        <w:adjustRightInd w:val="0"/>
        <w:snapToGrid w:val="0"/>
        <w:spacing w:line="300" w:lineRule="auto"/>
        <w:ind w:firstLine="480" w:firstLineChars="200"/>
        <w:jc w:val="both"/>
        <w:textAlignment w:val="baseline"/>
        <w:rPr>
          <w:rFonts w:ascii="仿宋" w:hAnsi="仿宋" w:eastAsia="仿宋" w:cs="华文仿宋"/>
          <w:color w:val="auto"/>
          <w:sz w:val="24"/>
          <w:szCs w:val="32"/>
          <w:highlight w:val="none"/>
        </w:rPr>
      </w:pPr>
      <w:r>
        <w:rPr>
          <w:rFonts w:ascii="仿宋" w:hAnsi="仿宋" w:eastAsia="仿宋" w:cs="华文仿宋"/>
          <w:color w:val="auto"/>
          <w:sz w:val="24"/>
          <w:szCs w:val="32"/>
          <w:highlight w:val="none"/>
        </w:rPr>
        <w:t>1.制定质量监控机制，</w:t>
      </w:r>
      <w:r>
        <w:rPr>
          <w:rFonts w:hint="eastAsia" w:ascii="仿宋" w:hAnsi="仿宋" w:eastAsia="仿宋" w:cs="华文仿宋"/>
          <w:color w:val="auto"/>
          <w:sz w:val="24"/>
          <w:szCs w:val="32"/>
          <w:highlight w:val="none"/>
          <w:lang w:val="en-US"/>
        </w:rPr>
        <w:t>建立学院、系部、教研室、教师个人四级教学质量监控体系</w:t>
      </w:r>
      <w:r>
        <w:rPr>
          <w:rFonts w:hint="eastAsia" w:ascii="仿宋" w:hAnsi="仿宋" w:eastAsia="仿宋" w:cs="华文仿宋"/>
          <w:color w:val="auto"/>
          <w:sz w:val="24"/>
          <w:szCs w:val="32"/>
          <w:highlight w:val="none"/>
          <w:lang w:val="en-US" w:eastAsia="zh-CN"/>
        </w:rPr>
        <w:t>，在此体系下，</w:t>
      </w:r>
      <w:r>
        <w:rPr>
          <w:rFonts w:ascii="仿宋" w:hAnsi="仿宋" w:eastAsia="仿宋" w:cs="华文仿宋"/>
          <w:color w:val="auto"/>
          <w:sz w:val="24"/>
          <w:szCs w:val="32"/>
          <w:highlight w:val="none"/>
        </w:rPr>
        <w:t>建立劳动与社会保障专业建设和教学质量诊断与改进机制</w:t>
      </w:r>
      <w:r>
        <w:rPr>
          <w:rFonts w:hint="eastAsia" w:ascii="仿宋" w:hAnsi="仿宋" w:eastAsia="仿宋" w:cs="华文仿宋"/>
          <w:color w:val="auto"/>
          <w:sz w:val="24"/>
          <w:szCs w:val="32"/>
          <w:highlight w:val="none"/>
        </w:rPr>
        <w:t>。</w:t>
      </w:r>
      <w:r>
        <w:rPr>
          <w:rFonts w:ascii="仿宋" w:hAnsi="仿宋" w:eastAsia="仿宋" w:cs="华文仿宋"/>
          <w:color w:val="auto"/>
          <w:sz w:val="24"/>
          <w:szCs w:val="32"/>
          <w:highlight w:val="none"/>
        </w:rPr>
        <w:t>健全劳动与社会保障专业教学质量监控管理制度，完善课堂教学、</w:t>
      </w:r>
      <w:r>
        <w:rPr>
          <w:rFonts w:hint="eastAsia" w:ascii="仿宋" w:hAnsi="仿宋" w:eastAsia="仿宋" w:cs="华文仿宋"/>
          <w:color w:val="auto"/>
          <w:sz w:val="24"/>
          <w:szCs w:val="32"/>
          <w:highlight w:val="none"/>
          <w:lang w:val="en-US" w:eastAsia="zh-CN"/>
        </w:rPr>
        <w:t>课程诊断、</w:t>
      </w:r>
      <w:r>
        <w:rPr>
          <w:rFonts w:ascii="仿宋" w:hAnsi="仿宋" w:eastAsia="仿宋" w:cs="华文仿宋"/>
          <w:color w:val="auto"/>
          <w:sz w:val="24"/>
          <w:szCs w:val="32"/>
          <w:highlight w:val="none"/>
        </w:rPr>
        <w:t>教学评价、实习实训、专业调研、毕业设计等方面质量标准建设，通过教学实施、过程</w:t>
      </w:r>
      <w:r>
        <w:rPr>
          <w:rFonts w:hint="eastAsia" w:ascii="仿宋" w:hAnsi="仿宋" w:eastAsia="仿宋" w:cs="华文仿宋"/>
          <w:color w:val="auto"/>
          <w:sz w:val="24"/>
          <w:szCs w:val="32"/>
          <w:highlight w:val="none"/>
          <w:lang w:val="en-US" w:eastAsia="zh-CN"/>
        </w:rPr>
        <w:t>诊断和</w:t>
      </w:r>
      <w:r>
        <w:rPr>
          <w:rFonts w:ascii="仿宋" w:hAnsi="仿宋" w:eastAsia="仿宋" w:cs="华文仿宋"/>
          <w:color w:val="auto"/>
          <w:sz w:val="24"/>
          <w:szCs w:val="32"/>
          <w:highlight w:val="none"/>
        </w:rPr>
        <w:t>监控、质量评价和持续改进，达成人才培养规格。</w:t>
      </w:r>
    </w:p>
    <w:p>
      <w:pPr>
        <w:adjustRightInd w:val="0"/>
        <w:snapToGrid w:val="0"/>
        <w:spacing w:line="300" w:lineRule="auto"/>
        <w:ind w:firstLine="420" w:firstLineChars="200"/>
        <w:rPr>
          <w:rFonts w:ascii="仿宋" w:hAnsi="仿宋" w:eastAsia="仿宋" w:cs="华文仿宋"/>
          <w:color w:val="auto"/>
          <w:sz w:val="24"/>
          <w:szCs w:val="32"/>
          <w:highlight w:val="none"/>
        </w:rPr>
      </w:pPr>
      <w:r>
        <w:rPr>
          <w:color w:val="auto"/>
          <w:sz w:val="21"/>
          <w:highlight w:val="none"/>
          <w:lang w:val="en-US" w:bidi="ar-SA"/>
        </w:rPr>
        <mc:AlternateContent>
          <mc:Choice Requires="wps">
            <w:drawing>
              <wp:anchor distT="0" distB="0" distL="114300" distR="114300" simplePos="0" relativeHeight="251677696" behindDoc="0" locked="0" layoutInCell="1" allowOverlap="1">
                <wp:simplePos x="0" y="0"/>
                <wp:positionH relativeFrom="column">
                  <wp:posOffset>3780790</wp:posOffset>
                </wp:positionH>
                <wp:positionV relativeFrom="paragraph">
                  <wp:posOffset>1440815</wp:posOffset>
                </wp:positionV>
                <wp:extent cx="692785" cy="645795"/>
                <wp:effectExtent l="0" t="0" r="12065" b="1905"/>
                <wp:wrapNone/>
                <wp:docPr id="15" name="椭圆 107"/>
                <wp:cNvGraphicFramePr/>
                <a:graphic xmlns:a="http://schemas.openxmlformats.org/drawingml/2006/main">
                  <a:graphicData uri="http://schemas.microsoft.com/office/word/2010/wordprocessingShape">
                    <wps:wsp>
                      <wps:cNvSpPr/>
                      <wps:spPr>
                        <a:xfrm>
                          <a:off x="0" y="0"/>
                          <a:ext cx="692785" cy="645795"/>
                        </a:xfrm>
                        <a:prstGeom prst="ellipse">
                          <a:avLst/>
                        </a:prstGeom>
                        <a:solidFill>
                          <a:srgbClr val="4472C4"/>
                        </a:solidFill>
                        <a:ln w="12700">
                          <a:noFill/>
                        </a:ln>
                      </wps:spPr>
                      <wps:txbx>
                        <w:txbxContent>
                          <w:p>
                            <w:pPr>
                              <w:jc w:val="center"/>
                              <w:rPr>
                                <w:b/>
                                <w:bCs/>
                                <w:color w:val="FFFFFF"/>
                                <w:sz w:val="24"/>
                                <w:szCs w:val="32"/>
                                <w:lang w:val="en-US"/>
                              </w:rPr>
                            </w:pPr>
                            <w:r>
                              <w:rPr>
                                <w:rFonts w:hint="eastAsia"/>
                                <w:b/>
                                <w:bCs/>
                                <w:color w:val="FFFFFF"/>
                                <w:sz w:val="22"/>
                                <w:szCs w:val="28"/>
                                <w:lang w:val="en-US"/>
                              </w:rPr>
                              <w:t>预警</w:t>
                            </w:r>
                          </w:p>
                        </w:txbxContent>
                      </wps:txbx>
                      <wps:bodyPr anchor="ctr" upright="1"/>
                    </wps:wsp>
                  </a:graphicData>
                </a:graphic>
              </wp:anchor>
            </w:drawing>
          </mc:Choice>
          <mc:Fallback>
            <w:pict>
              <v:shape id="椭圆 107" o:spid="_x0000_s1026" o:spt="3" type="#_x0000_t3" style="position:absolute;left:0pt;margin-left:297.7pt;margin-top:113.45pt;height:50.85pt;width:54.55pt;z-index:251677696;v-text-anchor:middle;mso-width-relative:page;mso-height-relative:page;" fillcolor="#4472C4" filled="t" stroked="f" coordsize="21600,21600" o:gfxdata="UEsDBAoAAAAAAIdO4kAAAAAAAAAAAAAAAAAEAAAAZHJzL1BLAwQUAAAACACHTuJAERnw6doAAAAL&#10;AQAADwAAAGRycy9kb3ducmV2LnhtbE2PQU7DMBBF90jcwRokdtSuSUKbxumiUmHBphQOMI2niSG2&#10;o9hNC6fHrOhy9J/+f1OtL7ZnE43BeKdgPhPAyDVeG9cq+HjfPiyAhYhOY+8dKfimAOv69qbCUvuz&#10;e6NpH1uWSlwoUUEX41ByHpqOLIaZH8il7OhHizGdY8v1iOdUbnsuhSi4RePSQocDbTpqvvYnqyB7&#10;FrvPnwLDq3gx20nsNigHo9T93VysgEW6xH8Y/vSTOtTJ6eBPTgfWK8iXeZZQBVIWS2CJeBJZDuyg&#10;4FEuCuB1xa9/qH8BUEsDBBQAAAAIAIdO4kA8E5nqzAEAAIYDAAAOAAAAZHJzL2Uyb0RvYy54bWyt&#10;U0tu2zAQ3RfoHQjuY8mCbSWC5SxipJuiDZDmADRFSQT4w5C25Av0FF1222O15+iQUp023WSRDTU/&#10;vpn3htrejlqRkwAvranpcpFTIgy3jTRdTZ++3F9dU+IDMw1T1oianoWnt7v377aDq0Rhe6saAQRB&#10;jK8GV9M+BFdlmee90MwvrBMGk60FzQK60GUNsAHRtcqKPN9kg4XGgeXCe4zupySdEeE1gLZtJRd7&#10;y49amDChglAsICXfS+fpLk3btoKHz23rRSCqpsg0pBOboH2IZ7bbsqoD5nrJ5xHYa0Z4wUkzabDp&#10;BWrPAiNHkP9BacnBetuGBbc6m4gkRZDFMn+hzWPPnEhcUGrvLqL7t4Pln04PQGSDL2FNiWEaN/7r&#10;+4+f376SZV5GeQbnK6x6dA8wex7NyHVsQccvsiBjkvR8kVSMgXAMbm6K8hqROaY2q3V5s46Y2fNl&#10;Bz58EFaTaNRUKIX7i6RZxU4ffZiq/1TFsLdKNvdSqeRAd7hTQE4MF7xalcXdam7wT5kyZECKRZnn&#10;CdrYCDBhK4MDRZYTr2iF8TDOZA+2OaNCzPDe4rvhASg5OpBdj9MuU694A9eTaM1PKe7/bz91eP59&#10;d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ERnw6doAAAALAQAADwAAAAAAAAABACAAAAAiAAAA&#10;ZHJzL2Rvd25yZXYueG1sUEsBAhQAFAAAAAgAh07iQDwTmerMAQAAhgMAAA4AAAAAAAAAAQAgAAAA&#10;KQEAAGRycy9lMm9Eb2MueG1sUEsFBgAAAAAGAAYAWQEAAGcFAAAAAA==&#10;">
                <v:fill on="t" focussize="0,0"/>
                <v:stroke on="f" weight="1pt"/>
                <v:imagedata o:title=""/>
                <o:lock v:ext="edit" aspectratio="f"/>
                <v:textbox>
                  <w:txbxContent>
                    <w:p>
                      <w:pPr>
                        <w:jc w:val="center"/>
                        <w:rPr>
                          <w:b/>
                          <w:bCs/>
                          <w:color w:val="FFFFFF"/>
                          <w:sz w:val="24"/>
                          <w:szCs w:val="32"/>
                          <w:lang w:val="en-US"/>
                        </w:rPr>
                      </w:pPr>
                      <w:r>
                        <w:rPr>
                          <w:rFonts w:hint="eastAsia"/>
                          <w:b/>
                          <w:bCs/>
                          <w:color w:val="FFFFFF"/>
                          <w:sz w:val="22"/>
                          <w:szCs w:val="28"/>
                          <w:lang w:val="en-US"/>
                        </w:rPr>
                        <w:t>预警</w:t>
                      </w:r>
                    </w:p>
                  </w:txbxContent>
                </v:textbox>
              </v:shape>
            </w:pict>
          </mc:Fallback>
        </mc:AlternateContent>
      </w:r>
      <w:r>
        <w:rPr>
          <w:color w:val="auto"/>
          <w:sz w:val="21"/>
          <w:highlight w:val="none"/>
          <w:lang w:val="en-US" w:bidi="ar-SA"/>
        </w:rPr>
        <mc:AlternateContent>
          <mc:Choice Requires="wps">
            <w:drawing>
              <wp:anchor distT="0" distB="0" distL="114300" distR="114300" simplePos="0" relativeHeight="251675648" behindDoc="0" locked="0" layoutInCell="1" allowOverlap="1">
                <wp:simplePos x="0" y="0"/>
                <wp:positionH relativeFrom="column">
                  <wp:posOffset>4994275</wp:posOffset>
                </wp:positionH>
                <wp:positionV relativeFrom="paragraph">
                  <wp:posOffset>1450340</wp:posOffset>
                </wp:positionV>
                <wp:extent cx="672465" cy="638175"/>
                <wp:effectExtent l="0" t="0" r="13335" b="9525"/>
                <wp:wrapNone/>
                <wp:docPr id="13" name="椭圆 93"/>
                <wp:cNvGraphicFramePr/>
                <a:graphic xmlns:a="http://schemas.openxmlformats.org/drawingml/2006/main">
                  <a:graphicData uri="http://schemas.microsoft.com/office/word/2010/wordprocessingShape">
                    <wps:wsp>
                      <wps:cNvSpPr/>
                      <wps:spPr>
                        <a:xfrm>
                          <a:off x="0" y="0"/>
                          <a:ext cx="672465" cy="638175"/>
                        </a:xfrm>
                        <a:prstGeom prst="ellipse">
                          <a:avLst/>
                        </a:prstGeom>
                        <a:solidFill>
                          <a:srgbClr val="4472C4"/>
                        </a:solidFill>
                        <a:ln w="12700">
                          <a:noFill/>
                        </a:ln>
                      </wps:spPr>
                      <wps:txbx>
                        <w:txbxContent>
                          <w:p>
                            <w:pPr>
                              <w:jc w:val="center"/>
                              <w:rPr>
                                <w:b/>
                                <w:bCs/>
                                <w:color w:val="FFFFFF"/>
                                <w:sz w:val="21"/>
                                <w:szCs w:val="24"/>
                                <w:lang w:val="en-US"/>
                              </w:rPr>
                            </w:pPr>
                            <w:r>
                              <w:rPr>
                                <w:rFonts w:hint="eastAsia"/>
                                <w:b/>
                                <w:bCs/>
                                <w:color w:val="FFFFFF"/>
                                <w:sz w:val="21"/>
                                <w:szCs w:val="24"/>
                                <w:lang w:val="en-US"/>
                              </w:rPr>
                              <w:t>监测</w:t>
                            </w:r>
                          </w:p>
                        </w:txbxContent>
                      </wps:txbx>
                      <wps:bodyPr anchor="ctr" upright="1"/>
                    </wps:wsp>
                  </a:graphicData>
                </a:graphic>
              </wp:anchor>
            </w:drawing>
          </mc:Choice>
          <mc:Fallback>
            <w:pict>
              <v:shape id="椭圆 93" o:spid="_x0000_s1026" o:spt="3" type="#_x0000_t3" style="position:absolute;left:0pt;margin-left:393.25pt;margin-top:114.2pt;height:50.25pt;width:52.95pt;z-index:251675648;v-text-anchor:middle;mso-width-relative:page;mso-height-relative:page;" fillcolor="#4472C4" filled="t" stroked="f" coordsize="21600,21600" o:gfxdata="UEsDBAoAAAAAAIdO4kAAAAAAAAAAAAAAAAAEAAAAZHJzL1BLAwQUAAAACACHTuJA7KejQ9kAAAAL&#10;AQAADwAAAGRycy9kb3ducmV2LnhtbE2PQU7DMBBF90jcwRokdtSuKakb4nRRqbBgUwoHmMbTxBDb&#10;UeymhdNjVrCb0Tz9eb9aX1zPJhqjDV7DfCaAkW+Csb7V8P62vVPAYkJvsA+eNHxRhHV9fVVhacLZ&#10;v9K0Ty3LIT6WqKFLaSg5j01HDuMsDOTz7RhGhymvY8vNiOcc7nouhSi4Q+vzhw4H2nTUfO5PTsPi&#10;Sew+vguML+LZbiex26AcrNa3N3PxCCzRJf3B8Kuf1aHOTodw8iayXsNSFQ8Z1SClWgDLhFrJPBw0&#10;3Eu1Al5X/H+H+gdQSwMEFAAAAAgAh07iQKzg9CXMAQAAhQMAAA4AAABkcnMvZTJvRG9jLnhtbK1T&#10;S27bMBDdF+gdCO5rybJjJ4LlLGIkm6ANkPYANEVJBPjDkLbkC/QUXXbbY7Xn6JBSnE83WXRDzY9v&#10;5r2hNteDVuQowEtrKjqf5ZQIw20tTVvRb19vP11S4gMzNVPWiIqehKfX248fNr0rRWE7q2oBBEGM&#10;L3tX0S4EV2aZ553QzM+sEwaTjQXNArrQZjWwHtG1yoo8X2W9hdqB5cJ7jO7GJJ0Q4T2AtmkkFzvL&#10;D1qYMKKCUCwgJd9J5+k2Tds0gocvTeNFIKqiyDSkE5ugvY9ntt2wsgXmOsmnEdh7RnjDSTNpsOkZ&#10;ascCIweQ/0BpycF624QZtzobiSRFkMU8f6PNY8ecSFxQau/Oovv/B8s/Hx+AyBpfwoISwzRu/M/P&#10;X79/fCdXi6hO73yJRY/uASbPoxmpDg3o+EUSZEiKns6KiiEQjsHVuliuLijhmFotLufri4iZPV92&#10;4MOdsJpEo6JCKVxf5MxKdrz3Yax+qophb5Wsb6VSyYF2f6OAHBnud7lcFzfLqcGrMmVIjwyLdZ4n&#10;aGMjwIitDA4UWY68ohWG/TCR3dv6hAIxwzuLz4YHoOTgQLYdTjtPveIN3E6iNb2kuP6Xfurw/Pds&#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sp6ND2QAAAAsBAAAPAAAAAAAAAAEAIAAAACIAAABk&#10;cnMvZG93bnJldi54bWxQSwECFAAUAAAACACHTuJArOD0JcwBAACFAwAADgAAAAAAAAABACAAAAAo&#10;AQAAZHJzL2Uyb0RvYy54bWxQSwUGAAAAAAYABgBZAQAAZgUAAAAA&#10;">
                <v:fill on="t" focussize="0,0"/>
                <v:stroke on="f" weight="1pt"/>
                <v:imagedata o:title=""/>
                <o:lock v:ext="edit" aspectratio="f"/>
                <v:textbox>
                  <w:txbxContent>
                    <w:p>
                      <w:pPr>
                        <w:jc w:val="center"/>
                        <w:rPr>
                          <w:b/>
                          <w:bCs/>
                          <w:color w:val="FFFFFF"/>
                          <w:sz w:val="21"/>
                          <w:szCs w:val="24"/>
                          <w:lang w:val="en-US"/>
                        </w:rPr>
                      </w:pPr>
                      <w:r>
                        <w:rPr>
                          <w:rFonts w:hint="eastAsia"/>
                          <w:b/>
                          <w:bCs/>
                          <w:color w:val="FFFFFF"/>
                          <w:sz w:val="21"/>
                          <w:szCs w:val="24"/>
                          <w:lang w:val="en-US"/>
                        </w:rPr>
                        <w:t>监测</w:t>
                      </w:r>
                    </w:p>
                  </w:txbxContent>
                </v:textbox>
              </v:shape>
            </w:pict>
          </mc:Fallback>
        </mc:AlternateContent>
      </w:r>
      <w:r>
        <w:rPr>
          <w:color w:val="auto"/>
          <w:sz w:val="21"/>
          <w:highlight w:val="none"/>
          <w:lang w:val="en-US" w:bidi="ar-SA"/>
        </w:rPr>
        <mc:AlternateContent>
          <mc:Choice Requires="wps">
            <w:drawing>
              <wp:anchor distT="0" distB="0" distL="114300" distR="114300" simplePos="0" relativeHeight="251679744" behindDoc="0" locked="0" layoutInCell="1" allowOverlap="1">
                <wp:simplePos x="0" y="0"/>
                <wp:positionH relativeFrom="column">
                  <wp:posOffset>2540635</wp:posOffset>
                </wp:positionH>
                <wp:positionV relativeFrom="paragraph">
                  <wp:posOffset>1444625</wp:posOffset>
                </wp:positionV>
                <wp:extent cx="680085" cy="629285"/>
                <wp:effectExtent l="0" t="0" r="5715" b="18415"/>
                <wp:wrapNone/>
                <wp:docPr id="17" name="椭圆 95"/>
                <wp:cNvGraphicFramePr/>
                <a:graphic xmlns:a="http://schemas.openxmlformats.org/drawingml/2006/main">
                  <a:graphicData uri="http://schemas.microsoft.com/office/word/2010/wordprocessingShape">
                    <wps:wsp>
                      <wps:cNvSpPr/>
                      <wps:spPr>
                        <a:xfrm>
                          <a:off x="0" y="0"/>
                          <a:ext cx="680085" cy="629285"/>
                        </a:xfrm>
                        <a:prstGeom prst="ellipse">
                          <a:avLst/>
                        </a:prstGeom>
                        <a:solidFill>
                          <a:srgbClr val="4472C4"/>
                        </a:solidFill>
                        <a:ln w="12700">
                          <a:noFill/>
                        </a:ln>
                      </wps:spPr>
                      <wps:txbx>
                        <w:txbxContent>
                          <w:p>
                            <w:pPr>
                              <w:jc w:val="center"/>
                              <w:rPr>
                                <w:b/>
                                <w:bCs/>
                                <w:color w:val="FFFFFF"/>
                                <w:sz w:val="22"/>
                                <w:szCs w:val="22"/>
                                <w:lang w:val="en-US"/>
                              </w:rPr>
                            </w:pPr>
                            <w:r>
                              <w:rPr>
                                <w:rFonts w:hint="eastAsia"/>
                                <w:b/>
                                <w:bCs/>
                                <w:color w:val="FFFFFF"/>
                                <w:sz w:val="22"/>
                                <w:szCs w:val="22"/>
                                <w:lang w:val="en-US"/>
                              </w:rPr>
                              <w:t>改进</w:t>
                            </w:r>
                          </w:p>
                        </w:txbxContent>
                      </wps:txbx>
                      <wps:bodyPr anchor="ctr" upright="1"/>
                    </wps:wsp>
                  </a:graphicData>
                </a:graphic>
              </wp:anchor>
            </w:drawing>
          </mc:Choice>
          <mc:Fallback>
            <w:pict>
              <v:shape id="椭圆 95" o:spid="_x0000_s1026" o:spt="3" type="#_x0000_t3" style="position:absolute;left:0pt;margin-left:200.05pt;margin-top:113.75pt;height:49.55pt;width:53.55pt;z-index:251679744;v-text-anchor:middle;mso-width-relative:page;mso-height-relative:page;" fillcolor="#4472C4" filled="t" stroked="f" coordsize="21600,21600" o:gfxdata="UEsDBAoAAAAAAIdO4kAAAAAAAAAAAAAAAAAEAAAAZHJzL1BLAwQUAAAACACHTuJAiG3eu9cAAAAL&#10;AQAADwAAAGRycy9kb3ducmV2LnhtbE2PwU7DMAxA70j8Q2QkbixuYB0qTXeYNDhwGYMP8BrTBpqk&#10;arJu8PWEExwtPz0/1+uzG8TMU7TBaygWCIJ9G4z1nYa31+3NPYiYyBsagmcNXxxh3Vxe1FSZcPIv&#10;PO9TJ7LEx4o09CmNlZSx7dlRXISRfd69h8lRyuPUSTPRKcvdIBViKR1Zny/0NPKm5/Zzf3Qa7h5x&#10;9/FdUnzGJ7udcbchNVqtr68KfACR+Jz+YPjNz+nQ5KZDOHoTxZAdiEVGNSi1WoLIxBJXCsRBw60q&#10;S5BNLf//0PwAUEsDBBQAAAAIAIdO4kAAVhHEywEAAIUDAAAOAAAAZHJzL2Uyb0RvYy54bWytU0tu&#10;2zAQ3RfoHQjuY8mCYzuC5SxipJsiDZDmADRFSQT4w5C25Av0FFl222O15+iQUpw03WSRDTU/vpn3&#10;htpcD1qRowAvranofJZTIgy3tTRtRR+/316sKfGBmZopa0RFT8LT6+3nT5velaKwnVW1AIIgxpe9&#10;q2gXgiuzzPNOaOZn1gmDycaCZgFdaLMaWI/oWmVFni+z3kLtwHLhPUZ3Y5JOiPAeQNs0koud5Qct&#10;TBhRQSgWkJLvpPN0m6ZtGsHDt6bxIhBVUWQa0olN0N7HM9tuWNkCc53k0wjsPSO84aSZNNj0DLVj&#10;gZEDyP+gtORgvW3CjFudjUSSIshinr/R5qFjTiQuKLV3Z9H9x8Hyu+M9EFnjS1hRYpjGjf/5+ev3&#10;0w9ydRnV6Z0vsejB3cPkeTQj1aEBHb9IggxJ0dNZUTEEwjG4XOf5+pISjqllcVWgjSjZy2UHPnwR&#10;VpNoVFQoheuLnFnJjl99GKufq2LYWyXrW6lUcqDd3yggR4b7XSxWxc1iavBPmTKkR4bFKs8TtLER&#10;YMRWBgeKLEde0QrDfpjI7m19QoGY4Z3FZ8MDUHJwINsOp52nXvEGbifRml5SXP9rP3V4+Xu2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Ibd671wAAAAsBAAAPAAAAAAAAAAEAIAAAACIAAABkcnMv&#10;ZG93bnJldi54bWxQSwECFAAUAAAACACHTuJAAFYRxMsBAACFAwAADgAAAAAAAAABACAAAAAmAQAA&#10;ZHJzL2Uyb0RvYy54bWxQSwUGAAAAAAYABgBZAQAAYwUAAAAA&#10;">
                <v:fill on="t" focussize="0,0"/>
                <v:stroke on="f" weight="1pt"/>
                <v:imagedata o:title=""/>
                <o:lock v:ext="edit" aspectratio="f"/>
                <v:textbox>
                  <w:txbxContent>
                    <w:p>
                      <w:pPr>
                        <w:jc w:val="center"/>
                        <w:rPr>
                          <w:b/>
                          <w:bCs/>
                          <w:color w:val="FFFFFF"/>
                          <w:sz w:val="22"/>
                          <w:szCs w:val="22"/>
                          <w:lang w:val="en-US"/>
                        </w:rPr>
                      </w:pPr>
                      <w:r>
                        <w:rPr>
                          <w:rFonts w:hint="eastAsia"/>
                          <w:b/>
                          <w:bCs/>
                          <w:color w:val="FFFFFF"/>
                          <w:sz w:val="22"/>
                          <w:szCs w:val="22"/>
                          <w:lang w:val="en-US"/>
                        </w:rPr>
                        <w:t>改进</w:t>
                      </w:r>
                    </w:p>
                  </w:txbxContent>
                </v:textbox>
              </v:shape>
            </w:pict>
          </mc:Fallback>
        </mc:AlternateContent>
      </w:r>
      <w:r>
        <w:rPr>
          <w:rFonts w:hint="eastAsia" w:ascii="仿宋" w:hAnsi="仿宋" w:eastAsia="仿宋" w:cs="华文仿宋"/>
          <w:color w:val="auto"/>
          <w:sz w:val="24"/>
          <w:szCs w:val="32"/>
          <w:highlight w:val="none"/>
          <w:lang w:val="en-US"/>
        </w:rPr>
        <w:t>专业质量管理运用“PDCA+知识创新”机制，按照专业层面“8”字型质量改进螺旋，通过“目标－标准－设计－组织－实施（-监测-预警-改进-设计）－诊断－激励－学习－创新－改进”一大一小两个循环的反复运行，形成各自独立、相互依存、纵横联动网络化全覆盖的质量改进螺旋诊改机制，其中，大循环</w:t>
      </w:r>
      <w:r>
        <w:rPr>
          <w:rStyle w:val="100"/>
          <w:rFonts w:ascii="仿宋" w:hAnsi="仿宋" w:eastAsia="仿宋"/>
          <w:color w:val="auto"/>
          <w:sz w:val="24"/>
          <w:highlight w:val="none"/>
        </w:rPr>
        <w:t>以3年为周期，</w:t>
      </w:r>
      <w:r>
        <w:rPr>
          <w:rFonts w:hint="eastAsia" w:ascii="仿宋" w:hAnsi="仿宋" w:eastAsia="仿宋" w:cs="华文仿宋"/>
          <w:color w:val="auto"/>
          <w:sz w:val="24"/>
          <w:szCs w:val="32"/>
          <w:highlight w:val="none"/>
          <w:lang w:val="en-US"/>
        </w:rPr>
        <w:t>小循环根据具体任务确定，</w:t>
      </w:r>
      <w:r>
        <w:rPr>
          <w:rStyle w:val="100"/>
          <w:rFonts w:ascii="仿宋" w:hAnsi="仿宋" w:eastAsia="仿宋"/>
          <w:color w:val="auto"/>
          <w:sz w:val="24"/>
          <w:highlight w:val="none"/>
        </w:rPr>
        <w:t>结合</w:t>
      </w:r>
      <w:r>
        <w:rPr>
          <w:rStyle w:val="100"/>
          <w:rFonts w:hint="eastAsia" w:ascii="仿宋" w:hAnsi="仿宋" w:eastAsia="仿宋"/>
          <w:color w:val="auto"/>
          <w:sz w:val="24"/>
          <w:highlight w:val="none"/>
          <w:lang w:val="en-US"/>
        </w:rPr>
        <w:t>专业建设</w:t>
      </w:r>
      <w:r>
        <w:rPr>
          <w:rStyle w:val="100"/>
          <w:rFonts w:ascii="仿宋" w:hAnsi="仿宋" w:eastAsia="仿宋"/>
          <w:color w:val="auto"/>
          <w:sz w:val="24"/>
          <w:highlight w:val="none"/>
        </w:rPr>
        <w:t>年度考核进行</w:t>
      </w:r>
      <w:r>
        <w:rPr>
          <w:rStyle w:val="100"/>
          <w:rFonts w:hint="eastAsia" w:ascii="仿宋" w:hAnsi="仿宋" w:eastAsia="仿宋"/>
          <w:color w:val="auto"/>
          <w:sz w:val="24"/>
          <w:highlight w:val="none"/>
        </w:rPr>
        <w:t>，</w:t>
      </w:r>
      <w:r>
        <w:rPr>
          <w:rFonts w:hint="eastAsia" w:ascii="仿宋" w:hAnsi="仿宋" w:eastAsia="仿宋" w:cs="华文仿宋"/>
          <w:color w:val="auto"/>
          <w:sz w:val="24"/>
          <w:szCs w:val="32"/>
          <w:highlight w:val="none"/>
          <w:lang w:val="en-US"/>
        </w:rPr>
        <w:t>也可以是常态化实施。</w:t>
      </w:r>
      <w:r>
        <w:rPr>
          <w:rFonts w:ascii="仿宋" w:hAnsi="仿宋" w:eastAsia="仿宋" w:cs="华文仿宋"/>
          <w:color w:val="auto"/>
          <w:sz w:val="24"/>
          <w:szCs w:val="32"/>
          <w:highlight w:val="none"/>
        </w:rPr>
        <w:t>本专业诊断与改进8字螺旋图如下图</w:t>
      </w:r>
      <w:r>
        <w:rPr>
          <w:rFonts w:hint="eastAsia" w:ascii="仿宋" w:hAnsi="仿宋" w:eastAsia="仿宋" w:cs="华文仿宋"/>
          <w:color w:val="auto"/>
          <w:sz w:val="24"/>
          <w:szCs w:val="32"/>
          <w:highlight w:val="none"/>
          <w:lang w:val="en-US"/>
        </w:rPr>
        <w:t>5</w:t>
      </w:r>
      <w:r>
        <w:rPr>
          <w:rFonts w:ascii="仿宋" w:hAnsi="仿宋" w:eastAsia="仿宋" w:cs="华文仿宋"/>
          <w:color w:val="auto"/>
          <w:sz w:val="24"/>
          <w:szCs w:val="32"/>
          <w:highlight w:val="none"/>
        </w:rPr>
        <w:t>所示。</w:t>
      </w:r>
    </w:p>
    <w:p>
      <w:pPr>
        <w:rPr>
          <w:color w:val="auto"/>
          <w:highlight w:val="none"/>
        </w:rPr>
      </w:pPr>
      <w:r>
        <w:rPr>
          <w:color w:val="auto"/>
          <w:sz w:val="21"/>
          <w:highlight w:val="none"/>
          <w:lang w:val="en-US" w:bidi="ar-SA"/>
        </w:rPr>
        <mc:AlternateContent>
          <mc:Choice Requires="wps">
            <w:drawing>
              <wp:anchor distT="0" distB="0" distL="114300" distR="114300" simplePos="0" relativeHeight="251678720" behindDoc="0" locked="0" layoutInCell="1" allowOverlap="1">
                <wp:simplePos x="0" y="0"/>
                <wp:positionH relativeFrom="column">
                  <wp:posOffset>3204210</wp:posOffset>
                </wp:positionH>
                <wp:positionV relativeFrom="paragraph">
                  <wp:posOffset>121920</wp:posOffset>
                </wp:positionV>
                <wp:extent cx="566420" cy="184785"/>
                <wp:effectExtent l="8890" t="15240" r="15240" b="28575"/>
                <wp:wrapNone/>
                <wp:docPr id="16" name="左箭头 89"/>
                <wp:cNvGraphicFramePr/>
                <a:graphic xmlns:a="http://schemas.openxmlformats.org/drawingml/2006/main">
                  <a:graphicData uri="http://schemas.microsoft.com/office/word/2010/wordprocessingShape">
                    <wps:wsp>
                      <wps:cNvSpPr/>
                      <wps:spPr>
                        <a:xfrm>
                          <a:off x="0" y="0"/>
                          <a:ext cx="566420" cy="184785"/>
                        </a:xfrm>
                        <a:prstGeom prst="leftArrow">
                          <a:avLst>
                            <a:gd name="adj1" fmla="val 50000"/>
                            <a:gd name="adj2" fmla="val 49995"/>
                          </a:avLst>
                        </a:prstGeom>
                        <a:solidFill>
                          <a:srgbClr val="E36C0A"/>
                        </a:solidFill>
                        <a:ln w="12700" cap="flat" cmpd="sng">
                          <a:solidFill>
                            <a:srgbClr val="FFC000"/>
                          </a:solidFill>
                          <a:prstDash val="solid"/>
                          <a:miter/>
                          <a:headEnd type="none" w="med" len="med"/>
                          <a:tailEnd type="none" w="med" len="med"/>
                        </a:ln>
                      </wps:spPr>
                      <wps:bodyPr anchor="ctr" upright="1"/>
                    </wps:wsp>
                  </a:graphicData>
                </a:graphic>
              </wp:anchor>
            </w:drawing>
          </mc:Choice>
          <mc:Fallback>
            <w:pict>
              <v:shape id="左箭头 89" o:spid="_x0000_s1026" o:spt="66" type="#_x0000_t66" style="position:absolute;left:0pt;margin-left:252.3pt;margin-top:9.6pt;height:14.55pt;width:44.6pt;z-index:251678720;v-text-anchor:middle;mso-width-relative:page;mso-height-relative:page;" fillcolor="#E36C0A" filled="t" stroked="t" coordsize="21600,21600" o:gfxdata="UEsDBAoAAAAAAIdO4kAAAAAAAAAAAAAAAAAEAAAAZHJzL1BLAwQUAAAACACHTuJAHKbUGdkAAAAJ&#10;AQAADwAAAGRycy9kb3ducmV2LnhtbE2PwU7DMBBE70j8g7VIXBC1m6ahDXF6QEWcQKIgJG5uvCQR&#10;8Tqy3Tbw9SwnOK7mafZNtZncII4YYu9Jw3ymQCA13vbUanh9ub9egYjJkDWDJ9TwhRE29flZZUrr&#10;T/SMx11qBZdQLI2GLqWxlDI2HToTZ35E4uzDB2cSn6GVNpgTl7tBZkoV0pme+ENnRrzrsPncHZwG&#10;J9+m94etyfAJC3r8vgp5tr3R+vJirm5BJJzSHwy/+qwONTvt/YFsFIOGpcoLRjlYZyAYWK4XvGWv&#10;IV8tQNaV/L+g/gFQSwMEFAAAAAgAh07iQAtHdM42AgAAhgQAAA4AAABkcnMvZTJvRG9jLnhtbK1U&#10;S27bMBDdF+gdCO4bya7t2IblILDjboo2QNoD0PxILPgDSVv2fYru2lWBnCjoNTqkFcdON15UC2ko&#10;jh7fezOj2c1OK7TlPkhrKty7KjHihlomTV3hr19W78YYhUgMI8oaXuE9D/hm/vbNrHVT3reNVYx7&#10;BCAmTFtX4SZGNy2KQBuuSbiyjhvYFNZrEmHp64J50gK6VkW/LEdFaz1z3lIeArxdHjZxh+gvAbRC&#10;SMqXlm40N/GA6rkiESSFRrqA55mtEJzGz0IEHpGqMCiN+Q6HQLxO92I+I9PaE9dI2lEgl1B4pUkT&#10;aeDQI9SSRII2Xv4DpSX1NlgRr6jVxUFIdgRU9MpX3jw0xPGsBawO7mh6+H+w9NP23iPJoBNGGBmi&#10;oeJPjz/+/Pr59P03Gk+SQa0LU8h7cPe+WwUIk9qd8Do9QQfaZVP3R1P5LiIKL4ej0aAPdlPY6o0H&#10;1+NhwixePnY+xA/capSCCisu4q33ts1+ku3HELOxrGNH2LceRkIrqNOWKDQs4erqeJLTP80ZTCaT&#10;52M7RCDwfHCCD1ZJtpJK5YWv1wvlEcBX+O79aFHedpzP0pRBLWjqX8P5iBKYBQE9CKF24GcwdVZw&#10;9kk4RV6tFh11IHOWlpgtSWgODPLWQaGWkfvcsw0n7M4wFPcOSmZgVHFioznDSHGY7BTlzEikuiQT&#10;SCgDlUnlPhQ4RWvL9tAhxNDGwtzQ6DHaOC/rBmrVy7akNGjPXNRulFL/n64z7MvvY/4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HKbUGdkAAAAJAQAADwAAAAAAAAABACAAAAAiAAAAZHJzL2Rvd25y&#10;ZXYueG1sUEsBAhQAFAAAAAgAh07iQAtHdM42AgAAhgQAAA4AAAAAAAAAAQAgAAAAKAEAAGRycy9l&#10;Mm9Eb2MueG1sUEsFBgAAAAAGAAYAWQEAANAFAAAAAA==&#10;" adj="3522,5400">
                <v:fill on="t" focussize="0,0"/>
                <v:stroke weight="1pt" color="#FFC000" joinstyle="miter"/>
                <v:imagedata o:title=""/>
                <o:lock v:ext="edit" aspectratio="f"/>
              </v:shape>
            </w:pict>
          </mc:Fallback>
        </mc:AlternateContent>
      </w:r>
      <w:r>
        <w:rPr>
          <w:color w:val="auto"/>
          <w:sz w:val="21"/>
          <w:highlight w:val="none"/>
          <w:lang w:val="en-US" w:bidi="ar-SA"/>
        </w:rPr>
        <mc:AlternateContent>
          <mc:Choice Requires="wps">
            <w:drawing>
              <wp:anchor distT="0" distB="0" distL="114300" distR="114300" simplePos="0" relativeHeight="251706368" behindDoc="0" locked="0" layoutInCell="1" allowOverlap="1">
                <wp:simplePos x="0" y="0"/>
                <wp:positionH relativeFrom="column">
                  <wp:posOffset>-108585</wp:posOffset>
                </wp:positionH>
                <wp:positionV relativeFrom="paragraph">
                  <wp:posOffset>2150745</wp:posOffset>
                </wp:positionV>
                <wp:extent cx="230505" cy="1771650"/>
                <wp:effectExtent l="0" t="0" r="17145" b="0"/>
                <wp:wrapNone/>
                <wp:docPr id="81" name="上箭头 81"/>
                <wp:cNvGraphicFramePr/>
                <a:graphic xmlns:a="http://schemas.openxmlformats.org/drawingml/2006/main">
                  <a:graphicData uri="http://schemas.microsoft.com/office/word/2010/wordprocessingShape">
                    <wps:wsp>
                      <wps:cNvSpPr/>
                      <wps:spPr>
                        <a:xfrm>
                          <a:off x="0" y="0"/>
                          <a:ext cx="230505" cy="1771650"/>
                        </a:xfrm>
                        <a:prstGeom prst="upArrow">
                          <a:avLst/>
                        </a:prstGeom>
                        <a:solidFill>
                          <a:srgbClr val="548235">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8.55pt;margin-top:169.35pt;height:139.5pt;width:18.15pt;z-index:251706368;v-text-anchor:middle;mso-width-relative:page;mso-height-relative:page;" fillcolor="#3F6128" filled="t" stroked="f" coordsize="21600,21600" o:gfxdata="UEsDBAoAAAAAAIdO4kAAAAAAAAAAAAAAAAAEAAAAZHJzL1BLAwQUAAAACACHTuJAVxTGvNgAAAAK&#10;AQAADwAAAGRycy9kb3ducmV2LnhtbE2PwU7DMBBE70j8g7VI3FrHrRSXkE0PSAiJnhoqleM2XpKI&#10;2I5iNy1/j3uC42qeZt6W26sdxMxT6L1DUMsMBLvGm961CIeP18UGRIjkDA3eMcIPB9hW93clFcZf&#10;3J7nOrYilbhQEEIX41hIGZqOLYWlH9ml7MtPlmI6p1aaiS6p3A5ylWW5tNS7tNDRyC8dN9/12SLs&#10;g3/Ldc2feb3r33WYjzuKR8THB5U9g4h8jX8w3PSTOlTJ6eTPzgQxICyUVglFWK83GsSNeFqBOCHk&#10;SmuQVSn/v1D9AlBLAwQUAAAACACHTuJANZzKE4sCAAADBQAADgAAAGRycy9lMm9Eb2MueG1srVTN&#10;bhMxEL4j8Q6W73Q3adKUqJsqalSEVGilgjg7Xm/Wkv+wnWzKI/AcXMuJAw8E4jX47E3TUjj0wGV3&#10;xjP7zTefZ/bkdKsV2QgfpDUVHRyUlAjDbS3NqqLv352/OKYkRGZqpqwRFb0RgZ7Onj876dxUDG1r&#10;VS08AYgJ085VtI3RTYsi8FZoFg6sEwbBxnrNIly/KmrPOqBrVQzL8qjorK+dt1yEgNNFH6Q7RP8U&#10;QNs0kouF5WstTOxRvVAsoqXQShfoLLNtGsHjZdMEEYmqKDqN+YkisJfpWcxO2HTlmWsl31FgT6Hw&#10;qCfNpEHRPdSCRUbWXv4FpSX3NtgmHnCri76RrAi6GJSPtLlumRO5F0gd3F708P9g+dvNlSeyrujx&#10;gBLDNG78x/fPv77e/vzyjeAMAnUuTJF37a78zgswU7fbxuv0Rh9km0W92YsqtpFwHA4Py3E5poQj&#10;NJhMBkfjrHpx/7XzIb4SVpNkVHTt5t7bLsvJNhchoiiy77JSvWCVrM+lUtnxq+WZ8mTDcMfj0fHw&#10;cJy/VWv9xtb98WRclndlQ5+fQf8AUoZ04DicIJVwhtluMFMwtYM+wawoYWqFpeHR5wrGJg55hBK7&#10;BQttXy7D9rOlZcS6KKmhMDjsWSiTuIs8orsek869ssla2voGV+NtP7PB8XOJIhcsxCvmMaQgiTWO&#10;l3g0yoK53VmUtNZ/+td5ysfsIEpJh6FHVx/XzAtK1GuDqXo5GI3SlmRnNJ4M4fiHkeXDiFnrMwvN&#10;MThgl82UH9Wd2XirP2Db56kqQsxw1O712zlnsV9G/C+4mM9zGjbDsXhhrh1P4EknY+fraBuZZ+Fe&#10;HdxhcrAb+TZ3e5yW76Gfs+7/XbP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VxTGvNgAAAAKAQAA&#10;DwAAAAAAAAABACAAAAAiAAAAZHJzL2Rvd25yZXYueG1sUEsBAhQAFAAAAAgAh07iQDWcyhOLAgAA&#10;AwUAAA4AAAAAAAAAAQAgAAAAJwEAAGRycy9lMm9Eb2MueG1sUEsFBgAAAAAGAAYAWQEAACQGAAAA&#10;AA==&#10;" adj="1405,5400">
                <v:fill on="t" focussize="0,0"/>
                <v:stroke on="f" weight="1pt" miterlimit="8" joinstyle="miter"/>
                <v:imagedata o:title=""/>
                <o:lock v:ext="edit" aspectratio="f"/>
              </v:shape>
            </w:pict>
          </mc:Fallback>
        </mc:AlternateContent>
      </w:r>
      <w:r>
        <w:rPr>
          <w:color w:val="auto"/>
          <w:sz w:val="21"/>
          <w:highlight w:val="none"/>
          <w:lang w:val="en-US" w:bidi="ar-SA"/>
        </w:rPr>
        <mc:AlternateContent>
          <mc:Choice Requires="wps">
            <w:drawing>
              <wp:anchor distT="0" distB="0" distL="114300" distR="114300" simplePos="0" relativeHeight="251700224" behindDoc="0" locked="0" layoutInCell="1" allowOverlap="1">
                <wp:simplePos x="0" y="0"/>
                <wp:positionH relativeFrom="column">
                  <wp:posOffset>1369695</wp:posOffset>
                </wp:positionH>
                <wp:positionV relativeFrom="paragraph">
                  <wp:posOffset>3933190</wp:posOffset>
                </wp:positionV>
                <wp:extent cx="716915" cy="704215"/>
                <wp:effectExtent l="0" t="0" r="6985" b="635"/>
                <wp:wrapNone/>
                <wp:docPr id="87" name="椭圆 87"/>
                <wp:cNvGraphicFramePr/>
                <a:graphic xmlns:a="http://schemas.openxmlformats.org/drawingml/2006/main">
                  <a:graphicData uri="http://schemas.microsoft.com/office/word/2010/wordprocessingShape">
                    <wps:wsp>
                      <wps:cNvSpPr/>
                      <wps:spPr>
                        <a:xfrm>
                          <a:off x="0" y="0"/>
                          <a:ext cx="716915" cy="704215"/>
                        </a:xfrm>
                        <a:prstGeom prst="ellipse">
                          <a:avLst/>
                        </a:prstGeom>
                        <a:solidFill>
                          <a:srgbClr val="4472C4"/>
                        </a:solidFill>
                        <a:ln w="12700" cap="flat" cmpd="sng" algn="ctr">
                          <a:noFill/>
                          <a:prstDash val="solid"/>
                          <a:miter lim="800000"/>
                        </a:ln>
                        <a:effectLst/>
                      </wps:spPr>
                      <wps:txbx>
                        <w:txbxContent>
                          <w:p>
                            <w:pPr>
                              <w:jc w:val="center"/>
                              <w:rPr>
                                <w:b/>
                                <w:bCs/>
                                <w:sz w:val="24"/>
                                <w:szCs w:val="32"/>
                                <w:lang w:val="en-US"/>
                              </w:rPr>
                            </w:pPr>
                            <w:r>
                              <w:rPr>
                                <w:rFonts w:hint="eastAsia"/>
                                <w:b/>
                                <w:bCs/>
                                <w:color w:val="FFFFFF"/>
                                <w:sz w:val="24"/>
                                <w:szCs w:val="32"/>
                                <w:lang w:val="en-US"/>
                              </w:rPr>
                              <w:t>创新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07.85pt;margin-top:309.7pt;height:55.45pt;width:56.45pt;z-index:251700224;v-text-anchor:middle;mso-width-relative:page;mso-height-relative:page;" fillcolor="#4472C4" filled="t" stroked="f" coordsize="21600,21600" o:gfxdata="UEsDBAoAAAAAAIdO4kAAAAAAAAAAAAAAAAAEAAAAZHJzL1BLAwQUAAAACACHTuJA3NqIOtkAAAAL&#10;AQAADwAAAGRycy9kb3ducmV2LnhtbE2Py07DMBBF90j8gzVI7KjzKGkJcSqBhFgi2kqwdOLJQ/gR&#10;2W4a+HqGVVmO7tG9Z6rdYjSb0YfRWQHpKgGGtnVqtL2A4+HlbgssRGmV1M6igG8MsKuvrypZKne2&#10;7zjvY8+oxIZSChhinErOQzugkWHlJrSUdc4bGen0PVdenqncaJ4lScGNHC0tDHLC5wHbr/3J0O7n&#10;8a3Nup/usMbG66cPP78uXojbmzR5BBZxiRcY/vRJHWpyatzJqsC0gCy93xAqoEgf1sCIyLNtAawR&#10;sMmTHHhd8f8/1L9QSwMEFAAAAAgAh07iQOvBsgp7AgAA6AQAAA4AAABkcnMvZTJvRG9jLnhtbK1U&#10;S27bMBDdF+gdCO4byYYSJ0LswLCRokDQBEiLrmmKsgjwV5K2nB6gp+iy2x6rPUcfKeXTtIss6gU9&#10;wxnN43uc4fnFQSuyFz5Ia+Z0clRSIgy3jTTbOf344fLNKSUhMtMwZY2Y0zsR6MXi9avz3tViajur&#10;GuEJiphQ925OuxhdXRSBd0KzcGSdMAi21msW4fpt0XjWo7pWxbQsT4re+sZ5y0UI2F0PQTpW9C8p&#10;aNtWcrG2fKeFiUNVLxSLoBQ66QJd5NO2reDxum2DiETNKZjGvAIE9iatxeKc1VvPXCf5eAT2kiM8&#10;46SZNAB9KLVmkZGdl3+V0pJ7G2wbj7jVxUAkKwIWk/KZNrcdcyJzgdTBPYge/l9Z/n5/44ls5vR0&#10;RolhGjf+6/uPn9++EmxAnd6FGkm37saPXoCZqB5ar9M/SJBDVvTuQVFxiIRjczY5OZscU8IRmpXV&#10;FDaqFI8fOx/iW2E1ScacCqVwfYkzq9n+KsQh+z4rbQerZHMplcqO325WypM9w/1W1Wy6qkaAP9KU&#10;IT16fTorce+coWtbdAtM7cA8mC0lTG0xDjz6jG1sQgA4qxP2moVuwMhlEwSrtYwYBCU1tCvTb0RW&#10;JkVFbr6RQRJxkC1Z8bA5oEIyN7a5g/7eDo0ZHL+UwLtiId4wj07EeTGr8RpLqyxI2NGipLP+y7/2&#10;Uz4aBFFKenQ2CH7eMS8oUe8MWudsUlVpFLJTHc+mcPzTyOZpxOz0ykLcCV4Fx7OZ8qO6N1tv9SeM&#10;9DKhIsQMB/Yg5eis4jBxeBS4WC5zGtrfsXhlbh1PxZNkxi530bYyX/qjOuiX5GAAcueMw5om7Kmf&#10;sx4fqM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3NqIOtkAAAALAQAADwAAAAAAAAABACAAAAAi&#10;AAAAZHJzL2Rvd25yZXYueG1sUEsBAhQAFAAAAAgAh07iQOvBsgp7AgAA6AQAAA4AAAAAAAAAAQAg&#10;AAAAKAEAAGRycy9lMm9Eb2MueG1sUEsFBgAAAAAGAAYAWQEAABUGAAAAAA==&#10;">
                <v:fill on="t" focussize="0,0"/>
                <v:stroke on="f" weight="1pt" miterlimit="8" joinstyle="miter"/>
                <v:imagedata o:title=""/>
                <o:lock v:ext="edit" aspectratio="f"/>
                <v:textbox>
                  <w:txbxContent>
                    <w:p>
                      <w:pPr>
                        <w:jc w:val="center"/>
                        <w:rPr>
                          <w:b/>
                          <w:bCs/>
                          <w:sz w:val="24"/>
                          <w:szCs w:val="32"/>
                          <w:lang w:val="en-US"/>
                        </w:rPr>
                      </w:pPr>
                      <w:r>
                        <w:rPr>
                          <w:rFonts w:hint="eastAsia"/>
                          <w:b/>
                          <w:bCs/>
                          <w:color w:val="FFFFFF"/>
                          <w:sz w:val="24"/>
                          <w:szCs w:val="32"/>
                          <w:lang w:val="en-US"/>
                        </w:rPr>
                        <w:t>创新</w:t>
                      </w:r>
                    </w:p>
                  </w:txbxContent>
                </v:textbox>
              </v:shape>
            </w:pict>
          </mc:Fallback>
        </mc:AlternateContent>
      </w:r>
      <w:r>
        <w:rPr>
          <w:color w:val="auto"/>
          <w:sz w:val="21"/>
          <w:highlight w:val="none"/>
          <w:lang w:val="en-US" w:bidi="ar-SA"/>
        </w:rPr>
        <mc:AlternateContent>
          <mc:Choice Requires="wps">
            <w:drawing>
              <wp:anchor distT="0" distB="0" distL="114300" distR="114300" simplePos="0" relativeHeight="251698176" behindDoc="0" locked="0" layoutInCell="1" allowOverlap="1">
                <wp:simplePos x="0" y="0"/>
                <wp:positionH relativeFrom="column">
                  <wp:posOffset>2065655</wp:posOffset>
                </wp:positionH>
                <wp:positionV relativeFrom="paragraph">
                  <wp:posOffset>4130040</wp:posOffset>
                </wp:positionV>
                <wp:extent cx="530860" cy="219710"/>
                <wp:effectExtent l="0" t="0" r="2540" b="8890"/>
                <wp:wrapNone/>
                <wp:docPr id="96" name="左箭头 96"/>
                <wp:cNvGraphicFramePr/>
                <a:graphic xmlns:a="http://schemas.openxmlformats.org/drawingml/2006/main">
                  <a:graphicData uri="http://schemas.microsoft.com/office/word/2010/wordprocessingShape">
                    <wps:wsp>
                      <wps:cNvSpPr/>
                      <wps:spPr>
                        <a:xfrm>
                          <a:off x="0" y="0"/>
                          <a:ext cx="530860" cy="219710"/>
                        </a:xfrm>
                        <a:prstGeom prst="leftArrow">
                          <a:avLst/>
                        </a:prstGeom>
                        <a:solidFill>
                          <a:srgbClr val="548235">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margin-left:162.65pt;margin-top:325.2pt;height:17.3pt;width:41.8pt;z-index:251698176;v-text-anchor:middle;mso-width-relative:page;mso-height-relative:page;" fillcolor="#3F6128" filled="t" stroked="f" coordsize="21600,21600" o:gfxdata="UEsDBAoAAAAAAIdO4kAAAAAAAAAAAAAAAAAEAAAAZHJzL1BLAwQUAAAACACHTuJAuAiF2dkAAAAL&#10;AQAADwAAAGRycy9kb3ducmV2LnhtbE2PTU/DMAyG70j8h8hI3Fiyj45Qmu6ABFwQYoMDx6wxbUXi&#10;VE22Dn495gRH249eP2+1OQUvjjimPpKB+UyBQGqi66k18PZ6f6VBpGzJWR8JDXxhgk19flbZ0sWJ&#10;tnjc5VZwCKXSGuhyHkopU9NhsGkWByS+fcQx2Mzj2Eo32onDg5cLpdYy2J74Q2cHvOuw+dwdggH3&#10;iPpaP/ltlGl8eFfDi/x+noy5vJirWxAZT/kPhl99VoeanfbxQC4Jb2C5KJaMGlgXagWCiZXSNyD2&#10;vNGFAllX8n+H+gdQSwMEFAAAAAgAh07iQHwxHD+LAgAABAUAAA4AAABkcnMvZTJvRG9jLnhtbK1U&#10;zW4TMRC+I/EOlu90N2nSpFE3VdSoCKnQSAVxdrx21pLtMbaTTXkexA1OSDxRxWsw9m7TUjj0wMU7&#10;f/vNzOcZn53vjSY74YMCW9HBUUmJsBxqZTcV/fD+8tWUkhCZrZkGKyp6KwI9n798cda6mRhCA7oW&#10;niCIDbPWVbSJ0c2KIvBGGBaOwAmLTgnesIiq3xS1Zy2iG10My/KkaMHXzgMXIaB12Tlpj+ifAwhS&#10;Ki6WwLdG2NiheqFZxJZCo1yg81ytlILHaymDiERXFDuN+cQkKK/TWczP2GzjmWsU70tgzynhSU+G&#10;KYtJD1BLFhnZevUXlFHcQwAZjziYomskM4JdDMon3Nw0zIncC1Id3IH08P9g+bvdyhNVV/T0hBLL&#10;DN743c+vv75/u/vyg6ANCWpdmGHcjVv5Xgsopm730pv0xT7IPpN6eyBV7CPhaBwfl9MTpJujazg4&#10;nQwy6cXDz86H+FqAIUmoqBYyLryHNvPJdlchYlaMv49LCQNoVV8qrbPiN+sL7cmO4SWPR9Ph8Tj/&#10;q7fmLdSdeTIuy/vEoYvPoH8AaUtaXInhBEMJZzjcEocKReOQoGA3lDC9wa3h0ecMFlINeYZSdUsW&#10;mi5dhu2Gy6iI+6KVqegUazhUoW2qXeQZ7XtMRHfUJmkN9S3ejYduaIPjlwqTXLEQV8zjlGKRuMfx&#10;Gg+pASuHXqKkAf/5X/YUj8ODXkpanHrs6tOWeUGJfmNxrE4HoxHCxqyMxpMhKv6xZ/3YY7fmApDz&#10;Ab4YjmcxxUd9L0oP5iOu+yJlRRezHHN3/PXKRey2ER8MLhaLHIar4Vi8sjeOJ/DEk4XFNoJUeRYe&#10;2ME7TAouR77NfpHT9j3Wc9TD4zX/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LgIhdnZAAAACwEA&#10;AA8AAAAAAAAAAQAgAAAAIgAAAGRycy9kb3ducmV2LnhtbFBLAQIUABQAAAAIAIdO4kB8MRw/iwIA&#10;AAQFAAAOAAAAAAAAAAEAIAAAACgBAABkcnMvZTJvRG9jLnhtbFBLBQYAAAAABgAGAFkBAAAlBgAA&#10;AAA=&#10;" adj="4469,5400">
                <v:fill on="t" focussize="0,0"/>
                <v:stroke on="f" weight="1pt" miterlimit="8" joinstyle="miter"/>
                <v:imagedata o:title=""/>
                <o:lock v:ext="edit" aspectratio="f"/>
              </v:shape>
            </w:pict>
          </mc:Fallback>
        </mc:AlternateContent>
      </w:r>
      <w:r>
        <w:rPr>
          <w:color w:val="auto"/>
          <w:sz w:val="21"/>
          <w:highlight w:val="none"/>
          <w:lang w:val="en-US" w:bidi="ar-SA"/>
        </w:rPr>
        <mc:AlternateContent>
          <mc:Choice Requires="wps">
            <w:drawing>
              <wp:anchor distT="0" distB="0" distL="114300" distR="114300" simplePos="0" relativeHeight="251694080" behindDoc="0" locked="0" layoutInCell="1" allowOverlap="1">
                <wp:simplePos x="0" y="0"/>
                <wp:positionH relativeFrom="column">
                  <wp:posOffset>3281680</wp:posOffset>
                </wp:positionH>
                <wp:positionV relativeFrom="paragraph">
                  <wp:posOffset>4110355</wp:posOffset>
                </wp:positionV>
                <wp:extent cx="507365" cy="219710"/>
                <wp:effectExtent l="0" t="0" r="6985" b="8890"/>
                <wp:wrapNone/>
                <wp:docPr id="82" name="左箭头 82"/>
                <wp:cNvGraphicFramePr/>
                <a:graphic xmlns:a="http://schemas.openxmlformats.org/drawingml/2006/main">
                  <a:graphicData uri="http://schemas.microsoft.com/office/word/2010/wordprocessingShape">
                    <wps:wsp>
                      <wps:cNvSpPr/>
                      <wps:spPr>
                        <a:xfrm>
                          <a:off x="0" y="0"/>
                          <a:ext cx="507365" cy="219710"/>
                        </a:xfrm>
                        <a:prstGeom prst="leftArrow">
                          <a:avLst/>
                        </a:prstGeom>
                        <a:solidFill>
                          <a:srgbClr val="548235">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margin-left:258.4pt;margin-top:323.65pt;height:17.3pt;width:39.95pt;z-index:251694080;v-text-anchor:middle;mso-width-relative:page;mso-height-relative:page;" fillcolor="#3F6128" filled="t" stroked="f" coordsize="21600,21600" o:gfxdata="UEsDBAoAAAAAAIdO4kAAAAAAAAAAAAAAAAAEAAAAZHJzL1BLAwQUAAAACACHTuJADvr0ONgAAAAL&#10;AQAADwAAAGRycy9kb3ducmV2LnhtbE2PwU7DMBBE70j8g7VI3KgTaNM2xOkBqUJwo4S7E2+TqPHa&#10;ip00/D3LCY47O5p5UxwWO4gZx9A7UpCuEhBIjTM9tQqqz+PDDkSImoweHKGCbwxwKG9vCp0bd6UP&#10;nE+xFRxCIdcKuhh9LmVoOrQ6rJxH4t/ZjVZHPsdWmlFfOdwO8jFJMml1T9zQaY8vHTaX02QVvL5b&#10;HJdqdlP15UN9Xr8dL84rdX+XJs8gIi7xzwy/+IwOJTPVbiITxKBgk2aMHhVk6+0TCHZs9tkWRM3K&#10;Lt2DLAv5f0P5A1BLAwQUAAAACACHTuJA/izk1IsCAAAEBQAADgAAAGRycy9lMm9Eb2MueG1srVTN&#10;bhMxEL4j8Q6W73Q326Rpo26qqFERUqGVCuLseO2sJdtjbCeb8jyIG5yQeKKK12Ds3aalcOiBi3f+&#10;9puZzzM+PdsZTbbCBwW2pqODkhJhOTTKrmv64f3Fq2NKQmS2YRqsqOmtCPRs/vLFaedmooIWdCM8&#10;QRAbZp2raRujmxVF4K0wLByAExadErxhEVW/LhrPOkQ3uqjK8qjowDfOAxchoHXZO+mA6J8DCFIq&#10;LpbAN0bY2KN6oVnElkKrXKDzXK2UgscrKYOIRNcUO435xCQor9JZzE/ZbO2ZaxUfSmDPKeFJT4Yp&#10;i0n3UEsWGdl49ReUUdxDABkPOJiibyQzgl2Myifc3LTMidwLUh3cnvTw/2D5u+21J6qp6XFFiWUG&#10;b/zu59df37/dfflB0IYEdS7MMO7GXftBCyimbnfSm/TFPsguk3q7J1XsIuFonJTTw6MJJRxd1ehk&#10;OsqkFw8/Ox/iawGGJKGmWsi48B66zCfbXoaIWTH+Pi4lDKBVc6G0zopfr861J1uGlzwZH1eHk/yv&#10;3pi30PTm6aQs7xOHPj6D/gGkLelwJaophhLOcLglDhWKxiFBwa4pYXqNW8OjzxkspBryDKXqliy0&#10;fboM2w+XURH3RSuDFGMN+yq0TbWLPKNDj4nontokraC5xbvx0A9tcPxCYZJLFuI18zilWCTucbzC&#10;Q2rAymGQKGnBf/6XPcXj8KCXkg6nHrv6tGFeUKLfWByrk9F4nNYkK+PJtELFP/asHnvsxpwDcj7C&#10;F8PxLKb4qO9F6cF8xHVfpKzoYpZj7p6/QTmP/Tbig8HFYpHDcDUci5f2xvEEnniysNhEkCrPwgM7&#10;eIdJweXItzksctq+x3qOeni85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Dvr0ONgAAAALAQAA&#10;DwAAAAAAAAABACAAAAAiAAAAZHJzL2Rvd25yZXYueG1sUEsBAhQAFAAAAAgAh07iQP4s5NSLAgAA&#10;BAUAAA4AAAAAAAAAAQAgAAAAJwEAAGRycy9lMm9Eb2MueG1sUEsFBgAAAAAGAAYAWQEAACQGAAAA&#10;AA==&#10;" adj="4676,5400">
                <v:fill on="t" focussize="0,0"/>
                <v:stroke on="f" weight="1pt" miterlimit="8" joinstyle="miter"/>
                <v:imagedata o:title=""/>
                <o:lock v:ext="edit" aspectratio="f"/>
              </v:shape>
            </w:pict>
          </mc:Fallback>
        </mc:AlternateContent>
      </w:r>
      <w:r>
        <w:rPr>
          <w:color w:val="auto"/>
          <w:sz w:val="21"/>
          <w:highlight w:val="none"/>
          <w:lang w:val="en-US" w:bidi="ar-SA"/>
        </w:rPr>
        <mc:AlternateContent>
          <mc:Choice Requires="wps">
            <w:drawing>
              <wp:anchor distT="0" distB="0" distL="114300" distR="114300" simplePos="0" relativeHeight="251696128" behindDoc="0" locked="0" layoutInCell="1" allowOverlap="1">
                <wp:simplePos x="0" y="0"/>
                <wp:positionH relativeFrom="column">
                  <wp:posOffset>2585085</wp:posOffset>
                </wp:positionH>
                <wp:positionV relativeFrom="paragraph">
                  <wp:posOffset>3896360</wp:posOffset>
                </wp:positionV>
                <wp:extent cx="716915" cy="704215"/>
                <wp:effectExtent l="0" t="0" r="6985" b="635"/>
                <wp:wrapNone/>
                <wp:docPr id="100" name="椭圆 100"/>
                <wp:cNvGraphicFramePr/>
                <a:graphic xmlns:a="http://schemas.openxmlformats.org/drawingml/2006/main">
                  <a:graphicData uri="http://schemas.microsoft.com/office/word/2010/wordprocessingShape">
                    <wps:wsp>
                      <wps:cNvSpPr/>
                      <wps:spPr>
                        <a:xfrm>
                          <a:off x="0" y="0"/>
                          <a:ext cx="716915" cy="704215"/>
                        </a:xfrm>
                        <a:prstGeom prst="ellipse">
                          <a:avLst/>
                        </a:prstGeom>
                        <a:solidFill>
                          <a:srgbClr val="4472C4"/>
                        </a:solidFill>
                        <a:ln w="12700" cap="flat" cmpd="sng" algn="ctr">
                          <a:noFill/>
                          <a:prstDash val="solid"/>
                          <a:miter lim="800000"/>
                        </a:ln>
                        <a:effectLst/>
                      </wps:spPr>
                      <wps:txbx>
                        <w:txbxContent>
                          <w:p>
                            <w:pPr>
                              <w:jc w:val="center"/>
                              <w:rPr>
                                <w:b/>
                                <w:bCs/>
                                <w:color w:val="FFFFFF"/>
                                <w:sz w:val="24"/>
                                <w:szCs w:val="32"/>
                                <w:lang w:val="en-US"/>
                              </w:rPr>
                            </w:pPr>
                            <w:r>
                              <w:rPr>
                                <w:rFonts w:hint="eastAsia"/>
                                <w:b/>
                                <w:bCs/>
                                <w:color w:val="FFFFFF"/>
                                <w:sz w:val="24"/>
                                <w:szCs w:val="32"/>
                                <w:lang w:val="en-US"/>
                              </w:rPr>
                              <w:t>学习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03.55pt;margin-top:306.8pt;height:55.45pt;width:56.45pt;z-index:251696128;v-text-anchor:middle;mso-width-relative:page;mso-height-relative:page;" fillcolor="#4472C4" filled="t" stroked="f" coordsize="21600,21600" o:gfxdata="UEsDBAoAAAAAAIdO4kAAAAAAAAAAAAAAAAAEAAAAZHJzL1BLAwQUAAAACACHTuJAu2R299kAAAAL&#10;AQAADwAAAGRycy9kb3ducmV2LnhtbE2Py07DMBBF90j8gzVI7KidkKYoxKkEEmKJaCu1SyeePERs&#10;R7abBr6eYUWXo3t1z5lyu5iRzejD4KyEZCWAoW2cHmwn4bB/e3gCFqKyWo3OooRvDLCtbm9KVWh3&#10;sZ8472LHaMSGQknoY5wKzkPTo1Fh5Sa0lLXOGxXp9B3XXl1o3Iw8FSLnRg2WCL2a8LXH5mt3NsQ9&#10;HT6atP1p9xnWfnw5+vl98VLe3yXiGVjEJf6X4U+f1KEip9qdrQ5slJCJTUJVCXnymAOjxpqAwGoJ&#10;mzRbA69Kfv1D9QtQSwMEFAAAAAgAh07iQLZjfhR7AgAA6gQAAA4AAABkcnMvZTJvRG9jLnhtbK1U&#10;S27bMBDdF+gdCO4byYYSJ0LswLCRokDQBEiLrmmKsgjwV5K2nB6gp+iy2x6rPUcfKeXTtIss6gU9&#10;wxm94Xuc4fnFQSuyFz5Ia+Z0clRSIgy3jTTbOf344fLNKSUhMtMwZY2Y0zsR6MXi9avz3tViajur&#10;GuEJQEyoezenXYyuLorAO6FZOLJOGARb6zWLcP22aDzrga5VMS3Lk6K3vnHechECdtdDkI6I/iWA&#10;tm0lF2vLd1qYOKB6oVgEpdBJF+gin7ZtBY/XbRtEJGpOwTTmFUVgb9JaLM5ZvfXMdZKPR2AvOcIz&#10;TppJg6IPUGsWGdl5+ReUltzbYNt4xK0uBiJZEbCYlM+0ue2YE5kLpA7uQfTw/2D5+/2NJ7JBJ5TQ&#10;xDCNK//1/cfPb19J2oE+vQs10m7djR+9ADORPbRep3/QIIes6d2DpuIQCcfmbHJyNjmmhCM0K6sp&#10;bKAUjx87H+JbYTVJxpwKpXCBiTWr2f4qxCH7PittB6tkcymVyo7fblbKkz3DDVfVbLqqxgJ/pClD&#10;enCczhJLztC3LfoFpnbgHsyWEqa2GAgefa5tbKqA4qxOtdcsdEONDJtKsFrLiFFQUs/paZl+Y2Vl&#10;UlTk9hsZJBEH2ZIVD5sDEJK5sc0dbsDboTWD45cS9a5YiDfMoxdxXkxrvMbSKgsSdrQo6az/8q/9&#10;lI8WQZSSHr0Ngp93zAtK1DuD5jmbVBVgY3aq49kUjn8a2TyNmJ1eWYg7wbvgeDZTflT3Zuut/oSh&#10;XqaqCDHDUXuQcnRWcZg5PAtcLJc5DQPgWLwyt44n8CSZsctdtK3Ml/6oDvolORiB3DnjuKYZe+rn&#10;rMcnavE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u2R299kAAAALAQAADwAAAAAAAAABACAAAAAi&#10;AAAAZHJzL2Rvd25yZXYueG1sUEsBAhQAFAAAAAgAh07iQLZjfhR7AgAA6gQAAA4AAAAAAAAAAQAg&#10;AAAAKAEAAGRycy9lMm9Eb2MueG1sUEsFBgAAAAAGAAYAWQEAABUGAAAAAA==&#10;">
                <v:fill on="t" focussize="0,0"/>
                <v:stroke on="f" weight="1pt" miterlimit="8" joinstyle="miter"/>
                <v:imagedata o:title=""/>
                <o:lock v:ext="edit" aspectratio="f"/>
                <v:textbox>
                  <w:txbxContent>
                    <w:p>
                      <w:pPr>
                        <w:jc w:val="center"/>
                        <w:rPr>
                          <w:b/>
                          <w:bCs/>
                          <w:color w:val="FFFFFF"/>
                          <w:sz w:val="24"/>
                          <w:szCs w:val="32"/>
                          <w:lang w:val="en-US"/>
                        </w:rPr>
                      </w:pPr>
                      <w:r>
                        <w:rPr>
                          <w:rFonts w:hint="eastAsia"/>
                          <w:b/>
                          <w:bCs/>
                          <w:color w:val="FFFFFF"/>
                          <w:sz w:val="24"/>
                          <w:szCs w:val="32"/>
                          <w:lang w:val="en-US"/>
                        </w:rPr>
                        <w:t>学习</w:t>
                      </w:r>
                    </w:p>
                  </w:txbxContent>
                </v:textbox>
              </v:shape>
            </w:pict>
          </mc:Fallback>
        </mc:AlternateContent>
      </w:r>
      <w:r>
        <w:rPr>
          <w:color w:val="auto"/>
          <w:sz w:val="21"/>
          <w:highlight w:val="none"/>
          <w:lang w:val="en-US" w:bidi="ar-SA"/>
        </w:rPr>
        <mc:AlternateContent>
          <mc:Choice Requires="wps">
            <w:drawing>
              <wp:anchor distT="0" distB="0" distL="114300" distR="114300" simplePos="0" relativeHeight="251689984" behindDoc="0" locked="0" layoutInCell="1" allowOverlap="1">
                <wp:simplePos x="0" y="0"/>
                <wp:positionH relativeFrom="column">
                  <wp:posOffset>4472940</wp:posOffset>
                </wp:positionH>
                <wp:positionV relativeFrom="paragraph">
                  <wp:posOffset>4112895</wp:posOffset>
                </wp:positionV>
                <wp:extent cx="542925" cy="219710"/>
                <wp:effectExtent l="0" t="0" r="9525" b="8890"/>
                <wp:wrapNone/>
                <wp:docPr id="86" name="左箭头 86"/>
                <wp:cNvGraphicFramePr/>
                <a:graphic xmlns:a="http://schemas.openxmlformats.org/drawingml/2006/main">
                  <a:graphicData uri="http://schemas.microsoft.com/office/word/2010/wordprocessingShape">
                    <wps:wsp>
                      <wps:cNvSpPr/>
                      <wps:spPr>
                        <a:xfrm>
                          <a:off x="0" y="0"/>
                          <a:ext cx="542925" cy="219710"/>
                        </a:xfrm>
                        <a:prstGeom prst="leftArrow">
                          <a:avLst>
                            <a:gd name="adj1" fmla="val 50000"/>
                            <a:gd name="adj2" fmla="val 49993"/>
                          </a:avLst>
                        </a:prstGeom>
                        <a:solidFill>
                          <a:srgbClr val="548235"/>
                        </a:solidFill>
                        <a:ln w="12700">
                          <a:noFill/>
                        </a:ln>
                        <a:effectLst/>
                      </wps:spPr>
                      <wps:bodyPr anchor="ctr" upright="1"/>
                    </wps:wsp>
                  </a:graphicData>
                </a:graphic>
              </wp:anchor>
            </w:drawing>
          </mc:Choice>
          <mc:Fallback>
            <w:pict>
              <v:shape id="_x0000_s1026" o:spid="_x0000_s1026" o:spt="66" type="#_x0000_t66" style="position:absolute;left:0pt;margin-left:352.2pt;margin-top:323.85pt;height:17.3pt;width:42.75pt;z-index:251689984;v-text-anchor:middle;mso-width-relative:page;mso-height-relative:page;" fillcolor="#548235" filled="t" stroked="f" coordsize="21600,21600" o:gfxdata="UEsDBAoAAAAAAIdO4kAAAAAAAAAAAAAAAAAEAAAAZHJzL1BLAwQUAAAACACHTuJAVr47CdsAAAAL&#10;AQAADwAAAGRycy9kb3ducmV2LnhtbE2Py07DMBBF90j8gzVI7KjdOGrSEKcSoCKVHQUVlm48xBHx&#10;OIrdB3w9ZgXLmTm6c269OruBHXEKvScF85kAhtR601On4PVlfVMCC1GT0YMnVPCFAVbN5UWtK+NP&#10;9IzHbexYCqFQaQU2xrHiPLQWnQ4zPyKl24efnI5pnDpuJn1K4W7gmRAL7nRP6YPVI95bbD+3B6dg&#10;9+Afv7MnuWvfpbTibv3WbzZSqeurubgFFvEc/2D41U/q0CSnvT+QCWxQUIg8T6iCRV4UwBJRlMsl&#10;sH3alJkE3tT8f4fmB1BLAwQUAAAACACHTuJAly2wu/QBAADeAwAADgAAAGRycy9lMm9Eb2MueG1s&#10;rVPNbhMxEL4j8Q6W72R/2rRJlE2FiMoFQaXCAzhee9fIfxo72eR9EDc4IfFEFa/B2FnSUC49sAfv&#10;zHj8zXyfx8ubvdFkJyAoZxtaTUpKhOWuVbZr6KePt69mlITIbMu0s6KhBxHozerli+XgF6J2vdOt&#10;AIIgNiwG39A+Rr8oisB7YViYOC8sbkoHhkV0oStaYAOiG13UZXlVDA5aD46LEDC6Pm7SERGeA+ik&#10;VFysHd8aYeMRFYRmESmFXvlAV7lbKQWPH6QMIhLdUGQa84pF0N6ktVgt2aID5nvFxxbYc1p4wskw&#10;ZbHoCWrNIiNbUP9AGcXBBSfjhDtTHIlkRZBFVT7R5r5nXmQuKHXwJ9HD/4Pl73d3QFTb0NkVJZYZ&#10;vPGHn19/ff/28OUHwRgKNPiwwLx7fwejF9BMbPcSTPojD7LPoh5Ooop9JByD08t6Xk8p4bhVV/Pr&#10;KotePB72EOJb4QxJRkO1kPE1gBuynmz3LsQsbDt2x9rPFSXSaLynHdNkWuI33uNZTn2eczmfzy9S&#10;DpYdEdH6UzjBB6dVe6u0zg50mzcaCMKn/mf1xXQ8/FeatmTAF1RfY/10zLoEcKyibYqIPIHIIAWT&#10;jEfhkrVx7QGVZ5b3DueRR6Bk60F1PWpQ5XIpDa89dz2OaJqrcz/DPj7L1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WvjsJ2wAAAAsBAAAPAAAAAAAAAAEAIAAAACIAAABkcnMvZG93bnJldi54bWxQ&#10;SwECFAAUAAAACACHTuJAly2wu/QBAADeAwAADgAAAAAAAAABACAAAAAqAQAAZHJzL2Uyb0RvYy54&#10;bWxQSwUGAAAAAAYABgBZAQAAkAUAAAAA&#10;" adj="4369,5400">
                <v:fill on="t" focussize="0,0"/>
                <v:stroke on="f" weight="1pt"/>
                <v:imagedata o:title=""/>
                <o:lock v:ext="edit" aspectratio="f"/>
              </v:shape>
            </w:pict>
          </mc:Fallback>
        </mc:AlternateContent>
      </w:r>
      <w:r>
        <w:rPr>
          <w:color w:val="auto"/>
          <w:sz w:val="21"/>
          <w:highlight w:val="none"/>
          <w:lang w:val="en-US" w:bidi="ar-SA"/>
        </w:rPr>
        <mc:AlternateContent>
          <mc:Choice Requires="wps">
            <w:drawing>
              <wp:anchor distT="0" distB="0" distL="114300" distR="114300" simplePos="0" relativeHeight="251692032" behindDoc="0" locked="0" layoutInCell="1" allowOverlap="1">
                <wp:simplePos x="0" y="0"/>
                <wp:positionH relativeFrom="column">
                  <wp:posOffset>3771900</wp:posOffset>
                </wp:positionH>
                <wp:positionV relativeFrom="paragraph">
                  <wp:posOffset>3876675</wp:posOffset>
                </wp:positionV>
                <wp:extent cx="716915" cy="704215"/>
                <wp:effectExtent l="0" t="0" r="6985" b="635"/>
                <wp:wrapNone/>
                <wp:docPr id="83" name="椭圆 83"/>
                <wp:cNvGraphicFramePr/>
                <a:graphic xmlns:a="http://schemas.openxmlformats.org/drawingml/2006/main">
                  <a:graphicData uri="http://schemas.microsoft.com/office/word/2010/wordprocessingShape">
                    <wps:wsp>
                      <wps:cNvSpPr/>
                      <wps:spPr>
                        <a:xfrm>
                          <a:off x="0" y="0"/>
                          <a:ext cx="716915" cy="704215"/>
                        </a:xfrm>
                        <a:prstGeom prst="ellipse">
                          <a:avLst/>
                        </a:prstGeom>
                        <a:solidFill>
                          <a:srgbClr val="4472C4"/>
                        </a:solidFill>
                        <a:ln w="12700" cap="flat" cmpd="sng" algn="ctr">
                          <a:noFill/>
                          <a:prstDash val="solid"/>
                          <a:miter lim="800000"/>
                        </a:ln>
                        <a:effectLst/>
                      </wps:spPr>
                      <wps:txbx>
                        <w:txbxContent>
                          <w:p>
                            <w:pPr>
                              <w:jc w:val="center"/>
                              <w:rPr>
                                <w:b/>
                                <w:bCs/>
                                <w:color w:val="FFFFFF"/>
                                <w:sz w:val="24"/>
                                <w:szCs w:val="32"/>
                                <w:lang w:val="en-US"/>
                              </w:rPr>
                            </w:pPr>
                            <w:r>
                              <w:rPr>
                                <w:rFonts w:hint="eastAsia"/>
                                <w:b/>
                                <w:bCs/>
                                <w:color w:val="FFFFFF"/>
                                <w:sz w:val="24"/>
                                <w:szCs w:val="32"/>
                                <w:lang w:val="en-US"/>
                              </w:rPr>
                              <w:t>激励</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97pt;margin-top:305.25pt;height:55.45pt;width:56.45pt;z-index:251692032;v-text-anchor:middle;mso-width-relative:page;mso-height-relative:page;" fillcolor="#4472C4" filled="t" stroked="f" coordsize="21600,21600" o:gfxdata="UEsDBAoAAAAAAIdO4kAAAAAAAAAAAAAAAAAEAAAAZHJzL1BLAwQUAAAACACHTuJAd/y3pNoAAAAL&#10;AQAADwAAAGRycy9kb3ducmV2LnhtbE2PzU7DMBCE70i8g7VI3KidKA00jVMJJMQR0VaCoxNvftTY&#10;jmw3DTw9y4nedrSjmW/K3WJGNqMPg7MSkpUAhrZxerCdhOPh9eEJWIjKajU6ixK+McCuur0pVaHd&#10;xX7gvI8doxAbCiWhj3EqOA9Nj0aFlZvQ0q913qhI0ndce3WhcDPyVIicGzVYaujVhC89Nqf92VDv&#10;1/G9Sduf9pBh7cfnTz+/LV7K+7tEbIFFXOK/Gf7wCR0qYqrd2erARgnrTUZbooQ8EWtg5HgU+QZY&#10;TUeaZMCrkl9vqH4BUEsDBBQAAAAIAIdO4kA5kARVfAIAAOgEAAAOAAAAZHJzL2Uyb0RvYy54bWyt&#10;VM1uEzEQviPxDpbvdDchbdpVN1WUqAipgkoFcXa83qwl/2E72ZQH4Ck4cuWx4Dn47N3+UDj0QA7O&#10;jGd2Pn+fZ3x+cdCK7IUP0pqaTo5KSoThtpFmW9OPHy5fnVISIjMNU9aImt6KQC8WL1+c964SU9tZ&#10;1QhPUMSEqnc17WJ0VVEE3gnNwpF1wiDYWq9ZhOu3ReNZj+paFdOyPCl66xvnLRchYHc9BOlY0T+n&#10;oG1bycXa8p0WJg5VvVAsglLopAt0kU/btoLH920bRCSqpmAa8woQ2Ju0FotzVm09c53k4xHYc47w&#10;hJNm0gD0vtSaRUZ2Xv5VSkvubbBtPOJWFwORrAhYTMon2tx0zInMBVIHdy96+H9l+bv9tSeyqenp&#10;a0oM07jxX99//Pz2lWAD6vQuVEi6cdd+9ALMRPXQep3+QYIcsqK394qKQyQcm/PJydnkmBKO0Lyc&#10;TWGjSvHwsfMhvhFWk2TUVCiF60ucWcX2VyEO2XdZaTtYJZtLqVR2/HazUp7sGe53NptPV7MR4I80&#10;ZUiPXp/OS9w7Z+jaFt0CUzswD2ZLCVNbjAOPPmMbmxAAzqqEvWahGzBy2QTBKi0jBkFJDe3K9BuR&#10;lUlRkZtvZJBEHGRLVjxsDqiQzI1tbqG/t0NjBscvJfCuWIjXzKMTcV7ManyPpVUWJOxoUdJZ/+Vf&#10;+ykfDYIoJT06GwQ/75gXlKi3Bq1zNpnN0ihkZ3Y8n8LxjyObxxGz0ysLcSd4FRzPZsqP6s5svdWf&#10;MNLLhIoQMxzYg5Sjs4rDxOFR4GK5zGlof8filblxPBVPkhm73EXbynzpD+qgX5KDAcidMw5rmrDH&#10;fs56eKAW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3/Lek2gAAAAsBAAAPAAAAAAAAAAEAIAAA&#10;ACIAAABkcnMvZG93bnJldi54bWxQSwECFAAUAAAACACHTuJAOZAEVXwCAADoBAAADgAAAAAAAAAB&#10;ACAAAAApAQAAZHJzL2Uyb0RvYy54bWxQSwUGAAAAAAYABgBZAQAAFwYAAAAA&#10;">
                <v:fill on="t" focussize="0,0"/>
                <v:stroke on="f" weight="1pt" miterlimit="8" joinstyle="miter"/>
                <v:imagedata o:title=""/>
                <o:lock v:ext="edit" aspectratio="f"/>
                <v:textbox>
                  <w:txbxContent>
                    <w:p>
                      <w:pPr>
                        <w:jc w:val="center"/>
                        <w:rPr>
                          <w:b/>
                          <w:bCs/>
                          <w:color w:val="FFFFFF"/>
                          <w:sz w:val="24"/>
                          <w:szCs w:val="32"/>
                          <w:lang w:val="en-US"/>
                        </w:rPr>
                      </w:pPr>
                      <w:r>
                        <w:rPr>
                          <w:rFonts w:hint="eastAsia"/>
                          <w:b/>
                          <w:bCs/>
                          <w:color w:val="FFFFFF"/>
                          <w:sz w:val="24"/>
                          <w:szCs w:val="32"/>
                          <w:lang w:val="en-US"/>
                        </w:rPr>
                        <w:t>激励</w:t>
                      </w:r>
                    </w:p>
                  </w:txbxContent>
                </v:textbox>
              </v:shape>
            </w:pict>
          </mc:Fallback>
        </mc:AlternateContent>
      </w:r>
      <w:r>
        <w:rPr>
          <w:color w:val="auto"/>
          <w:sz w:val="21"/>
          <w:highlight w:val="none"/>
          <w:lang w:val="en-US" w:bidi="ar-SA"/>
        </w:rPr>
        <mc:AlternateContent>
          <mc:Choice Requires="wps">
            <w:drawing>
              <wp:anchor distT="0" distB="0" distL="114300" distR="114300" simplePos="0" relativeHeight="251687936" behindDoc="0" locked="0" layoutInCell="1" allowOverlap="1">
                <wp:simplePos x="0" y="0"/>
                <wp:positionH relativeFrom="column">
                  <wp:posOffset>5062855</wp:posOffset>
                </wp:positionH>
                <wp:positionV relativeFrom="paragraph">
                  <wp:posOffset>3891915</wp:posOffset>
                </wp:positionV>
                <wp:extent cx="716915" cy="704215"/>
                <wp:effectExtent l="0" t="0" r="6985" b="635"/>
                <wp:wrapNone/>
                <wp:docPr id="101" name="椭圆 101"/>
                <wp:cNvGraphicFramePr/>
                <a:graphic xmlns:a="http://schemas.openxmlformats.org/drawingml/2006/main">
                  <a:graphicData uri="http://schemas.microsoft.com/office/word/2010/wordprocessingShape">
                    <wps:wsp>
                      <wps:cNvSpPr/>
                      <wps:spPr>
                        <a:xfrm>
                          <a:off x="0" y="0"/>
                          <a:ext cx="716915" cy="704215"/>
                        </a:xfrm>
                        <a:prstGeom prst="ellipse">
                          <a:avLst/>
                        </a:prstGeom>
                        <a:solidFill>
                          <a:srgbClr val="4472C4"/>
                        </a:solidFill>
                        <a:ln w="12700" cap="flat" cmpd="sng" algn="ctr">
                          <a:noFill/>
                          <a:prstDash val="solid"/>
                          <a:miter lim="800000"/>
                        </a:ln>
                        <a:effectLst/>
                      </wps:spPr>
                      <wps:txbx>
                        <w:txbxContent>
                          <w:p>
                            <w:pPr>
                              <w:jc w:val="center"/>
                              <w:rPr>
                                <w:b/>
                                <w:bCs/>
                                <w:color w:val="FFFFFF"/>
                                <w:sz w:val="24"/>
                                <w:szCs w:val="32"/>
                                <w:lang w:val="en-US"/>
                              </w:rPr>
                            </w:pPr>
                            <w:r>
                              <w:rPr>
                                <w:rFonts w:hint="eastAsia"/>
                                <w:b/>
                                <w:bCs/>
                                <w:color w:val="FFFFFF"/>
                                <w:sz w:val="24"/>
                                <w:szCs w:val="32"/>
                                <w:lang w:val="en-US"/>
                              </w:rPr>
                              <w:t>诊断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98.65pt;margin-top:306.45pt;height:55.45pt;width:56.45pt;z-index:251687936;v-text-anchor:middle;mso-width-relative:page;mso-height-relative:page;" fillcolor="#4472C4" filled="t" stroked="f" coordsize="21600,21600" o:gfxdata="UEsDBAoAAAAAAIdO4kAAAAAAAAAAAAAAAAAEAAAAZHJzL1BLAwQUAAAACACHTuJAlZ0q8dkAAAAL&#10;AQAADwAAAGRycy9kb3ducmV2LnhtbE2Py07DMBBF90j8gzVI7KgdF7VNiFMJJMQS0VaCpRNPHiK2&#10;I9tNA1/PsILl6B7de6bcL3ZkM4Y4eKcgWwlg6BpvBtcpOB2f73bAYtLO6NE7VPCFEfbV9VWpC+Mv&#10;7g3nQ+oYlbhYaAV9SlPBeWx6tDqu/ISOstYHqxOdoeMm6AuV25FLITbc6sHRQq8nfOqx+TycLe1+&#10;nF4b2X63x3usw/j4HuaXJSh1e5OJB2AJl/QHw68+qUNFTrU/OxPZqGCbb9eEKthkMgdGRJ4JCaym&#10;SK53wKuS//+h+gFQSwMEFAAAAAgAh07iQBQ/e818AgAA6gQAAA4AAABkcnMvZTJvRG9jLnhtbK1U&#10;S27bMBDdF+gdCO4byYYSJ0LswLCRokDQBEiLrmmKsgjwV5K2nB6gp+iy2x6rPUcfKeXTtIss6oU8&#10;wxnN43szo/OLg1ZkL3yQ1szp5KikRBhuG2m2c/rxw+WbU0pCZKZhyhoxp3ci0IvF61fnvavF1HZW&#10;NcITFDGh7t2cdjG6uigC74Rm4cg6YRBsrdcswvXbovGsR3WtimlZnhS99Y3zlosQcLoegnSs6F9S&#10;0Lat5GJt+U4LE4eqXigWQSl00gW6yLdtW8HjddsGEYmaUzCN+QkQ2Jv0LBbnrN565jrJxyuwl1zh&#10;GSfNpAHoQ6k1i4zsvPyrlJbc22DbeMStLgYiWRGwmJTPtLntmBOZC6QO7kH08P/K8vf7G09kg0ko&#10;J5QYptHyX99//Pz2laQT6NO7UCPt1t340QswE9lD63X6Bw1yyJrePWgqDpFwHM4mJ2eTY0o4QrOy&#10;msJGleLxZedDfCusJsmYU6EUGphYs5rtr0Icsu+z0nGwSjaXUqns+O1mpTzZM3S4qmbTVTUC/JGm&#10;DOnBcTor0XnOMLct5gWmduAezJYSprZYCB59xjY2IQCc1Ql7zUI3YOSyCYLVWkasgpJ6Tk/L9BuR&#10;lUlRkcdvZJBEHGRLVjxsDqiQzI1t7tABb4fRDI5fSuBdsRBvmMcs4r7Y1niNR6ssSNjRoqSz/su/&#10;zlM+RgRRSnrMNgh+3jEvKFHvDIbnbFJVaRmyUx3PpnD808jmacTs9MpCXIwHbpfNlB/Vvdl6qz9h&#10;qZcJFSFmOLAHKUdnFYedw2eBi+Uyp2EBHItX5tbxVDxJZuxyF20rc9Mf1cG8JAcrkCdnXNe0Y0/9&#10;nPX4iVr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JWdKvHZAAAACwEAAA8AAAAAAAAAAQAgAAAA&#10;IgAAAGRycy9kb3ducmV2LnhtbFBLAQIUABQAAAAIAIdO4kAUP3vNfAIAAOoEAAAOAAAAAAAAAAEA&#10;IAAAACgBAABkcnMvZTJvRG9jLnhtbFBLBQYAAAAABgAGAFkBAAAWBgAAAAA=&#10;">
                <v:fill on="t" focussize="0,0"/>
                <v:stroke on="f" weight="1pt" miterlimit="8" joinstyle="miter"/>
                <v:imagedata o:title=""/>
                <o:lock v:ext="edit" aspectratio="f"/>
                <v:textbox>
                  <w:txbxContent>
                    <w:p>
                      <w:pPr>
                        <w:jc w:val="center"/>
                        <w:rPr>
                          <w:b/>
                          <w:bCs/>
                          <w:color w:val="FFFFFF"/>
                          <w:sz w:val="24"/>
                          <w:szCs w:val="32"/>
                          <w:lang w:val="en-US"/>
                        </w:rPr>
                      </w:pPr>
                      <w:r>
                        <w:rPr>
                          <w:rFonts w:hint="eastAsia"/>
                          <w:b/>
                          <w:bCs/>
                          <w:color w:val="FFFFFF"/>
                          <w:sz w:val="24"/>
                          <w:szCs w:val="32"/>
                          <w:lang w:val="en-US"/>
                        </w:rPr>
                        <w:t>诊断</w:t>
                      </w:r>
                    </w:p>
                  </w:txbxContent>
                </v:textbox>
              </v:shape>
            </w:pict>
          </mc:Fallback>
        </mc:AlternateContent>
      </w:r>
      <w:r>
        <w:rPr>
          <w:color w:val="auto"/>
          <w:sz w:val="21"/>
          <w:highlight w:val="none"/>
          <w:lang w:val="en-US" w:bidi="ar-SA"/>
        </w:rPr>
        <mc:AlternateContent>
          <mc:Choice Requires="wps">
            <w:drawing>
              <wp:anchor distT="0" distB="0" distL="114300" distR="114300" simplePos="0" relativeHeight="251685888" behindDoc="0" locked="0" layoutInCell="1" allowOverlap="1">
                <wp:simplePos x="0" y="0"/>
                <wp:positionH relativeFrom="column">
                  <wp:posOffset>5267325</wp:posOffset>
                </wp:positionH>
                <wp:positionV relativeFrom="paragraph">
                  <wp:posOffset>2195830</wp:posOffset>
                </wp:positionV>
                <wp:extent cx="219075" cy="1691005"/>
                <wp:effectExtent l="0" t="0" r="9525" b="4445"/>
                <wp:wrapNone/>
                <wp:docPr id="102" name="下箭头 102"/>
                <wp:cNvGraphicFramePr/>
                <a:graphic xmlns:a="http://schemas.openxmlformats.org/drawingml/2006/main">
                  <a:graphicData uri="http://schemas.microsoft.com/office/word/2010/wordprocessingShape">
                    <wps:wsp>
                      <wps:cNvSpPr/>
                      <wps:spPr>
                        <a:xfrm>
                          <a:off x="0" y="0"/>
                          <a:ext cx="219075" cy="1691005"/>
                        </a:xfrm>
                        <a:prstGeom prst="downArrow">
                          <a:avLst/>
                        </a:prstGeom>
                        <a:solidFill>
                          <a:srgbClr val="548235">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414.75pt;margin-top:172.9pt;height:133.15pt;width:17.25pt;z-index:251685888;v-text-anchor:middle;mso-width-relative:page;mso-height-relative:page;" fillcolor="#3F6128" filled="t" stroked="f" coordsize="21600,21600" o:gfxdata="UEsDBAoAAAAAAIdO4kAAAAAAAAAAAAAAAAAEAAAAZHJzL1BLAwQUAAAACACHTuJApjtDK9kAAAAL&#10;AQAADwAAAGRycy9kb3ducmV2LnhtbE2PQU+EMBCF7yb+h2ZMvLkFdpcgUvagMdGbrrqJty4dAaVT&#10;QlsW/73jSY+TeXnv+6rdYgcx4+R7RwrSVQICqXGmp1bB68v9VQHCB01GD45QwTd62NXnZ5UujTvR&#10;M8770AouIV9qBV0IYymlbzq02q/ciMS/DzdZHficWmkmfeJyO8gsSXJpdU+80OkRbztsvvbRKngY&#10;4uLe4vvTeAjr+fMxHvxdYZW6vEiTGxABl/AXhl98RoeamY4ukvFiUFBk11uOKlhvtuzAiSLfsN1R&#10;QZ5mKci6kv8d6h9QSwMEFAAAAAgAh07iQJLAd+GRAgAABwUAAA4AAABkcnMvZTJvRG9jLnhtbK1U&#10;zW4TMRC+I/EOlu90f0iaNuqmihoVIRVaqSDOjtebtWR7jO1kU16B1+BaThx4IBCvwdi7TULh0AOX&#10;3RnP+JuZb2Z8dr7VimyE8xJMRYujnBJhONTSrCr6/t3lixNKfGCmZgqMqOid8PR89vzZWWenooQW&#10;VC0cQRDjp52taBuCnWaZ563QzB+BFQaNDTjNAqpuldWOdYiuVVbm+XHWgautAy68x9NFb6QDonsK&#10;IDSN5GIBfK2FCT2qE4oFLMm30no6S9k2jeDhumm8CERVFCsN6YtBUF7GbzY7Y9OVY7aVfEiBPSWF&#10;RzVpJg0G3UEtWGBk7eRfUFpyBx6acMRBZ30hiRGsosgfcXPbMitSLUi1tzvS/f+D5W83N47IGich&#10;LykxTGPLf3z//Ovr/c8v30g8RIo666foeWtv3KB5FGO928bp+MdKyDbRerejVWwD4XhYFqf5ZEwJ&#10;R1NxfFrk+TiCZvvb1vnwSoAmUahoDZ2ZOwddopRtrnzo/R/8YkQPStaXUqmkuNXyQjmyYdjn8eik&#10;fDlOd9Vav4G6P56M8zw1HAP73j8l8QeQMqTDLMsJuhLOcL4bnCsUtUWOvFlRwtQKF4cHlyIYiDlg&#10;emwas1sw3/bhEmw/X1oGXBkldUVPMIddFsrEayKN6VBjZLrnNkpLqO+wPQ76ufWWX0oMcsV8uGEO&#10;BxWTxFUO1/hpFGDmMEiUtOA+/es8+uP8oJWSDgcfq/q4Zk5Qol4bnKzTYjSKm5KU0XhSouIOLctD&#10;i1nrC0DOC3w0LE9i9A/qQWwc6A+48fMYFU3McIzd8zcoF6FfSHwzuJjPkxtuh2XhytxaHsEjTwbm&#10;6wCNTLOwZwd7GBXcj9TNYZfjAh7qyWv/fs1+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KY7QyvZ&#10;AAAACwEAAA8AAAAAAAAAAQAgAAAAIgAAAGRycy9kb3ducmV2LnhtbFBLAQIUABQAAAAIAIdO4kCS&#10;wHfhkQIAAAcFAAAOAAAAAAAAAAEAIAAAACgBAABkcnMvZTJvRG9jLnhtbFBLBQYAAAAABgAGAFkB&#10;AAArBgAAAAA=&#10;" adj="20201,5400">
                <v:fill on="t" focussize="0,0"/>
                <v:stroke on="f" weight="1pt" miterlimit="8" joinstyle="miter"/>
                <v:imagedata o:title=""/>
                <o:lock v:ext="edit" aspectratio="f"/>
              </v:shape>
            </w:pict>
          </mc:Fallback>
        </mc:AlternateContent>
      </w:r>
      <w:r>
        <w:rPr>
          <w:color w:val="auto"/>
          <w:sz w:val="21"/>
          <w:highlight w:val="none"/>
          <w:lang w:val="en-US" w:bidi="ar-SA"/>
        </w:rPr>
        <mc:AlternateContent>
          <mc:Choice Requires="wps">
            <w:drawing>
              <wp:anchor distT="0" distB="0" distL="114300" distR="114300" simplePos="0" relativeHeight="251680768" behindDoc="0" locked="0" layoutInCell="1" allowOverlap="1">
                <wp:simplePos x="0" y="0"/>
                <wp:positionH relativeFrom="column">
                  <wp:posOffset>2764790</wp:posOffset>
                </wp:positionH>
                <wp:positionV relativeFrom="paragraph">
                  <wp:posOffset>600710</wp:posOffset>
                </wp:positionV>
                <wp:extent cx="219075" cy="860425"/>
                <wp:effectExtent l="15240" t="6350" r="32385" b="9525"/>
                <wp:wrapNone/>
                <wp:docPr id="18" name="下箭头 88"/>
                <wp:cNvGraphicFramePr/>
                <a:graphic xmlns:a="http://schemas.openxmlformats.org/drawingml/2006/main">
                  <a:graphicData uri="http://schemas.microsoft.com/office/word/2010/wordprocessingShape">
                    <wps:wsp>
                      <wps:cNvSpPr/>
                      <wps:spPr>
                        <a:xfrm>
                          <a:off x="0" y="0"/>
                          <a:ext cx="219075" cy="860425"/>
                        </a:xfrm>
                        <a:prstGeom prst="downArrow">
                          <a:avLst>
                            <a:gd name="adj1" fmla="val 50000"/>
                            <a:gd name="adj2" fmla="val 50003"/>
                          </a:avLst>
                        </a:prstGeom>
                        <a:solidFill>
                          <a:srgbClr val="E36C0A"/>
                        </a:solidFill>
                        <a:ln w="12700" cap="flat" cmpd="sng">
                          <a:solidFill>
                            <a:srgbClr val="FFC000"/>
                          </a:solidFill>
                          <a:prstDash val="solid"/>
                          <a:miter/>
                          <a:headEnd type="none" w="med" len="med"/>
                          <a:tailEnd type="none" w="med" len="med"/>
                        </a:ln>
                      </wps:spPr>
                      <wps:bodyPr anchor="ctr" upright="1"/>
                    </wps:wsp>
                  </a:graphicData>
                </a:graphic>
              </wp:anchor>
            </w:drawing>
          </mc:Choice>
          <mc:Fallback>
            <w:pict>
              <v:shape id="下箭头 88" o:spid="_x0000_s1026" o:spt="67" type="#_x0000_t67" style="position:absolute;left:0pt;margin-left:217.7pt;margin-top:47.3pt;height:67.75pt;width:17.25pt;z-index:251680768;v-text-anchor:middle;mso-width-relative:page;mso-height-relative:page;" fillcolor="#E36C0A" filled="t" stroked="t" coordsize="21600,21600" o:gfxdata="UEsDBAoAAAAAAIdO4kAAAAAAAAAAAAAAAAAEAAAAZHJzL1BLAwQUAAAACACHTuJA2DvR09gAAAAK&#10;AQAADwAAAGRycy9kb3ducmV2LnhtbE2PwU7DMBBE70j8g7VIXFBrpwkWCXF6qMQNJDCIXt14SSLi&#10;dRQ7bfl7zIkeV/M087bent3IjjiHwZOCbC2AIbXeDtQp+Hh/Wj0AC9GQNaMnVPCDAbbN9VVtKutP&#10;9IZHHTuWSihURkEf41RxHtoenQlrPyGl7MvPzsR0zh23szmlcjfyjRCSOzNQWujNhLse22+9OAXy&#10;Wb9qfOmmO77Iz1IXe6d3uVK3N5l4BBbxHP9h+NNP6tAkp4NfyAY2Kijy+yKhCspCAktAIcsS2EHB&#10;JhcZ8Kbmly80v1BLAwQUAAAACACHTuJAtfwNIjUCAACGBAAADgAAAGRycy9lMm9Eb2MueG1srVRN&#10;jtowFN5X6h0s70tCpjAUEUYjGLqp2pFm5gDGdhJX/pNtCJyh1+i2XXUxB2rVa/TZSRmgGxZlEZ7j&#10;58/f9733MrvZKYm23HlhdImHgxwjrqlhQtclfnpcvZlg5APRjEijeYn33OOb+etXs9ZOeWEaIxl3&#10;CEC0n7a2xE0IdpplnjZcET8wlmvYrIxTJMDS1RlzpAV0JbMiz8dZaxyzzlDuPbxddpu4R3SXAJqq&#10;EpQvDd0orkOH6rgkAST5RliP54ltVXEaPlWV5wHJEoPSkJ5wCcTr+MzmMzKtHbGNoD0FcgmFM02K&#10;CA2XHqCWJBC0ceIfKCWoM95UYUCNyjohyRFQMczPvHloiOVJC1jt7cF0//9g6cftvUOCQSdA3TVR&#10;UPGfz19+f//26+sPNJlEg1rrp5D3YO9dv/IQRrW7yqn4DzrQLpm6P5jKdwFReFkM3+XXI4wobE3G&#10;+dtiFDGzl8PW+fCeG4ViUGJmWn3rnGmTn2T7wYdkLOvZEfZ5iFGlJNRpSyQa5fDr63iUU5znXPXX&#10;9ohA4O/FEd4bKdhKSJkWrl4vpEMAX+K7q/Eiv+0Pn6RJjVrwrbiG+xElMAsV9CCEyoKfXtdJwckR&#10;f4y8Wi166kDmJC0yWxLfdAzSVqdQicBd6tmGE3anGQp7CyXTMKo4slGcYSQ5THaMUmYgQl6SCSSk&#10;hsrEcncFjtHasD10CNG0MTA3NDiMNtaJuoFaDZMtMQ3aMxW1H6XY/8frBPvy+Zj/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Ng70dPYAAAACgEAAA8AAAAAAAAAAQAgAAAAIgAAAGRycy9kb3ducmV2&#10;LnhtbFBLAQIUABQAAAAIAIdO4kC1/A0iNQIAAIYEAAAOAAAAAAAAAAEAIAAAACcBAABkcnMvZTJv&#10;RG9jLnhtbFBLBQYAAAAABgAGAFkBAADOBQAAAAA=&#10;" adj="18851,5400">
                <v:fill on="t" focussize="0,0"/>
                <v:stroke weight="1pt" color="#FFC000" joinstyle="miter"/>
                <v:imagedata o:title=""/>
                <o:lock v:ext="edit" aspectratio="f"/>
              </v:shape>
            </w:pict>
          </mc:Fallback>
        </mc:AlternateContent>
      </w:r>
      <w:r>
        <w:rPr>
          <w:color w:val="auto"/>
          <w:sz w:val="21"/>
          <w:highlight w:val="none"/>
          <w:lang w:val="en-US" w:bidi="ar-SA"/>
        </w:rPr>
        <mc:AlternateContent>
          <mc:Choice Requires="wps">
            <w:drawing>
              <wp:anchor distT="0" distB="0" distL="114300" distR="114300" simplePos="0" relativeHeight="251665408" behindDoc="0" locked="0" layoutInCell="1" allowOverlap="1">
                <wp:simplePos x="0" y="0"/>
                <wp:positionH relativeFrom="column">
                  <wp:posOffset>2468245</wp:posOffset>
                </wp:positionH>
                <wp:positionV relativeFrom="paragraph">
                  <wp:posOffset>1449705</wp:posOffset>
                </wp:positionV>
                <wp:extent cx="709930" cy="703580"/>
                <wp:effectExtent l="0" t="0" r="13970" b="1270"/>
                <wp:wrapNone/>
                <wp:docPr id="91" name="椭圆 91"/>
                <wp:cNvGraphicFramePr/>
                <a:graphic xmlns:a="http://schemas.openxmlformats.org/drawingml/2006/main">
                  <a:graphicData uri="http://schemas.microsoft.com/office/word/2010/wordprocessingShape">
                    <wps:wsp>
                      <wps:cNvSpPr/>
                      <wps:spPr>
                        <a:xfrm>
                          <a:off x="0" y="0"/>
                          <a:ext cx="709930" cy="703580"/>
                        </a:xfrm>
                        <a:prstGeom prst="ellipse">
                          <a:avLst/>
                        </a:prstGeom>
                        <a:solidFill>
                          <a:srgbClr val="4472C4"/>
                        </a:solidFill>
                        <a:ln w="12700" cap="flat" cmpd="sng" algn="ctr">
                          <a:noFill/>
                          <a:prstDash val="solid"/>
                          <a:miter lim="800000"/>
                        </a:ln>
                        <a:effectLst/>
                      </wps:spPr>
                      <wps:txbx>
                        <w:txbxContent>
                          <w:p>
                            <w:pPr>
                              <w:jc w:val="center"/>
                              <w:rPr>
                                <w:b/>
                                <w:bCs/>
                                <w:color w:val="FFFFFF"/>
                                <w:sz w:val="24"/>
                                <w:szCs w:val="24"/>
                                <w:lang w:val="en-US"/>
                              </w:rPr>
                            </w:pPr>
                            <w:r>
                              <w:rPr>
                                <w:rFonts w:hint="eastAsia"/>
                                <w:b/>
                                <w:bCs/>
                                <w:color w:val="FFFFFF"/>
                                <w:sz w:val="24"/>
                                <w:szCs w:val="24"/>
                                <w:lang w:val="en-US"/>
                              </w:rPr>
                              <w:t>设计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94.35pt;margin-top:114.15pt;height:55.4pt;width:55.9pt;z-index:251665408;v-text-anchor:middle;mso-width-relative:page;mso-height-relative:page;" fillcolor="#4472C4" filled="t" stroked="f" coordsize="21600,21600" o:gfxdata="UEsDBAoAAAAAAIdO4kAAAAAAAAAAAAAAAAAEAAAAZHJzL1BLAwQUAAAACACHTuJAx8vDzNkAAAAL&#10;AQAADwAAAGRycy9kb3ducmV2LnhtbE2Py07DMBBF90j8gzVI7KidhEKaxqkEEmKJaCvB0oknDxHb&#10;ke2mga9nWNHl6B7de6bcLWZkM/owOCshWQlgaBunB9tJOB5e7nJgISqr1egsSvjGALvq+qpUhXZn&#10;+47zPnaMSmwolIQ+xqngPDQ9GhVWbkJLWeu8UZFO33Ht1ZnKzchTIR64UYOlhV5N+Nxj87U/Gdr9&#10;PL41afvTHu6x9uPTh59fFy/l7U0itsAiLvEfhj99UoeKnGp3sjqwUUKW54+ESkjTPANGxFqINbCa&#10;omyTAK9KfvlD9QtQSwMEFAAAAAgAh07iQDENijF9AgAA6AQAAA4AAABkcnMvZTJvRG9jLnhtbK1U&#10;zW4TMRC+I/EOlu90N2lKmqibKkpUhFTRSgVxdrzerCX/YTvZlAfgKThy7WPBc/DZu/2hcOiBHJwZ&#10;z3hmvm9m9uz8oBXZCx+kNRUdHZWUCMNtLc22op8+Xrw5pSREZmqmrBEVvRWBni9evzrr3FyMbWtV&#10;LTxBEBPmnatoG6ObF0XgrdAsHFknDIyN9ZpFqH5b1J51iK5VMS7Lt0Vnfe285SIE3K57Ix0i+pcE&#10;tE0juVhbvtPCxD6qF4pFQAqtdIEucrVNI3i8apogIlEVBdKYTySBvElnsThj861nrpV8KIG9pIRn&#10;mDSTBkkfQq1ZZGTn5V+htOTeBtvEI2510QPJjADFqHzGzU3LnMhYQHVwD6SH/xeWf9hfeyLris5G&#10;lBim0fFfP+5+fv9GcAF2OhfmcLpx137QAsQE9dB4nf4Bghwyo7cPjIpDJByX03I2OwbXHKZpeXxy&#10;mhkvHh87H+I7YTVJQkWFUmhfwszmbH8ZInLC+94rXQerZH0hlcqK325WypM9Q38nk+l4NUlF48kf&#10;bsqQDrM+npapFoapbTAtELUD8mC2lDC1xTrw6HNuY1MGROpzr1lo+xw5bD81WkYsgpK6oqdl+g2Z&#10;lUnPRB6+AUEisactSfGwOQxcbmx9C/697QczOH4hQcQlC/GaeUwi6sWuxiscjbIAYQeJktb6r/+6&#10;T/4YEFgp6TDZAPhlx7ygRL03GJ3ZaDJB2JiVycl0DMU/tWyeWsxOryzIxXSguiwm/6juxcZb/Rkr&#10;vUxZYWKGI3dP5aCsYr9x+ChwsVxmN4y/Y/HS3DiegifKjF3uom1kbnoiqmcH7UwKFiA3dljWtGFP&#10;9ez1+IFa/A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Hy8PM2QAAAAsBAAAPAAAAAAAAAAEAIAAA&#10;ACIAAABkcnMvZG93bnJldi54bWxQSwECFAAUAAAACACHTuJAMQ2KMX0CAADoBAAADgAAAAAAAAAB&#10;ACAAAAAoAQAAZHJzL2Uyb0RvYy54bWxQSwUGAAAAAAYABgBZAQAAFwYAAAAA&#10;">
                <v:fill on="t" focussize="0,0"/>
                <v:stroke on="f" weight="1pt" miterlimit="8" joinstyle="miter"/>
                <v:imagedata o:title=""/>
                <o:lock v:ext="edit" aspectratio="f"/>
                <v:textbox>
                  <w:txbxContent>
                    <w:p>
                      <w:pPr>
                        <w:jc w:val="center"/>
                        <w:rPr>
                          <w:b/>
                          <w:bCs/>
                          <w:color w:val="FFFFFF"/>
                          <w:sz w:val="24"/>
                          <w:szCs w:val="24"/>
                          <w:lang w:val="en-US"/>
                        </w:rPr>
                      </w:pPr>
                      <w:r>
                        <w:rPr>
                          <w:rFonts w:hint="eastAsia"/>
                          <w:b/>
                          <w:bCs/>
                          <w:color w:val="FFFFFF"/>
                          <w:sz w:val="24"/>
                          <w:szCs w:val="24"/>
                          <w:lang w:val="en-US"/>
                        </w:rPr>
                        <w:t>设计</w:t>
                      </w:r>
                    </w:p>
                  </w:txbxContent>
                </v:textbox>
              </v:shape>
            </w:pict>
          </mc:Fallback>
        </mc:AlternateContent>
      </w:r>
      <w:r>
        <w:rPr>
          <w:color w:val="auto"/>
          <w:sz w:val="21"/>
          <w:highlight w:val="none"/>
          <w:lang w:val="en-US" w:bidi="ar-SA"/>
        </w:rPr>
        <mc:AlternateContent>
          <mc:Choice Requires="wps">
            <w:drawing>
              <wp:anchor distT="0" distB="0" distL="114300" distR="114300" simplePos="0" relativeHeight="251676672" behindDoc="0" locked="0" layoutInCell="1" allowOverlap="1">
                <wp:simplePos x="0" y="0"/>
                <wp:positionH relativeFrom="column">
                  <wp:posOffset>4501515</wp:posOffset>
                </wp:positionH>
                <wp:positionV relativeFrom="paragraph">
                  <wp:posOffset>150495</wp:posOffset>
                </wp:positionV>
                <wp:extent cx="485140" cy="184785"/>
                <wp:effectExtent l="8890" t="15240" r="20320" b="28575"/>
                <wp:wrapNone/>
                <wp:docPr id="14" name="左箭头 104"/>
                <wp:cNvGraphicFramePr/>
                <a:graphic xmlns:a="http://schemas.openxmlformats.org/drawingml/2006/main">
                  <a:graphicData uri="http://schemas.microsoft.com/office/word/2010/wordprocessingShape">
                    <wps:wsp>
                      <wps:cNvSpPr/>
                      <wps:spPr>
                        <a:xfrm>
                          <a:off x="0" y="0"/>
                          <a:ext cx="485140" cy="184785"/>
                        </a:xfrm>
                        <a:prstGeom prst="leftArrow">
                          <a:avLst>
                            <a:gd name="adj1" fmla="val 50000"/>
                            <a:gd name="adj2" fmla="val 50004"/>
                          </a:avLst>
                        </a:prstGeom>
                        <a:solidFill>
                          <a:srgbClr val="E36C0A"/>
                        </a:solidFill>
                        <a:ln w="12700" cap="flat" cmpd="sng">
                          <a:solidFill>
                            <a:srgbClr val="FFC000"/>
                          </a:solidFill>
                          <a:prstDash val="solid"/>
                          <a:miter/>
                          <a:headEnd type="none" w="med" len="med"/>
                          <a:tailEnd type="none" w="med" len="med"/>
                        </a:ln>
                      </wps:spPr>
                      <wps:bodyPr anchor="ctr" upright="1"/>
                    </wps:wsp>
                  </a:graphicData>
                </a:graphic>
              </wp:anchor>
            </w:drawing>
          </mc:Choice>
          <mc:Fallback>
            <w:pict>
              <v:shape id="左箭头 104" o:spid="_x0000_s1026" o:spt="66" type="#_x0000_t66" style="position:absolute;left:0pt;margin-left:354.45pt;margin-top:11.85pt;height:14.55pt;width:38.2pt;z-index:251676672;v-text-anchor:middle;mso-width-relative:page;mso-height-relative:page;" fillcolor="#E36C0A" filled="t" stroked="t" coordsize="21600,21600" o:gfxdata="UEsDBAoAAAAAAIdO4kAAAAAAAAAAAAAAAAAEAAAAZHJzL1BLAwQUAAAACACHTuJAaidHMdkAAAAJ&#10;AQAADwAAAGRycy9kb3ducmV2LnhtbE2PQU7DMBBF90jcwRokdtRJqpI0xOkCRIVAQpByADcekkA8&#10;jmynLZyeYQXL0X/6/021OdlRHNCHwZGCdJGAQGqdGahT8La7vypAhKjJ6NERKvjCAJv6/KzSpXFH&#10;esVDEzvBJRRKraCPcSqlDG2PVoeFm5A4e3fe6sin76Tx+sjldpRZklxLqwfihV5PeNtj+9nMlncf&#10;cX239U/bXeM/8jl9eO5evmelLi/S5AZExFP8g+FXn9WhZqe9m8kEMSrIk2LNqIJsmYNgIC9WSxB7&#10;BausAFlX8v8H9Q9QSwMEFAAAAAgAh07iQJR5MxAzAgAAhwQAAA4AAABkcnMvZTJvRG9jLnhtbK1U&#10;y47TMBTdI/EPlvc0SWlnqqrpaNRO2SAYaeADXD8aI79ku037P4gdrJD4ohG/wbUTOm3ZdEEWyXV8&#10;c3zOufdmdrfXCu24D9KaGleDEiNuqGXSbGr8+dPqzQSjEIlhRFnDa3zgAd/NX7+atW7Kh7axinGP&#10;AMSEaetq3MTopkURaMM1CQPruIFNYb0mEZZ+UzBPWkDXqhiW5U3RWs+ct5SHAG+X3SbuEf01gFYI&#10;SfnS0q3mJnaonisSQVJopAt4ntkKwWn8KETgEakag9KY73AIxOt0L+YzMt144hpJewrkGgoXmjSR&#10;Bg49Qi1JJGjr5T9QWlJvgxVxQK0uOiHZEVBRlRfePDXE8awFrA7uaHr4f7D0w+7RI8mgE0YYGaKh&#10;4s+/vv3+8f35609UlaPkUOvCFBKf3KPvVwHCJHcvvE5PEIL22dXD0VW+j4jCy9FkXI3Abwpb1WR0&#10;OxknzOLlY+dDfMetRimoseIi3ntv22wo2b0PMTvLenqEfakwElpBoXZEoXEJV1/Ik5zhZU6WAsf2&#10;iBD9PTjBB6skW0ml8sJv1gvlEcDX+OHtzaK87zmfpSmDWtA0vIXzESUwDAKaEELtwNBgNlnB2Sfh&#10;FHm1WvTUgcxZWmK2JKHpGOStTqGWkfvctA0n7MEwFA8OamZgVnFioznDSHEY7RTlzEikuiYTSCgD&#10;lUnl7gqcorVlB2gRYmhjYXBo9BhtnZebBmpVZVtSGvRnLmo/S2kATtcZ9uX/Mf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aidHMdkAAAAJAQAADwAAAAAAAAABACAAAAAiAAAAZHJzL2Rvd25yZXYu&#10;eG1sUEsBAhQAFAAAAAgAh07iQJR5MxAzAgAAhwQAAA4AAAAAAAAAAQAgAAAAKAEAAGRycy9lMm9E&#10;b2MueG1sUEsFBgAAAAAGAAYAWQEAAM0FAAAAAA==&#10;" adj="4113,5400">
                <v:fill on="t" focussize="0,0"/>
                <v:stroke weight="1pt" color="#FFC000" joinstyle="miter"/>
                <v:imagedata o:title=""/>
                <o:lock v:ext="edit" aspectratio="f"/>
              </v:shape>
            </w:pict>
          </mc:Fallback>
        </mc:AlternateContent>
      </w:r>
      <w:r>
        <w:rPr>
          <w:color w:val="auto"/>
          <w:sz w:val="21"/>
          <w:highlight w:val="none"/>
          <w:lang w:val="en-US" w:bidi="ar-SA"/>
        </w:rPr>
        <mc:AlternateContent>
          <mc:Choice Requires="wps">
            <w:drawing>
              <wp:anchor distT="0" distB="0" distL="114300" distR="114300" simplePos="0" relativeHeight="251674624" behindDoc="0" locked="0" layoutInCell="1" allowOverlap="1">
                <wp:simplePos x="0" y="0"/>
                <wp:positionH relativeFrom="column">
                  <wp:posOffset>5222875</wp:posOffset>
                </wp:positionH>
                <wp:positionV relativeFrom="paragraph">
                  <wp:posOffset>600710</wp:posOffset>
                </wp:positionV>
                <wp:extent cx="230505" cy="825500"/>
                <wp:effectExtent l="15240" t="8890" r="20955" b="22860"/>
                <wp:wrapNone/>
                <wp:docPr id="12" name="上箭头 112"/>
                <wp:cNvGraphicFramePr/>
                <a:graphic xmlns:a="http://schemas.openxmlformats.org/drawingml/2006/main">
                  <a:graphicData uri="http://schemas.microsoft.com/office/word/2010/wordprocessingShape">
                    <wps:wsp>
                      <wps:cNvSpPr/>
                      <wps:spPr>
                        <a:xfrm>
                          <a:off x="0" y="0"/>
                          <a:ext cx="230505" cy="825500"/>
                        </a:xfrm>
                        <a:prstGeom prst="upArrow">
                          <a:avLst>
                            <a:gd name="adj1" fmla="val 50000"/>
                            <a:gd name="adj2" fmla="val 50005"/>
                          </a:avLst>
                        </a:prstGeom>
                        <a:solidFill>
                          <a:srgbClr val="E36C0A"/>
                        </a:solidFill>
                        <a:ln w="12700" cap="flat" cmpd="sng">
                          <a:solidFill>
                            <a:srgbClr val="FFC000"/>
                          </a:solidFill>
                          <a:prstDash val="solid"/>
                          <a:miter/>
                          <a:headEnd type="none" w="med" len="med"/>
                          <a:tailEnd type="none" w="med" len="med"/>
                        </a:ln>
                      </wps:spPr>
                      <wps:bodyPr anchor="ctr" upright="1"/>
                    </wps:wsp>
                  </a:graphicData>
                </a:graphic>
              </wp:anchor>
            </w:drawing>
          </mc:Choice>
          <mc:Fallback>
            <w:pict>
              <v:shape id="上箭头 112" o:spid="_x0000_s1026" o:spt="68" type="#_x0000_t68" style="position:absolute;left:0pt;margin-left:411.25pt;margin-top:47.3pt;height:65pt;width:18.15pt;z-index:251674624;v-text-anchor:middle;mso-width-relative:page;mso-height-relative:page;" fillcolor="#E36C0A" filled="t" stroked="t" coordsize="21600,21600" o:gfxdata="UEsDBAoAAAAAAIdO4kAAAAAAAAAAAAAAAAAEAAAAZHJzL1BLAwQUAAAACACHTuJA980rY9sAAAAK&#10;AQAADwAAAGRycy9kb3ducmV2LnhtbE2Py07DMBBF90j8gzVIbBB1apHihDhdAJFYABJ9SF268ZBE&#10;xHZkuw/+nmEFy5k5unNutTzbkR0xxME7BfNZBgxd683gOgWbdXMrgcWkndGjd6jgGyMs68uLSpfG&#10;n9wHHlepYxTiYqkV9ClNJeex7dHqOPMTOrp9+mB1ojF03AR9onA7cpFlC2714OhDryd87LH9Wh2s&#10;gmbbFE/x/R7zNsjX591Lsd7evCl1fTXPHoAlPKc/GH71SR1qctr7gzORjQqkEDmhCoq7BTACZC6p&#10;y16BELThdcX/V6h/AFBLAwQUAAAACACHTuJA+Tz0xTQCAACFBAAADgAAAGRycy9lMm9Eb2MueG1s&#10;rVRLjhMxEN0jcQfLe9KdjDKMWumMRsmEDYKRBg5Qsd1pI/9kO+nkCpyDLaxYcCAQ16DsbjLJsMmC&#10;Tadsl1+998qV2e1eK7ITPkhrajoelZQIwyyXZlPTjx9Wr24oCREMB2WNqOlBBHo7f/li1rlKTGxr&#10;FReeIIgJVedq2sboqqIIrBUawsg6YfCwsV5DxKXfFNxDh+haFZOyvC4667nzlokQcHfZH9IB0V8C&#10;aJtGMrG0bKuFiT2qFwoiSgqtdIHOM9umESy+b5ogIlE1RaUxf7EIxuv0LeYzqDYeXCvZQAEuofBM&#10;kwZpsOgRagkRyNbLf6C0ZN4G28QRs7rohWRHUMW4fObNYwtOZC1odXBH08P/g2Xvdg+eSI4vYUKJ&#10;AY0d//nj8+9vX399+U7GuIkOdS5UmPjoHvywChgmufvG6/SLQsg+u3o4uir2kTDcnFyV03JKCcOj&#10;m8l0WmbXi6fLzof4RlhNUlDTrbvz3nbZTti9DTH7ygdywD+NKWm0wjbtQBGE6wHR+5McFHOeM01C&#10;sOiAiNHfsgk+WCX5SiqVF36zXihPEL6m91fXi/JuuHyWpgzpkm2vsT5hgKPQ4BPEUDu0M5hNVnB2&#10;JZwir1aLgTqSOUtLzJYQ2p5BPkoEoNIyitQCqFoB/N5wEg8OO2ZwUmliowWnRAkc7BTlzAhSXZKJ&#10;JJRBi1Kz+/amaG35AR8IGNZaHBsWPSVb5+WmxU6Nsy0pDV9ndneYpPT8T9cZ9unfY/4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980rY9sAAAAKAQAADwAAAAAAAAABACAAAAAiAAAAZHJzL2Rvd25y&#10;ZXYueG1sUEsBAhQAFAAAAAgAh07iQPk89MU0AgAAhQQAAA4AAAAAAAAAAQAgAAAAKgEAAGRycy9l&#10;Mm9Eb2MueG1sUEsFBgAAAAAGAAYAWQEAANAFAAAAAA==&#10;" adj="3015,5400">
                <v:fill on="t" focussize="0,0"/>
                <v:stroke weight="1pt" color="#FFC000" joinstyle="miter"/>
                <v:imagedata o:title=""/>
                <o:lock v:ext="edit" aspectratio="f"/>
              </v:shape>
            </w:pict>
          </mc:Fallback>
        </mc:AlternateContent>
      </w:r>
      <w:r>
        <w:rPr>
          <w:color w:val="auto"/>
          <w:sz w:val="21"/>
          <w:highlight w:val="none"/>
          <w:lang w:val="en-US" w:bidi="ar-SA"/>
        </w:rPr>
        <mc:AlternateContent>
          <mc:Choice Requires="wps">
            <w:drawing>
              <wp:anchor distT="0" distB="0" distL="114300" distR="114300" simplePos="0" relativeHeight="251667456" behindDoc="0" locked="0" layoutInCell="1" allowOverlap="1">
                <wp:simplePos x="0" y="0"/>
                <wp:positionH relativeFrom="column">
                  <wp:posOffset>4439285</wp:posOffset>
                </wp:positionH>
                <wp:positionV relativeFrom="paragraph">
                  <wp:posOffset>1684020</wp:posOffset>
                </wp:positionV>
                <wp:extent cx="553720" cy="254000"/>
                <wp:effectExtent l="6350" t="15240" r="11430" b="16510"/>
                <wp:wrapNone/>
                <wp:docPr id="116" name="右箭头 116"/>
                <wp:cNvGraphicFramePr/>
                <a:graphic xmlns:a="http://schemas.openxmlformats.org/drawingml/2006/main">
                  <a:graphicData uri="http://schemas.microsoft.com/office/word/2010/wordprocessingShape">
                    <wps:wsp>
                      <wps:cNvSpPr/>
                      <wps:spPr>
                        <a:xfrm>
                          <a:off x="0" y="0"/>
                          <a:ext cx="553720" cy="254000"/>
                        </a:xfrm>
                        <a:prstGeom prst="rightArrow">
                          <a:avLst>
                            <a:gd name="adj1" fmla="val 50000"/>
                            <a:gd name="adj2" fmla="val 49998"/>
                          </a:avLst>
                        </a:prstGeom>
                        <a:solidFill>
                          <a:srgbClr val="548235"/>
                        </a:solidFill>
                        <a:ln w="12700" cap="flat" cmpd="sng">
                          <a:solidFill>
                            <a:srgbClr val="548235"/>
                          </a:solidFill>
                          <a:prstDash val="solid"/>
                          <a:miter/>
                          <a:headEnd type="none" w="med" len="med"/>
                          <a:tailEnd type="none" w="med" len="med"/>
                        </a:ln>
                        <a:effectLst/>
                      </wps:spPr>
                      <wps:txbx>
                        <w:txbxContent>
                          <w:p/>
                        </w:txbxContent>
                      </wps:txbx>
                      <wps:bodyPr anchor="ctr" upright="1"/>
                    </wps:wsp>
                  </a:graphicData>
                </a:graphic>
              </wp:anchor>
            </w:drawing>
          </mc:Choice>
          <mc:Fallback>
            <w:pict>
              <v:shape id="_x0000_s1026" o:spid="_x0000_s1026" o:spt="13" type="#_x0000_t13" style="position:absolute;left:0pt;margin-left:349.55pt;margin-top:132.6pt;height:20pt;width:43.6pt;z-index:251667456;v-text-anchor:middle;mso-width-relative:page;mso-height-relative:page;" fillcolor="#548235" filled="t" stroked="t" coordsize="21600,21600" o:gfxdata="UEsDBAoAAAAAAIdO4kAAAAAAAAAAAAAAAAAEAAAAZHJzL1BLAwQUAAAACACHTuJAmPGgqtsAAAAL&#10;AQAADwAAAGRycy9kb3ducmV2LnhtbE2PQU7DMBBF90jcwRokNojaSUWahDhdgKBSF0ikHMCNp3Eg&#10;HofYTcvtcVewnJmnP+9X67Md2IyT7x1JSBYCGFLrdE+dhI/dy30OzAdFWg2OUMIPeljX11eVKrU7&#10;0TvOTehYDCFfKgkmhLHk3LcGrfILNyLF28FNVoU4Th3XkzrFcDvwVIiMW9VT/GDUiE8G26/maCV8&#10;b/HVbDbzSs+HvOg+m+e38W4n5e1NIh6BBTyHPxgu+lEd6ui0d0fSng0SsqJIIiohzR5SYJFY5dkS&#10;2F7CUsQNryv+v0P9C1BLAwQUAAAACACHTuJA/GqcPjsCAACiBAAADgAAAGRycy9lMm9Eb2MueG1s&#10;rVTNbhMxEL4j8Q6W72Q326RNVkkqRCgXBJUKDzCxvVkj/8l2sslT8BJc4UJfqeI1GDvbNC2XHLh4&#10;Z+zxN/N949nZ9U4rshU+SGvmdDgoKRGGWS7Nek6/frl5M6EkRDAclDViTvci0OvF61ezztWisq1V&#10;XHiCICbUnZvTNkZXF0VgrdAQBtYJg4eN9Roiun5dcA8domtVVGV5WXTWc+ctEyHg7vJwSHtEfw6g&#10;bRrJxNKyjRYmHlC9UBCRUmilC3SRq20aweLnpgkiEjWnyDTmFZOgvUprsZhBvfbgWsn6EuCcEl5w&#10;0iANJj1CLSEC2Xj5D5SWzNtgmzhgVhcHIlkRZDEsX2hz14ITmQtKHdxR9PD/YNmn7a0nkuNLGF5S&#10;YkBjyx++//7z6+fDj3uSNlGizoUaI+/cre+9gGbiu2u8Tl9kQnZZ1v1RVrGLhOHmeHxxVaHgDI+q&#10;8agss+zF02XnQ/wgrCbJmFMv1218673tsqSw/Rhi1pb39QH/NqSk0QpbtQVFxgj52MqTmOo0ZjSd&#10;TieJC+btEdF6zJzgg1WS30ilsuPXq3fKE4RHAqNJdTHuLz8LU4Z0KF11hfkJAxyHBp8hmtqhpMGs&#10;M4NnV8J5yKmyJYT2UEFGSAVArWUUqQtQtwL4e8NJ3DtsmsFppakaLTglSuBwJytHRpDqnEhURJkE&#10;LfLooO5JsNT9Q7+TFXerHe4mc2X5Hl8PGNZanCkWPSUbl9uHomS9Uhg+3Sx7P2ZpNk79nOHp17L4&#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jxoKrbAAAACwEAAA8AAAAAAAAAAQAgAAAAIgAAAGRy&#10;cy9kb3ducmV2LnhtbFBLAQIUABQAAAAIAIdO4kD8apw+OwIAAKIEAAAOAAAAAAAAAAEAIAAAACoB&#10;AABkcnMvZTJvRG9jLnhtbFBLBQYAAAAABgAGAFkBAADXBQAAAAA=&#10;" adj="16647,5400">
                <v:fill on="t" focussize="0,0"/>
                <v:stroke weight="1pt" color="#548235" joinstyle="miter"/>
                <v:imagedata o:title=""/>
                <o:lock v:ext="edit" aspectratio="f"/>
                <v:textbox>
                  <w:txbxContent>
                    <w:p/>
                  </w:txbxContent>
                </v:textbox>
              </v:shape>
            </w:pict>
          </mc:Fallback>
        </mc:AlternateContent>
      </w:r>
      <w:r>
        <w:rPr>
          <w:color w:val="auto"/>
          <w:sz w:val="21"/>
          <w:highlight w:val="none"/>
          <w:lang w:val="en-US" w:bidi="ar-SA"/>
        </w:rPr>
        <mc:AlternateContent>
          <mc:Choice Requires="wps">
            <w:drawing>
              <wp:anchor distT="0" distB="0" distL="114300" distR="114300" simplePos="0" relativeHeight="251717632" behindDoc="0" locked="0" layoutInCell="1" allowOverlap="1">
                <wp:simplePos x="0" y="0"/>
                <wp:positionH relativeFrom="column">
                  <wp:posOffset>3676015</wp:posOffset>
                </wp:positionH>
                <wp:positionV relativeFrom="paragraph">
                  <wp:posOffset>1440180</wp:posOffset>
                </wp:positionV>
                <wp:extent cx="750570" cy="727710"/>
                <wp:effectExtent l="0" t="0" r="11430" b="15240"/>
                <wp:wrapNone/>
                <wp:docPr id="115" name="椭圆 115"/>
                <wp:cNvGraphicFramePr/>
                <a:graphic xmlns:a="http://schemas.openxmlformats.org/drawingml/2006/main">
                  <a:graphicData uri="http://schemas.microsoft.com/office/word/2010/wordprocessingShape">
                    <wps:wsp>
                      <wps:cNvSpPr/>
                      <wps:spPr>
                        <a:xfrm>
                          <a:off x="0" y="0"/>
                          <a:ext cx="750570" cy="727710"/>
                        </a:xfrm>
                        <a:prstGeom prst="ellipse">
                          <a:avLst/>
                        </a:prstGeom>
                        <a:solidFill>
                          <a:srgbClr val="4472C4"/>
                        </a:solidFill>
                        <a:ln w="12700" cap="flat" cmpd="sng" algn="ctr">
                          <a:noFill/>
                          <a:prstDash val="solid"/>
                          <a:miter lim="800000"/>
                        </a:ln>
                        <a:effectLst/>
                      </wps:spPr>
                      <wps:txbx>
                        <w:txbxContent>
                          <w:p>
                            <w:pPr>
                              <w:jc w:val="center"/>
                              <w:rPr>
                                <w:b/>
                                <w:bCs/>
                                <w:color w:val="FFFFFF"/>
                                <w:sz w:val="24"/>
                                <w:szCs w:val="24"/>
                                <w:lang w:val="en-US"/>
                              </w:rPr>
                            </w:pPr>
                            <w:r>
                              <w:rPr>
                                <w:rFonts w:hint="eastAsia"/>
                                <w:b/>
                                <w:bCs/>
                                <w:color w:val="FFFFFF"/>
                                <w:sz w:val="24"/>
                                <w:szCs w:val="24"/>
                                <w:lang w:val="en-US"/>
                              </w:rPr>
                              <w:t>组织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89.45pt;margin-top:113.4pt;height:57.3pt;width:59.1pt;z-index:251717632;v-text-anchor:middle;mso-width-relative:page;mso-height-relative:page;" fillcolor="#4472C4" filled="t" stroked="f" coordsize="21600,21600" o:gfxdata="UEsDBAoAAAAAAIdO4kAAAAAAAAAAAAAAAAAEAAAAZHJzL1BLAwQUAAAACACHTuJADsA/z9kAAAAL&#10;AQAADwAAAGRycy9kb3ducmV2LnhtbE2Py07DMBBF90j8gzVI7KiTENI2xKkEEmKJaCvB0oknD+FH&#10;ZLtp4OsZVmU5mqN7z612i9FsRh9GZwWkqwQY2tap0fYCjoeXuw2wEKVVUjuLAr4xwK6+vqpkqdzZ&#10;vuO8jz2jEBtKKWCIcSo5D+2ARoaVm9DSr3PeyEin77ny8kzhRvMsSQpu5GipYZATPg/Yfu1Phno/&#10;j29t1v10hxwbr58+/Py6eCFub9LkEVjEJV5g+NMndajJqXEnqwLTAh7Wmy2hArKsoA1EFNt1CqwR&#10;cJ+nOfC64v831L9QSwMEFAAAAAgAh07iQG04nqV9AgAA6gQAAA4AAABkcnMvZTJvRG9jLnhtbK1U&#10;zW4TMRC+I/EOlu90N1HClqibKkpUhFTRSgVxdrzerCX/YTvZlAfgKThy5bHgOfjs3f5QOPRADpsZ&#10;z3hmvm9mfHZ+1IochA/SmppOTkpKhOG2kWZX048fLl6dUhIiMw1T1oia3opAz5cvX5z1biGmtrOq&#10;EZ4giAmL3tW0i9EtiiLwTmgWTqwTBsbWes0iVL8rGs96RNeqmJbl66K3vnHechECTjeDkY4R/XMC&#10;2raVXGws32th4hDVC8UiIIVOukCXudq2FTxetW0QkaiaAmnMXySBvE3fYnnGFjvPXCf5WAJ7TglP&#10;MGkmDZLeh9qwyMjey79Cacm9DbaNJ9zqYgCSGQGKSfmEm5uOOZGxgOrg7kkP/y8sf3+49kQ2mITJ&#10;nBLDNFr+6/uPn9++knQCfnoXFnC7cdd+1ALEBPbYep3+AYMcM6e395yKYyQch9W8nFdgm8NUTatq&#10;kjkvHi47H+JbYTVJQk2FUmhgQs0W7HAZInLC+84rHQerZHMhlcqK323XypMDQ4dns2q6nqWiceUP&#10;N2VID4zTqky1MMxti3mBqB2wB7OjhKkdFoJHn3MbmzIg0pB7w0I35Mhhh7nRMmIVlNQ1PS3Tb8ys&#10;TLom8viNCBKJA21JisftceRya5tbdMDbYTSD4xcSRFyyEK+ZxyyiXmxrvMKnVRYg7ChR0ln/5V/n&#10;yR8jAislPWYbAD/vmReUqHcGw/NmMpshbMzKbF5NofjHlu1ji9nrtQW5E7wLjmcx+Ud1J7be6k9Y&#10;6lXKChMzHLkHKkdlHYedw7PAxWqV3bAAjsVLc+N4Cp4oM3a1j7aVuemJqIEdtDMpWIHc2HFd0449&#10;1rPXwxO1/A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OwD/P2QAAAAsBAAAPAAAAAAAAAAEAIAAA&#10;ACIAAABkcnMvZG93bnJldi54bWxQSwECFAAUAAAACACHTuJAbTiepX0CAADqBAAADgAAAAAAAAAB&#10;ACAAAAAoAQAAZHJzL2Uyb0RvYy54bWxQSwUGAAAAAAYABgBZAQAAFwYAAAAA&#10;">
                <v:fill on="t" focussize="0,0"/>
                <v:stroke on="f" weight="1pt" miterlimit="8" joinstyle="miter"/>
                <v:imagedata o:title=""/>
                <o:lock v:ext="edit" aspectratio="f"/>
                <v:textbox>
                  <w:txbxContent>
                    <w:p>
                      <w:pPr>
                        <w:jc w:val="center"/>
                        <w:rPr>
                          <w:b/>
                          <w:bCs/>
                          <w:color w:val="FFFFFF"/>
                          <w:sz w:val="24"/>
                          <w:szCs w:val="24"/>
                          <w:lang w:val="en-US"/>
                        </w:rPr>
                      </w:pPr>
                      <w:r>
                        <w:rPr>
                          <w:rFonts w:hint="eastAsia"/>
                          <w:b/>
                          <w:bCs/>
                          <w:color w:val="FFFFFF"/>
                          <w:sz w:val="24"/>
                          <w:szCs w:val="24"/>
                          <w:lang w:val="en-US"/>
                        </w:rPr>
                        <w:t>组织</w:t>
                      </w:r>
                    </w:p>
                  </w:txbxContent>
                </v:textbox>
              </v:shape>
            </w:pict>
          </mc:Fallback>
        </mc:AlternateContent>
      </w:r>
      <w:r>
        <w:rPr>
          <w:color w:val="auto"/>
          <w:sz w:val="21"/>
          <w:highlight w:val="none"/>
          <w:lang w:val="en-US" w:bidi="ar-SA"/>
        </w:rPr>
        <mc:AlternateContent>
          <mc:Choice Requires="wps">
            <w:drawing>
              <wp:anchor distT="0" distB="0" distL="114300" distR="114300" simplePos="0" relativeHeight="251666432" behindDoc="0" locked="0" layoutInCell="1" allowOverlap="1">
                <wp:simplePos x="0" y="0"/>
                <wp:positionH relativeFrom="column">
                  <wp:posOffset>3178175</wp:posOffset>
                </wp:positionH>
                <wp:positionV relativeFrom="paragraph">
                  <wp:posOffset>1670050</wp:posOffset>
                </wp:positionV>
                <wp:extent cx="473710" cy="254000"/>
                <wp:effectExtent l="6350" t="15240" r="15240" b="16510"/>
                <wp:wrapNone/>
                <wp:docPr id="111" name="右箭头 111"/>
                <wp:cNvGraphicFramePr/>
                <a:graphic xmlns:a="http://schemas.openxmlformats.org/drawingml/2006/main">
                  <a:graphicData uri="http://schemas.microsoft.com/office/word/2010/wordprocessingShape">
                    <wps:wsp>
                      <wps:cNvSpPr/>
                      <wps:spPr>
                        <a:xfrm>
                          <a:off x="0" y="0"/>
                          <a:ext cx="473710" cy="254000"/>
                        </a:xfrm>
                        <a:prstGeom prst="rightArrow">
                          <a:avLst/>
                        </a:prstGeom>
                        <a:solidFill>
                          <a:srgbClr val="548235">
                            <a:lumMod val="75000"/>
                          </a:srgbClr>
                        </a:solidFill>
                        <a:ln w="12700" cap="flat" cmpd="sng" algn="ctr">
                          <a:solidFill>
                            <a:srgbClr val="548235">
                              <a:lumMod val="75000"/>
                            </a:srgbClr>
                          </a:solidFill>
                          <a:prstDash val="solid"/>
                          <a:miter lim="800000"/>
                        </a:ln>
                        <a:effectLst/>
                      </wps:spPr>
                      <wps:txbx>
                        <w:txbxContent>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50.25pt;margin-top:131.5pt;height:20pt;width:37.3pt;z-index:251666432;v-text-anchor:middle;mso-width-relative:page;mso-height-relative:page;" fillcolor="#3F6128" filled="t" stroked="t" coordsize="21600,21600" o:gfxdata="UEsDBAoAAAAAAIdO4kAAAAAAAAAAAAAAAAAEAAAAZHJzL1BLAwQUAAAACACHTuJAvKZ4KdkAAAAL&#10;AQAADwAAAGRycy9kb3ducmV2LnhtbE2PTU/DMAyG70j8h8hI3FjSjmysqzuhIW4Mia3cs9ZrK5qk&#10;arKvf485saPtR6+fN19dbC9ONIbOO4RkokCQq3zduQah3L0/vYAI0bja9N4RwpUCrIr7u9xktT+7&#10;LzptYyM4xIXMILQxDpmUoWrJmjDxAzm+HfxoTeRxbGQ9mjOH216mSs2kNZ3jD60ZaN1S9bM9WoSP&#10;z/R7s16UZXMtd+nz4k3PXzcD4uNDopYgIl3iPwx/+qwOBTvt/dHVQfQIWinNKEI6m3IpJvRcJyD2&#10;CFPFG1nk8rZD8QtQSwMEFAAAAAgAh07iQO5g82qVAgAAXQUAAA4AAABkcnMvZTJvRG9jLnhtbK1U&#10;zW4TMRC+I/EOlu90kzQhJWpSRY2KkAqtVBBnx+vdteQ/bCeb8hK8BFe4wCtVvAafvdv0Bw6V4LI7&#10;4xl/M/PNjI9PdlqRrfBBWjOnw4MBJcJwW0pTz+mH92cvjigJkZmSKWvEnF6LQE8Wz58dt24mRrax&#10;qhSeAMSEWevmtInRzYoi8EZoFg6sEwbGynrNIlRfF6VnLdC1KkaDwcuitb503nIRAk5XnZH2iP4p&#10;gLaqJBcryzdamNiheqFYREmhkS7QRc62qgSPF1UVRCRqTlFpzF8EgbxO32JxzGa1Z66RvE+BPSWF&#10;RzVpJg2C7qFWLDKy8fIPKC25t8FW8YBbXXSFZEZQxXDwiJurhjmRawHVwe1JD/8Plr/bXnoiS0zC&#10;cEiJYRotv/ny49f3bzdff5J0CIpaF2bwvHKXvtcCxFTvrvI6/VEJ2WVar/e0il0kHIfj6eF0CMI5&#10;TKPJeDDItBd3l50P8bWwmiRhTr2sm7j03raZUrY9DxFhceHWMUUMVsnyTCqVFV+vT5UnW4Y+T8ZH&#10;o8NJvqs2+q0tu+Pp5C5y6Pwz6AMgZUgLLkZTJEk4w3xXmCuI2oGjYGpKmKqxODz6HOHB7R7239NI&#10;ha5YaDqkHKMbVS0jtk9JPadHKGdPpTKJBpEnvqcrNa1rU5Libr3re7e25TWa7m23DcHxM4l45yzE&#10;S+Yx/igdD0S8wKdSFnzYXqKksf7z386TP6YSVkparBO4+rRhXlCi3hjM66vheAzYmJXxZDqC4u9b&#10;1vctZqNPLTqJiUR2WUz+Ud2Klbf6I96RZYoKEzMcsbuu9Mpp7NYcLxEXy2V2w845Fs/NleMJPFFm&#10;7HITbSXzhCWiOnYwGUnB1uUZ6V+ItNb39ex19you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8&#10;pngp2QAAAAsBAAAPAAAAAAAAAAEAIAAAACIAAABkcnMvZG93bnJldi54bWxQSwECFAAUAAAACACH&#10;TuJA7mDzapUCAABdBQAADgAAAAAAAAABACAAAAAoAQAAZHJzL2Uyb0RvYy54bWxQSwUGAAAAAAYA&#10;BgBZAQAALwYAAAAA&#10;" adj="15810,5400">
                <v:fill on="t" focussize="0,0"/>
                <v:stroke weight="1pt" color="#3F6128" miterlimit="8" joinstyle="miter"/>
                <v:imagedata o:title=""/>
                <o:lock v:ext="edit" aspectratio="f"/>
                <v:textbox>
                  <w:txbxContent>
                    <w:p/>
                  </w:txbxContent>
                </v:textbox>
              </v:shape>
            </w:pict>
          </mc:Fallback>
        </mc:AlternateContent>
      </w:r>
      <w:r>
        <w:rPr>
          <w:color w:val="auto"/>
          <w:sz w:val="21"/>
          <w:highlight w:val="none"/>
          <w:lang w:val="en-US" w:bidi="ar-SA"/>
        </w:rPr>
        <mc:AlternateContent>
          <mc:Choice Requires="wps">
            <w:drawing>
              <wp:anchor distT="0" distB="0" distL="114300" distR="114300" simplePos="0" relativeHeight="251664384" behindDoc="0" locked="0" layoutInCell="1" allowOverlap="1">
                <wp:simplePos x="0" y="0"/>
                <wp:positionH relativeFrom="column">
                  <wp:posOffset>1807845</wp:posOffset>
                </wp:positionH>
                <wp:positionV relativeFrom="paragraph">
                  <wp:posOffset>1650365</wp:posOffset>
                </wp:positionV>
                <wp:extent cx="675640" cy="254000"/>
                <wp:effectExtent l="6350" t="15240" r="22860" b="16510"/>
                <wp:wrapNone/>
                <wp:docPr id="113" name="右箭头 113"/>
                <wp:cNvGraphicFramePr/>
                <a:graphic xmlns:a="http://schemas.openxmlformats.org/drawingml/2006/main">
                  <a:graphicData uri="http://schemas.microsoft.com/office/word/2010/wordprocessingShape">
                    <wps:wsp>
                      <wps:cNvSpPr/>
                      <wps:spPr>
                        <a:xfrm>
                          <a:off x="0" y="0"/>
                          <a:ext cx="675640" cy="254000"/>
                        </a:xfrm>
                        <a:prstGeom prst="rightArrow">
                          <a:avLst>
                            <a:gd name="adj1" fmla="val 50000"/>
                            <a:gd name="adj2" fmla="val 49998"/>
                          </a:avLst>
                        </a:prstGeom>
                        <a:solidFill>
                          <a:srgbClr val="548235"/>
                        </a:solidFill>
                        <a:ln w="12700" cap="flat" cmpd="sng">
                          <a:solidFill>
                            <a:srgbClr val="548235"/>
                          </a:solidFill>
                          <a:prstDash val="solid"/>
                          <a:miter/>
                          <a:headEnd type="none" w="med" len="med"/>
                          <a:tailEnd type="none" w="med" len="med"/>
                        </a:ln>
                        <a:effectLst/>
                      </wps:spPr>
                      <wps:txbx>
                        <w:txbxContent>
                          <w:p/>
                        </w:txbxContent>
                      </wps:txbx>
                      <wps:bodyPr anchor="ctr" upright="1"/>
                    </wps:wsp>
                  </a:graphicData>
                </a:graphic>
              </wp:anchor>
            </w:drawing>
          </mc:Choice>
          <mc:Fallback>
            <w:pict>
              <v:shape id="_x0000_s1026" o:spid="_x0000_s1026" o:spt="13" type="#_x0000_t13" style="position:absolute;left:0pt;margin-left:142.35pt;margin-top:129.95pt;height:20pt;width:53.2pt;z-index:251664384;v-text-anchor:middle;mso-width-relative:page;mso-height-relative:page;" fillcolor="#548235" filled="t" stroked="t" coordsize="21600,21600" o:gfxdata="UEsDBAoAAAAAAIdO4kAAAAAAAAAAAAAAAAAEAAAAZHJzL1BLAwQUAAAACACHTuJAMD6d1doAAAAL&#10;AQAADwAAAGRycy9kb3ducmV2LnhtbE2PS0/DMBCE70j8B2uRuCDqpNCHQ5wekBBI9EKpVI6uvSQR&#10;fkS2k5Z/z3KC2+7MaPbbenN2lk0YUx+8hHJWAEOvg+l9K2H//nS7Bpay8kbZ4FHCNybYNJcXtapM&#10;OPk3nHa5ZVTiU6UkdDkPFedJd+hUmoUBPXmfITqVaY0tN1GdqNxZPi+KJXeq93ShUwM+dqi/dqOT&#10;sLTisNXPh8X4itPLhx6mGxu5lNdXZfEALOM5/4XhF5/QoSGmYxi9ScxKmK/vVxSlYSEEMErcibIE&#10;diRFkMKbmv//ofkBUEsDBBQAAAAIAIdO4kDI1xZRPAIAAKIEAAAOAAAAZHJzL2Uyb0RvYy54bWyt&#10;lM1uGjEQx++V+g6W72WBQAIrlqgqTS9VGyntAwy2l3XlL9mGXZ6iL9Fre2leKeprdGw2hKQXDr0s&#10;Y3v8n5nfeFhcd1qRnfBBWlPR0WBIiTDMcmk2Ff365ebNjJIQwXBQ1oiK7kWg18vXrxatK8XYNlZx&#10;4QmKmFC2rqJNjK4sisAaoSEMrBMGD2vrNURc+k3BPbSorlUxHg4vi9Z67rxlIgTcXR0Oaa/ozxG0&#10;dS2ZWFm21cLEg6oXCiKWFBrpAl3mbOtasPi5roOIRFUUK435i0HQXqdvsVxAufHgGsn6FOCcFF7U&#10;pEEaDHqUWkEEsvXyHyktmbfB1nHArC4OhWQiWMVo+ILNXQNO5FoQdXBH6OH/ybJPu1tPJMeXMLqg&#10;xIDGlj98//3n18+HH/ckbSKi1oUSPe/cre9XAc1Ub1d7nX6xEtJlrPsjVtFFwnDz8mp6OUHgDI/G&#10;08lwmLEXT5edD/GDsJoko6Jebpr41nvbZqSw+xhiZsv7/IB/G1FSa4Wt2oEiU5R8bOWJz/jUZzKf&#10;z2epFozbK6L1GDnJB6skv5FK5YXfrN8pT1C+otPJbHwx7S8/c1OGtIhufIXxCQMchxqfIZraIdJg&#10;NrmCZ1fCecopsxWE5pBBVkgJQKllFKkLUDYC+HvDSdw7bJrBaaUpGy04JUrgcCcre0aQ6hxPJKJM&#10;khZ5dJB7Apa6f+h3smK37nA3mWvL9/h6wLDG4kyx6CnZutw+hJJ5JTd8uhl7P2ZpNk7XOcLTX8vy&#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A+ndXaAAAACwEAAA8AAAAAAAAAAQAgAAAAIgAAAGRy&#10;cy9kb3ducmV2LnhtbFBLAQIUABQAAAAIAIdO4kDI1xZRPAIAAKIEAAAOAAAAAAAAAAEAIAAAACkB&#10;AABkcnMvZTJvRG9jLnhtbFBLBQYAAAAABgAGAFkBAADXBQAAAAA=&#10;" adj="17541,5400">
                <v:fill on="t" focussize="0,0"/>
                <v:stroke weight="1pt" color="#548235" joinstyle="miter"/>
                <v:imagedata o:title=""/>
                <o:lock v:ext="edit" aspectratio="f"/>
                <v:textbox>
                  <w:txbxContent>
                    <w:p/>
                  </w:txbxContent>
                </v:textbox>
              </v:shape>
            </w:pict>
          </mc:Fallback>
        </mc:AlternateContent>
      </w:r>
      <w:r>
        <w:rPr>
          <w:color w:val="auto"/>
          <w:sz w:val="21"/>
          <w:highlight w:val="none"/>
          <w:lang w:val="en-US" w:bidi="ar-SA"/>
        </w:rPr>
        <mc:AlternateContent>
          <mc:Choice Requires="wps">
            <w:drawing>
              <wp:anchor distT="0" distB="0" distL="114300" distR="114300" simplePos="0" relativeHeight="251663360" behindDoc="0" locked="0" layoutInCell="1" allowOverlap="1">
                <wp:simplePos x="0" y="0"/>
                <wp:positionH relativeFrom="column">
                  <wp:posOffset>907415</wp:posOffset>
                </wp:positionH>
                <wp:positionV relativeFrom="paragraph">
                  <wp:posOffset>1407160</wp:posOffset>
                </wp:positionV>
                <wp:extent cx="889000" cy="727710"/>
                <wp:effectExtent l="0" t="0" r="6350" b="15240"/>
                <wp:wrapNone/>
                <wp:docPr id="114" name="椭圆 114"/>
                <wp:cNvGraphicFramePr/>
                <a:graphic xmlns:a="http://schemas.openxmlformats.org/drawingml/2006/main">
                  <a:graphicData uri="http://schemas.microsoft.com/office/word/2010/wordprocessingShape">
                    <wps:wsp>
                      <wps:cNvSpPr/>
                      <wps:spPr>
                        <a:xfrm>
                          <a:off x="0" y="0"/>
                          <a:ext cx="889000" cy="727710"/>
                        </a:xfrm>
                        <a:prstGeom prst="ellipse">
                          <a:avLst/>
                        </a:prstGeom>
                        <a:solidFill>
                          <a:srgbClr val="4472C4"/>
                        </a:solidFill>
                        <a:ln w="12700" cap="flat" cmpd="sng" algn="ctr">
                          <a:noFill/>
                          <a:prstDash val="solid"/>
                          <a:miter lim="800000"/>
                        </a:ln>
                        <a:effectLst/>
                      </wps:spPr>
                      <wps:txbx>
                        <w:txbxContent>
                          <w:p>
                            <w:pPr>
                              <w:jc w:val="center"/>
                              <w:rPr>
                                <w:b/>
                                <w:bCs/>
                                <w:color w:val="FFFFFF"/>
                                <w:sz w:val="28"/>
                                <w:szCs w:val="36"/>
                                <w:lang w:val="en-US"/>
                              </w:rPr>
                            </w:pPr>
                            <w:r>
                              <w:rPr>
                                <w:rFonts w:hint="eastAsia"/>
                                <w:b/>
                                <w:bCs/>
                                <w:color w:val="FFFFFF"/>
                                <w:sz w:val="21"/>
                                <w:szCs w:val="24"/>
                                <w:lang w:val="en-US"/>
                              </w:rPr>
                              <w:t>专业建设标准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71.45pt;margin-top:110.8pt;height:57.3pt;width:70pt;z-index:251663360;v-text-anchor:middle;mso-width-relative:page;mso-height-relative:page;" fillcolor="#4472C4" filled="t" stroked="f" coordsize="21600,21600" o:gfxdata="UEsDBAoAAAAAAIdO4kAAAAAAAAAAAAAAAAAEAAAAZHJzL1BLAwQUAAAACACHTuJAnhS8o9cAAAAL&#10;AQAADwAAAGRycy9kb3ducmV2LnhtbE2Py07DMBBF90j8gzVI7KgTt4pKiFMJJMQS0VYqSyeePIQf&#10;ke2mga9nuoLlnTm6j2q3WMNmDHH0TkK+yoCha70eXS/heHh92AKLSTmtjHco4Rsj7Orbm0qV2l/c&#10;B8771DMycbFUEoaUppLz2A5oVVz5CR39Oh+sSiRDz3VQFzK3hossK7hVo6OEQU34MmD7tT9byv08&#10;vrei++kOG2yCeT6F+W0JUt7f5dkTsIRL+oPhWp+qQ02dGn92OjJDeiMeCZUgRF4AI0Jsr5dGwnpd&#10;COB1xf9vqH8BUEsDBBQAAAAIAIdO4kAYjl6yfAIAAOoEAAAOAAAAZHJzL2Uyb0RvYy54bWytVM1u&#10;EzEQviPxDpbvZJMokDZqUkWJgpAqWqkgzo7XzlryH7aTTXkAnoIjVx4LnoPP3m1aCoceuOzOeGZn&#10;5vv8zV5cHo0mBxGicnZOR4MhJcJyVyu7m9OPHzavziiJidmaaWfFnN6JSC8XL19ctH4mxq5xuhaB&#10;oIiNs9bPaZOSn1VV5I0wLA6cFxZB6YJhCW7YVXVgLaobXY2HwzdV60Ltg+MiRpyuuyDtK4bnFHRS&#10;Ki7Wju+NsKmrGoRmCZBio3ykizKtlIKnaymjSETPKZCm8kQT2Nv8rBYXbLYLzDeK9yOw54zwBJNh&#10;yqLpqdSaJUb2Qf1VyigeXHQyDbgzVQekMAIUo+ETbm4b5kXBAqqjP5Ee/19Z/v5wE4iqoYTRhBLL&#10;DK781/cfP799JfkE/LQ+zpB2629C70WYGexRBpPfgEGOhdO7E6fimAjH4dnZ+XAItjlC0/F0Oiqc&#10;Vw8f+xDTW+EMycacCq1xgRk1m7HDVUzoiez7rHwcnVb1RmldnLDbrnQgB4Ybnkym41UZGp/8kaYt&#10;aYFxPC2zMOhWQi8Yy3hgj3ZHCdM7LARPofS2Lnco8si91yw2XY9SttONUQmroJUBTIBE6W5YbfNk&#10;osivR5BJ7GjLVjpujz2XW1ff4QaC66QZPd8o9LtiMd2wAC2CO2xrusZDagcQrrcoaVz48q/znA+J&#10;IEpJC20D4Oc9C4IS/c5CPOejySQvQ3Emr6djOOFxZPs4Yvdm5UDuCP8Fz4uZ85O+N2Vw5hOWepm7&#10;IsQsR++Oyt5ZpW7n8FvgYrksaVgAz9KVvfU8F8+UWbfcJydVufRMVMcOFJAdrEDRQr+uecce+yXr&#10;4Re1+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eFLyj1wAAAAsBAAAPAAAAAAAAAAEAIAAAACIA&#10;AABkcnMvZG93bnJldi54bWxQSwECFAAUAAAACACHTuJAGI5esnwCAADqBAAADgAAAAAAAAABACAA&#10;AAAmAQAAZHJzL2Uyb0RvYy54bWxQSwUGAAAAAAYABgBZAQAAFAYAAAAA&#10;">
                <v:fill on="t" focussize="0,0"/>
                <v:stroke on="f" weight="1pt" miterlimit="8" joinstyle="miter"/>
                <v:imagedata o:title=""/>
                <o:lock v:ext="edit" aspectratio="f"/>
                <v:textbox>
                  <w:txbxContent>
                    <w:p>
                      <w:pPr>
                        <w:jc w:val="center"/>
                        <w:rPr>
                          <w:b/>
                          <w:bCs/>
                          <w:color w:val="FFFFFF"/>
                          <w:sz w:val="28"/>
                          <w:szCs w:val="36"/>
                          <w:lang w:val="en-US"/>
                        </w:rPr>
                      </w:pPr>
                      <w:r>
                        <w:rPr>
                          <w:rFonts w:hint="eastAsia"/>
                          <w:b/>
                          <w:bCs/>
                          <w:color w:val="FFFFFF"/>
                          <w:sz w:val="21"/>
                          <w:szCs w:val="24"/>
                          <w:lang w:val="en-US"/>
                        </w:rPr>
                        <w:t>专业建设标准</w:t>
                      </w:r>
                    </w:p>
                  </w:txbxContent>
                </v:textbox>
              </v:shape>
            </w:pict>
          </mc:Fallback>
        </mc:AlternateContent>
      </w:r>
    </w:p>
    <w:p>
      <w:pPr>
        <w:pStyle w:val="2"/>
        <w:rPr>
          <w:color w:val="auto"/>
          <w:highlight w:val="none"/>
          <w:lang w:val="en-US"/>
        </w:rPr>
      </w:pPr>
    </w:p>
    <w:p>
      <w:pPr>
        <w:pStyle w:val="2"/>
        <w:rPr>
          <w:color w:val="auto"/>
          <w:highlight w:val="none"/>
          <w:lang w:val="en-US"/>
        </w:rPr>
      </w:pPr>
      <w:r>
        <w:rPr>
          <w:color w:val="auto"/>
          <w:sz w:val="21"/>
          <w:highlight w:val="none"/>
          <w:lang w:val="en-US" w:bidi="ar-SA"/>
        </w:rPr>
        <mc:AlternateContent>
          <mc:Choice Requires="wps">
            <w:drawing>
              <wp:anchor distT="0" distB="0" distL="114300" distR="114300" simplePos="0" relativeHeight="251683840" behindDoc="0" locked="0" layoutInCell="1" allowOverlap="1">
                <wp:simplePos x="0" y="0"/>
                <wp:positionH relativeFrom="column">
                  <wp:posOffset>1892300</wp:posOffset>
                </wp:positionH>
                <wp:positionV relativeFrom="paragraph">
                  <wp:posOffset>76200</wp:posOffset>
                </wp:positionV>
                <wp:extent cx="682625" cy="444500"/>
                <wp:effectExtent l="0" t="0" r="3175" b="12700"/>
                <wp:wrapNone/>
                <wp:docPr id="94" name="矩形 94"/>
                <wp:cNvGraphicFramePr/>
                <a:graphic xmlns:a="http://schemas.openxmlformats.org/drawingml/2006/main">
                  <a:graphicData uri="http://schemas.microsoft.com/office/word/2010/wordprocessingShape">
                    <wps:wsp>
                      <wps:cNvSpPr/>
                      <wps:spPr>
                        <a:xfrm>
                          <a:off x="0" y="0"/>
                          <a:ext cx="682625" cy="444500"/>
                        </a:xfrm>
                        <a:prstGeom prst="rect">
                          <a:avLst/>
                        </a:prstGeom>
                        <a:solidFill>
                          <a:srgbClr val="BDD7EE">
                            <a:lumMod val="40000"/>
                            <a:lumOff val="60000"/>
                          </a:srgbClr>
                        </a:solidFill>
                        <a:ln w="12700" cap="flat" cmpd="sng" algn="ctr">
                          <a:noFill/>
                          <a:prstDash val="solid"/>
                          <a:miter lim="800000"/>
                        </a:ln>
                        <a:effectLst/>
                      </wps:spPr>
                      <wps:txbx>
                        <w:txbxContent>
                          <w:p>
                            <w:pPr>
                              <w:jc w:val="center"/>
                              <w:rPr>
                                <w:b/>
                                <w:bCs/>
                                <w:color w:val="000000"/>
                                <w:sz w:val="15"/>
                                <w:szCs w:val="18"/>
                                <w:lang w:val="en-US"/>
                              </w:rPr>
                            </w:pPr>
                            <w:r>
                              <w:rPr>
                                <w:rFonts w:hint="eastAsia"/>
                                <w:b/>
                                <w:bCs/>
                                <w:color w:val="000000"/>
                                <w:sz w:val="15"/>
                                <w:szCs w:val="18"/>
                                <w:lang w:val="en-US"/>
                              </w:rPr>
                              <w:t>完善年度</w:t>
                            </w:r>
                          </w:p>
                          <w:p>
                            <w:pPr>
                              <w:jc w:val="center"/>
                              <w:rPr>
                                <w:b/>
                                <w:bCs/>
                                <w:color w:val="000000"/>
                                <w:sz w:val="15"/>
                                <w:szCs w:val="18"/>
                                <w:lang w:val="en-US"/>
                              </w:rPr>
                            </w:pPr>
                            <w:r>
                              <w:rPr>
                                <w:rFonts w:hint="eastAsia"/>
                                <w:b/>
                                <w:bCs/>
                                <w:color w:val="000000"/>
                                <w:sz w:val="15"/>
                                <w:szCs w:val="18"/>
                                <w:lang w:val="en-US"/>
                              </w:rPr>
                              <w:t>建设计划</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9pt;margin-top:6pt;height:35pt;width:53.75pt;z-index:251683840;v-text-anchor:middle;mso-width-relative:page;mso-height-relative:page;" fillcolor="#E5EFF8" filled="t" stroked="f" coordsize="21600,21600" o:gfxdata="UEsDBAoAAAAAAIdO4kAAAAAAAAAAAAAAAAAEAAAAZHJzL1BLAwQUAAAACACHTuJAdljd39cAAAAJ&#10;AQAADwAAAGRycy9kb3ducmV2LnhtbE2PQU/DMAyF70j8h8hI3FiywlDpmk5iEkKcEF25Z41puzVO&#10;abJ2/HvMiZ0s+z09fy/fnF0vJhxD50nDcqFAINXedtRoqHYvdymIEA1Z03tCDT8YYFNcX+Ums36m&#10;D5zK2AgOoZAZDW2MQyZlqFt0Jiz8gMTalx+dibyOjbSjmTnc9TJR6lE60xF/aM2A2xbrY3lyGt6+&#10;sem3UyzfP1/l3B2fd9V9ddD69map1iAinuO/Gf7wGR0KZtr7E9kgeg3JU8pdIgsJTzY8qNUKxF5D&#10;ygdZ5PKyQfELUEsDBBQAAAAIAIdO4kBT9zAhlQIAAB4FAAAOAAAAZHJzL2Uyb0RvYy54bWytVM1u&#10;EzEQviPxDpbvdJNom7ZRN1VoWoRUaKWCODteb9aS/7CdbMrLIHHjIXgcxGvw2btpS+HQAzk4M+PZ&#10;b2a+mfHp2U4rshU+SGsqOj4YUSIMt7U064p+/HD56piSEJmpmbJGVPROBHo2f/nitHMzMbGtVbXw&#10;BCAmzDpX0TZGNyuKwFuhWTiwThhcNtZrFqH6dVF71gFdq2IyGk2LzvraectFCLAu+0s6IPrnANqm&#10;kVwsLd9oYWKP6oViESWFVrpA5znbphE8XjdNEJGoiqLSmE8EgbxKZzE/ZbO1Z66VfEiBPSeFJzVp&#10;Jg2C3kMtWWRk4+VfUFpyb4Nt4gG3uugLyYygivHoCTe3LXMi1wKqg7snPfw/WP5+e+OJrCt6UlJi&#10;mEbHf339/vPHNwID2OlcmMHp1t34QQsQU6m7xuv0jyLILjN6d8+o2EXCYZweT6aTQ0o4rsqyPBxl&#10;xouHj50P8Y2wmiShoh4Nyzyy7VWICAjXvUuKFayS9aVUKit+vTpXnmwZmvt6uTy6uMjfqo1+Z+ve&#10;XI7w67sMM2ahN0/3ZuCHHibH+gNfGdJhQyZHQCCcYdYbzBhE7cBXMGtKmFpjiXj0ObCxKbU8Uinp&#10;JQttHy7D9lloGbE+SuqKHqck9oQok0oSeWSH0hP1PdlJirvVbujAytZ36Jq3/TgHxy8l4l2xEG+Y&#10;x/wiX2x4vMbRKIsi7CBR0lr/5V/25I+xwi0lHfYBBX7eMC8oUW8NBu5kXJZpgbJSHh5NoPjHN6vH&#10;N2ajzy26MsZb4ngWk39Ue7HxVn/CQ7BIUXHFDEfsnspBOY/9nuIp4WKxyG5YGsfilbl1PIEnyoxd&#10;bKJtZJ6WRFTPDtqZFKxNbuyw4mkvH+vZ6+FZm/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dljd&#10;39cAAAAJAQAADwAAAAAAAAABACAAAAAiAAAAZHJzL2Rvd25yZXYueG1sUEsBAhQAFAAAAAgAh07i&#10;QFP3MCGVAgAAHgUAAA4AAAAAAAAAAQAgAAAAJgEAAGRycy9lMm9Eb2MueG1sUEsFBgAAAAAGAAYA&#10;WQEAAC0GAAAAAA==&#10;">
                <v:fill on="t" focussize="0,0"/>
                <v:stroke on="f" weight="1pt" miterlimit="8" joinstyle="miter"/>
                <v:imagedata o:title=""/>
                <o:lock v:ext="edit" aspectratio="f"/>
                <v:textbox>
                  <w:txbxContent>
                    <w:p>
                      <w:pPr>
                        <w:jc w:val="center"/>
                        <w:rPr>
                          <w:b/>
                          <w:bCs/>
                          <w:color w:val="000000"/>
                          <w:sz w:val="15"/>
                          <w:szCs w:val="18"/>
                          <w:lang w:val="en-US"/>
                        </w:rPr>
                      </w:pPr>
                      <w:r>
                        <w:rPr>
                          <w:rFonts w:hint="eastAsia"/>
                          <w:b/>
                          <w:bCs/>
                          <w:color w:val="000000"/>
                          <w:sz w:val="15"/>
                          <w:szCs w:val="18"/>
                          <w:lang w:val="en-US"/>
                        </w:rPr>
                        <w:t>完善年度</w:t>
                      </w:r>
                    </w:p>
                    <w:p>
                      <w:pPr>
                        <w:jc w:val="center"/>
                        <w:rPr>
                          <w:b/>
                          <w:bCs/>
                          <w:color w:val="000000"/>
                          <w:sz w:val="15"/>
                          <w:szCs w:val="18"/>
                          <w:lang w:val="en-US"/>
                        </w:rPr>
                      </w:pPr>
                      <w:r>
                        <w:rPr>
                          <w:rFonts w:hint="eastAsia"/>
                          <w:b/>
                          <w:bCs/>
                          <w:color w:val="000000"/>
                          <w:sz w:val="15"/>
                          <w:szCs w:val="18"/>
                          <w:lang w:val="en-US"/>
                        </w:rPr>
                        <w:t>建设计划</w:t>
                      </w:r>
                    </w:p>
                  </w:txbxContent>
                </v:textbox>
              </v:rect>
            </w:pict>
          </mc:Fallback>
        </mc:AlternateContent>
      </w:r>
      <w:r>
        <w:rPr>
          <w:color w:val="auto"/>
          <w:sz w:val="21"/>
          <w:highlight w:val="none"/>
          <w:lang w:val="en-US" w:bidi="ar-SA"/>
        </w:rPr>
        <mc:AlternateContent>
          <mc:Choice Requires="wps">
            <w:drawing>
              <wp:anchor distT="0" distB="0" distL="114300" distR="114300" simplePos="0" relativeHeight="251681792" behindDoc="0" locked="0" layoutInCell="1" allowOverlap="1">
                <wp:simplePos x="0" y="0"/>
                <wp:positionH relativeFrom="column">
                  <wp:posOffset>4404360</wp:posOffset>
                </wp:positionH>
                <wp:positionV relativeFrom="paragraph">
                  <wp:posOffset>91440</wp:posOffset>
                </wp:positionV>
                <wp:extent cx="682625" cy="645795"/>
                <wp:effectExtent l="0" t="0" r="3175" b="1905"/>
                <wp:wrapNone/>
                <wp:docPr id="85" name="矩形 85"/>
                <wp:cNvGraphicFramePr/>
                <a:graphic xmlns:a="http://schemas.openxmlformats.org/drawingml/2006/main">
                  <a:graphicData uri="http://schemas.microsoft.com/office/word/2010/wordprocessingShape">
                    <wps:wsp>
                      <wps:cNvSpPr/>
                      <wps:spPr>
                        <a:xfrm>
                          <a:off x="0" y="0"/>
                          <a:ext cx="682625" cy="645795"/>
                        </a:xfrm>
                        <a:prstGeom prst="rect">
                          <a:avLst/>
                        </a:prstGeom>
                        <a:solidFill>
                          <a:srgbClr val="BDD7EE">
                            <a:lumMod val="40000"/>
                            <a:lumOff val="60000"/>
                          </a:srgbClr>
                        </a:solidFill>
                        <a:ln w="12700" cap="flat" cmpd="sng" algn="ctr">
                          <a:noFill/>
                          <a:prstDash val="solid"/>
                          <a:miter lim="800000"/>
                        </a:ln>
                        <a:effectLst/>
                      </wps:spPr>
                      <wps:txbx>
                        <w:txbxContent>
                          <w:p>
                            <w:pPr>
                              <w:jc w:val="center"/>
                              <w:rPr>
                                <w:b/>
                                <w:bCs/>
                                <w:color w:val="000000"/>
                                <w:sz w:val="15"/>
                                <w:szCs w:val="18"/>
                                <w:lang w:val="en-US"/>
                              </w:rPr>
                            </w:pPr>
                            <w:r>
                              <w:rPr>
                                <w:rFonts w:hint="eastAsia"/>
                                <w:b/>
                                <w:bCs/>
                                <w:color w:val="000000"/>
                                <w:sz w:val="15"/>
                                <w:szCs w:val="18"/>
                                <w:lang w:val="en-US"/>
                              </w:rPr>
                              <w:t>诊断要素</w:t>
                            </w:r>
                          </w:p>
                          <w:p>
                            <w:pPr>
                              <w:jc w:val="center"/>
                              <w:rPr>
                                <w:b/>
                                <w:bCs/>
                                <w:color w:val="000000"/>
                                <w:sz w:val="15"/>
                                <w:szCs w:val="18"/>
                                <w:lang w:val="en-US"/>
                              </w:rPr>
                            </w:pPr>
                            <w:r>
                              <w:rPr>
                                <w:rFonts w:hint="eastAsia"/>
                                <w:b/>
                                <w:bCs/>
                                <w:color w:val="000000"/>
                                <w:sz w:val="15"/>
                                <w:szCs w:val="18"/>
                                <w:lang w:val="en-US"/>
                              </w:rPr>
                              <w:t>诊断点</w:t>
                            </w:r>
                          </w:p>
                          <w:p>
                            <w:pPr>
                              <w:jc w:val="center"/>
                              <w:rPr>
                                <w:b/>
                                <w:bCs/>
                                <w:color w:val="000000"/>
                                <w:sz w:val="15"/>
                                <w:szCs w:val="18"/>
                                <w:lang w:val="en-US"/>
                              </w:rPr>
                            </w:pPr>
                            <w:r>
                              <w:rPr>
                                <w:rFonts w:hint="eastAsia"/>
                                <w:b/>
                                <w:bCs/>
                                <w:color w:val="000000"/>
                                <w:sz w:val="15"/>
                                <w:szCs w:val="18"/>
                                <w:lang w:val="en-US"/>
                              </w:rPr>
                              <w:t>诊断指标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6.8pt;margin-top:7.2pt;height:50.85pt;width:53.75pt;z-index:251681792;v-text-anchor:middle;mso-width-relative:page;mso-height-relative:page;" fillcolor="#E5EFF8" filled="t" stroked="f" coordsize="21600,21600" o:gfxdata="UEsDBAoAAAAAAIdO4kAAAAAAAAAAAAAAAAAEAAAAZHJzL1BLAwQUAAAACACHTuJAkDFtjtcAAAAK&#10;AQAADwAAAGRycy9kb3ducmV2LnhtbE2Py07DMBBF90j8gzWV2FHbtIpKiFOJSgixQqRh78ZDktaP&#10;ELtJ+XuGFV3O3KM7Z4rtxVk24Rj74BXIpQCGvgmm962Cev9yvwEWk/ZG2+BRwQ9G2Ja3N4XOTZj9&#10;B05VahmV+JhrBV1KQ855bDp0Oi7DgJ6yrzA6nWgcW25GPVO5s/xBiIw73Xu60OkBdx02p+rsFLx9&#10;Y2t3U6reP1/53J+e9/WqPip1t5DiCVjCS/qH4U+f1KEkp0M4exOZVZA9rjJCKVivgRGwEVICO9BC&#10;ZhJ4WfDrF8pfUEsDBBQAAAAIAIdO4kC6qpcrkwIAAB4FAAAOAAAAZHJzL2Uyb0RvYy54bWytVM1u&#10;EzEQviPxDpbvdJMoTduomyo0LUIqtFJBnB2vN2vJf9jOT3kZJG48BI+DeA0+25u2FA49kIMzM579&#10;ZuabGZ+e7bQiG+GDtKamw4MBJcJw20izqunHD5evjikJkZmGKWtETe9EoGezly9Ot24qRrazqhGe&#10;AMSE6dbVtIvRTasq8E5oFg6sEwaXrfWaRah+VTWebYGuVTUaDCbV1vrGectFCLAuyiXtEf1zAG3b&#10;Si4Wlq+1MLGgeqFYREmhky7QWc62bQWP120bRCSqpqg05hNBIC/TWc1O2XTlmesk71Ngz0nhSU2a&#10;SYOg91ALFhlZe/kXlJbc22DbeMCtrkohmRFUMRw84ea2Y07kWkB1cPekh/8Hy99vbjyRTU2PDykx&#10;TKPjv75+//njG4EB7GxdmMLp1t34XgsQU6m71uv0jyLILjN6d8+o2EXCYZwcjyYjAHNcTcaHRycZ&#10;s3r42PkQ3wirSRJq6tGwzCPbXIWIgHDdu6RYwSrZXEqlsuJXy3PlyYahua8Xi6OLi/ytWut3tinm&#10;8QC/0mWYMQvFPNmbgR8KTI71B74yZIsNGR0BgXCGWW8xYxC1A1/BrChhaoUl4tHnwMam1PJIpaQX&#10;LHQlXIYtWWgZsT5KajCeksjJIQtlUkkij2xfeqK+kJ2kuFvu+g4sbXOHrnlbxjk4fikR74qFeMM8&#10;5hf5YsPjNY5WWRRhe4mSzvov/7Inf4wVbinZYh9Q4Oc184IS9dZg4E6G43FaoKygkyMo/vHN8vGN&#10;Wetzi64M8ZY4nsXkH9VebL3Vn/AQzFNUXDHDEbtQ2SvnsewpnhIu5vPshqVxLF6ZW8cTeKLM2Pk6&#10;2lbmaUlEFXbQzqRgbXJj+xVPe/lYz14Pz9rs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JAxbY7X&#10;AAAACgEAAA8AAAAAAAAAAQAgAAAAIgAAAGRycy9kb3ducmV2LnhtbFBLAQIUABQAAAAIAIdO4kC6&#10;qpcrkwIAAB4FAAAOAAAAAAAAAAEAIAAAACYBAABkcnMvZTJvRG9jLnhtbFBLBQYAAAAABgAGAFkB&#10;AAArBgAAAAA=&#10;">
                <v:fill on="t" focussize="0,0"/>
                <v:stroke on="f" weight="1pt" miterlimit="8" joinstyle="miter"/>
                <v:imagedata o:title=""/>
                <o:lock v:ext="edit" aspectratio="f"/>
                <v:textbox>
                  <w:txbxContent>
                    <w:p>
                      <w:pPr>
                        <w:jc w:val="center"/>
                        <w:rPr>
                          <w:b/>
                          <w:bCs/>
                          <w:color w:val="000000"/>
                          <w:sz w:val="15"/>
                          <w:szCs w:val="18"/>
                          <w:lang w:val="en-US"/>
                        </w:rPr>
                      </w:pPr>
                      <w:r>
                        <w:rPr>
                          <w:rFonts w:hint="eastAsia"/>
                          <w:b/>
                          <w:bCs/>
                          <w:color w:val="000000"/>
                          <w:sz w:val="15"/>
                          <w:szCs w:val="18"/>
                          <w:lang w:val="en-US"/>
                        </w:rPr>
                        <w:t>诊断要素</w:t>
                      </w:r>
                    </w:p>
                    <w:p>
                      <w:pPr>
                        <w:jc w:val="center"/>
                        <w:rPr>
                          <w:b/>
                          <w:bCs/>
                          <w:color w:val="000000"/>
                          <w:sz w:val="15"/>
                          <w:szCs w:val="18"/>
                          <w:lang w:val="en-US"/>
                        </w:rPr>
                      </w:pPr>
                      <w:r>
                        <w:rPr>
                          <w:rFonts w:hint="eastAsia"/>
                          <w:b/>
                          <w:bCs/>
                          <w:color w:val="000000"/>
                          <w:sz w:val="15"/>
                          <w:szCs w:val="18"/>
                          <w:lang w:val="en-US"/>
                        </w:rPr>
                        <w:t>诊断点</w:t>
                      </w:r>
                    </w:p>
                    <w:p>
                      <w:pPr>
                        <w:jc w:val="center"/>
                        <w:rPr>
                          <w:b/>
                          <w:bCs/>
                          <w:color w:val="000000"/>
                          <w:sz w:val="15"/>
                          <w:szCs w:val="18"/>
                          <w:lang w:val="en-US"/>
                        </w:rPr>
                      </w:pPr>
                      <w:r>
                        <w:rPr>
                          <w:rFonts w:hint="eastAsia"/>
                          <w:b/>
                          <w:bCs/>
                          <w:color w:val="000000"/>
                          <w:sz w:val="15"/>
                          <w:szCs w:val="18"/>
                          <w:lang w:val="en-US"/>
                        </w:rPr>
                        <w:t>诊断指标</w:t>
                      </w:r>
                    </w:p>
                  </w:txbxContent>
                </v:textbox>
              </v:rect>
            </w:pict>
          </mc:Fallback>
        </mc:AlternateContent>
      </w:r>
      <w:r>
        <w:rPr>
          <w:color w:val="auto"/>
          <w:sz w:val="21"/>
          <w:highlight w:val="none"/>
          <w:lang w:val="en-US" w:bidi="ar-SA"/>
        </w:rPr>
        <mc:AlternateContent>
          <mc:Choice Requires="wps">
            <w:drawing>
              <wp:anchor distT="0" distB="0" distL="114300" distR="114300" simplePos="0" relativeHeight="251682816" behindDoc="0" locked="0" layoutInCell="1" allowOverlap="1">
                <wp:simplePos x="0" y="0"/>
                <wp:positionH relativeFrom="column">
                  <wp:posOffset>3248025</wp:posOffset>
                </wp:positionH>
                <wp:positionV relativeFrom="paragraph">
                  <wp:posOffset>54610</wp:posOffset>
                </wp:positionV>
                <wp:extent cx="544195" cy="652145"/>
                <wp:effectExtent l="0" t="0" r="8255" b="14605"/>
                <wp:wrapNone/>
                <wp:docPr id="84" name="矩形 84"/>
                <wp:cNvGraphicFramePr/>
                <a:graphic xmlns:a="http://schemas.openxmlformats.org/drawingml/2006/main">
                  <a:graphicData uri="http://schemas.microsoft.com/office/word/2010/wordprocessingShape">
                    <wps:wsp>
                      <wps:cNvSpPr/>
                      <wps:spPr>
                        <a:xfrm>
                          <a:off x="0" y="0"/>
                          <a:ext cx="544195" cy="652145"/>
                        </a:xfrm>
                        <a:prstGeom prst="rect">
                          <a:avLst/>
                        </a:prstGeom>
                        <a:solidFill>
                          <a:srgbClr val="BDD7EE">
                            <a:lumMod val="40000"/>
                            <a:lumOff val="60000"/>
                          </a:srgbClr>
                        </a:solidFill>
                        <a:ln w="12700" cap="flat" cmpd="sng" algn="ctr">
                          <a:noFill/>
                          <a:prstDash val="solid"/>
                          <a:miter lim="800000"/>
                        </a:ln>
                        <a:effectLst/>
                      </wps:spPr>
                      <wps:txbx>
                        <w:txbxContent>
                          <w:p>
                            <w:pPr>
                              <w:jc w:val="center"/>
                              <w:rPr>
                                <w:b/>
                                <w:bCs/>
                                <w:color w:val="000000"/>
                                <w:sz w:val="15"/>
                                <w:szCs w:val="18"/>
                                <w:lang w:val="en-US"/>
                              </w:rPr>
                            </w:pPr>
                            <w:r>
                              <w:rPr>
                                <w:rFonts w:hint="eastAsia"/>
                                <w:b/>
                                <w:bCs/>
                                <w:color w:val="000000"/>
                                <w:sz w:val="15"/>
                                <w:szCs w:val="18"/>
                                <w:lang w:val="en-US"/>
                              </w:rPr>
                              <w:t>目标值</w:t>
                            </w:r>
                          </w:p>
                          <w:p>
                            <w:pPr>
                              <w:jc w:val="center"/>
                              <w:rPr>
                                <w:b/>
                                <w:bCs/>
                                <w:color w:val="000000"/>
                                <w:sz w:val="15"/>
                                <w:szCs w:val="18"/>
                                <w:lang w:val="en-US"/>
                              </w:rPr>
                            </w:pPr>
                            <w:r>
                              <w:rPr>
                                <w:rFonts w:hint="eastAsia"/>
                                <w:b/>
                                <w:bCs/>
                                <w:color w:val="000000"/>
                                <w:sz w:val="15"/>
                                <w:szCs w:val="18"/>
                                <w:lang w:val="en-US"/>
                              </w:rPr>
                              <w:t>标准值</w:t>
                            </w:r>
                          </w:p>
                          <w:p>
                            <w:pPr>
                              <w:jc w:val="center"/>
                              <w:rPr>
                                <w:b/>
                                <w:bCs/>
                                <w:color w:val="000000"/>
                                <w:sz w:val="15"/>
                                <w:szCs w:val="18"/>
                                <w:lang w:val="en-US"/>
                              </w:rPr>
                            </w:pPr>
                            <w:r>
                              <w:rPr>
                                <w:rFonts w:hint="eastAsia"/>
                                <w:b/>
                                <w:bCs/>
                                <w:color w:val="000000"/>
                                <w:sz w:val="15"/>
                                <w:szCs w:val="18"/>
                                <w:lang w:val="en-US"/>
                              </w:rPr>
                              <w:t>预警值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5.75pt;margin-top:4.3pt;height:51.35pt;width:42.85pt;z-index:251682816;v-text-anchor:middle;mso-width-relative:page;mso-height-relative:page;" fillcolor="#E5EFF8" filled="t" stroked="f" coordsize="21600,21600" o:gfxdata="UEsDBAoAAAAAAIdO4kAAAAAAAAAAAAAAAAAEAAAAZHJzL1BLAwQUAAAACACHTuJA7L3sctcAAAAJ&#10;AQAADwAAAGRycy9kb3ducmV2LnhtbE2PwU7DMBBE70j8g7VI3KjjViklxKlEJYQ4IdJwd+MlCY3X&#10;IXaT8vcsJ3pczdPM23x7dr2YcAydJw1qkYBAqr3tqNFQ7Z/vNiBCNGRN7wk1/GCAbXF9lZvM+pne&#10;cSpjI7iEQmY0tDEOmZShbtGZsPADEmeffnQm8jk20o5m5nLXy2WSrKUzHfFCawbctVgfy5PT8PqN&#10;Tb+bYvn28SLn7vi0r1bVl9a3Nyp5BBHxHP9h+NNndSjY6eBPZIPoNaRKpYxq2KxBcJ4+3C9BHBhU&#10;agWyyOXlB8UvUEsDBBQAAAAIAIdO4kBUSB5rlgIAAB4FAAAOAAAAZHJzL2Uyb0RvYy54bWytVM1u&#10;EzEQviPxDpbvdJNo05+oSRWaFiEVWqkgzo7Xm7XkP2znp7wMEjcegsdBvAaf7U1bCoceyGEzMx5/&#10;M/PNjE/PdlqRjfBBWjOlw4MBJcJw20izmtKPHy5fHVMSIjMNU9aIKb0TgZ7NXr443bqJGNnOqkZ4&#10;AhATJls3pV2MblJVgXdCs3BgnTA4bK3XLEL1q6rxbAt0rarRYHBYba1vnLdchADrohzSHtE/B9C2&#10;reRiYflaCxMLqheKRZQUOukCneVs21bweN22QUSiphSVxvxFEMjL9K1mp2yy8sx1kvcpsOek8KQm&#10;zaRB0HuoBYuMrL38C0pL7m2wbTzgVlelkMwIqhgOnnBz2zEnci2gOrh70sP/g+XvNzeeyGZKj2tK&#10;DNPo+K+v33/++EZgADtbFyZwunU3vtcCxFTqrvU6/aMIssuM3t0zKnaRcBjHdT08GVPCcXQ4Hg3r&#10;ccKsHi47H+IbYTVJwpR6NCzzyDZXIRbXvUuKFaySzaVUKit+tTxXnmwYmvt6sTi6uMh31Vq/s00x&#10;1wP8SpdhxiwU8+HejFRCgclp/YGvDNliQ0ZHQCCcYdZbzBhE7cBXMCtKmFphiXj0ObCxKTVkzSYp&#10;6QULXQmXYUsWWkasj5IajKckcnLIQpl0TeSR7UtP1BeykxR3y13fgaVt7tA1b8s4B8cvJeJdsRBv&#10;mMf8Il9seLzGp1UWRdheoqSz/su/7MkfY4VTSrbYBxT4ec28oES9NRi4k2FdpwXKSj0+GkHxj0+W&#10;j0/MWp9bdGWIt8TxLCb/qPZi663+hIdgnqLiiBmO2IXKXjmPZU/xlHAxn2c3LI1j8crcOp7AE2XG&#10;ztfRtjJPSyKqsIN2JgVrkxvbr3jay8d69np41m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Oy9&#10;7HLXAAAACQEAAA8AAAAAAAAAAQAgAAAAIgAAAGRycy9kb3ducmV2LnhtbFBLAQIUABQAAAAIAIdO&#10;4kBUSB5rlgIAAB4FAAAOAAAAAAAAAAEAIAAAACYBAABkcnMvZTJvRG9jLnhtbFBLBQYAAAAABgAG&#10;AFkBAAAuBgAAAAA=&#10;">
                <v:fill on="t" focussize="0,0"/>
                <v:stroke on="f" weight="1pt" miterlimit="8" joinstyle="miter"/>
                <v:imagedata o:title=""/>
                <o:lock v:ext="edit" aspectratio="f"/>
                <v:textbox>
                  <w:txbxContent>
                    <w:p>
                      <w:pPr>
                        <w:jc w:val="center"/>
                        <w:rPr>
                          <w:b/>
                          <w:bCs/>
                          <w:color w:val="000000"/>
                          <w:sz w:val="15"/>
                          <w:szCs w:val="18"/>
                          <w:lang w:val="en-US"/>
                        </w:rPr>
                      </w:pPr>
                      <w:r>
                        <w:rPr>
                          <w:rFonts w:hint="eastAsia"/>
                          <w:b/>
                          <w:bCs/>
                          <w:color w:val="000000"/>
                          <w:sz w:val="15"/>
                          <w:szCs w:val="18"/>
                          <w:lang w:val="en-US"/>
                        </w:rPr>
                        <w:t>目标值</w:t>
                      </w:r>
                    </w:p>
                    <w:p>
                      <w:pPr>
                        <w:jc w:val="center"/>
                        <w:rPr>
                          <w:b/>
                          <w:bCs/>
                          <w:color w:val="000000"/>
                          <w:sz w:val="15"/>
                          <w:szCs w:val="18"/>
                          <w:lang w:val="en-US"/>
                        </w:rPr>
                      </w:pPr>
                      <w:r>
                        <w:rPr>
                          <w:rFonts w:hint="eastAsia"/>
                          <w:b/>
                          <w:bCs/>
                          <w:color w:val="000000"/>
                          <w:sz w:val="15"/>
                          <w:szCs w:val="18"/>
                          <w:lang w:val="en-US"/>
                        </w:rPr>
                        <w:t>标准值</w:t>
                      </w:r>
                    </w:p>
                    <w:p>
                      <w:pPr>
                        <w:jc w:val="center"/>
                        <w:rPr>
                          <w:b/>
                          <w:bCs/>
                          <w:color w:val="000000"/>
                          <w:sz w:val="15"/>
                          <w:szCs w:val="18"/>
                          <w:lang w:val="en-US"/>
                        </w:rPr>
                      </w:pPr>
                      <w:r>
                        <w:rPr>
                          <w:rFonts w:hint="eastAsia"/>
                          <w:b/>
                          <w:bCs/>
                          <w:color w:val="000000"/>
                          <w:sz w:val="15"/>
                          <w:szCs w:val="18"/>
                          <w:lang w:val="en-US"/>
                        </w:rPr>
                        <w:t>预警值</w:t>
                      </w:r>
                    </w:p>
                  </w:txbxContent>
                </v:textbox>
              </v:rect>
            </w:pict>
          </mc:Fallback>
        </mc:AlternateContent>
      </w:r>
    </w:p>
    <w:p>
      <w:pPr>
        <w:pStyle w:val="2"/>
        <w:rPr>
          <w:color w:val="auto"/>
          <w:highlight w:val="none"/>
          <w:lang w:val="en-US"/>
        </w:rPr>
      </w:pPr>
    </w:p>
    <w:p>
      <w:pPr>
        <w:pStyle w:val="2"/>
        <w:rPr>
          <w:color w:val="auto"/>
          <w:highlight w:val="none"/>
          <w:lang w:val="en-US"/>
        </w:rPr>
      </w:pPr>
    </w:p>
    <w:p>
      <w:pPr>
        <w:pStyle w:val="2"/>
        <w:rPr>
          <w:color w:val="auto"/>
          <w:highlight w:val="none"/>
          <w:lang w:val="en-US"/>
        </w:rPr>
      </w:pPr>
    </w:p>
    <w:p>
      <w:pPr>
        <w:pStyle w:val="2"/>
        <w:rPr>
          <w:color w:val="auto"/>
          <w:highlight w:val="none"/>
          <w:lang w:val="en-US"/>
        </w:rPr>
      </w:pPr>
    </w:p>
    <w:p>
      <w:pPr>
        <w:pStyle w:val="2"/>
        <w:rPr>
          <w:color w:val="auto"/>
          <w:highlight w:val="none"/>
          <w:lang w:val="en-US"/>
        </w:rPr>
      </w:pPr>
      <w:r>
        <w:rPr>
          <w:color w:val="auto"/>
          <w:sz w:val="21"/>
          <w:highlight w:val="none"/>
          <w:lang w:val="en-US" w:bidi="ar-SA"/>
        </w:rPr>
        <mc:AlternateContent>
          <mc:Choice Requires="wps">
            <w:drawing>
              <wp:anchor distT="0" distB="0" distL="114300" distR="114300" simplePos="0" relativeHeight="251661312" behindDoc="0" locked="0" layoutInCell="1" allowOverlap="1">
                <wp:simplePos x="0" y="0"/>
                <wp:positionH relativeFrom="column">
                  <wp:posOffset>-512445</wp:posOffset>
                </wp:positionH>
                <wp:positionV relativeFrom="paragraph">
                  <wp:posOffset>39370</wp:posOffset>
                </wp:positionV>
                <wp:extent cx="913765" cy="727710"/>
                <wp:effectExtent l="6350" t="6350" r="13335" b="8890"/>
                <wp:wrapNone/>
                <wp:docPr id="11" name="椭圆 103"/>
                <wp:cNvGraphicFramePr/>
                <a:graphic xmlns:a="http://schemas.openxmlformats.org/drawingml/2006/main">
                  <a:graphicData uri="http://schemas.microsoft.com/office/word/2010/wordprocessingShape">
                    <wps:wsp>
                      <wps:cNvSpPr/>
                      <wps:spPr>
                        <a:xfrm>
                          <a:off x="0" y="0"/>
                          <a:ext cx="913765" cy="727710"/>
                        </a:xfrm>
                        <a:prstGeom prst="ellipse">
                          <a:avLst/>
                        </a:prstGeom>
                        <a:solidFill>
                          <a:srgbClr val="E36C0A"/>
                        </a:solidFill>
                        <a:ln w="12700" cap="flat" cmpd="sng">
                          <a:solidFill>
                            <a:srgbClr val="FFC000"/>
                          </a:solidFill>
                          <a:prstDash val="solid"/>
                          <a:miter/>
                          <a:headEnd type="none" w="med" len="med"/>
                          <a:tailEnd type="none" w="med" len="med"/>
                        </a:ln>
                      </wps:spPr>
                      <wps:txbx>
                        <w:txbxContent>
                          <w:p>
                            <w:pPr>
                              <w:jc w:val="center"/>
                              <w:rPr>
                                <w:color w:val="FFFFFF"/>
                                <w:sz w:val="28"/>
                                <w:szCs w:val="36"/>
                                <w:lang w:val="en-US"/>
                              </w:rPr>
                            </w:pPr>
                            <w:r>
                              <w:rPr>
                                <w:rFonts w:hint="eastAsia"/>
                                <w:b/>
                                <w:bCs/>
                                <w:color w:val="FFFFFF"/>
                                <w:szCs w:val="28"/>
                                <w:lang w:val="en-US"/>
                              </w:rPr>
                              <w:t>专业建设目标</w:t>
                            </w:r>
                          </w:p>
                        </w:txbxContent>
                      </wps:txbx>
                      <wps:bodyPr anchor="ctr" upright="1"/>
                    </wps:wsp>
                  </a:graphicData>
                </a:graphic>
              </wp:anchor>
            </w:drawing>
          </mc:Choice>
          <mc:Fallback>
            <w:pict>
              <v:shape id="椭圆 103" o:spid="_x0000_s1026" o:spt="3" type="#_x0000_t3" style="position:absolute;left:0pt;margin-left:-40.35pt;margin-top:3.1pt;height:57.3pt;width:71.95pt;z-index:251661312;v-text-anchor:middle;mso-width-relative:page;mso-height-relative:page;" fillcolor="#E36C0A" filled="t" stroked="t" coordsize="21600,21600" o:gfxdata="UEsDBAoAAAAAAIdO4kAAAAAAAAAAAAAAAAAEAAAAZHJzL1BLAwQUAAAACACHTuJAn+HFRNYAAAAI&#10;AQAADwAAAGRycy9kb3ducmV2LnhtbE2PTUvEMBCG74L/IYzgRXaTVlpLbbqI4MGL4Oplb9lmbMo2&#10;k5JkP/z3jic9DcP78M4z3ebiZ3HCmKZAGoq1AoE0BDvRqOHz42XVgEjZkDVzINTwjQk2/fVVZ1ob&#10;zvSOp20eBZdQao0Gl/PSSpkGh96kdViQOPsK0ZvMaxyljebM5X6WpVK19GYivuDMgs8Oh8P26DUk&#10;91rtdhU9hboq3g53Mgbpo9a3N4V6BJHxkv9g+NVndejZaR+OZJOYNawa9cCohroEwXl9z3PPXKka&#10;kH0n/z/Q/wBQSwMEFAAAAAgAh07iQBFbHDcVAgAAPAQAAA4AAABkcnMvZTJvRG9jLnhtbK1TTa7T&#10;MBDeI3EHy3uapBUtRE2fUPvKBsGTHhxgajuJJf/Jdpv0ApyCJVuOBedg7Ja+H1h0wSaZsWe+me+b&#10;8fJm1IochA/SmoZWk5ISYZjl0nQN/fJ5++oNJSGC4aCsEQ09ikBvVi9fLAdXi6ntreLCEwQxoR5c&#10;Q/sYXV0UgfVCQ5hYJwxettZriOj6ruAeBkTXqpiW5bwYrOfOWyZCwNPN6ZKeEf01gLZtJRMby/Za&#10;mHhC9UJBREqhly7QVe62bQWLn9o2iEhUQ5FpzF8sgvYufYvVEurOg+slO7cA17TwjJMGabDoBWoD&#10;Ecjey7+gtGTeBtvGCbO6OBHJiiCLqnymzX0PTmQuKHVwF9HD/4NlHw93nkiOm1BRYkDjxH99//Hz&#10;21dSlbMkz+BCjVH37s6fvYBm4jq2Xqc/siBjlvR4kVSMkTA8fFvNFvPXlDC8WkwXiypLXjwkOx/i&#10;e2E1SUZDhVI4v0Qaajh8CBFrYvSfqHQcrJJ8K5XKju92a+XJAXDAt7P5unyXmsaUJ2HKkAEpThcl&#10;Dp4Brm2L64Kmdkg9mC4XfJISHiNvt+sSU/+BnDrbQOhPHWSEFAa1llEkxaDuBfBbw0k8OlTX4Kui&#10;qRstOCVK4CNMVo6MINU1kUhPGWSZZnOaRrLiuBsRJpk7y484VzCst7jtLHpK9s7LrkeNq8wjheFS&#10;Za3ODyBt7WM/V3h49K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n+HFRNYAAAAIAQAADwAAAAAA&#10;AAABACAAAAAiAAAAZHJzL2Rvd25yZXYueG1sUEsBAhQAFAAAAAgAh07iQBFbHDcVAgAAPAQAAA4A&#10;AAAAAAAAAQAgAAAAJQEAAGRycy9lMm9Eb2MueG1sUEsFBgAAAAAGAAYAWQEAAKwFAAAAAA==&#10;">
                <v:fill on="t" focussize="0,0"/>
                <v:stroke weight="1pt" color="#FFC000" joinstyle="miter"/>
                <v:imagedata o:title=""/>
                <o:lock v:ext="edit" aspectratio="f"/>
                <v:textbox>
                  <w:txbxContent>
                    <w:p>
                      <w:pPr>
                        <w:jc w:val="center"/>
                        <w:rPr>
                          <w:color w:val="FFFFFF"/>
                          <w:sz w:val="28"/>
                          <w:szCs w:val="36"/>
                          <w:lang w:val="en-US"/>
                        </w:rPr>
                      </w:pPr>
                      <w:r>
                        <w:rPr>
                          <w:rFonts w:hint="eastAsia"/>
                          <w:b/>
                          <w:bCs/>
                          <w:color w:val="FFFFFF"/>
                          <w:szCs w:val="28"/>
                          <w:lang w:val="en-US"/>
                        </w:rPr>
                        <w:t>专业建设目标</w:t>
                      </w:r>
                    </w:p>
                  </w:txbxContent>
                </v:textbox>
              </v:shape>
            </w:pict>
          </mc:Fallback>
        </mc:AlternateContent>
      </w:r>
      <w:r>
        <w:rPr>
          <w:color w:val="auto"/>
          <w:sz w:val="21"/>
          <w:highlight w:val="none"/>
          <w:lang w:val="en-US" w:bidi="ar-SA"/>
        </w:rPr>
        <mc:AlternateContent>
          <mc:Choice Requires="wps">
            <w:drawing>
              <wp:anchor distT="0" distB="0" distL="114300" distR="114300" simplePos="0" relativeHeight="251668480" behindDoc="0" locked="0" layoutInCell="1" allowOverlap="1">
                <wp:simplePos x="0" y="0"/>
                <wp:positionH relativeFrom="column">
                  <wp:posOffset>4989830</wp:posOffset>
                </wp:positionH>
                <wp:positionV relativeFrom="paragraph">
                  <wp:posOffset>86360</wp:posOffset>
                </wp:positionV>
                <wp:extent cx="724535" cy="695960"/>
                <wp:effectExtent l="0" t="0" r="18415" b="8890"/>
                <wp:wrapNone/>
                <wp:docPr id="108" name="椭圆 108"/>
                <wp:cNvGraphicFramePr/>
                <a:graphic xmlns:a="http://schemas.openxmlformats.org/drawingml/2006/main">
                  <a:graphicData uri="http://schemas.microsoft.com/office/word/2010/wordprocessingShape">
                    <wps:wsp>
                      <wps:cNvSpPr/>
                      <wps:spPr>
                        <a:xfrm>
                          <a:off x="0" y="0"/>
                          <a:ext cx="724535" cy="695960"/>
                        </a:xfrm>
                        <a:prstGeom prst="ellipse">
                          <a:avLst/>
                        </a:prstGeom>
                        <a:solidFill>
                          <a:srgbClr val="4472C4"/>
                        </a:solidFill>
                        <a:ln w="12700" cap="flat" cmpd="sng" algn="ctr">
                          <a:noFill/>
                          <a:prstDash val="solid"/>
                          <a:miter lim="800000"/>
                        </a:ln>
                        <a:effectLst/>
                      </wps:spPr>
                      <wps:txbx>
                        <w:txbxContent>
                          <w:p>
                            <w:pPr>
                              <w:jc w:val="center"/>
                              <w:rPr>
                                <w:b/>
                                <w:bCs/>
                                <w:color w:val="FFFFFF"/>
                                <w:sz w:val="40"/>
                                <w:szCs w:val="48"/>
                                <w:lang w:val="en-US"/>
                              </w:rPr>
                            </w:pPr>
                            <w:r>
                              <w:rPr>
                                <w:rFonts w:hint="eastAsia"/>
                                <w:b/>
                                <w:bCs/>
                                <w:color w:val="FFFFFF"/>
                                <w:sz w:val="24"/>
                                <w:szCs w:val="32"/>
                                <w:lang w:val="en-US"/>
                              </w:rPr>
                              <w:t>实施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92.9pt;margin-top:6.8pt;height:54.8pt;width:57.05pt;z-index:251668480;v-text-anchor:middle;mso-width-relative:page;mso-height-relative:page;" fillcolor="#4472C4" filled="t" stroked="f" coordsize="21600,21600" o:gfxdata="UEsDBAoAAAAAAIdO4kAAAAAAAAAAAAAAAAAEAAAAZHJzL1BLAwQUAAAACACHTuJAb/ptPNgAAAAK&#10;AQAADwAAAGRycy9kb3ducmV2LnhtbE2PzU7DMBCE70i8g7VI3KjTFEoS4lQCCXFEtJXg6MSbHxGv&#10;I9tNA0/PcoLj7oxmvil3ix3FjD4MjhSsVwkIpMaZgToFx8PzTQYiRE1Gj45QwRcG2FWXF6UujDvT&#10;G8772AkOoVBoBX2MUyFlaHq0OqzchMRa67zVkU/fSeP1mcPtKNMk2UqrB+KGXk/41GPzuT9Z7v04&#10;vjZp+90ebrH24+O7n18Wr9T11Tp5ABFxiX9m+MVndKiYqXYnMkGMCu6zO0aPLGy2INiQ5XkOouZH&#10;uklBVqX8P6H6AVBLAwQUAAAACACHTuJA9fYdwX8CAADqBAAADgAAAGRycy9lMm9Eb2MueG1srVTN&#10;bhMxEL4j8Q6W73Q3IWnaqJsqSlSEVNFKBXF2vN6sJf9hO9mUB+ApOHLtY8Fz8Nm7/aFw6IE9eGc8&#10;4xl/38z47PygFdkLH6Q1FR0dlZQIw20tzbainz5evDmhJERmaqasERW9FYGeL16/OuvcXIxta1Ut&#10;PEEQE+adq2gbo5sXReCt0CwcWScMjI31mkWoflvUnnWIrlUxLsvjorO+dt5yEQJ2172RDhH9SwLa&#10;ppFcrC3faWFiH9ULxSIghVa6QBf5tk0jeLxqmiAiURUF0phXJIG8SWuxOGPzrWeulXy4AnvJFZ5h&#10;0kwaJH0ItWaRkZ2Xf4XSknsbbBOPuNVFDyQzAhSj8hk3Ny1zImMB1cE9kB7+X1j+YX/tiazRCSUK&#10;b5hGyX/9uPv5/RtJO+Cnc2EOtxt37QctQExgD43X6Q8Y5JA5vX3gVBwi4dicjSfTt1NKOEzHp9PT&#10;48x58XjY+RDfCatJEioqlEIBE2o2Z/vLEJET3vdeaTtYJesLqVRW/HazUp7sGSo8mczGq0m6NI78&#10;4aYM6YBxPCtRec7Qtw36BaJ2wB7MlhKmthgIHn3ObWzKgEh97jULbZ8jh+37RsuIUVBSV/SkTN+Q&#10;WZl0TOT2GxAkEnvakhQPm8PA5cbWt6iAt31rBscvJIi4ZCFeM49exH0xrfEKS6MsQNhBoqS1/uu/&#10;9pM/WgRWSjr0NgB+2TEvKFHvDZrndDSZpGHIymQ6G0PxTy2bpxaz0ysLckd4FxzPYvKP6l5svNWf&#10;MdTLlBUmZjhy91QOyir2M4dngYvlMrthAByLl+bG8RQ8UWbschdtI3PRE1E9OyhnUjACubDDuKYZ&#10;e6pnr8cnav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b/ptPNgAAAAKAQAADwAAAAAAAAABACAA&#10;AAAiAAAAZHJzL2Rvd25yZXYueG1sUEsBAhQAFAAAAAgAh07iQPX2HcF/AgAA6gQAAA4AAAAAAAAA&#10;AQAgAAAAJwEAAGRycy9lMm9Eb2MueG1sUEsFBgAAAAAGAAYAWQEAABgGAAAAAA==&#10;">
                <v:fill on="t" focussize="0,0"/>
                <v:stroke on="f" weight="1pt" miterlimit="8" joinstyle="miter"/>
                <v:imagedata o:title=""/>
                <o:lock v:ext="edit" aspectratio="f"/>
                <v:textbox>
                  <w:txbxContent>
                    <w:p>
                      <w:pPr>
                        <w:jc w:val="center"/>
                        <w:rPr>
                          <w:b/>
                          <w:bCs/>
                          <w:color w:val="FFFFFF"/>
                          <w:sz w:val="40"/>
                          <w:szCs w:val="48"/>
                          <w:lang w:val="en-US"/>
                        </w:rPr>
                      </w:pPr>
                      <w:r>
                        <w:rPr>
                          <w:rFonts w:hint="eastAsia"/>
                          <w:b/>
                          <w:bCs/>
                          <w:color w:val="FFFFFF"/>
                          <w:sz w:val="24"/>
                          <w:szCs w:val="32"/>
                          <w:lang w:val="en-US"/>
                        </w:rPr>
                        <w:t>实施</w:t>
                      </w:r>
                    </w:p>
                  </w:txbxContent>
                </v:textbox>
              </v:shape>
            </w:pict>
          </mc:Fallback>
        </mc:AlternateContent>
      </w:r>
    </w:p>
    <w:p>
      <w:pPr>
        <w:pStyle w:val="2"/>
        <w:rPr>
          <w:color w:val="auto"/>
          <w:highlight w:val="none"/>
          <w:lang w:val="en-US"/>
        </w:rPr>
      </w:pPr>
      <w:r>
        <w:rPr>
          <w:color w:val="auto"/>
          <w:sz w:val="21"/>
          <w:highlight w:val="none"/>
          <w:lang w:val="en-US" w:bidi="ar-SA"/>
        </w:rPr>
        <mc:AlternateContent>
          <mc:Choice Requires="wps">
            <w:drawing>
              <wp:anchor distT="0" distB="0" distL="114300" distR="114300" simplePos="0" relativeHeight="251662336" behindDoc="0" locked="0" layoutInCell="1" allowOverlap="1">
                <wp:simplePos x="0" y="0"/>
                <wp:positionH relativeFrom="column">
                  <wp:posOffset>428625</wp:posOffset>
                </wp:positionH>
                <wp:positionV relativeFrom="paragraph">
                  <wp:posOffset>68580</wp:posOffset>
                </wp:positionV>
                <wp:extent cx="473710" cy="254000"/>
                <wp:effectExtent l="6350" t="15240" r="15240" b="16510"/>
                <wp:wrapNone/>
                <wp:docPr id="106" name="右箭头 106"/>
                <wp:cNvGraphicFramePr/>
                <a:graphic xmlns:a="http://schemas.openxmlformats.org/drawingml/2006/main">
                  <a:graphicData uri="http://schemas.microsoft.com/office/word/2010/wordprocessingShape">
                    <wps:wsp>
                      <wps:cNvSpPr/>
                      <wps:spPr>
                        <a:xfrm>
                          <a:off x="1898015" y="2625725"/>
                          <a:ext cx="473710" cy="254000"/>
                        </a:xfrm>
                        <a:prstGeom prst="rightArrow">
                          <a:avLst/>
                        </a:prstGeom>
                        <a:solidFill>
                          <a:srgbClr val="548235">
                            <a:lumMod val="75000"/>
                          </a:srgbClr>
                        </a:solidFill>
                        <a:ln w="12700" cap="flat" cmpd="sng" algn="ctr">
                          <a:solidFill>
                            <a:srgbClr val="548235">
                              <a:lumMod val="75000"/>
                            </a:srgbClr>
                          </a:solidFill>
                          <a:prstDash val="solid"/>
                          <a:miter lim="800000"/>
                        </a:ln>
                        <a:effectLst/>
                      </wps:spPr>
                      <wps:txbx>
                        <w:txbxContent>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33.75pt;margin-top:5.4pt;height:20pt;width:37.3pt;z-index:251662336;v-text-anchor:middle;mso-width-relative:page;mso-height-relative:page;" fillcolor="#3F6128" filled="t" stroked="t" coordsize="21600,21600" o:gfxdata="UEsDBAoAAAAAAIdO4kAAAAAAAAAAAAAAAAAEAAAAZHJzL1BLAwQUAAAACACHTuJAixU7YtYAAAAI&#10;AQAADwAAAGRycy9kb3ducmV2LnhtbE2PzU7DMBCE70i8g7VI3KidqGlpiFOhIm4UiTbc3XibRI3X&#10;Uez+vT3bEz3uzGj2m2J5cb044Rg6TxqSiQKBVHvbUaOh2n6+vIII0ZA1vSfUcMUAy/LxoTC59Wf6&#10;wdMmNoJLKORGQxvjkEsZ6hadCRM/ILG396Mzkc+xkXY0Zy53vUyVmklnOuIPrRlw1WJ92Bydhq/v&#10;9He9WlRVc6226XTxkc3f14PWz0+JegMR8RL/w3DDZ3QomWnnj2SD6DXM5hknWVe84OZP0wTETkPG&#10;giwLeT+g/ANQSwMEFAAAAAgAh07iQBI6ChGiAgAAaQUAAA4AAABkcnMvZTJvRG9jLnhtbK1UzW4T&#10;MRC+I/EOlu90N2m2SaNuqqhREVKhlQri7Hi9u5b8x9jJprwEL8EVLvBKFa/B2LtNf+BQCS67M/b4&#10;m5lvfk5Od1qRrQAvrSnp6CCnRBhuK2makn54f/5qRokPzFRMWSNKeiM8PV28fHHSubkY29aqSgBB&#10;EOPnnStpG4KbZ5nnrdDMH1gnDF7WFjQLqEKTVcA6RNcqG+f5UdZZqBxYLrzH01V/SQdEeA6grWvJ&#10;xcryjRYm9KggFAuYkm+l83SRoq1rwcNlXXsRiCopZhrSF52gvI7fbHHC5g0w10o+hMCeE8KTnDST&#10;Bp3uoVYsMLIB+QeUlhyst3U44FZnfSKJEcxilD/h5rplTqRckGrv9qT7/wfL322vgMgKOyE/osQw&#10;jSW//fLj1/dvt19/kniIFHXOz9Hy2l3BoHkUY767GnT8YyZkhyCz41k+Kii5Ken4aFxMx0VPsdgF&#10;wtFgMj2cjpB8Hg2KSZ6nEmT3QA58eC2sJlEoKcimDUsA2yV62fbCBwwBH9wZRu/eKlmdS6WSAs36&#10;TAHZMqx5MZmND4v0Vm30W1v1x9Pi3rPv7RPoIyBlSIcpjacYJOEMe73GHkNRO+TLm4YSphocIh4g&#10;eXj0eoD99zBioivm2x4p+eg51TLgJCqpSzrDdPZUKhNpEKn7B7piAfuSRSns1ruhjmtb3WADgO0n&#10;wzt+LtHfBfPhigGOAqaOyyJc4qdWFvmwg0RJa+Hz386jPXYo3lLS4WghV582DAQl6o3B3j0eTSYI&#10;G5IywR5BBR7erB/emI0+s1jJEa4lx5MY7YO6E2uw+iPulGX0ilfMcPTdV2VQzkI/8riVuFgukxnO&#10;n2Phwlw7HsEjZcYuN8HWMnVYJKpnBzsjKjiBqUeGbRFH/KGerO435OI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ixU7YtYAAAAIAQAADwAAAAAAAAABACAAAAAiAAAAZHJzL2Rvd25yZXYueG1sUEsB&#10;AhQAFAAAAAgAh07iQBI6ChGiAgAAaQUAAA4AAAAAAAAAAQAgAAAAJQEAAGRycy9lMm9Eb2MueG1s&#10;UEsFBgAAAAAGAAYAWQEAADkGAAAAAA==&#10;" adj="15810,5400">
                <v:fill on="t" focussize="0,0"/>
                <v:stroke weight="1pt" color="#3F6128" miterlimit="8" joinstyle="miter"/>
                <v:imagedata o:title=""/>
                <o:lock v:ext="edit" aspectratio="f"/>
                <v:textbox>
                  <w:txbxContent>
                    <w:p/>
                  </w:txbxContent>
                </v:textbox>
              </v:shape>
            </w:pict>
          </mc:Fallback>
        </mc:AlternateContent>
      </w:r>
    </w:p>
    <w:p>
      <w:pPr>
        <w:pStyle w:val="2"/>
        <w:rPr>
          <w:color w:val="auto"/>
          <w:highlight w:val="none"/>
          <w:lang w:val="en-US"/>
        </w:rPr>
      </w:pPr>
    </w:p>
    <w:p>
      <w:pPr>
        <w:pStyle w:val="2"/>
        <w:rPr>
          <w:color w:val="auto"/>
          <w:highlight w:val="none"/>
          <w:lang w:val="en-US"/>
        </w:rPr>
      </w:pPr>
      <w:r>
        <w:rPr>
          <w:color w:val="auto"/>
          <w:sz w:val="21"/>
          <w:highlight w:val="none"/>
          <w:lang w:val="en-US" w:bidi="ar-SA"/>
        </w:rPr>
        <mc:AlternateContent>
          <mc:Choice Requires="wps">
            <w:drawing>
              <wp:anchor distT="0" distB="0" distL="114300" distR="114300" simplePos="0" relativeHeight="251671552" behindDoc="0" locked="0" layoutInCell="1" allowOverlap="1">
                <wp:simplePos x="0" y="0"/>
                <wp:positionH relativeFrom="column">
                  <wp:posOffset>2494280</wp:posOffset>
                </wp:positionH>
                <wp:positionV relativeFrom="paragraph">
                  <wp:posOffset>187960</wp:posOffset>
                </wp:positionV>
                <wp:extent cx="614045" cy="444500"/>
                <wp:effectExtent l="0" t="0" r="14605" b="12700"/>
                <wp:wrapNone/>
                <wp:docPr id="105" name="矩形 105"/>
                <wp:cNvGraphicFramePr/>
                <a:graphic xmlns:a="http://schemas.openxmlformats.org/drawingml/2006/main">
                  <a:graphicData uri="http://schemas.microsoft.com/office/word/2010/wordprocessingShape">
                    <wps:wsp>
                      <wps:cNvSpPr/>
                      <wps:spPr>
                        <a:xfrm>
                          <a:off x="0" y="0"/>
                          <a:ext cx="682625" cy="444500"/>
                        </a:xfrm>
                        <a:prstGeom prst="rect">
                          <a:avLst/>
                        </a:prstGeom>
                        <a:solidFill>
                          <a:srgbClr val="BDD7EE">
                            <a:lumMod val="40000"/>
                            <a:lumOff val="60000"/>
                          </a:srgbClr>
                        </a:solidFill>
                        <a:ln w="12700" cap="flat" cmpd="sng" algn="ctr">
                          <a:noFill/>
                          <a:prstDash val="solid"/>
                          <a:miter lim="800000"/>
                        </a:ln>
                        <a:effectLst/>
                      </wps:spPr>
                      <wps:txbx>
                        <w:txbxContent>
                          <w:p>
                            <w:pPr>
                              <w:rPr>
                                <w:b/>
                                <w:bCs/>
                                <w:color w:val="000000"/>
                                <w:sz w:val="15"/>
                                <w:szCs w:val="18"/>
                                <w:lang w:val="en-US"/>
                              </w:rPr>
                            </w:pPr>
                            <w:r>
                              <w:rPr>
                                <w:rFonts w:hint="eastAsia"/>
                                <w:b/>
                                <w:bCs/>
                                <w:color w:val="000000"/>
                                <w:sz w:val="15"/>
                                <w:szCs w:val="18"/>
                                <w:lang w:val="en-US"/>
                              </w:rPr>
                              <w:t>专业年度</w:t>
                            </w:r>
                          </w:p>
                          <w:p>
                            <w:pPr>
                              <w:rPr>
                                <w:b/>
                                <w:bCs/>
                                <w:color w:val="000000"/>
                                <w:sz w:val="15"/>
                                <w:szCs w:val="18"/>
                                <w:lang w:val="en-US"/>
                              </w:rPr>
                            </w:pPr>
                            <w:r>
                              <w:rPr>
                                <w:rFonts w:hint="eastAsia"/>
                                <w:b/>
                                <w:bCs/>
                                <w:color w:val="000000"/>
                                <w:sz w:val="15"/>
                                <w:szCs w:val="18"/>
                                <w:lang w:val="en-US"/>
                              </w:rPr>
                              <w:t>建设计划</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6.4pt;margin-top:14.8pt;height:35pt;width:48.35pt;z-index:251671552;v-text-anchor:middle;mso-width-relative:page;mso-height-relative:page;" fillcolor="#E5EFF8" filled="t" stroked="f" coordsize="21600,21600" o:gfxdata="UEsDBAoAAAAAAIdO4kAAAAAAAAAAAAAAAAAEAAAAZHJzL1BLAwQUAAAACACHTuJAcj4QK9gAAAAJ&#10;AQAADwAAAGRycy9kb3ducmV2LnhtbE2PwU7DMBBE70j8g7VI3KjTFKomxKlEJYQ4IdJwd+MlCbXX&#10;IXaT8vcsp3Lc2dHMm2J7dlZMOIbek4LlIgGB1HjTU6ug3j/fbUCEqMlo6wkV/GCAbXl9Vejc+Jne&#10;capiKziEQq4VdDEOuZSh6dDpsPADEv8+/eh05HNspRn1zOHOyjRJ1tLpnrih0wPuOmyO1ckpeP3G&#10;1u6mWL19vMi5Pz7t61X9pdTtzTJ5BBHxHC9m+MNndCiZ6eBPZIKwClZZyuhRQZqtQbDhfpM9gDgo&#10;yFiQZSH/Lyh/AVBLAwQUAAAACACHTuJAVmzsaZUCAAAgBQAADgAAAGRycy9lMm9Eb2MueG1srVTN&#10;bhMxEL4j8Q6W73STaJuWqJsqNC1CKrRSQZwdrzdryX/YTjblZZB64yF4HMRr8Nm7aUvh0AM5ODPj&#10;2W9mvpnxyelOK7IVPkhrKjo+GFEiDLe1NOuKfvp48eqYkhCZqZmyRlT0VgR6On/54qRzMzGxrVW1&#10;8AQgJsw6V9E2RjcrisBboVk4sE4YXDbWaxah+nVRe9YBXatiMhpNi8762nnLRQiwLvtLOiD65wDa&#10;ppFcLC3faGFij+qFYhElhVa6QOc526YRPF41TRCRqIqi0phPBIG8SmcxP2GztWeulXxIgT0nhSc1&#10;aSYNgt5DLVlkZOPlX1Bacm+DbeIBt7roC8mMoIrx6Ak3Ny1zItcCqoO7Jz38P1j+YXvtiawxCaND&#10;SgzTaPmvb99//rgjyQJ+OhdmcLtx137QAsRU7K7xOv2jDLLLnN7ecyp2kXAYp8eT6QTIHFdlWR6O&#10;MufFw8fOh/hWWE2SUFGPlmUm2fYyRASE694lxQpWyfpCKpUVv16dKU+2DO19s1wenZ/nb9VGv7d1&#10;by5H+PV9hhnT0JunezPwQw+TY/2BrwzpwMzkCAiEM0x7gymDqB0YC2ZNCVNrrBGPPgc2NqWWhyol&#10;vWSh7cNl2D4LLSMWSEld0eOUxJ4QZVJJIg/tUHqivic7SXG32g0dWNn6Fn3zth/o4PiFRLxLFuI1&#10;85hg5Isdj1c4GmVRhB0kSlrrv/7LnvwxWLilpMNGoMAvG+YFJeqdwci9HpdlWqGslIdHEyj+8c3q&#10;8Y3Z6DOLrozxmjiexeQf1V5svNWf8RQsUlRcMcMRu6dyUM5iv6l4TLhYLLIb1saxeGluHE/giTJj&#10;F5toG5mnJRHVs4N2JgWLkxs7LHnazMd69np42O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HI+&#10;ECvYAAAACQEAAA8AAAAAAAAAAQAgAAAAIgAAAGRycy9kb3ducmV2LnhtbFBLAQIUABQAAAAIAIdO&#10;4kBWbOxplQIAACAFAAAOAAAAAAAAAAEAIAAAACcBAABkcnMvZTJvRG9jLnhtbFBLBQYAAAAABgAG&#10;AFkBAAAuBgAAAAA=&#10;">
                <v:fill on="t" focussize="0,0"/>
                <v:stroke on="f" weight="1pt" miterlimit="8" joinstyle="miter"/>
                <v:imagedata o:title=""/>
                <o:lock v:ext="edit" aspectratio="f"/>
                <v:textbox>
                  <w:txbxContent>
                    <w:p>
                      <w:pPr>
                        <w:rPr>
                          <w:b/>
                          <w:bCs/>
                          <w:color w:val="000000"/>
                          <w:sz w:val="15"/>
                          <w:szCs w:val="18"/>
                          <w:lang w:val="en-US"/>
                        </w:rPr>
                      </w:pPr>
                      <w:r>
                        <w:rPr>
                          <w:rFonts w:hint="eastAsia"/>
                          <w:b/>
                          <w:bCs/>
                          <w:color w:val="000000"/>
                          <w:sz w:val="15"/>
                          <w:szCs w:val="18"/>
                          <w:lang w:val="en-US"/>
                        </w:rPr>
                        <w:t>专业年度</w:t>
                      </w:r>
                    </w:p>
                    <w:p>
                      <w:pPr>
                        <w:rPr>
                          <w:b/>
                          <w:bCs/>
                          <w:color w:val="000000"/>
                          <w:sz w:val="15"/>
                          <w:szCs w:val="18"/>
                          <w:lang w:val="en-US"/>
                        </w:rPr>
                      </w:pPr>
                      <w:r>
                        <w:rPr>
                          <w:rFonts w:hint="eastAsia"/>
                          <w:b/>
                          <w:bCs/>
                          <w:color w:val="000000"/>
                          <w:sz w:val="15"/>
                          <w:szCs w:val="18"/>
                          <w:lang w:val="en-US"/>
                        </w:rPr>
                        <w:t>建设计划</w:t>
                      </w:r>
                    </w:p>
                  </w:txbxContent>
                </v:textbox>
              </v:rect>
            </w:pict>
          </mc:Fallback>
        </mc:AlternateContent>
      </w:r>
      <w:r>
        <w:rPr>
          <w:color w:val="auto"/>
          <w:sz w:val="21"/>
          <w:highlight w:val="none"/>
          <w:lang w:val="en-US" w:bidi="ar-SA"/>
        </w:rPr>
        <mc:AlternateContent>
          <mc:Choice Requires="wps">
            <w:drawing>
              <wp:anchor distT="0" distB="0" distL="114300" distR="114300" simplePos="0" relativeHeight="251670528" behindDoc="0" locked="0" layoutInCell="1" allowOverlap="1">
                <wp:simplePos x="0" y="0"/>
                <wp:positionH relativeFrom="column">
                  <wp:posOffset>968375</wp:posOffset>
                </wp:positionH>
                <wp:positionV relativeFrom="paragraph">
                  <wp:posOffset>168910</wp:posOffset>
                </wp:positionV>
                <wp:extent cx="791845" cy="444500"/>
                <wp:effectExtent l="0" t="0" r="8255" b="12700"/>
                <wp:wrapNone/>
                <wp:docPr id="109" name="矩形 109"/>
                <wp:cNvGraphicFramePr/>
                <a:graphic xmlns:a="http://schemas.openxmlformats.org/drawingml/2006/main">
                  <a:graphicData uri="http://schemas.microsoft.com/office/word/2010/wordprocessingShape">
                    <wps:wsp>
                      <wps:cNvSpPr/>
                      <wps:spPr>
                        <a:xfrm>
                          <a:off x="2637155" y="3081655"/>
                          <a:ext cx="803910" cy="444500"/>
                        </a:xfrm>
                        <a:prstGeom prst="rect">
                          <a:avLst/>
                        </a:prstGeom>
                        <a:solidFill>
                          <a:srgbClr val="BDD7EE">
                            <a:lumMod val="40000"/>
                            <a:lumOff val="60000"/>
                          </a:srgbClr>
                        </a:solidFill>
                        <a:ln w="12700" cap="flat" cmpd="sng" algn="ctr">
                          <a:noFill/>
                          <a:prstDash val="solid"/>
                          <a:miter lim="800000"/>
                        </a:ln>
                        <a:effectLst/>
                      </wps:spPr>
                      <wps:txbx>
                        <w:txbxContent>
                          <w:p>
                            <w:pPr>
                              <w:rPr>
                                <w:b/>
                                <w:bCs/>
                                <w:color w:val="000000"/>
                                <w:sz w:val="15"/>
                                <w:szCs w:val="18"/>
                                <w:lang w:val="en-US"/>
                              </w:rPr>
                            </w:pPr>
                            <w:r>
                              <w:rPr>
                                <w:rFonts w:hint="eastAsia"/>
                                <w:b/>
                                <w:bCs/>
                                <w:color w:val="000000"/>
                                <w:sz w:val="15"/>
                                <w:szCs w:val="18"/>
                                <w:lang w:val="en-US"/>
                              </w:rPr>
                              <w:t>专业建设方案</w:t>
                            </w:r>
                          </w:p>
                          <w:p>
                            <w:pPr>
                              <w:rPr>
                                <w:b/>
                                <w:bCs/>
                                <w:color w:val="000000"/>
                                <w:sz w:val="15"/>
                                <w:szCs w:val="18"/>
                                <w:lang w:val="en-US"/>
                              </w:rPr>
                            </w:pPr>
                            <w:r>
                              <w:rPr>
                                <w:rFonts w:hint="eastAsia"/>
                                <w:b/>
                                <w:bCs/>
                                <w:color w:val="000000"/>
                                <w:sz w:val="15"/>
                                <w:szCs w:val="18"/>
                                <w:lang w:val="en-US"/>
                              </w:rPr>
                              <w:t>人才培养方案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6.25pt;margin-top:13.3pt;height:35pt;width:62.35pt;z-index:251670528;v-text-anchor:middle;mso-width-relative:page;mso-height-relative:page;" fillcolor="#E5EFF8" filled="t" stroked="f" coordsize="21600,21600" o:gfxdata="UEsDBAoAAAAAAIdO4kAAAAAAAAAAAAAAAAAEAAAAZHJzL1BLAwQUAAAACACHTuJAmx6WBtYAAAAJ&#10;AQAADwAAAGRycy9kb3ducmV2LnhtbE2PwU7DMAyG70i8Q2Qkbixd0TpWmk5iEkKcEF25Z43XliVO&#10;abJ2vD3mBMff/vT7c7G9OCsmHEPvScFykYBAarzpqVVQ75/vHkCEqMlo6wkVfGOAbXl9Vejc+Jne&#10;capiK7iEQq4VdDEOuZSh6dDpsPADEu+OfnQ6chxbaUY9c7mzMk2STDrdE1/o9IC7DptTdXYKXr+w&#10;tbspVm8fL3LuT0/7+r7+VOr2Zpk8goh4iX8w/OqzOpTsdPBnMkFYzqt0xaiCNMtAMJCu1ymIg4IN&#10;D2RZyP8flD9QSwMEFAAAAAgAh07iQKp/bKygAgAALAUAAA4AAABkcnMvZTJvRG9jLnhtbK1UzW4T&#10;MRC+I/EOlu90N2mStlE3VWhahFRopYI4O15v1pL/sJ2f8jJI3HgIHgfxGnz2bttQOPRADs7MePab&#10;mW9mfHq204pshA/SmooODkpKhOG2lmZV0Y8fLl8dUxIiMzVT1oiK3olAz2YvX5xu3VQMbWtVLTwB&#10;iAnTratoG6ObFkXgrdAsHFgnDC4b6zWLUP2qqD3bAl2rYliWk2Jrfe285SIEWBfdJe0R/XMAbdNI&#10;LhaWr7UwsUP1QrGIkkIrXaCznG3TCB6vmyaISFRFUWnMJ4JAXqazmJ2y6coz10rep8Cek8KTmjST&#10;BkEfoBYsMrL28i8oLbm3wTbxgFtddIVkRlDFoHzCzW3LnMi1gOrgHkgP/w+Wv9/ceCJrTEJ5Qolh&#10;Gi3/9fX7zx/fSLKAn60LU7jduhvfawFiKnbXeJ3+UQbZVXQ4OTwajMeU3FX0sDweTCBnfsUuEg6H&#10;4/LwZADmORxGo9G4zPwXj0DOh/hGWE2SUFGP9mVW2eYqREDB9d4lxQ1WyfpSKpUVv1qeK082DK1+&#10;vVgcXVzkb9Vav7N1Zx6V+HU5wYzJ6MyTezPwQweTY/2BrwzZgqXhERAIZ5j8BhMHUTuwF8yKEqZW&#10;WCkefQ5sbEotE5CSXrDQduEybJeFlhHLpKRO5OxloUwqSeQB7ktPbeiIT1LcLXd9N5a2vkMPve2G&#10;Ozh+KRHvioV4wzymGfli3+M1jkZZFGF7iZLW+i//sid/DBluKdliO1Dg5zXzghL11mD8TgajEWBj&#10;VkbjoyEUv3+z3L8xa31u0ZUBXhbHs5j8o7oXG2/1JzwL8xQVV8xwxO6o7JXz2G0tHhYu5vPshhVy&#10;LF6ZW8cTeKLM2Pk62kbmaUlEdeygnUnBEuXG9guftnRfz16Pj9zs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JselgbWAAAACQEAAA8AAAAAAAAAAQAgAAAAIgAAAGRycy9kb3ducmV2LnhtbFBLAQIU&#10;ABQAAAAIAIdO4kCqf2ysoAIAACwFAAAOAAAAAAAAAAEAIAAAACUBAABkcnMvZTJvRG9jLnhtbFBL&#10;BQYAAAAABgAGAFkBAAA3BgAAAAA=&#10;">
                <v:fill on="t" focussize="0,0"/>
                <v:stroke on="f" weight="1pt" miterlimit="8" joinstyle="miter"/>
                <v:imagedata o:title=""/>
                <o:lock v:ext="edit" aspectratio="f"/>
                <v:textbox>
                  <w:txbxContent>
                    <w:p>
                      <w:pPr>
                        <w:rPr>
                          <w:b/>
                          <w:bCs/>
                          <w:color w:val="000000"/>
                          <w:sz w:val="15"/>
                          <w:szCs w:val="18"/>
                          <w:lang w:val="en-US"/>
                        </w:rPr>
                      </w:pPr>
                      <w:r>
                        <w:rPr>
                          <w:rFonts w:hint="eastAsia"/>
                          <w:b/>
                          <w:bCs/>
                          <w:color w:val="000000"/>
                          <w:sz w:val="15"/>
                          <w:szCs w:val="18"/>
                          <w:lang w:val="en-US"/>
                        </w:rPr>
                        <w:t>专业建设方案</w:t>
                      </w:r>
                    </w:p>
                    <w:p>
                      <w:pPr>
                        <w:rPr>
                          <w:b/>
                          <w:bCs/>
                          <w:color w:val="000000"/>
                          <w:sz w:val="15"/>
                          <w:szCs w:val="18"/>
                          <w:lang w:val="en-US"/>
                        </w:rPr>
                      </w:pPr>
                      <w:r>
                        <w:rPr>
                          <w:rFonts w:hint="eastAsia"/>
                          <w:b/>
                          <w:bCs/>
                          <w:color w:val="000000"/>
                          <w:sz w:val="15"/>
                          <w:szCs w:val="18"/>
                          <w:lang w:val="en-US"/>
                        </w:rPr>
                        <w:t>人才培养方案</w:t>
                      </w:r>
                    </w:p>
                  </w:txbxContent>
                </v:textbox>
              </v:rect>
            </w:pict>
          </mc:Fallback>
        </mc:AlternateContent>
      </w:r>
      <w:r>
        <w:rPr>
          <w:color w:val="auto"/>
          <w:sz w:val="21"/>
          <w:highlight w:val="none"/>
          <w:lang w:val="en-US" w:bidi="ar-SA"/>
        </w:rPr>
        <mc:AlternateContent>
          <mc:Choice Requires="wps">
            <w:drawing>
              <wp:anchor distT="0" distB="0" distL="114300" distR="114300" simplePos="0" relativeHeight="251669504" behindDoc="0" locked="0" layoutInCell="1" allowOverlap="1">
                <wp:simplePos x="0" y="0"/>
                <wp:positionH relativeFrom="column">
                  <wp:posOffset>263525</wp:posOffset>
                </wp:positionH>
                <wp:positionV relativeFrom="paragraph">
                  <wp:posOffset>74930</wp:posOffset>
                </wp:positionV>
                <wp:extent cx="594995" cy="467995"/>
                <wp:effectExtent l="0" t="0" r="14605" b="8255"/>
                <wp:wrapNone/>
                <wp:docPr id="110" name="矩形 110"/>
                <wp:cNvGraphicFramePr/>
                <a:graphic xmlns:a="http://schemas.openxmlformats.org/drawingml/2006/main">
                  <a:graphicData uri="http://schemas.microsoft.com/office/word/2010/wordprocessingShape">
                    <wps:wsp>
                      <wps:cNvSpPr/>
                      <wps:spPr>
                        <a:xfrm>
                          <a:off x="1355725" y="2983230"/>
                          <a:ext cx="594995" cy="467995"/>
                        </a:xfrm>
                        <a:prstGeom prst="rect">
                          <a:avLst/>
                        </a:prstGeom>
                        <a:solidFill>
                          <a:srgbClr val="F4B183">
                            <a:lumMod val="60000"/>
                            <a:lumOff val="40000"/>
                          </a:srgbClr>
                        </a:solidFill>
                        <a:ln w="12700" cap="flat" cmpd="sng" algn="ctr">
                          <a:noFill/>
                          <a:prstDash val="solid"/>
                          <a:miter lim="800000"/>
                        </a:ln>
                        <a:effectLst/>
                      </wps:spPr>
                      <wps:txbx>
                        <w:txbxContent>
                          <w:p>
                            <w:pPr>
                              <w:jc w:val="center"/>
                              <w:rPr>
                                <w:b/>
                                <w:bCs/>
                                <w:sz w:val="20"/>
                                <w:lang w:val="en-US"/>
                              </w:rPr>
                            </w:pPr>
                            <w:r>
                              <w:rPr>
                                <w:rFonts w:hint="eastAsia"/>
                                <w:b/>
                                <w:bCs/>
                                <w:color w:val="000000"/>
                                <w:sz w:val="20"/>
                                <w:lang w:val="en-US"/>
                              </w:rPr>
                              <w:t>专业建设规划</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75pt;margin-top:5.9pt;height:36.85pt;width:46.85pt;z-index:251669504;v-text-anchor:middle;mso-width-relative:page;mso-height-relative:page;" fillcolor="#F8D0B5" filled="t" stroked="f" coordsize="21600,21600" o:gfxdata="UEsDBAoAAAAAAIdO4kAAAAAAAAAAAAAAAAAEAAAAZHJzL1BLAwQUAAAACACHTuJA2BYmCtcAAAAI&#10;AQAADwAAAGRycy9kb3ducmV2LnhtbE2PS0/DMBCE70j8B2uRuFEnhaAqxOmhqHDi0QB3J17iqPE6&#10;2O4Dfj3bExx3ZjT7TbU8ulHsMcTBk4J8loFA6rwZqFfw/ra+WoCISZPRoydU8I0RlvX5WaVL4w+0&#10;wX2TesElFEutwKY0lVLGzqLTceYnJPY+fXA68Rl6aYI+cLkb5TzLbqXTA/EHqydcWey2zc4pWP00&#10;99u+TetHen59eAofm6/xxSp1eZFndyASHtNfGE74jA41M7V+RyaKUcFNXnCS9ZwXnPzrYg6iVbAo&#10;CpB1Jf8PqH8BUEsDBBQAAAAIAIdO4kCR+SvTnwIAACwFAAAOAAAAZHJzL2Uyb0RvYy54bWytVNtu&#10;EzEQfUfiHyy/0821TaJuqtAoCKnQSAXx7Hi9WUu+YTuX8jNIvPERfA7iNzj2bi8UHvpAHpyZ8eyZ&#10;mTMzPr84akX2wgdpTUn7Jz1KhOG2kmZb0o8fVq8mlITITMWUNaKktyLQi/nLF+cHNxMD21hVCU8A&#10;YsLs4EraxOhmRRF4IzQLJ9YJg8vaes0iVL8tKs8OQNeqGPR6p8XB+sp5y0UIsC7bS9oh+ucA2rqW&#10;XCwt32lhYovqhWIRJYVGukDnOdu6Fjxe13UQkaiSotKYTwSBvElnMT9ns61nrpG8S4E9J4UnNWkm&#10;DYLeQy1ZZGTn5V9QWnJvg63jCbe6aAvJjKCKfu8JNzcNcyLXAqqDuyc9/D9Y/n6/9kRWmIQ+ODFM&#10;o+W/vn7/+eMbSRbwc3BhBrcbt/adFiCmYo+11+kfZZAjEIbj8dlgTMltSQfTyXAw7PgVx0g4HMbT&#10;0XSKew6H0elZkoFYPAA5H+IbYTVJQkk92pdZZfurEFvXO5cUN1glq5VUKit+u7lUnuwZWr0ave5P&#10;hvlbtdPvbNWaT3v4tT2HGZPRmkd3ZqQSWpic1h/4ypADahycAYFwhsmvMXEQtQN7wWwpYWqLleLR&#10;58DGptSQNZulpJcsNG24DNtmoWXEMimpSzpJSeTkkIUy6TORB7grPbWhJT5J8bg5dt3Y2OoWPfS2&#10;He7g+Eoi3hULcc08phn5Yt/jNY5aWRRhO4mSxvov/7InfwwZbik5YDtQ4Ocd84IS9dZg/Kb90Qiw&#10;MSsjdB2Kf3yzeXxjdvrSoit9vCyOZzH5R3Un1t7qT3gWFikqrpjhiN1S2SmXsd1aPCxcLBbZDSvk&#10;WLwyN44n8ESZsYtdtLXM05KIatlBO5OCJcqN7RY+beljPXs9PHL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NgWJgrXAAAACAEAAA8AAAAAAAAAAQAgAAAAIgAAAGRycy9kb3ducmV2LnhtbFBLAQIU&#10;ABQAAAAIAIdO4kCR+SvTnwIAACwFAAAOAAAAAAAAAAEAIAAAACYBAABkcnMvZTJvRG9jLnhtbFBL&#10;BQYAAAAABgAGAFkBAAA3BgAAAAA=&#10;">
                <v:fill on="t" focussize="0,0"/>
                <v:stroke on="f" weight="1pt" miterlimit="8" joinstyle="miter"/>
                <v:imagedata o:title=""/>
                <o:lock v:ext="edit" aspectratio="f"/>
                <v:textbox>
                  <w:txbxContent>
                    <w:p>
                      <w:pPr>
                        <w:jc w:val="center"/>
                        <w:rPr>
                          <w:b/>
                          <w:bCs/>
                          <w:sz w:val="20"/>
                          <w:lang w:val="en-US"/>
                        </w:rPr>
                      </w:pPr>
                      <w:r>
                        <w:rPr>
                          <w:rFonts w:hint="eastAsia"/>
                          <w:b/>
                          <w:bCs/>
                          <w:color w:val="000000"/>
                          <w:sz w:val="20"/>
                          <w:lang w:val="en-US"/>
                        </w:rPr>
                        <w:t>专业建设规划</w:t>
                      </w:r>
                    </w:p>
                  </w:txbxContent>
                </v:textbox>
              </v:rect>
            </w:pict>
          </mc:Fallback>
        </mc:AlternateContent>
      </w:r>
      <w:r>
        <w:rPr>
          <w:color w:val="auto"/>
          <w:sz w:val="21"/>
          <w:highlight w:val="none"/>
          <w:lang w:val="en-US" w:bidi="ar-SA"/>
        </w:rPr>
        <mc:AlternateContent>
          <mc:Choice Requires="wps">
            <w:drawing>
              <wp:anchor distT="0" distB="0" distL="114300" distR="114300" simplePos="0" relativeHeight="251673600" behindDoc="0" locked="0" layoutInCell="1" allowOverlap="1">
                <wp:simplePos x="0" y="0"/>
                <wp:positionH relativeFrom="column">
                  <wp:posOffset>4654550</wp:posOffset>
                </wp:positionH>
                <wp:positionV relativeFrom="paragraph">
                  <wp:posOffset>184150</wp:posOffset>
                </wp:positionV>
                <wp:extent cx="631190" cy="444500"/>
                <wp:effectExtent l="0" t="0" r="16510" b="12700"/>
                <wp:wrapNone/>
                <wp:docPr id="92" name="矩形 92"/>
                <wp:cNvGraphicFramePr/>
                <a:graphic xmlns:a="http://schemas.openxmlformats.org/drawingml/2006/main">
                  <a:graphicData uri="http://schemas.microsoft.com/office/word/2010/wordprocessingShape">
                    <wps:wsp>
                      <wps:cNvSpPr/>
                      <wps:spPr>
                        <a:xfrm>
                          <a:off x="0" y="0"/>
                          <a:ext cx="631190" cy="444500"/>
                        </a:xfrm>
                        <a:prstGeom prst="rect">
                          <a:avLst/>
                        </a:prstGeom>
                        <a:solidFill>
                          <a:srgbClr val="BDD7EE">
                            <a:lumMod val="40000"/>
                            <a:lumOff val="60000"/>
                          </a:srgbClr>
                        </a:solidFill>
                        <a:ln w="12700" cap="flat" cmpd="sng" algn="ctr">
                          <a:noFill/>
                          <a:prstDash val="solid"/>
                          <a:miter lim="800000"/>
                        </a:ln>
                        <a:effectLst/>
                      </wps:spPr>
                      <wps:txbx>
                        <w:txbxContent>
                          <w:p>
                            <w:pPr>
                              <w:jc w:val="center"/>
                              <w:rPr>
                                <w:b/>
                                <w:bCs/>
                                <w:color w:val="000000"/>
                                <w:sz w:val="15"/>
                                <w:szCs w:val="18"/>
                                <w:lang w:val="en-US"/>
                              </w:rPr>
                            </w:pPr>
                            <w:r>
                              <w:rPr>
                                <w:rFonts w:hint="eastAsia"/>
                                <w:b/>
                                <w:bCs/>
                                <w:color w:val="000000"/>
                                <w:sz w:val="15"/>
                                <w:szCs w:val="18"/>
                                <w:lang w:val="en-US"/>
                              </w:rPr>
                              <w:t>专业建设</w:t>
                            </w:r>
                          </w:p>
                          <w:p>
                            <w:pPr>
                              <w:jc w:val="center"/>
                              <w:rPr>
                                <w:b/>
                                <w:bCs/>
                                <w:color w:val="000000"/>
                                <w:sz w:val="15"/>
                                <w:szCs w:val="18"/>
                                <w:lang w:val="en-US"/>
                              </w:rPr>
                            </w:pPr>
                            <w:r>
                              <w:rPr>
                                <w:rFonts w:hint="eastAsia"/>
                                <w:b/>
                                <w:bCs/>
                                <w:color w:val="000000"/>
                                <w:sz w:val="15"/>
                                <w:szCs w:val="18"/>
                                <w:lang w:val="en-US"/>
                              </w:rPr>
                              <w:t>实施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6.5pt;margin-top:14.5pt;height:35pt;width:49.7pt;z-index:251673600;v-text-anchor:middle;mso-width-relative:page;mso-height-relative:page;" fillcolor="#E5EFF8" filled="t" stroked="f" coordsize="21600,21600" o:gfxdata="UEsDBAoAAAAAAIdO4kAAAAAAAAAAAAAAAAAEAAAAZHJzL1BLAwQUAAAACACHTuJACCvePNgAAAAJ&#10;AQAADwAAAGRycy9kb3ducmV2LnhtbE2PQU/DMAyF70j8h8hI3Fi6FsHWNZ3EJIQ4IbpyzxqvLUuc&#10;0mTt+PeYE5ws+z09f6/YXpwVE46h96RguUhAIDXe9NQqqPfPdysQIWoy2npCBd8YYFteXxU6N36m&#10;d5yq2AoOoZBrBV2MQy5laDp0Oiz8gMTa0Y9OR17HVppRzxzurEyT5EE63RN/6PSAuw6bU3V2Cl6/&#10;sLW7KVZvHy9y7k9P+zqrP5W6vVkmGxARL/HPDL/4jA4lMx38mUwQVsFjlnGXqCBd82TDKkvvQRwU&#10;rPkgy0L+b1D+AFBLAwQUAAAACACHTuJAII0lw5QCAAAeBQAADgAAAGRycy9lMm9Eb2MueG1srVTN&#10;bhMxEL4j8Q6W73STsP2LuqlC0yKkQisVxNnxerOW/IftZFNephI3HoLHQbwGn72bthQOPZCDMzOe&#10;/WbmmxmfnG61Ihvhg7SmouO9ESXCcFtLs6rop48Xr44oCZGZmilrREVvRaCns5cvTjo3FRPbWlUL&#10;TwBiwrRzFW1jdNOiCLwVmoU964TBZWO9ZhGqXxW1Zx3QtSomo9FB0VlfO2+5CAHWRX9JB0T/HEDb&#10;NJKLheVrLUzsUb1QLKKk0EoX6Cxn2zSCx6umCSISVVFUGvOJIJCX6SxmJ2y68sy1kg8psOek8KQm&#10;zaRB0HuoBYuMrL38C0pL7m2wTdzjVhd9IZkRVDEePeHmpmVO5FpAdXD3pIf/B8s/bK49kXVFjyeU&#10;GKbR8V9333/++EZgADudC1M43bhrP2gBYip123id/lEE2WZGb+8ZFdtIOIwHr8fjY3DNcVWW5f4o&#10;M148fOx8iG+F1SQJFfVoWOaRbS5DREC47lxSrGCVrC+kUlnxq+WZ8mTD0Nw3i8Xh+Xn+Vq31e1v3&#10;5nKEX99lmDELvflgZwZ+6GFyrD/wlSEdNmRyCATCGWa9wYxB1A58BbOihKkVlohHnwMbm1LLI5WS&#10;XrDQ9uEybJ+FlhHro6Su6FFKYkeIMqkkkUd2KD1R35OdpLhdbocOLG19i655249zcPxCIt4lC/Ga&#10;ecwv8sWGxyscjbIowg4SJa31X/9lT/4YK9xS0mEfUOCXNfOCEvXOYOCOx2UJ2JiVcv9wAsU/vlk+&#10;vjFrfWbRlTHeEsezmPyj2omNt/ozHoJ5ioorZjhi91QOylns9xRPCRfzeXbD0jgWL82N4wk8UWbs&#10;fB1tI/O0JKJ6dtDOpGBtcmOHFU97+VjPXg/P2uw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CCve&#10;PNgAAAAJAQAADwAAAAAAAAABACAAAAAiAAAAZHJzL2Rvd25yZXYueG1sUEsBAhQAFAAAAAgAh07i&#10;QCCNJcOUAgAAHgUAAA4AAAAAAAAAAQAgAAAAJwEAAGRycy9lMm9Eb2MueG1sUEsFBgAAAAAGAAYA&#10;WQEAAC0GAAAAAA==&#10;">
                <v:fill on="t" focussize="0,0"/>
                <v:stroke on="f" weight="1pt" miterlimit="8" joinstyle="miter"/>
                <v:imagedata o:title=""/>
                <o:lock v:ext="edit" aspectratio="f"/>
                <v:textbox>
                  <w:txbxContent>
                    <w:p>
                      <w:pPr>
                        <w:jc w:val="center"/>
                        <w:rPr>
                          <w:b/>
                          <w:bCs/>
                          <w:color w:val="000000"/>
                          <w:sz w:val="15"/>
                          <w:szCs w:val="18"/>
                          <w:lang w:val="en-US"/>
                        </w:rPr>
                      </w:pPr>
                      <w:r>
                        <w:rPr>
                          <w:rFonts w:hint="eastAsia"/>
                          <w:b/>
                          <w:bCs/>
                          <w:color w:val="000000"/>
                          <w:sz w:val="15"/>
                          <w:szCs w:val="18"/>
                          <w:lang w:val="en-US"/>
                        </w:rPr>
                        <w:t>专业建设</w:t>
                      </w:r>
                    </w:p>
                    <w:p>
                      <w:pPr>
                        <w:jc w:val="center"/>
                        <w:rPr>
                          <w:b/>
                          <w:bCs/>
                          <w:color w:val="000000"/>
                          <w:sz w:val="15"/>
                          <w:szCs w:val="18"/>
                          <w:lang w:val="en-US"/>
                        </w:rPr>
                      </w:pPr>
                      <w:r>
                        <w:rPr>
                          <w:rFonts w:hint="eastAsia"/>
                          <w:b/>
                          <w:bCs/>
                          <w:color w:val="000000"/>
                          <w:sz w:val="15"/>
                          <w:szCs w:val="18"/>
                          <w:lang w:val="en-US"/>
                        </w:rPr>
                        <w:t>实施</w:t>
                      </w:r>
                    </w:p>
                  </w:txbxContent>
                </v:textbox>
              </v:rect>
            </w:pict>
          </mc:Fallback>
        </mc:AlternateContent>
      </w:r>
    </w:p>
    <w:p>
      <w:pPr>
        <w:pStyle w:val="2"/>
        <w:rPr>
          <w:color w:val="auto"/>
          <w:highlight w:val="none"/>
          <w:lang w:val="en-US"/>
        </w:rPr>
      </w:pPr>
      <w:r>
        <w:rPr>
          <w:color w:val="auto"/>
          <w:sz w:val="21"/>
          <w:highlight w:val="none"/>
          <w:lang w:val="en-US" w:bidi="ar-SA"/>
        </w:rPr>
        <mc:AlternateContent>
          <mc:Choice Requires="wps">
            <w:drawing>
              <wp:anchor distT="0" distB="0" distL="114300" distR="114300" simplePos="0" relativeHeight="251672576" behindDoc="0" locked="0" layoutInCell="1" allowOverlap="1">
                <wp:simplePos x="0" y="0"/>
                <wp:positionH relativeFrom="column">
                  <wp:posOffset>3651250</wp:posOffset>
                </wp:positionH>
                <wp:positionV relativeFrom="paragraph">
                  <wp:posOffset>13335</wp:posOffset>
                </wp:positionV>
                <wp:extent cx="682625" cy="1078865"/>
                <wp:effectExtent l="0" t="0" r="3175" b="6985"/>
                <wp:wrapNone/>
                <wp:docPr id="117" name="矩形 117"/>
                <wp:cNvGraphicFramePr/>
                <a:graphic xmlns:a="http://schemas.openxmlformats.org/drawingml/2006/main">
                  <a:graphicData uri="http://schemas.microsoft.com/office/word/2010/wordprocessingShape">
                    <wps:wsp>
                      <wps:cNvSpPr/>
                      <wps:spPr>
                        <a:xfrm>
                          <a:off x="0" y="0"/>
                          <a:ext cx="682625" cy="1078865"/>
                        </a:xfrm>
                        <a:prstGeom prst="rect">
                          <a:avLst/>
                        </a:prstGeom>
                        <a:solidFill>
                          <a:srgbClr val="BDD7EE">
                            <a:lumMod val="40000"/>
                            <a:lumOff val="60000"/>
                          </a:srgbClr>
                        </a:solidFill>
                        <a:ln w="12700" cap="flat" cmpd="sng" algn="ctr">
                          <a:noFill/>
                          <a:prstDash val="solid"/>
                          <a:miter lim="800000"/>
                        </a:ln>
                        <a:effectLst/>
                      </wps:spPr>
                      <wps:txbx>
                        <w:txbxContent>
                          <w:p>
                            <w:pPr>
                              <w:jc w:val="center"/>
                              <w:rPr>
                                <w:b/>
                                <w:bCs/>
                                <w:color w:val="000000"/>
                                <w:sz w:val="15"/>
                                <w:szCs w:val="18"/>
                                <w:lang w:val="en-US"/>
                              </w:rPr>
                            </w:pPr>
                            <w:r>
                              <w:rPr>
                                <w:rFonts w:hint="eastAsia"/>
                                <w:b/>
                                <w:bCs/>
                                <w:color w:val="000000"/>
                                <w:sz w:val="15"/>
                                <w:szCs w:val="18"/>
                                <w:lang w:val="en-US"/>
                              </w:rPr>
                              <w:t>委员会指导</w:t>
                            </w:r>
                          </w:p>
                          <w:p>
                            <w:pPr>
                              <w:jc w:val="center"/>
                              <w:rPr>
                                <w:b/>
                                <w:bCs/>
                                <w:color w:val="000000"/>
                                <w:sz w:val="15"/>
                                <w:szCs w:val="18"/>
                                <w:lang w:val="en-US"/>
                              </w:rPr>
                            </w:pPr>
                            <w:r>
                              <w:rPr>
                                <w:rFonts w:hint="eastAsia"/>
                                <w:b/>
                                <w:bCs/>
                                <w:color w:val="000000"/>
                                <w:sz w:val="15"/>
                                <w:szCs w:val="18"/>
                                <w:lang w:val="en-US"/>
                              </w:rPr>
                              <w:t>专业资源</w:t>
                            </w:r>
                          </w:p>
                          <w:p>
                            <w:pPr>
                              <w:jc w:val="center"/>
                              <w:rPr>
                                <w:b/>
                                <w:bCs/>
                                <w:color w:val="000000"/>
                                <w:sz w:val="15"/>
                                <w:szCs w:val="18"/>
                                <w:lang w:val="en-US"/>
                              </w:rPr>
                            </w:pPr>
                            <w:r>
                              <w:rPr>
                                <w:rFonts w:hint="eastAsia"/>
                                <w:b/>
                                <w:bCs/>
                                <w:color w:val="000000"/>
                                <w:sz w:val="15"/>
                                <w:szCs w:val="18"/>
                                <w:lang w:val="en-US"/>
                              </w:rPr>
                              <w:t>条件保障</w:t>
                            </w:r>
                          </w:p>
                          <w:p>
                            <w:pPr>
                              <w:jc w:val="center"/>
                              <w:rPr>
                                <w:b/>
                                <w:bCs/>
                                <w:color w:val="000000"/>
                                <w:sz w:val="15"/>
                                <w:szCs w:val="18"/>
                                <w:lang w:val="en-US"/>
                              </w:rPr>
                            </w:pPr>
                            <w:r>
                              <w:rPr>
                                <w:rFonts w:hint="eastAsia"/>
                                <w:b/>
                                <w:bCs/>
                                <w:color w:val="000000"/>
                                <w:sz w:val="15"/>
                                <w:szCs w:val="18"/>
                                <w:lang w:val="en-US"/>
                              </w:rPr>
                              <w:t>政策支持</w:t>
                            </w:r>
                          </w:p>
                          <w:p>
                            <w:pPr>
                              <w:jc w:val="center"/>
                              <w:rPr>
                                <w:b/>
                                <w:bCs/>
                                <w:color w:val="000000"/>
                                <w:sz w:val="15"/>
                                <w:szCs w:val="18"/>
                                <w:lang w:val="en-US"/>
                              </w:rPr>
                            </w:pPr>
                            <w:r>
                              <w:rPr>
                                <w:rFonts w:hint="eastAsia"/>
                                <w:b/>
                                <w:bCs/>
                                <w:color w:val="000000"/>
                                <w:sz w:val="15"/>
                                <w:szCs w:val="18"/>
                                <w:lang w:val="en-US"/>
                              </w:rPr>
                              <w:t>经费投入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7.5pt;margin-top:1.05pt;height:84.95pt;width:53.75pt;z-index:251672576;v-text-anchor:middle;mso-width-relative:page;mso-height-relative:page;" fillcolor="#E5EFF8" filled="t" stroked="f" coordsize="21600,21600" o:gfxdata="UEsDBAoAAAAAAIdO4kAAAAAAAAAAAAAAAAAEAAAAZHJzL1BLAwQUAAAACACHTuJAaqKybtcAAAAJ&#10;AQAADwAAAGRycy9kb3ducmV2LnhtbE2PwU7DMBBE70j8g7VI3KiToLRViFOJSghxQqTh7sZLEmqv&#10;Q+wm5e9ZTnAczWjmTbm7OCtmnMLgSUG6SkAgtd4M1CloDk93WxAhajLaekIF3xhgV11flbowfqE3&#10;nOvYCS6hUGgFfYxjIWVoe3Q6rPyIxN6Hn5yOLKdOmkkvXO6szJJkLZ0eiBd6PeK+x/ZUn52Cly/s&#10;7H6O9ev7s1yG0+OhuW8+lbq9SZMHEBEv8S8Mv/iMDhUzHf2ZTBBWQb7J+UtUkKUg2F9vsxzEkYOb&#10;LAFZlfL/g+oHUEsDBBQAAAAIAIdO4kCb+OW3mAIAACEFAAAOAAAAZHJzL2Uyb0RvYy54bWytVM1u&#10;EzEQviPxDpbvdJMoTULUpAoNRUiFViqIs+P1Zi35D9vJprwMEjcegsdBvAaf7e0PhUMP5LCZGY9n&#10;vvlmxienB63IXvggrVnQ4dGAEmG4raXZLujHD+cvZpSEyEzNlDViQW9EoKfL589OOjcXI9taVQtP&#10;EMSEeecWtI3Rzasq8FZoFo6sEwaHjfWaRah+W9WedYiuVTUaDCZVZ33tvOUiBFjX5ZD2Ef1TAtqm&#10;kVysLd9pYWKJ6oViESWFVrpAlxlt0wgeL5smiEjUgqLSmL9IAnmTvtXyhM23nrlW8h4CewqERzVp&#10;Jg2S3oVas8jIzsu/QmnJvQ22iUfc6qoUkhlBFcPBI26uW+ZErgVUB3dHevh/Yfn7/ZUnssYkDKeU&#10;GKbR8l9fv//88Y0kC/jpXJjD7dpd+V4LEFOxh8br9I8yyCFzenPHqThEwmGczEaT0TElHEfDwXQ2&#10;mxynoNX9bedDfCOsJklYUI+eZSrZ/iLE4nrrkpIFq2R9LpXKit9uzpQne4b+vlqvp69f57tqp9/Z&#10;upjHA/xKo2HGOBTz5NYMKKGEybD+iK8M6YB7NEUEwhnGvcGYQdQOlAWzpYSpLfaIR58TG5ugATWb&#10;J9BrFtqSLoctKLSM2CAl9YLOEogMDiiUSddEntq+9MR9YTtJ8bA59C3Y2PoGjfO2THRw/Fwi3wUL&#10;8Yp5jDDwYsnjJT6NsijC9hIlrfVf/mVP/pgsnFLSYSVQ4Ocd84IS9dZg5l4Ox+O0Q1kZH09HUPzD&#10;k83DE7PTZxZdGeI5cTyLyT+qW7HxVn/CW7BKWXHEDEfuQmWvnMWyqnhNuFitshv2xrF4Ya4dT8ET&#10;ZcaudtE2Mk9LIqqwg3YmBZuTG9tveVrNh3r2un/Zl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aqKybtcAAAAJAQAADwAAAAAAAAABACAAAAAiAAAAZHJzL2Rvd25yZXYueG1sUEsBAhQAFAAAAAgA&#10;h07iQJv45beYAgAAIQUAAA4AAAAAAAAAAQAgAAAAJgEAAGRycy9lMm9Eb2MueG1sUEsFBgAAAAAG&#10;AAYAWQEAADAGAAAAAA==&#10;">
                <v:fill on="t" focussize="0,0"/>
                <v:stroke on="f" weight="1pt" miterlimit="8" joinstyle="miter"/>
                <v:imagedata o:title=""/>
                <o:lock v:ext="edit" aspectratio="f"/>
                <v:textbox>
                  <w:txbxContent>
                    <w:p>
                      <w:pPr>
                        <w:jc w:val="center"/>
                        <w:rPr>
                          <w:b/>
                          <w:bCs/>
                          <w:color w:val="000000"/>
                          <w:sz w:val="15"/>
                          <w:szCs w:val="18"/>
                          <w:lang w:val="en-US"/>
                        </w:rPr>
                      </w:pPr>
                      <w:r>
                        <w:rPr>
                          <w:rFonts w:hint="eastAsia"/>
                          <w:b/>
                          <w:bCs/>
                          <w:color w:val="000000"/>
                          <w:sz w:val="15"/>
                          <w:szCs w:val="18"/>
                          <w:lang w:val="en-US"/>
                        </w:rPr>
                        <w:t>委员会指导</w:t>
                      </w:r>
                    </w:p>
                    <w:p>
                      <w:pPr>
                        <w:jc w:val="center"/>
                        <w:rPr>
                          <w:b/>
                          <w:bCs/>
                          <w:color w:val="000000"/>
                          <w:sz w:val="15"/>
                          <w:szCs w:val="18"/>
                          <w:lang w:val="en-US"/>
                        </w:rPr>
                      </w:pPr>
                      <w:r>
                        <w:rPr>
                          <w:rFonts w:hint="eastAsia"/>
                          <w:b/>
                          <w:bCs/>
                          <w:color w:val="000000"/>
                          <w:sz w:val="15"/>
                          <w:szCs w:val="18"/>
                          <w:lang w:val="en-US"/>
                        </w:rPr>
                        <w:t>专业资源</w:t>
                      </w:r>
                    </w:p>
                    <w:p>
                      <w:pPr>
                        <w:jc w:val="center"/>
                        <w:rPr>
                          <w:b/>
                          <w:bCs/>
                          <w:color w:val="000000"/>
                          <w:sz w:val="15"/>
                          <w:szCs w:val="18"/>
                          <w:lang w:val="en-US"/>
                        </w:rPr>
                      </w:pPr>
                      <w:r>
                        <w:rPr>
                          <w:rFonts w:hint="eastAsia"/>
                          <w:b/>
                          <w:bCs/>
                          <w:color w:val="000000"/>
                          <w:sz w:val="15"/>
                          <w:szCs w:val="18"/>
                          <w:lang w:val="en-US"/>
                        </w:rPr>
                        <w:t>条件保障</w:t>
                      </w:r>
                    </w:p>
                    <w:p>
                      <w:pPr>
                        <w:jc w:val="center"/>
                        <w:rPr>
                          <w:b/>
                          <w:bCs/>
                          <w:color w:val="000000"/>
                          <w:sz w:val="15"/>
                          <w:szCs w:val="18"/>
                          <w:lang w:val="en-US"/>
                        </w:rPr>
                      </w:pPr>
                      <w:r>
                        <w:rPr>
                          <w:rFonts w:hint="eastAsia"/>
                          <w:b/>
                          <w:bCs/>
                          <w:color w:val="000000"/>
                          <w:sz w:val="15"/>
                          <w:szCs w:val="18"/>
                          <w:lang w:val="en-US"/>
                        </w:rPr>
                        <w:t>政策支持</w:t>
                      </w:r>
                    </w:p>
                    <w:p>
                      <w:pPr>
                        <w:jc w:val="center"/>
                        <w:rPr>
                          <w:b/>
                          <w:bCs/>
                          <w:color w:val="000000"/>
                          <w:sz w:val="15"/>
                          <w:szCs w:val="18"/>
                          <w:lang w:val="en-US"/>
                        </w:rPr>
                      </w:pPr>
                      <w:r>
                        <w:rPr>
                          <w:rFonts w:hint="eastAsia"/>
                          <w:b/>
                          <w:bCs/>
                          <w:color w:val="000000"/>
                          <w:sz w:val="15"/>
                          <w:szCs w:val="18"/>
                          <w:lang w:val="en-US"/>
                        </w:rPr>
                        <w:t>经费投入</w:t>
                      </w:r>
                    </w:p>
                  </w:txbxContent>
                </v:textbox>
              </v:rect>
            </w:pict>
          </mc:Fallback>
        </mc:AlternateContent>
      </w:r>
    </w:p>
    <w:p>
      <w:pPr>
        <w:pStyle w:val="2"/>
        <w:rPr>
          <w:color w:val="auto"/>
          <w:highlight w:val="none"/>
          <w:lang w:val="en-US"/>
        </w:rPr>
      </w:pPr>
    </w:p>
    <w:p>
      <w:pPr>
        <w:pStyle w:val="2"/>
        <w:rPr>
          <w:color w:val="auto"/>
          <w:highlight w:val="none"/>
          <w:lang w:val="en-US"/>
        </w:rPr>
      </w:pPr>
    </w:p>
    <w:p>
      <w:pPr>
        <w:pStyle w:val="2"/>
        <w:rPr>
          <w:color w:val="auto"/>
          <w:highlight w:val="none"/>
          <w:lang w:val="en-US"/>
        </w:rPr>
      </w:pPr>
    </w:p>
    <w:p>
      <w:pPr>
        <w:pStyle w:val="2"/>
        <w:rPr>
          <w:color w:val="auto"/>
          <w:highlight w:val="none"/>
          <w:lang w:val="en-US"/>
        </w:rPr>
      </w:pPr>
    </w:p>
    <w:p>
      <w:pPr>
        <w:pStyle w:val="2"/>
        <w:rPr>
          <w:color w:val="auto"/>
          <w:highlight w:val="none"/>
          <w:lang w:val="en-US"/>
        </w:rPr>
      </w:pPr>
      <w:r>
        <w:rPr>
          <w:color w:val="auto"/>
          <w:sz w:val="21"/>
          <w:highlight w:val="none"/>
          <w:lang w:val="en-US" w:bidi="ar-SA"/>
        </w:rPr>
        <mc:AlternateContent>
          <mc:Choice Requires="wps">
            <w:drawing>
              <wp:anchor distT="0" distB="0" distL="114300" distR="114300" simplePos="0" relativeHeight="251715584" behindDoc="0" locked="0" layoutInCell="1" allowOverlap="1">
                <wp:simplePos x="0" y="0"/>
                <wp:positionH relativeFrom="column">
                  <wp:posOffset>481965</wp:posOffset>
                </wp:positionH>
                <wp:positionV relativeFrom="paragraph">
                  <wp:posOffset>67310</wp:posOffset>
                </wp:positionV>
                <wp:extent cx="3256915" cy="434975"/>
                <wp:effectExtent l="0" t="0" r="635" b="3175"/>
                <wp:wrapNone/>
                <wp:docPr id="118" name="椭圆 118"/>
                <wp:cNvGraphicFramePr/>
                <a:graphic xmlns:a="http://schemas.openxmlformats.org/drawingml/2006/main">
                  <a:graphicData uri="http://schemas.microsoft.com/office/word/2010/wordprocessingShape">
                    <wps:wsp>
                      <wps:cNvSpPr/>
                      <wps:spPr>
                        <a:xfrm>
                          <a:off x="0" y="0"/>
                          <a:ext cx="3256915" cy="434975"/>
                        </a:xfrm>
                        <a:prstGeom prst="ellipse">
                          <a:avLst/>
                        </a:prstGeom>
                        <a:solidFill>
                          <a:srgbClr val="548235"/>
                        </a:solidFill>
                        <a:ln w="12700">
                          <a:noFill/>
                        </a:ln>
                        <a:effectLst/>
                      </wps:spPr>
                      <wps:txbx>
                        <w:txbxContent>
                          <w:p>
                            <w:pPr>
                              <w:jc w:val="center"/>
                              <w:rPr>
                                <w:rFonts w:asciiTheme="minorEastAsia" w:hAnsiTheme="minorEastAsia" w:eastAsiaTheme="minorEastAsia" w:cstheme="minorEastAsia"/>
                                <w:b/>
                                <w:bCs/>
                                <w:color w:val="FFFFFF" w:themeColor="background1"/>
                                <w:spacing w:val="20"/>
                                <w:sz w:val="24"/>
                                <w:szCs w:val="32"/>
                                <w:lang w:val="en-US"/>
                                <w14:textFill>
                                  <w14:solidFill>
                                    <w14:schemeClr w14:val="bg1"/>
                                  </w14:solidFill>
                                </w14:textFill>
                              </w:rPr>
                            </w:pPr>
                            <w:r>
                              <w:rPr>
                                <w:rFonts w:hint="eastAsia" w:asciiTheme="minorEastAsia" w:hAnsiTheme="minorEastAsia" w:eastAsiaTheme="minorEastAsia" w:cstheme="minorEastAsia"/>
                                <w:b/>
                                <w:bCs/>
                                <w:color w:val="FFFFFF" w:themeColor="background1"/>
                                <w:spacing w:val="11"/>
                                <w:sz w:val="24"/>
                                <w:szCs w:val="32"/>
                                <w:lang w:val="en-US"/>
                                <w14:textFill>
                                  <w14:solidFill>
                                    <w14:schemeClr w14:val="bg1"/>
                                  </w14:solidFill>
                                </w14:textFill>
                              </w:rPr>
                              <w:t>PDCA+知识创新质量诊改机制</w:t>
                            </w:r>
                          </w:p>
                        </w:txbxContent>
                      </wps:txbx>
                      <wps:bodyPr anchor="ctr" upright="1"/>
                    </wps:wsp>
                  </a:graphicData>
                </a:graphic>
              </wp:anchor>
            </w:drawing>
          </mc:Choice>
          <mc:Fallback>
            <w:pict>
              <v:shape id="_x0000_s1026" o:spid="_x0000_s1026" o:spt="3" type="#_x0000_t3" style="position:absolute;left:0pt;margin-left:37.95pt;margin-top:5.3pt;height:34.25pt;width:256.45pt;z-index:251715584;v-text-anchor:middle;mso-width-relative:page;mso-height-relative:page;" fillcolor="#548235" filled="t" stroked="f" coordsize="21600,21600" o:gfxdata="UEsDBAoAAAAAAIdO4kAAAAAAAAAAAAAAAAAEAAAAZHJzL1BLAwQUAAAACACHTuJA5ZiFJNYAAAAI&#10;AQAADwAAAGRycy9kb3ducmV2LnhtbE2PQU+EMBCF7yb+h2ZMvLmFTUAWKRuj0Xgxhl1/QGlHINIp&#10;0sKu/97xpMd538ub96r92Y1ixTkMnhSkmwQEkvF2oE7B+/HppgARoiarR0+o4BsD7OvLi0qX1p+o&#10;wfUQO8EhFEqtoI9xKqUMpkenw8ZPSMw+/Ox05HPupJ31icPdKLdJkkunB+IPvZ7woUfzeVicgq/H&#10;7UuzmKa9f26z1+Zo3kwuV6Wur9LkDkTEc/wzw299rg41d2r9QjaIUcFttmMn60kOgnlWFDylZbBL&#10;QdaV/D+g/gFQSwMEFAAAAAgAh07iQHldimLRAQAAlgMAAA4AAABkcnMvZTJvRG9jLnhtbK1TS27b&#10;MBDdF+gdCO5rfWznI1jOIka6KdoASQ9AU5REgD8MaUu+QE/RZbc9VnuODinFTdNNFtlQM8Phm3lv&#10;RpubUStyFOClNTUtFjklwnDbSNPV9Ovj3YcrSnxgpmHKGlHTk/D0Zvv+3WZwlShtb1UjgCCI8dXg&#10;atqH4Kos87wXmvmFdcLgZWtBs4AudFkDbEB0rbIyzy+ywULjwHLhPUZ30yWdEeE1gLZtJRc7yw9a&#10;mDChglAsICXfS+fpNnXbtoKHL23rRSCqpsg0pBOLoL2PZ7bdsKoD5nrJ5xbYa1p4wUkzabDoGWrH&#10;AiMHkP9BacnBetuGBbc6m4gkRZBFkb/Q5qFnTiQuKLV3Z9H928Hyz8d7ILLBTShw8IZpHPnvHz9/&#10;ff9GYgT1GZyvMO3B3cPseTQj2bEFHb9Ig4xJ09NZUzEGwjG4LNcX18WaEo53q+Xq+nIdQbO/rx34&#10;8FFYTaJRU6EUTjDSZhU7fvJhyn7KimFvlWzupFLJgW5/q4AcGY54vboql08F/klThgxIsrzM8wRt&#10;bASYsJWJQCKty1wwkp5oRiuM+3HmvrfNCRVjhvcW94gHoOTgQHY99l4kavEFjiuRnFcr7sNzH+3n&#10;v9P2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OWYhSTWAAAACAEAAA8AAAAAAAAAAQAgAAAAIgAA&#10;AGRycy9kb3ducmV2LnhtbFBLAQIUABQAAAAIAIdO4kB5XYpi0QEAAJYDAAAOAAAAAAAAAAEAIAAA&#10;ACUBAABkcnMvZTJvRG9jLnhtbFBLBQYAAAAABgAGAFkBAABoBQAAAAA=&#10;">
                <v:fill on="t" focussize="0,0"/>
                <v:stroke on="f" weight="1pt"/>
                <v:imagedata o:title=""/>
                <o:lock v:ext="edit" aspectratio="f"/>
                <v:textbox>
                  <w:txbxContent>
                    <w:p>
                      <w:pPr>
                        <w:jc w:val="center"/>
                        <w:rPr>
                          <w:rFonts w:asciiTheme="minorEastAsia" w:hAnsiTheme="minorEastAsia" w:eastAsiaTheme="minorEastAsia" w:cstheme="minorEastAsia"/>
                          <w:b/>
                          <w:bCs/>
                          <w:color w:val="FFFFFF" w:themeColor="background1"/>
                          <w:spacing w:val="20"/>
                          <w:sz w:val="24"/>
                          <w:szCs w:val="32"/>
                          <w:lang w:val="en-US"/>
                          <w14:textFill>
                            <w14:solidFill>
                              <w14:schemeClr w14:val="bg1"/>
                            </w14:solidFill>
                          </w14:textFill>
                        </w:rPr>
                      </w:pPr>
                      <w:r>
                        <w:rPr>
                          <w:rFonts w:hint="eastAsia" w:asciiTheme="minorEastAsia" w:hAnsiTheme="minorEastAsia" w:eastAsiaTheme="minorEastAsia" w:cstheme="minorEastAsia"/>
                          <w:b/>
                          <w:bCs/>
                          <w:color w:val="FFFFFF" w:themeColor="background1"/>
                          <w:spacing w:val="11"/>
                          <w:sz w:val="24"/>
                          <w:szCs w:val="32"/>
                          <w:lang w:val="en-US"/>
                          <w14:textFill>
                            <w14:solidFill>
                              <w14:schemeClr w14:val="bg1"/>
                            </w14:solidFill>
                          </w14:textFill>
                        </w:rPr>
                        <w:t>PDCA+知识创新质量诊改机制</w:t>
                      </w:r>
                    </w:p>
                  </w:txbxContent>
                </v:textbox>
              </v:shape>
            </w:pict>
          </mc:Fallback>
        </mc:AlternateContent>
      </w:r>
    </w:p>
    <w:p>
      <w:pPr>
        <w:pStyle w:val="2"/>
        <w:rPr>
          <w:color w:val="auto"/>
          <w:highlight w:val="none"/>
          <w:lang w:val="en-US"/>
        </w:rPr>
      </w:pPr>
    </w:p>
    <w:p>
      <w:pPr>
        <w:pStyle w:val="2"/>
        <w:rPr>
          <w:color w:val="auto"/>
          <w:highlight w:val="none"/>
          <w:lang w:val="en-US"/>
        </w:rPr>
      </w:pPr>
    </w:p>
    <w:p>
      <w:pPr>
        <w:pStyle w:val="2"/>
        <w:rPr>
          <w:color w:val="auto"/>
          <w:highlight w:val="none"/>
          <w:lang w:val="en-US"/>
        </w:rPr>
      </w:pPr>
      <w:r>
        <w:rPr>
          <w:color w:val="auto"/>
          <w:sz w:val="21"/>
          <w:highlight w:val="none"/>
          <w:lang w:val="en-US" w:bidi="ar-SA"/>
        </w:rPr>
        <mc:AlternateContent>
          <mc:Choice Requires="wps">
            <w:drawing>
              <wp:anchor distT="0" distB="0" distL="114300" distR="114300" simplePos="0" relativeHeight="251704320" behindDoc="0" locked="0" layoutInCell="1" allowOverlap="1">
                <wp:simplePos x="0" y="0"/>
                <wp:positionH relativeFrom="column">
                  <wp:posOffset>-266700</wp:posOffset>
                </wp:positionH>
                <wp:positionV relativeFrom="paragraph">
                  <wp:posOffset>148590</wp:posOffset>
                </wp:positionV>
                <wp:extent cx="716915" cy="704215"/>
                <wp:effectExtent l="0" t="0" r="6985" b="635"/>
                <wp:wrapNone/>
                <wp:docPr id="97" name="椭圆 97"/>
                <wp:cNvGraphicFramePr/>
                <a:graphic xmlns:a="http://schemas.openxmlformats.org/drawingml/2006/main">
                  <a:graphicData uri="http://schemas.microsoft.com/office/word/2010/wordprocessingShape">
                    <wps:wsp>
                      <wps:cNvSpPr/>
                      <wps:spPr>
                        <a:xfrm>
                          <a:off x="0" y="0"/>
                          <a:ext cx="716915" cy="704215"/>
                        </a:xfrm>
                        <a:prstGeom prst="ellipse">
                          <a:avLst/>
                        </a:prstGeom>
                        <a:solidFill>
                          <a:srgbClr val="4472C4"/>
                        </a:solidFill>
                        <a:ln w="12700" cap="flat" cmpd="sng" algn="ctr">
                          <a:noFill/>
                          <a:prstDash val="solid"/>
                          <a:miter lim="800000"/>
                        </a:ln>
                        <a:effectLst/>
                      </wps:spPr>
                      <wps:txbx>
                        <w:txbxContent>
                          <w:p>
                            <w:pPr>
                              <w:jc w:val="center"/>
                              <w:rPr>
                                <w:b/>
                                <w:bCs/>
                                <w:color w:val="FFFFFF"/>
                                <w:sz w:val="24"/>
                                <w:szCs w:val="32"/>
                                <w:lang w:val="en-US"/>
                              </w:rPr>
                            </w:pPr>
                            <w:r>
                              <w:rPr>
                                <w:rFonts w:hint="eastAsia"/>
                                <w:b/>
                                <w:bCs/>
                                <w:color w:val="FFFFFF"/>
                                <w:sz w:val="24"/>
                                <w:szCs w:val="32"/>
                                <w:lang w:val="en-US"/>
                              </w:rPr>
                              <w:t>改进</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1pt;margin-top:11.7pt;height:55.45pt;width:56.45pt;z-index:251704320;v-text-anchor:middle;mso-width-relative:page;mso-height-relative:page;" fillcolor="#4472C4" filled="t" stroked="f" coordsize="21600,21600" o:gfxdata="UEsDBAoAAAAAAIdO4kAAAAAAAAAAAAAAAAAEAAAAZHJzL1BLAwQUAAAACACHTuJAbWpnZ9cAAAAJ&#10;AQAADwAAAGRycy9kb3ducmV2LnhtbE2Py07DMBBF90j8gzVI7Fq7SQRtiFMJJMQS0VaCpRNPHsKP&#10;yHbTwNczrGA5mqN7z632izVsxhBH7yRs1gIYutbr0fUSTsfn1RZYTMppZbxDCV8YYV9fX1Wq1P7i&#10;3nA+pJ5RiIulkjCkNJWcx3ZAq+LaT+jo1/lgVaIz9FwHdaFwa3gmxB23anTUMKgJnwZsPw9nS70f&#10;p9c26767Y4FNMI/vYX5ZgpS3NxvxACzhkv5g+NUndajJqfFnpyMzElZFRluShCwvgBFwL3bAGgLz&#10;IgdeV/z/gvoHUEsDBBQAAAAIAIdO4kARAU5mfAIAAOgEAAAOAAAAZHJzL2Uyb0RvYy54bWytVEtu&#10;2zAQ3RfoHQjuG8mGEidC5MCwkaJA0ARIi65pirII8FeS/qQH6Cm67LbHas/RR0r5NO0ii3pBz3BG&#10;8/geZ3h+cdCK7IQP0pqGTo5KSoThtpVm09CPHy7fnFISIjMtU9aIht6JQC/mr1+d710tpra3qhWe&#10;oIgJ9d41tI/R1UUReC80C0fWCYNgZ71mEa7fFK1ne1TXqpiW5Umxt7513nIRAnZXQ5COFf1LCtqu&#10;k1ysLN9qYeJQ1QvFIiiFXrpA5/m0XSd4vO66ICJRDQXTmFeAwF6ntZifs3rjmeslH4/AXnKEZ5w0&#10;kwagD6VWLDKy9fKvUlpyb4Pt4hG3uhiIZEXAYlI+0+a2Z05kLpA6uAfRw/8ry9/vbjyRbUPPZpQY&#10;pnHjv77/+PntK8EG1Nm7UCPp1t340QswE9VD53X6BwlyyIrePSgqDpFwbM4mJ2eTY0o4QrOymsJG&#10;leLxY+dDfCusJsloqFAK15c4s5rtrkIcsu+z0nawSraXUqns+M16qTzZMdxvVc2my2oE+CNNGbJH&#10;r09nJe6dM3Rth26BqR2YB7OhhKkNxoFHn7GNTQgAZ3XCXrHQDxi5bIJgtZYRg6CkbuhpmX4jsjIp&#10;KnLzjQySiINsyYqH9QEVkrm27R3093ZozOD4pQTeFQvxhnl0Is6LWY3XWDplQcKOFiW99V/+tZ/y&#10;0SCIUrJHZ4Pg5y3zghL1zqB1ziZVlUYhO9XxbArHP42sn0bMVi8txJ3gVXA8myk/qnuz81Z/wkgv&#10;EipCzHBgD1KOzjIOE4dHgYvFIqeh/R2LV+bW8VQ8SWbsYhttJ/OlP6qDfkkOBiB3zjisacKe+jnr&#10;8YGa/w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tamdn1wAAAAkBAAAPAAAAAAAAAAEAIAAAACIA&#10;AABkcnMvZG93bnJldi54bWxQSwECFAAUAAAACACHTuJAEQFOZnwCAADoBAAADgAAAAAAAAABACAA&#10;AAAmAQAAZHJzL2Uyb0RvYy54bWxQSwUGAAAAAAYABgBZAQAAFAYAAAAA&#10;">
                <v:fill on="t" focussize="0,0"/>
                <v:stroke on="f" weight="1pt" miterlimit="8" joinstyle="miter"/>
                <v:imagedata o:title=""/>
                <o:lock v:ext="edit" aspectratio="f"/>
                <v:textbox>
                  <w:txbxContent>
                    <w:p>
                      <w:pPr>
                        <w:jc w:val="center"/>
                        <w:rPr>
                          <w:b/>
                          <w:bCs/>
                          <w:color w:val="FFFFFF"/>
                          <w:sz w:val="24"/>
                          <w:szCs w:val="32"/>
                          <w:lang w:val="en-US"/>
                        </w:rPr>
                      </w:pPr>
                      <w:r>
                        <w:rPr>
                          <w:rFonts w:hint="eastAsia"/>
                          <w:b/>
                          <w:bCs/>
                          <w:color w:val="FFFFFF"/>
                          <w:sz w:val="24"/>
                          <w:szCs w:val="32"/>
                          <w:lang w:val="en-US"/>
                        </w:rPr>
                        <w:t>改进</w:t>
                      </w:r>
                    </w:p>
                  </w:txbxContent>
                </v:textbox>
              </v:shape>
            </w:pict>
          </mc:Fallback>
        </mc:AlternateContent>
      </w:r>
    </w:p>
    <w:p>
      <w:pPr>
        <w:pStyle w:val="2"/>
        <w:rPr>
          <w:color w:val="auto"/>
          <w:highlight w:val="none"/>
          <w:lang w:val="en-US"/>
        </w:rPr>
      </w:pPr>
      <w:r>
        <w:rPr>
          <w:color w:val="auto"/>
          <w:sz w:val="21"/>
          <w:highlight w:val="none"/>
          <w:lang w:val="en-US" w:bidi="ar-SA"/>
        </w:rPr>
        <mc:AlternateContent>
          <mc:Choice Requires="wps">
            <w:drawing>
              <wp:anchor distT="0" distB="0" distL="114300" distR="114300" simplePos="0" relativeHeight="251702272" behindDoc="0" locked="0" layoutInCell="1" allowOverlap="1">
                <wp:simplePos x="0" y="0"/>
                <wp:positionH relativeFrom="column">
                  <wp:posOffset>426720</wp:posOffset>
                </wp:positionH>
                <wp:positionV relativeFrom="paragraph">
                  <wp:posOffset>185420</wp:posOffset>
                </wp:positionV>
                <wp:extent cx="916940" cy="219710"/>
                <wp:effectExtent l="0" t="0" r="16510" b="8890"/>
                <wp:wrapNone/>
                <wp:docPr id="99" name="左箭头 99"/>
                <wp:cNvGraphicFramePr/>
                <a:graphic xmlns:a="http://schemas.openxmlformats.org/drawingml/2006/main">
                  <a:graphicData uri="http://schemas.microsoft.com/office/word/2010/wordprocessingShape">
                    <wps:wsp>
                      <wps:cNvSpPr/>
                      <wps:spPr>
                        <a:xfrm>
                          <a:off x="0" y="0"/>
                          <a:ext cx="916940" cy="219710"/>
                        </a:xfrm>
                        <a:prstGeom prst="leftArrow">
                          <a:avLst/>
                        </a:prstGeom>
                        <a:solidFill>
                          <a:srgbClr val="548235">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margin-left:33.6pt;margin-top:14.6pt;height:17.3pt;width:72.2pt;z-index:251702272;v-text-anchor:middle;mso-width-relative:page;mso-height-relative:page;" fillcolor="#3F6128" filled="t" stroked="f" coordsize="21600,21600" o:gfxdata="UEsDBAoAAAAAAIdO4kAAAAAAAAAAAAAAAAAEAAAAZHJzL1BLAwQUAAAACACHTuJA4xcGS9gAAAAI&#10;AQAADwAAAGRycy9kb3ducmV2LnhtbE2PzU7DMBCE70h9B2uRuFEnAYU2xOmhUhESPdCGA0c3XuJA&#10;vI5i9ydv3+UEp9VqZme/KVcX14sTjqHzpCCdJyCQGm86ahV81Jv7BYgQNRnde0IFEwZYVbObUhfG&#10;n2mHp31sBYdQKLQCG+NQSBkai06HuR+QWPvyo9OR17GVZtRnDne9zJIkl053xB+sHnBtsfnZHx1j&#10;mDqsp8+tffluw9vj9E6v9ZKUurtNk2cQES/xzwy/+HwDFTMd/JFMEL2C/Cljp4JsyZP1LE1zEAcW&#10;HhYgq1L+L1BdAVBLAwQUAAAACACHTuJA3+AY3IsCAAAEBQAADgAAAGRycy9lMm9Eb2MueG1srVTB&#10;bhMxEL0j8Q+W73SzIWmaqJsqalSEVGikgjg7XjtryfYY28mmfA/iVk5IfFHFbzD2btNSOPTAxTvj&#10;mX0z82bGp2d7o8lO+KDAVrQ8GlAiLIda2U1FP364eHVCSYjM1kyDFRW9EYGezV++OG3dTAyhAV0L&#10;TxDEhlnrKtrE6GZFEXgjDAtH4IRFowRvWETVb4rasxbRjS6Gg8Fx0YKvnQcuQsDbZWekPaJ/DiBI&#10;qbhYAt8aYWOH6oVmEUsKjXKBznO2Ugoer6QMIhJdUaw05hODoLxOZzE/ZbONZ65RvE+BPSeFJzUZ&#10;piwGPUAtWWRk69VfUEZxDwFkPOJgiq6QzAhWUQ6ecHPdMCdyLUh1cAfSw/+D5e93K09UXdHplBLL&#10;DHb87ue3X99v777+IHiHBLUuzNDv2q18rwUUU7V76U36Yh1kn0m9OZAq9pFwvJyWx9MR0s3RNCyn&#10;kzKTXjz87HyIbwQYkoSKaiHjwntoM59sdxkiRkX/e78UMIBW9YXSOit+sz7XnuwYNnk8Ohm+Hud/&#10;9da8g7q7nowHg/vAofPPoH8AaUtaXInhBF0JZzjcEocKReOQoGA3lDC9wa3h0ecIFlIOeYZSdksW&#10;mi5chu2Gy6iI+6KVqegJ5nDIQtuUu8gz2teYiO6oTdIa6hvsjYduaIPjFwqDXLIQV8zjlGKSuMfx&#10;Cg+pATOHXqKkAf/lX/fJH4cHrZS0OPVY1ect84IS/dbiWE3LUepVzMpoPBmi4h9b1o8tdmvOATkv&#10;8cVwPIvJP+p7UXown3DdFykqmpjlGLvjr1fOY7eN+GBwsVhkN1wNx+KlvXY8gSeeLCy2EaTKs/DA&#10;DvYwKbgcuZv9Iqfte6xnr4fHa/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4xcGS9gAAAAIAQAA&#10;DwAAAAAAAAABACAAAAAiAAAAZHJzL2Rvd25yZXYueG1sUEsBAhQAFAAAAAgAh07iQN/gGNyLAgAA&#10;BAUAAA4AAAAAAAAAAQAgAAAAJwEAAGRycy9lMm9Eb2MueG1sUEsFBgAAAAAGAAYAWQEAACQGAAAA&#10;AA==&#10;" adj="2587,5400">
                <v:fill on="t" focussize="0,0"/>
                <v:stroke on="f" weight="1pt" miterlimit="8" joinstyle="miter"/>
                <v:imagedata o:title=""/>
                <o:lock v:ext="edit" aspectratio="f"/>
              </v:shape>
            </w:pict>
          </mc:Fallback>
        </mc:AlternateContent>
      </w:r>
    </w:p>
    <w:p>
      <w:pPr>
        <w:pStyle w:val="2"/>
        <w:rPr>
          <w:color w:val="auto"/>
          <w:highlight w:val="none"/>
          <w:lang w:val="en-US"/>
        </w:rPr>
      </w:pPr>
    </w:p>
    <w:p>
      <w:pPr>
        <w:pStyle w:val="2"/>
        <w:rPr>
          <w:color w:val="auto"/>
          <w:highlight w:val="none"/>
          <w:lang w:val="en-US"/>
        </w:rPr>
      </w:pPr>
      <w:r>
        <w:rPr>
          <w:color w:val="auto"/>
          <w:sz w:val="21"/>
          <w:highlight w:val="none"/>
          <w:lang w:val="en-US" w:bidi="ar-SA"/>
        </w:rPr>
        <mc:AlternateContent>
          <mc:Choice Requires="wps">
            <w:drawing>
              <wp:anchor distT="0" distB="0" distL="114300" distR="114300" simplePos="0" relativeHeight="251713536" behindDoc="0" locked="0" layoutInCell="1" allowOverlap="1">
                <wp:simplePos x="0" y="0"/>
                <wp:positionH relativeFrom="column">
                  <wp:posOffset>1367790</wp:posOffset>
                </wp:positionH>
                <wp:positionV relativeFrom="paragraph">
                  <wp:posOffset>276860</wp:posOffset>
                </wp:positionV>
                <wp:extent cx="612140" cy="674370"/>
                <wp:effectExtent l="0" t="0" r="16510" b="11430"/>
                <wp:wrapNone/>
                <wp:docPr id="19" name="矩形 41"/>
                <wp:cNvGraphicFramePr/>
                <a:graphic xmlns:a="http://schemas.openxmlformats.org/drawingml/2006/main">
                  <a:graphicData uri="http://schemas.microsoft.com/office/word/2010/wordprocessingShape">
                    <wps:wsp>
                      <wps:cNvSpPr/>
                      <wps:spPr>
                        <a:xfrm>
                          <a:off x="0" y="0"/>
                          <a:ext cx="612140" cy="674370"/>
                        </a:xfrm>
                        <a:prstGeom prst="rect">
                          <a:avLst/>
                        </a:prstGeom>
                        <a:solidFill>
                          <a:srgbClr val="BDD7EE">
                            <a:lumMod val="40000"/>
                            <a:lumOff val="60000"/>
                          </a:srgbClr>
                        </a:solidFill>
                        <a:ln w="12700" cap="flat" cmpd="sng" algn="ctr">
                          <a:noFill/>
                          <a:prstDash val="solid"/>
                          <a:miter lim="800000"/>
                        </a:ln>
                        <a:effectLst/>
                      </wps:spPr>
                      <wps:txbx>
                        <w:txbxContent>
                          <w:p>
                            <w:pPr>
                              <w:rPr>
                                <w:b/>
                                <w:bCs/>
                                <w:color w:val="000000"/>
                                <w:sz w:val="15"/>
                                <w:szCs w:val="18"/>
                                <w:lang w:val="en-US"/>
                              </w:rPr>
                            </w:pPr>
                            <w:r>
                              <w:rPr>
                                <w:rFonts w:hint="eastAsia"/>
                                <w:b/>
                                <w:bCs/>
                                <w:color w:val="000000"/>
                                <w:sz w:val="15"/>
                                <w:szCs w:val="18"/>
                                <w:lang w:val="en-US"/>
                              </w:rPr>
                              <w:t>研究问题</w:t>
                            </w:r>
                          </w:p>
                          <w:p>
                            <w:pPr>
                              <w:rPr>
                                <w:b/>
                                <w:bCs/>
                                <w:color w:val="000000"/>
                                <w:sz w:val="15"/>
                                <w:szCs w:val="18"/>
                                <w:lang w:val="en-US"/>
                              </w:rPr>
                            </w:pPr>
                            <w:r>
                              <w:rPr>
                                <w:rFonts w:hint="eastAsia"/>
                                <w:b/>
                                <w:bCs/>
                                <w:color w:val="000000"/>
                                <w:sz w:val="15"/>
                                <w:szCs w:val="18"/>
                                <w:lang w:val="en-US"/>
                              </w:rPr>
                              <w:t>创新思维</w:t>
                            </w:r>
                          </w:p>
                          <w:p>
                            <w:pPr>
                              <w:rPr>
                                <w:b/>
                                <w:bCs/>
                                <w:color w:val="000000"/>
                                <w:sz w:val="15"/>
                                <w:szCs w:val="18"/>
                                <w:lang w:val="en-US"/>
                              </w:rPr>
                            </w:pPr>
                            <w:r>
                              <w:rPr>
                                <w:rFonts w:hint="eastAsia"/>
                                <w:b/>
                                <w:bCs/>
                                <w:color w:val="000000"/>
                                <w:sz w:val="15"/>
                                <w:szCs w:val="18"/>
                                <w:lang w:val="en-US"/>
                              </w:rPr>
                              <w:t>创新举措</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1" o:spid="_x0000_s1026" o:spt="1" style="position:absolute;left:0pt;margin-left:107.7pt;margin-top:21.8pt;height:53.1pt;width:48.2pt;z-index:251713536;v-text-anchor:middle;mso-width-relative:page;mso-height-relative:page;" fillcolor="#E5EFF8" filled="t" stroked="f" coordsize="21600,21600" o:gfxdata="UEsDBAoAAAAAAIdO4kAAAAAAAAAAAAAAAAAEAAAAZHJzL1BLAwQUAAAACACHTuJAeMme2tgAAAAK&#10;AQAADwAAAGRycy9kb3ducmV2LnhtbE2Py07DMBBF90j8gzVI7KjjJlQljVOJSgixQqRh78ZDktaP&#10;ELtJ+XuGVVmO5ujec4vtxRo24Rh67ySIRQIMXeN171oJ9f7lYQ0sROW0Mt6hhB8MsC1vbwqVaz+7&#10;D5yq2DIKcSFXEroYh5zz0HRoVVj4AR39vvxoVaRzbLke1Uzh1vBlkqy4Vb2jhk4NuOuwOVVnK+Ht&#10;G1uzm2L1/vnK5/70vK/T+ijl/Z1INsAiXuIVhj99UoeSnA7+7HRgRsJSPGaESsjSFTACUiFoy4HI&#10;7GkNvCz4/wnlL1BLAwQUAAAACACHTuJAGAdstZQCAAAeBQAADgAAAGRycy9lMm9Eb2MueG1srVTN&#10;bhMxEL4j8Q6W73STEJI2yqYKTYuQCq1UEGfH681a8h+2k015GSRuPASPg3gNPns3bSkceiAHZ2Y8&#10;+83MNzOen+61Ijvhg7SmpMOjASXCcFtJsynpxw8XL44pCZGZiilrRElvRaCni+fP5q2biZFtrKqE&#10;JwAxYda6kjYxullRBN4IzcKRdcLgsrZeswjVb4rKsxboWhWjwWBStNZXzlsuQoB11V3SHtE/BdDW&#10;teRiZflWCxM7VC8UiygpNNIFusjZ1rXg8aqug4hElRSVxnwiCOR1OovFnM02nrlG8j4F9pQUHtWk&#10;mTQIege1YpGRrZd/QWnJvQ22jkfc6qIrJDOCKoaDR9zcNMyJXAuoDu6O9PD/YPn73bUnssIknFBi&#10;mEbHf339/vPHNzIeJnZaF2ZwunHXvtcCxFTqvvY6/aMIss+M3t4xKvaRcBgnw9FwDK45ribT8ctp&#10;Zry4/9j5EN8Iq0kSSurRsMwj212GiIBwPbikWMEqWV1IpbLiN+sz5cmOobmvV6vp+Xn+Vm31O1t1&#10;5vEAv67LMGMWOvPkYAZ+6GByrD/wlSEteBlNgUA4w6zXmDGI2oGvYDaUMLXBEvHoc2BjU2p5pFLS&#10;KxaaLlyG7bLQMmJ9lNQlPU5JHAhRJpUk8sj2pSfqO7KTFPfrfd+Bta1u0TVvu3EOjl9IxLtkIV4z&#10;j/lFvtjweIWjVhZF2F6ipLH+y7/syR9jhVtKWuwDCvy8ZV5Qot4aDNzJcJwaGbMyfjUdQfEPb9YP&#10;b8xWn1l0ZYi3xPEsJv+oDmLtrf6Eh2CZouKKGY7YHZW9cha7PcVTwsVymd2wNI7FS3PjeAJPlBm7&#10;3EZbyzwtiaiOHbQzKVib3Nh+xdNePtSz1/2ztvg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eMme&#10;2tgAAAAKAQAADwAAAAAAAAABACAAAAAiAAAAZHJzL2Rvd25yZXYueG1sUEsBAhQAFAAAAAgAh07i&#10;QBgHbLWUAgAAHgUAAA4AAAAAAAAAAQAgAAAAJwEAAGRycy9lMm9Eb2MueG1sUEsFBgAAAAAGAAYA&#10;WQEAAC0GAAAAAA==&#10;">
                <v:fill on="t" focussize="0,0"/>
                <v:stroke on="f" weight="1pt" miterlimit="8" joinstyle="miter"/>
                <v:imagedata o:title=""/>
                <o:lock v:ext="edit" aspectratio="f"/>
                <v:textbox>
                  <w:txbxContent>
                    <w:p>
                      <w:pPr>
                        <w:rPr>
                          <w:b/>
                          <w:bCs/>
                          <w:color w:val="000000"/>
                          <w:sz w:val="15"/>
                          <w:szCs w:val="18"/>
                          <w:lang w:val="en-US"/>
                        </w:rPr>
                      </w:pPr>
                      <w:r>
                        <w:rPr>
                          <w:rFonts w:hint="eastAsia"/>
                          <w:b/>
                          <w:bCs/>
                          <w:color w:val="000000"/>
                          <w:sz w:val="15"/>
                          <w:szCs w:val="18"/>
                          <w:lang w:val="en-US"/>
                        </w:rPr>
                        <w:t>研究问题</w:t>
                      </w:r>
                    </w:p>
                    <w:p>
                      <w:pPr>
                        <w:rPr>
                          <w:b/>
                          <w:bCs/>
                          <w:color w:val="000000"/>
                          <w:sz w:val="15"/>
                          <w:szCs w:val="18"/>
                          <w:lang w:val="en-US"/>
                        </w:rPr>
                      </w:pPr>
                      <w:r>
                        <w:rPr>
                          <w:rFonts w:hint="eastAsia"/>
                          <w:b/>
                          <w:bCs/>
                          <w:color w:val="000000"/>
                          <w:sz w:val="15"/>
                          <w:szCs w:val="18"/>
                          <w:lang w:val="en-US"/>
                        </w:rPr>
                        <w:t>创新思维</w:t>
                      </w:r>
                    </w:p>
                    <w:p>
                      <w:pPr>
                        <w:rPr>
                          <w:b/>
                          <w:bCs/>
                          <w:color w:val="000000"/>
                          <w:sz w:val="15"/>
                          <w:szCs w:val="18"/>
                          <w:lang w:val="en-US"/>
                        </w:rPr>
                      </w:pPr>
                      <w:r>
                        <w:rPr>
                          <w:rFonts w:hint="eastAsia"/>
                          <w:b/>
                          <w:bCs/>
                          <w:color w:val="000000"/>
                          <w:sz w:val="15"/>
                          <w:szCs w:val="18"/>
                          <w:lang w:val="en-US"/>
                        </w:rPr>
                        <w:t>创新举措</w:t>
                      </w:r>
                    </w:p>
                  </w:txbxContent>
                </v:textbox>
              </v:rect>
            </w:pict>
          </mc:Fallback>
        </mc:AlternateContent>
      </w:r>
      <w:r>
        <w:rPr>
          <w:color w:val="auto"/>
          <w:sz w:val="21"/>
          <w:highlight w:val="none"/>
          <w:lang w:val="en-US" w:bidi="ar-SA"/>
        </w:rPr>
        <mc:AlternateContent>
          <mc:Choice Requires="wps">
            <w:drawing>
              <wp:anchor distT="0" distB="0" distL="114300" distR="114300" simplePos="0" relativeHeight="251714560" behindDoc="0" locked="0" layoutInCell="1" allowOverlap="1">
                <wp:simplePos x="0" y="0"/>
                <wp:positionH relativeFrom="column">
                  <wp:posOffset>-280670</wp:posOffset>
                </wp:positionH>
                <wp:positionV relativeFrom="paragraph">
                  <wp:posOffset>277495</wp:posOffset>
                </wp:positionV>
                <wp:extent cx="774065" cy="674370"/>
                <wp:effectExtent l="0" t="0" r="6985" b="11430"/>
                <wp:wrapNone/>
                <wp:docPr id="20" name="矩形 42"/>
                <wp:cNvGraphicFramePr/>
                <a:graphic xmlns:a="http://schemas.openxmlformats.org/drawingml/2006/main">
                  <a:graphicData uri="http://schemas.microsoft.com/office/word/2010/wordprocessingShape">
                    <wps:wsp>
                      <wps:cNvSpPr/>
                      <wps:spPr>
                        <a:xfrm>
                          <a:off x="0" y="0"/>
                          <a:ext cx="774065" cy="674370"/>
                        </a:xfrm>
                        <a:prstGeom prst="rect">
                          <a:avLst/>
                        </a:prstGeom>
                        <a:solidFill>
                          <a:srgbClr val="BDD7EE">
                            <a:lumMod val="40000"/>
                            <a:lumOff val="60000"/>
                          </a:srgbClr>
                        </a:solidFill>
                        <a:ln w="12700" cap="flat" cmpd="sng" algn="ctr">
                          <a:noFill/>
                          <a:prstDash val="solid"/>
                          <a:miter lim="800000"/>
                        </a:ln>
                        <a:effectLst/>
                      </wps:spPr>
                      <wps:txbx>
                        <w:txbxContent>
                          <w:p>
                            <w:pPr>
                              <w:rPr>
                                <w:b/>
                                <w:bCs/>
                                <w:color w:val="000000"/>
                                <w:sz w:val="15"/>
                                <w:szCs w:val="18"/>
                                <w:lang w:val="en-US"/>
                              </w:rPr>
                            </w:pPr>
                            <w:r>
                              <w:rPr>
                                <w:rFonts w:hint="eastAsia"/>
                                <w:b/>
                                <w:bCs/>
                                <w:color w:val="000000"/>
                                <w:sz w:val="15"/>
                                <w:szCs w:val="18"/>
                                <w:lang w:val="en-US"/>
                              </w:rPr>
                              <w:t>解决诊断问题</w:t>
                            </w:r>
                          </w:p>
                          <w:p>
                            <w:pPr>
                              <w:rPr>
                                <w:b/>
                                <w:bCs/>
                                <w:color w:val="000000"/>
                                <w:sz w:val="15"/>
                                <w:szCs w:val="18"/>
                                <w:lang w:val="en-US"/>
                              </w:rPr>
                            </w:pPr>
                            <w:r>
                              <w:rPr>
                                <w:rFonts w:hint="eastAsia"/>
                                <w:b/>
                                <w:bCs/>
                                <w:color w:val="000000"/>
                                <w:sz w:val="15"/>
                                <w:szCs w:val="18"/>
                                <w:lang w:val="en-US"/>
                              </w:rPr>
                              <w:t>修正培养目标优化建设方案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2" o:spid="_x0000_s1026" o:spt="1" style="position:absolute;left:0pt;margin-left:-22.1pt;margin-top:21.85pt;height:53.1pt;width:60.95pt;z-index:251714560;v-text-anchor:middle;mso-width-relative:page;mso-height-relative:page;" fillcolor="#E5EFF8" filled="t" stroked="f" coordsize="21600,21600" o:gfxdata="UEsDBAoAAAAAAIdO4kAAAAAAAAAAAAAAAAAEAAAAZHJzL1BLAwQUAAAACACHTuJAE/+Q9dcAAAAJ&#10;AQAADwAAAGRycy9kb3ducmV2LnhtbE2PwU7DMAyG70i8Q2Qkblu6raKsNJ3EJIQ4IbpyzxrTliVO&#10;abJ2vD3mBCfL8qff31/sLs6KCcfQe1KwWiYgkBpvemoV1IenxT2IEDUZbT2hgm8MsCuvrwqdGz/T&#10;G05VbAWHUMi1gi7GIZcyNB06HZZ+QOLbhx+djryOrTSjnjncWblOkjvpdE/8odMD7jtsTtXZKXj5&#10;wtbup1i9vj/LuT89HupN/anU7c0qeQAR8RL/YPjVZ3Uo2enoz2SCsAoWabpmVEG6yUAwkGU8jwym&#10;2y3IspD/G5Q/UEsDBBQAAAAIAIdO4kBFuZzllQIAAB4FAAAOAAAAZHJzL2Uyb0RvYy54bWytVM1u&#10;EzEQviPxDpbvdJOQJiXqpgpNi5AKjVQQZ8frzVryH7aTTXkZJG48BI+DeA0+ezdtKRx6IAdnZjz7&#10;zcw3Mz4922tFdsIHaU1Jh0cDSoThtpJmU9KPHy5fnFASIjMVU9aIkt6KQM/mz5+dtm4mRraxqhKe&#10;AMSEWetK2sToZkUReCM0C0fWCYPL2nrNIlS/KSrPWqBrVYwGg0nRWl85b7kIAdZld0l7RP8UQFvX&#10;koul5VstTOxQvVAsoqTQSBfoPGdb14LH67oOIhJVUlQa84kgkNfpLOanbLbxzDWS9ymwp6TwqCbN&#10;pEHQO6gli4xsvfwLSkvubbB1POJWF10hmRFUMRw84uamYU7kWkB1cHekh/8Hy9/vVp7IqqQjUGKY&#10;Rsd/ff3+88c3Mh4ldloXZnC6cSvfawFiKnVfe53+UQTZZ0Zv7xgV+0g4jNPpeDA5poTjajIdv5xm&#10;xov7j50P8Y2wmiShpB4Nyzyy3VWICAjXg0uKFayS1aVUKit+sz5XnuwYmvt6uZxeXORv1Va/s1Vn&#10;Hg/w67oMM2ahM08OZuCHDibH+gNfGdJiQ0ZTIBDOMOs1ZgyiduArmA0lTG2wRDz6HNjYlFoeqZT0&#10;koWmC5dhuyy0jFgfJXVJT1ISB0KUSSWJPLJ96Yn6juwkxf1633dgbatbdM3bbpyD45cS8a5YiCvm&#10;Mb/IFxser3HUyqII20uUNNZ/+Zc9+WOscEtJi31AgZ+3zAtK1FuDgXs1HI8BG7MyPp6mcfEPb9YP&#10;b8xWn1t0ZYi3xPEsJv+oDmLtrf6Eh2CRouKKGY7YHZW9ch67PcVTwsVikd2wNI7FK3PjeAJPlBm7&#10;2EZbyzwtiaiOHbQzKVib3Nh+xdNePtSz1/2zNv8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E/+Q&#10;9dcAAAAJAQAADwAAAAAAAAABACAAAAAiAAAAZHJzL2Rvd25yZXYueG1sUEsBAhQAFAAAAAgAh07i&#10;QEW5nOWVAgAAHgUAAA4AAAAAAAAAAQAgAAAAJgEAAGRycy9lMm9Eb2MueG1sUEsFBgAAAAAGAAYA&#10;WQEAAC0GAAAAAA==&#10;">
                <v:fill on="t" focussize="0,0"/>
                <v:stroke on="f" weight="1pt" miterlimit="8" joinstyle="miter"/>
                <v:imagedata o:title=""/>
                <o:lock v:ext="edit" aspectratio="f"/>
                <v:textbox>
                  <w:txbxContent>
                    <w:p>
                      <w:pPr>
                        <w:rPr>
                          <w:b/>
                          <w:bCs/>
                          <w:color w:val="000000"/>
                          <w:sz w:val="15"/>
                          <w:szCs w:val="18"/>
                          <w:lang w:val="en-US"/>
                        </w:rPr>
                      </w:pPr>
                      <w:r>
                        <w:rPr>
                          <w:rFonts w:hint="eastAsia"/>
                          <w:b/>
                          <w:bCs/>
                          <w:color w:val="000000"/>
                          <w:sz w:val="15"/>
                          <w:szCs w:val="18"/>
                          <w:lang w:val="en-US"/>
                        </w:rPr>
                        <w:t>解决诊断问题</w:t>
                      </w:r>
                    </w:p>
                    <w:p>
                      <w:pPr>
                        <w:rPr>
                          <w:b/>
                          <w:bCs/>
                          <w:color w:val="000000"/>
                          <w:sz w:val="15"/>
                          <w:szCs w:val="18"/>
                          <w:lang w:val="en-US"/>
                        </w:rPr>
                      </w:pPr>
                      <w:r>
                        <w:rPr>
                          <w:rFonts w:hint="eastAsia"/>
                          <w:b/>
                          <w:bCs/>
                          <w:color w:val="000000"/>
                          <w:sz w:val="15"/>
                          <w:szCs w:val="18"/>
                          <w:lang w:val="en-US"/>
                        </w:rPr>
                        <w:t>修正培养目标优化建设方案</w:t>
                      </w:r>
                    </w:p>
                  </w:txbxContent>
                </v:textbox>
              </v:rect>
            </w:pict>
          </mc:Fallback>
        </mc:AlternateContent>
      </w:r>
      <w:r>
        <w:rPr>
          <w:color w:val="auto"/>
          <w:sz w:val="21"/>
          <w:highlight w:val="none"/>
          <w:lang w:val="en-US" w:bidi="ar-SA"/>
        </w:rPr>
        <mc:AlternateContent>
          <mc:Choice Requires="wps">
            <w:drawing>
              <wp:anchor distT="0" distB="0" distL="114300" distR="114300" simplePos="0" relativeHeight="251708416" behindDoc="0" locked="0" layoutInCell="1" allowOverlap="1">
                <wp:simplePos x="0" y="0"/>
                <wp:positionH relativeFrom="column">
                  <wp:posOffset>4994275</wp:posOffset>
                </wp:positionH>
                <wp:positionV relativeFrom="paragraph">
                  <wp:posOffset>266700</wp:posOffset>
                </wp:positionV>
                <wp:extent cx="774065" cy="674370"/>
                <wp:effectExtent l="0" t="0" r="6985" b="11430"/>
                <wp:wrapNone/>
                <wp:docPr id="90" name="矩形 90"/>
                <wp:cNvGraphicFramePr/>
                <a:graphic xmlns:a="http://schemas.openxmlformats.org/drawingml/2006/main">
                  <a:graphicData uri="http://schemas.microsoft.com/office/word/2010/wordprocessingShape">
                    <wps:wsp>
                      <wps:cNvSpPr/>
                      <wps:spPr>
                        <a:xfrm>
                          <a:off x="0" y="0"/>
                          <a:ext cx="774065" cy="674370"/>
                        </a:xfrm>
                        <a:prstGeom prst="rect">
                          <a:avLst/>
                        </a:prstGeom>
                        <a:solidFill>
                          <a:srgbClr val="BDD7EE">
                            <a:lumMod val="40000"/>
                            <a:lumOff val="60000"/>
                          </a:srgbClr>
                        </a:solidFill>
                        <a:ln w="12700" cap="flat" cmpd="sng" algn="ctr">
                          <a:noFill/>
                          <a:prstDash val="solid"/>
                          <a:miter lim="800000"/>
                        </a:ln>
                        <a:effectLst/>
                      </wps:spPr>
                      <wps:txbx>
                        <w:txbxContent>
                          <w:p>
                            <w:pPr>
                              <w:jc w:val="center"/>
                              <w:rPr>
                                <w:b/>
                                <w:bCs/>
                                <w:color w:val="000000"/>
                                <w:sz w:val="15"/>
                                <w:szCs w:val="18"/>
                                <w:lang w:val="en-US"/>
                              </w:rPr>
                            </w:pPr>
                            <w:r>
                              <w:rPr>
                                <w:rFonts w:hint="eastAsia"/>
                                <w:b/>
                                <w:bCs/>
                                <w:color w:val="000000"/>
                                <w:sz w:val="15"/>
                                <w:szCs w:val="18"/>
                                <w:lang w:val="en-US"/>
                              </w:rPr>
                              <w:t>专业建设团队</w:t>
                            </w:r>
                          </w:p>
                          <w:p>
                            <w:pPr>
                              <w:jc w:val="center"/>
                              <w:rPr>
                                <w:b/>
                                <w:bCs/>
                                <w:color w:val="000000"/>
                                <w:sz w:val="15"/>
                                <w:szCs w:val="18"/>
                                <w:lang w:val="en-US"/>
                              </w:rPr>
                            </w:pPr>
                            <w:r>
                              <w:rPr>
                                <w:rFonts w:hint="eastAsia"/>
                                <w:b/>
                                <w:bCs/>
                                <w:color w:val="000000"/>
                                <w:sz w:val="15"/>
                                <w:szCs w:val="18"/>
                                <w:lang w:val="en-US"/>
                              </w:rPr>
                              <w:t>企业专家参与</w:t>
                            </w:r>
                          </w:p>
                          <w:p>
                            <w:pPr>
                              <w:jc w:val="center"/>
                              <w:rPr>
                                <w:b/>
                                <w:bCs/>
                                <w:color w:val="000000"/>
                                <w:sz w:val="15"/>
                                <w:szCs w:val="18"/>
                                <w:lang w:val="en-US"/>
                              </w:rPr>
                            </w:pPr>
                            <w:r>
                              <w:rPr>
                                <w:rFonts w:hint="eastAsia"/>
                                <w:b/>
                                <w:bCs/>
                                <w:color w:val="000000"/>
                                <w:sz w:val="15"/>
                                <w:szCs w:val="18"/>
                                <w:lang w:val="en-US"/>
                              </w:rPr>
                              <w:t>诊断实施问题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3.25pt;margin-top:21pt;height:53.1pt;width:60.95pt;z-index:251708416;v-text-anchor:middle;mso-width-relative:page;mso-height-relative:page;" fillcolor="#E5EFF8" filled="t" stroked="f" coordsize="21600,21600" o:gfxdata="UEsDBAoAAAAAAIdO4kAAAAAAAAAAAAAAAAAEAAAAZHJzL1BLAwQUAAAACACHTuJAypl8F9gAAAAK&#10;AQAADwAAAGRycy9kb3ducmV2LnhtbE2Py07DMBBF90j8gzVI7KjdEEpI41SiEkKsUNOwd+NpEupH&#10;iN2k/D3DCpajObr33GJzsYZNOIbeOwnLhQCGrvG6d62Eev9ylwELUTmtjHco4RsDbMrrq0Ll2s9u&#10;h1MVW0YhLuRKQhfjkHMemg6tCgs/oKPf0Y9WRTrHlutRzRRuDU+EWHGrekcNnRpw22Fzqs5WwtsX&#10;tmY7xer945XP/el5X9/Xn1Le3izFGljES/yD4Vef1KEkp4M/Ox2YkfCYrR4IlZAmtImAJ5GlwA5E&#10;plkCvCz4/wnlD1BLAwQUAAAACACHTuJAxg37vJQCAAAeBQAADgAAAGRycy9lMm9Eb2MueG1srVTN&#10;bhMxEL4j8Q6W73STkCZt1E0VmhYhFVqpIM6O15u15D9sJ5vyMpW48RA8DuI1+OzdtKVw6IEcnJnx&#10;7Dcz38z45HSnFdkKH6Q1JR0eDCgRhttKmnVJP328eHVESYjMVExZI0p6KwI9nb98cdK6mRjZxqpK&#10;eAIQE2atK2kTo5sVReCN0CwcWCcMLmvrNYtQ/bqoPGuBrlUxGgwmRWt95bzlIgRYl90l7RH9cwBt&#10;XUsulpZvtDCxQ/VCsYiSQiNdoPOcbV0LHq/qOohIVElRacwngkBepbOYn7DZ2jPXSN6nwJ6TwpOa&#10;NJMGQe+hliwysvHyLygtubfB1vGAW110hWRGUMVw8ISbm4Y5kWsB1cHdkx7+Hyz/sL32RFYlPQYl&#10;hml0/Nfd958/vhEYwE7rwgxON+7a91qAmErd1V6nfxRBdpnR23tGxS4SDuN0Oh5MDinhuJpMx6+n&#10;GbN4+Nj5EN8Kq0kSSurRsMwj216GiIBw3bukWMEqWV1IpbLi16sz5cmWoblvlsvp+Xn+Vm30e1t1&#10;5vEAv67LMGMWOvNkbwZ+6GByrD/wlSEtNmQ0BQLhDLNeY8Ygage+gllTwtQaS8Sjz4GNTanlkUpJ&#10;L1lounAZtstCy4j1UVKX9CglsSdEmVSSyCPbl56o78hOUtytdn0HVra6Rde87cY5OH4hEe+ShXjN&#10;POYX+WLD4xWOWlkUYXuJksb6r/+yJ3+MFW4pabEPKPDLhnlBiXpnMHDHw/EYsDEr48PpCIp/fLN6&#10;fGM2+syiK0O8JY5nMflHtRdrb/VnPASLFBVXzHDE7qjslbPY7SmeEi4Wi+yGpXEsXpobxxN4oszY&#10;xSbaWuZpSUR17KCdScHa5Mb2K5728rGevR6etfl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ypl8&#10;F9gAAAAKAQAADwAAAAAAAAABACAAAAAiAAAAZHJzL2Rvd25yZXYueG1sUEsBAhQAFAAAAAgAh07i&#10;QMYN+7yUAgAAHgUAAA4AAAAAAAAAAQAgAAAAJwEAAGRycy9lMm9Eb2MueG1sUEsFBgAAAAAGAAYA&#10;WQEAAC0GAAAAAA==&#10;">
                <v:fill on="t" focussize="0,0"/>
                <v:stroke on="f" weight="1pt" miterlimit="8" joinstyle="miter"/>
                <v:imagedata o:title=""/>
                <o:lock v:ext="edit" aspectratio="f"/>
                <v:textbox>
                  <w:txbxContent>
                    <w:p>
                      <w:pPr>
                        <w:jc w:val="center"/>
                        <w:rPr>
                          <w:b/>
                          <w:bCs/>
                          <w:color w:val="000000"/>
                          <w:sz w:val="15"/>
                          <w:szCs w:val="18"/>
                          <w:lang w:val="en-US"/>
                        </w:rPr>
                      </w:pPr>
                      <w:r>
                        <w:rPr>
                          <w:rFonts w:hint="eastAsia"/>
                          <w:b/>
                          <w:bCs/>
                          <w:color w:val="000000"/>
                          <w:sz w:val="15"/>
                          <w:szCs w:val="18"/>
                          <w:lang w:val="en-US"/>
                        </w:rPr>
                        <w:t>专业建设团队</w:t>
                      </w:r>
                    </w:p>
                    <w:p>
                      <w:pPr>
                        <w:jc w:val="center"/>
                        <w:rPr>
                          <w:b/>
                          <w:bCs/>
                          <w:color w:val="000000"/>
                          <w:sz w:val="15"/>
                          <w:szCs w:val="18"/>
                          <w:lang w:val="en-US"/>
                        </w:rPr>
                      </w:pPr>
                      <w:r>
                        <w:rPr>
                          <w:rFonts w:hint="eastAsia"/>
                          <w:b/>
                          <w:bCs/>
                          <w:color w:val="000000"/>
                          <w:sz w:val="15"/>
                          <w:szCs w:val="18"/>
                          <w:lang w:val="en-US"/>
                        </w:rPr>
                        <w:t>企业专家参与</w:t>
                      </w:r>
                    </w:p>
                    <w:p>
                      <w:pPr>
                        <w:jc w:val="center"/>
                        <w:rPr>
                          <w:b/>
                          <w:bCs/>
                          <w:color w:val="000000"/>
                          <w:sz w:val="15"/>
                          <w:szCs w:val="18"/>
                          <w:lang w:val="en-US"/>
                        </w:rPr>
                      </w:pPr>
                      <w:r>
                        <w:rPr>
                          <w:rFonts w:hint="eastAsia"/>
                          <w:b/>
                          <w:bCs/>
                          <w:color w:val="000000"/>
                          <w:sz w:val="15"/>
                          <w:szCs w:val="18"/>
                          <w:lang w:val="en-US"/>
                        </w:rPr>
                        <w:t>诊断实施问题</w:t>
                      </w:r>
                    </w:p>
                  </w:txbxContent>
                </v:textbox>
              </v:rect>
            </w:pict>
          </mc:Fallback>
        </mc:AlternateContent>
      </w:r>
      <w:r>
        <w:rPr>
          <w:color w:val="auto"/>
          <w:sz w:val="21"/>
          <w:highlight w:val="none"/>
          <w:lang w:val="en-US" w:bidi="ar-SA"/>
        </w:rPr>
        <mc:AlternateContent>
          <mc:Choice Requires="wps">
            <w:drawing>
              <wp:anchor distT="0" distB="0" distL="114300" distR="114300" simplePos="0" relativeHeight="251710464" behindDoc="0" locked="0" layoutInCell="1" allowOverlap="1">
                <wp:simplePos x="0" y="0"/>
                <wp:positionH relativeFrom="column">
                  <wp:posOffset>3694430</wp:posOffset>
                </wp:positionH>
                <wp:positionV relativeFrom="paragraph">
                  <wp:posOffset>222885</wp:posOffset>
                </wp:positionV>
                <wp:extent cx="893445" cy="882650"/>
                <wp:effectExtent l="0" t="0" r="1905" b="12700"/>
                <wp:wrapNone/>
                <wp:docPr id="98" name="矩形 98"/>
                <wp:cNvGraphicFramePr/>
                <a:graphic xmlns:a="http://schemas.openxmlformats.org/drawingml/2006/main">
                  <a:graphicData uri="http://schemas.microsoft.com/office/word/2010/wordprocessingShape">
                    <wps:wsp>
                      <wps:cNvSpPr/>
                      <wps:spPr>
                        <a:xfrm>
                          <a:off x="0" y="0"/>
                          <a:ext cx="893445" cy="882650"/>
                        </a:xfrm>
                        <a:prstGeom prst="rect">
                          <a:avLst/>
                        </a:prstGeom>
                        <a:solidFill>
                          <a:srgbClr val="BDD7EE">
                            <a:lumMod val="40000"/>
                            <a:lumOff val="60000"/>
                          </a:srgbClr>
                        </a:solidFill>
                        <a:ln w="12700" cap="flat" cmpd="sng" algn="ctr">
                          <a:noFill/>
                          <a:prstDash val="solid"/>
                          <a:miter lim="800000"/>
                        </a:ln>
                        <a:effectLst/>
                      </wps:spPr>
                      <wps:txbx>
                        <w:txbxContent>
                          <w:p>
                            <w:pPr>
                              <w:jc w:val="center"/>
                              <w:rPr>
                                <w:b/>
                                <w:bCs/>
                                <w:color w:val="000000"/>
                                <w:sz w:val="15"/>
                                <w:szCs w:val="18"/>
                                <w:lang w:val="en-US"/>
                              </w:rPr>
                            </w:pPr>
                            <w:r>
                              <w:rPr>
                                <w:rFonts w:hint="eastAsia"/>
                                <w:b/>
                                <w:bCs/>
                                <w:color w:val="000000"/>
                                <w:sz w:val="15"/>
                                <w:szCs w:val="18"/>
                                <w:lang w:val="en-US"/>
                              </w:rPr>
                              <w:t>招生计划制定</w:t>
                            </w:r>
                          </w:p>
                          <w:p>
                            <w:pPr>
                              <w:jc w:val="center"/>
                              <w:rPr>
                                <w:b/>
                                <w:bCs/>
                                <w:color w:val="000000"/>
                                <w:sz w:val="15"/>
                                <w:szCs w:val="18"/>
                                <w:lang w:val="en-US"/>
                              </w:rPr>
                            </w:pPr>
                            <w:r>
                              <w:rPr>
                                <w:rFonts w:hint="eastAsia"/>
                                <w:b/>
                                <w:bCs/>
                                <w:color w:val="000000"/>
                                <w:sz w:val="15"/>
                                <w:szCs w:val="18"/>
                                <w:lang w:val="en-US"/>
                              </w:rPr>
                              <w:t>重点专业评选</w:t>
                            </w:r>
                          </w:p>
                          <w:p>
                            <w:pPr>
                              <w:jc w:val="center"/>
                              <w:rPr>
                                <w:b/>
                                <w:bCs/>
                                <w:color w:val="000000"/>
                                <w:sz w:val="15"/>
                                <w:szCs w:val="18"/>
                                <w:lang w:val="en-US"/>
                              </w:rPr>
                            </w:pPr>
                            <w:r>
                              <w:rPr>
                                <w:rFonts w:hint="eastAsia"/>
                                <w:b/>
                                <w:bCs/>
                                <w:color w:val="000000"/>
                                <w:sz w:val="15"/>
                                <w:szCs w:val="18"/>
                                <w:lang w:val="en-US"/>
                              </w:rPr>
                              <w:t>专业绩效分配</w:t>
                            </w:r>
                          </w:p>
                          <w:p>
                            <w:pPr>
                              <w:jc w:val="center"/>
                              <w:rPr>
                                <w:b/>
                                <w:bCs/>
                                <w:color w:val="000000"/>
                                <w:sz w:val="15"/>
                                <w:szCs w:val="18"/>
                                <w:lang w:val="en-US"/>
                              </w:rPr>
                            </w:pPr>
                            <w:r>
                              <w:rPr>
                                <w:rFonts w:hint="eastAsia"/>
                                <w:b/>
                                <w:bCs/>
                                <w:color w:val="000000"/>
                                <w:sz w:val="15"/>
                                <w:szCs w:val="18"/>
                                <w:lang w:val="en-US"/>
                              </w:rPr>
                              <w:t>专业带头人聘任</w:t>
                            </w:r>
                          </w:p>
                          <w:p>
                            <w:pPr>
                              <w:jc w:val="center"/>
                              <w:rPr>
                                <w:b/>
                                <w:bCs/>
                                <w:color w:val="000000"/>
                                <w:sz w:val="15"/>
                                <w:szCs w:val="18"/>
                                <w:lang w:val="en-US"/>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0.9pt;margin-top:17.55pt;height:69.5pt;width:70.35pt;z-index:251710464;v-text-anchor:middle;mso-width-relative:page;mso-height-relative:page;" fillcolor="#E5EFF8" filled="t" stroked="f" coordsize="21600,21600" o:gfxdata="UEsDBAoAAAAAAIdO4kAAAAAAAAAAAAAAAAAEAAAAZHJzL1BLAwQUAAAACACHTuJA18l5e9kAAAAK&#10;AQAADwAAAGRycy9kb3ducmV2LnhtbE2Py07DMBBF90j8gzVI7KjjlNAqjVOJSgixQqRh78ZDktaP&#10;ELtJ+XuGVVmO7tG9Z4rtxRo24Rh67ySIRQIMXeN171oJ9f7lYQ0sROW0Mt6hhB8MsC1vbwqVaz+7&#10;D5yq2DIqcSFXEroYh5zz0HRoVVj4AR1lX360KtI5tlyPaqZya3iaJE/cqt7RQqcG3HXYnKqzlfD2&#10;ja3ZTbF6/3zlc3963tfL+ijl/Z1INsAiXuIVhj99UoeSnA7+7HRgRkK2FqQeJSwzAYyAVZpmwA5E&#10;rh4F8LLg/18ofwFQSwMEFAAAAAgAh07iQN7BNbWUAgAAHgUAAA4AAABkcnMvZTJvRG9jLnhtbK1U&#10;zW4TMRC+I/EOlu90k5C2adRNFRqKkAqtVBBnx+vNWvIftvNTXgaJGw/B4yBeg8/2pi2FQw/k4MyM&#10;Z7+Z+WbGp2c7rchG+CCtqenwYECJMNw20qxq+vHDxYsJJSEy0zBljajprQj0bPb82enWTcXIdlY1&#10;whOAmDDdupp2MbppVQXeCc3CgXXC4LK1XrMI1a+qxrMt0LWqRoPBUbW1vnHechECrItySXtE/xRA&#10;27aSi4Xlay1MLKheKBZRUuikC3SWs21bweNV2wYRiaopKo35RBDIy3RWs1M2XXnmOsn7FNhTUnhU&#10;k2bSIOgd1IJFRtZe/gWlJfc22DYecKurUkhmBFUMB4+4uemYE7kWUB3cHenh/8Hy95trT2RT0xP0&#10;3TCNjv/6+v3nj28EBrCzdWEKpxt37XstQEyl7lqv0z+KILvM6O0do2IXCYdxcvJyPD6khONqMhkd&#10;HWbGq/uPnQ/xjbCaJKGmHg3LPLLNZYgICNe9S4oVrJLNhVQqK361PFeebBia+2qxOH79On+r1vqd&#10;bYp5PMCvdBlmzEIxH+3NwA8FJsf6A18ZssWGjI6BQDjDrLeYMYjaga9gVpQwtcIS8ehzYGNTanmk&#10;UtILFroSLsOWLLSMWB8lNQhJSewJUSaVJPLI9qUn6gvZSYq75a7vwNI2t+iat2Wcg+MXEvEuWYjX&#10;zGN+kS82PF7haJVFEbaXKOms//Ive/LHWOGWki32AQV+XjMvKFFvDQbuZDgepwXKyvjweATFP7xZ&#10;Prwxa31u0ZUh3hLHs5j8o9qLrbf6Ex6CeYqKK2Y4Yhcqe+U8lj3FU8LFfJ7dsDSOxUtz43gCT5QZ&#10;O19H28o8LYmowg7amRSsTW5sv+JpLx/q2ev+WZv9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NfJ&#10;eXvZAAAACgEAAA8AAAAAAAAAAQAgAAAAIgAAAGRycy9kb3ducmV2LnhtbFBLAQIUABQAAAAIAIdO&#10;4kDewTW1lAIAAB4FAAAOAAAAAAAAAAEAIAAAACgBAABkcnMvZTJvRG9jLnhtbFBLBQYAAAAABgAG&#10;AFkBAAAuBgAAAAA=&#10;">
                <v:fill on="t" focussize="0,0"/>
                <v:stroke on="f" weight="1pt" miterlimit="8" joinstyle="miter"/>
                <v:imagedata o:title=""/>
                <o:lock v:ext="edit" aspectratio="f"/>
                <v:textbox>
                  <w:txbxContent>
                    <w:p>
                      <w:pPr>
                        <w:jc w:val="center"/>
                        <w:rPr>
                          <w:b/>
                          <w:bCs/>
                          <w:color w:val="000000"/>
                          <w:sz w:val="15"/>
                          <w:szCs w:val="18"/>
                          <w:lang w:val="en-US"/>
                        </w:rPr>
                      </w:pPr>
                      <w:r>
                        <w:rPr>
                          <w:rFonts w:hint="eastAsia"/>
                          <w:b/>
                          <w:bCs/>
                          <w:color w:val="000000"/>
                          <w:sz w:val="15"/>
                          <w:szCs w:val="18"/>
                          <w:lang w:val="en-US"/>
                        </w:rPr>
                        <w:t>招生计划制定</w:t>
                      </w:r>
                    </w:p>
                    <w:p>
                      <w:pPr>
                        <w:jc w:val="center"/>
                        <w:rPr>
                          <w:b/>
                          <w:bCs/>
                          <w:color w:val="000000"/>
                          <w:sz w:val="15"/>
                          <w:szCs w:val="18"/>
                          <w:lang w:val="en-US"/>
                        </w:rPr>
                      </w:pPr>
                      <w:r>
                        <w:rPr>
                          <w:rFonts w:hint="eastAsia"/>
                          <w:b/>
                          <w:bCs/>
                          <w:color w:val="000000"/>
                          <w:sz w:val="15"/>
                          <w:szCs w:val="18"/>
                          <w:lang w:val="en-US"/>
                        </w:rPr>
                        <w:t>重点专业评选</w:t>
                      </w:r>
                    </w:p>
                    <w:p>
                      <w:pPr>
                        <w:jc w:val="center"/>
                        <w:rPr>
                          <w:b/>
                          <w:bCs/>
                          <w:color w:val="000000"/>
                          <w:sz w:val="15"/>
                          <w:szCs w:val="18"/>
                          <w:lang w:val="en-US"/>
                        </w:rPr>
                      </w:pPr>
                      <w:r>
                        <w:rPr>
                          <w:rFonts w:hint="eastAsia"/>
                          <w:b/>
                          <w:bCs/>
                          <w:color w:val="000000"/>
                          <w:sz w:val="15"/>
                          <w:szCs w:val="18"/>
                          <w:lang w:val="en-US"/>
                        </w:rPr>
                        <w:t>专业绩效分配</w:t>
                      </w:r>
                    </w:p>
                    <w:p>
                      <w:pPr>
                        <w:jc w:val="center"/>
                        <w:rPr>
                          <w:b/>
                          <w:bCs/>
                          <w:color w:val="000000"/>
                          <w:sz w:val="15"/>
                          <w:szCs w:val="18"/>
                          <w:lang w:val="en-US"/>
                        </w:rPr>
                      </w:pPr>
                      <w:r>
                        <w:rPr>
                          <w:rFonts w:hint="eastAsia"/>
                          <w:b/>
                          <w:bCs/>
                          <w:color w:val="000000"/>
                          <w:sz w:val="15"/>
                          <w:szCs w:val="18"/>
                          <w:lang w:val="en-US"/>
                        </w:rPr>
                        <w:t>专业带头人聘任</w:t>
                      </w:r>
                    </w:p>
                    <w:p>
                      <w:pPr>
                        <w:jc w:val="center"/>
                        <w:rPr>
                          <w:b/>
                          <w:bCs/>
                          <w:color w:val="000000"/>
                          <w:sz w:val="15"/>
                          <w:szCs w:val="18"/>
                          <w:lang w:val="en-US"/>
                        </w:rPr>
                      </w:pPr>
                    </w:p>
                  </w:txbxContent>
                </v:textbox>
              </v:rect>
            </w:pict>
          </mc:Fallback>
        </mc:AlternateContent>
      </w:r>
    </w:p>
    <w:p>
      <w:pPr>
        <w:pStyle w:val="2"/>
        <w:rPr>
          <w:color w:val="auto"/>
          <w:highlight w:val="none"/>
          <w:lang w:val="en-US"/>
        </w:rPr>
      </w:pPr>
      <w:r>
        <w:rPr>
          <w:color w:val="auto"/>
          <w:sz w:val="21"/>
          <w:highlight w:val="none"/>
          <w:lang w:val="en-US" w:bidi="ar-SA"/>
        </w:rPr>
        <mc:AlternateContent>
          <mc:Choice Requires="wps">
            <w:drawing>
              <wp:anchor distT="0" distB="0" distL="114300" distR="114300" simplePos="0" relativeHeight="251711488" behindDoc="0" locked="0" layoutInCell="1" allowOverlap="1">
                <wp:simplePos x="0" y="0"/>
                <wp:positionH relativeFrom="column">
                  <wp:posOffset>2379980</wp:posOffset>
                </wp:positionH>
                <wp:positionV relativeFrom="paragraph">
                  <wp:posOffset>57785</wp:posOffset>
                </wp:positionV>
                <wp:extent cx="1013460" cy="674370"/>
                <wp:effectExtent l="0" t="0" r="15240" b="11430"/>
                <wp:wrapNone/>
                <wp:docPr id="40" name="矩形 40"/>
                <wp:cNvGraphicFramePr/>
                <a:graphic xmlns:a="http://schemas.openxmlformats.org/drawingml/2006/main">
                  <a:graphicData uri="http://schemas.microsoft.com/office/word/2010/wordprocessingShape">
                    <wps:wsp>
                      <wps:cNvSpPr/>
                      <wps:spPr>
                        <a:xfrm>
                          <a:off x="0" y="0"/>
                          <a:ext cx="1013460" cy="674370"/>
                        </a:xfrm>
                        <a:prstGeom prst="rect">
                          <a:avLst/>
                        </a:prstGeom>
                        <a:solidFill>
                          <a:srgbClr val="BDD7EE">
                            <a:lumMod val="40000"/>
                            <a:lumOff val="60000"/>
                          </a:srgbClr>
                        </a:solidFill>
                        <a:ln w="12700" cap="flat" cmpd="sng" algn="ctr">
                          <a:noFill/>
                          <a:prstDash val="solid"/>
                          <a:miter lim="800000"/>
                        </a:ln>
                        <a:effectLst/>
                      </wps:spPr>
                      <wps:txbx>
                        <w:txbxContent>
                          <w:p>
                            <w:pPr>
                              <w:rPr>
                                <w:b/>
                                <w:bCs/>
                                <w:color w:val="000000"/>
                                <w:sz w:val="15"/>
                                <w:szCs w:val="18"/>
                                <w:lang w:val="en-US"/>
                              </w:rPr>
                            </w:pPr>
                            <w:r>
                              <w:rPr>
                                <w:rFonts w:hint="eastAsia"/>
                                <w:b/>
                                <w:bCs/>
                                <w:color w:val="000000"/>
                                <w:sz w:val="15"/>
                                <w:szCs w:val="18"/>
                                <w:lang w:val="en-US"/>
                              </w:rPr>
                              <w:t>针对诊断问题</w:t>
                            </w:r>
                          </w:p>
                          <w:p>
                            <w:pPr>
                              <w:rPr>
                                <w:b/>
                                <w:bCs/>
                                <w:color w:val="000000"/>
                                <w:sz w:val="15"/>
                                <w:szCs w:val="18"/>
                                <w:lang w:val="en-US"/>
                              </w:rPr>
                            </w:pPr>
                            <w:r>
                              <w:rPr>
                                <w:rFonts w:hint="eastAsia"/>
                                <w:b/>
                                <w:bCs/>
                                <w:color w:val="000000"/>
                                <w:sz w:val="15"/>
                                <w:szCs w:val="18"/>
                                <w:lang w:val="en-US"/>
                              </w:rPr>
                              <w:t>开展学习研究</w:t>
                            </w:r>
                          </w:p>
                          <w:p>
                            <w:pPr>
                              <w:rPr>
                                <w:b/>
                                <w:bCs/>
                                <w:color w:val="000000"/>
                                <w:sz w:val="15"/>
                                <w:szCs w:val="18"/>
                                <w:lang w:val="en-US"/>
                              </w:rPr>
                            </w:pPr>
                            <w:r>
                              <w:rPr>
                                <w:rFonts w:hint="eastAsia"/>
                                <w:b/>
                                <w:bCs/>
                                <w:color w:val="000000"/>
                                <w:sz w:val="15"/>
                                <w:szCs w:val="18"/>
                                <w:lang w:val="en-US"/>
                              </w:rPr>
                              <w:t>获取新知识新经验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7.4pt;margin-top:4.55pt;height:53.1pt;width:79.8pt;z-index:251711488;v-text-anchor:middle;mso-width-relative:page;mso-height-relative:page;" fillcolor="#E5EFF8" filled="t" stroked="f" coordsize="21600,21600" o:gfxdata="UEsDBAoAAAAAAIdO4kAAAAAAAAAAAAAAAAAEAAAAZHJzL1BLAwQUAAAACACHTuJAi4L+WtcAAAAJ&#10;AQAADwAAAGRycy9kb3ducmV2LnhtbE2PzU7DMBCE70i8g7VI3KgTkvIT4lSiEkKcEGm4u/GShNrr&#10;ELtJeXuWExxHM5r5ptycnBUzTmHwpCBdJSCQWm8G6hQ0u6erOxAhajLaekIF3xhgU52flbowfqE3&#10;nOvYCS6hUGgFfYxjIWVoe3Q6rPyIxN6Hn5yOLKdOmkkvXO6svE6SG+n0QLzQ6xG3PbaH+ugUvHxh&#10;Z7dzrF/fn+UyHB53TdZ8KnV5kSYPICKe4l8YfvEZHSpm2vsjmSCsguw2Z/So4D4Fwf46y3MQew6m&#10;6wxkVcr/D6ofUEsDBBQAAAAIAIdO4kDBDgAQlAIAAB8FAAAOAAAAZHJzL2Uyb0RvYy54bWytVM1u&#10;EzEQviPxDpbvdJM0JCXqpgpNi5AKjVQQZ8frzVryH7aTTXkZJG48BI+DeA0+ezdtKRx6IAdnZjz7&#10;zcw3Mz4922tFdsIHaU1Jh0cDSoThtpJmU9KPHy5fnFASIjMVU9aIkt6KQM/mz5+dtm4mRraxqhKe&#10;AMSEWetK2sToZkUReCM0C0fWCYPL2nrNIlS/KSrPWqBrVYwGg0nRWl85b7kIAdZld0l7RP8UQFvX&#10;koul5VstTOxQvVAsoqTQSBfoPGdb14LH67oOIhJVUlQa84kgkNfpLOanbLbxzDWS9ymwp6TwqCbN&#10;pEHQO6gli4xsvfwLSkvubbB1POJWF10hmRFUMRw84uamYU7kWkB1cHekh/8Hy9/vVp7IqqRjUGKY&#10;Rsd/ff3+88c3AgPYaV2YwenGrXyvBYip1H3tdfpHEWSfGb29Y1TsI+EwDgfD4/EEyBx3k+n4eJpB&#10;i/uvnQ/xjbCaJKGkHh3LRLLdVYiICNeDSwoWrJLVpVQqK36zPlee7Bi6+3q5nF5c5G/VVr+zVWce&#10;D/Dr2gwzhqEzTw5m4IcOJsf6A18Z0qKG0RQIhDMMe40hg6gdCAtmQwlTG2wRjz4HNjallmcqJb1k&#10;oenCZdguCy0j9kdJXdKTlMSBEGVSSSLPbF964r5jO0lxv973LVjb6hZt87ab5+D4pUS8KxbiinkM&#10;MPLFisdrHLWyKML2EiWN9V/+ZU/+mCvcUtJiIVDg5y3zghL11mDiXg3HaURiVsYvpyMo/uHN+uGN&#10;2epzi64M8Zg4nsXkH9VBrL3Vn/ASLFJUXDHDEbujslfOY7eoeEu4WCyyG7bGsXhlbhxP4IkyYxfb&#10;aGuZpyUR1bGDdiYFe5Mb2+94WsyHeva6f9fm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CLgv5a&#10;1wAAAAkBAAAPAAAAAAAAAAEAIAAAACIAAABkcnMvZG93bnJldi54bWxQSwECFAAUAAAACACHTuJA&#10;wQ4AEJQCAAAfBQAADgAAAAAAAAABACAAAAAmAQAAZHJzL2Uyb0RvYy54bWxQSwUGAAAAAAYABgBZ&#10;AQAALAYAAAAA&#10;">
                <v:fill on="t" focussize="0,0"/>
                <v:stroke on="f" weight="1pt" miterlimit="8" joinstyle="miter"/>
                <v:imagedata o:title=""/>
                <o:lock v:ext="edit" aspectratio="f"/>
                <v:textbox>
                  <w:txbxContent>
                    <w:p>
                      <w:pPr>
                        <w:rPr>
                          <w:b/>
                          <w:bCs/>
                          <w:color w:val="000000"/>
                          <w:sz w:val="15"/>
                          <w:szCs w:val="18"/>
                          <w:lang w:val="en-US"/>
                        </w:rPr>
                      </w:pPr>
                      <w:r>
                        <w:rPr>
                          <w:rFonts w:hint="eastAsia"/>
                          <w:b/>
                          <w:bCs/>
                          <w:color w:val="000000"/>
                          <w:sz w:val="15"/>
                          <w:szCs w:val="18"/>
                          <w:lang w:val="en-US"/>
                        </w:rPr>
                        <w:t>针对诊断问题</w:t>
                      </w:r>
                    </w:p>
                    <w:p>
                      <w:pPr>
                        <w:rPr>
                          <w:b/>
                          <w:bCs/>
                          <w:color w:val="000000"/>
                          <w:sz w:val="15"/>
                          <w:szCs w:val="18"/>
                          <w:lang w:val="en-US"/>
                        </w:rPr>
                      </w:pPr>
                      <w:r>
                        <w:rPr>
                          <w:rFonts w:hint="eastAsia"/>
                          <w:b/>
                          <w:bCs/>
                          <w:color w:val="000000"/>
                          <w:sz w:val="15"/>
                          <w:szCs w:val="18"/>
                          <w:lang w:val="en-US"/>
                        </w:rPr>
                        <w:t>开展学习研究</w:t>
                      </w:r>
                    </w:p>
                    <w:p>
                      <w:pPr>
                        <w:rPr>
                          <w:b/>
                          <w:bCs/>
                          <w:color w:val="000000"/>
                          <w:sz w:val="15"/>
                          <w:szCs w:val="18"/>
                          <w:lang w:val="en-US"/>
                        </w:rPr>
                      </w:pPr>
                      <w:r>
                        <w:rPr>
                          <w:rFonts w:hint="eastAsia"/>
                          <w:b/>
                          <w:bCs/>
                          <w:color w:val="000000"/>
                          <w:sz w:val="15"/>
                          <w:szCs w:val="18"/>
                          <w:lang w:val="en-US"/>
                        </w:rPr>
                        <w:t>获取新知识新经验</w:t>
                      </w:r>
                    </w:p>
                  </w:txbxContent>
                </v:textbox>
              </v:rect>
            </w:pict>
          </mc:Fallback>
        </mc:AlternateContent>
      </w:r>
    </w:p>
    <w:p>
      <w:pPr>
        <w:pStyle w:val="2"/>
        <w:rPr>
          <w:color w:val="auto"/>
          <w:highlight w:val="none"/>
          <w:lang w:val="en-US"/>
        </w:rPr>
      </w:pPr>
    </w:p>
    <w:p>
      <w:pPr>
        <w:pStyle w:val="2"/>
        <w:rPr>
          <w:color w:val="auto"/>
          <w:highlight w:val="none"/>
          <w:lang w:val="en-US"/>
        </w:rPr>
      </w:pPr>
    </w:p>
    <w:p>
      <w:pPr>
        <w:pStyle w:val="2"/>
        <w:rPr>
          <w:color w:val="auto"/>
          <w:highlight w:val="none"/>
          <w:lang w:val="en-US"/>
        </w:rPr>
      </w:pPr>
    </w:p>
    <w:p>
      <w:pPr>
        <w:widowControl/>
        <w:autoSpaceDE/>
        <w:autoSpaceDN/>
        <w:spacing w:line="360" w:lineRule="auto"/>
        <w:jc w:val="center"/>
        <w:textAlignment w:val="baseline"/>
        <w:rPr>
          <w:rFonts w:ascii="仿宋" w:hAnsi="仿宋" w:eastAsia="仿宋" w:cs="Times New Roman"/>
          <w:b/>
          <w:color w:val="auto"/>
          <w:kern w:val="2"/>
          <w:sz w:val="21"/>
          <w:szCs w:val="21"/>
          <w:highlight w:val="none"/>
          <w:lang w:val="en-US" w:bidi="ar-SA"/>
        </w:rPr>
      </w:pPr>
    </w:p>
    <w:p>
      <w:pPr>
        <w:widowControl/>
        <w:autoSpaceDE/>
        <w:autoSpaceDN/>
        <w:spacing w:line="360" w:lineRule="auto"/>
        <w:jc w:val="center"/>
        <w:textAlignment w:val="baseline"/>
        <w:rPr>
          <w:color w:val="auto"/>
          <w:highlight w:val="none"/>
          <w:lang w:val="en-US"/>
        </w:rPr>
      </w:pPr>
      <w:r>
        <w:rPr>
          <w:rFonts w:ascii="仿宋" w:hAnsi="仿宋" w:eastAsia="仿宋" w:cs="Times New Roman"/>
          <w:b/>
          <w:color w:val="auto"/>
          <w:kern w:val="2"/>
          <w:sz w:val="21"/>
          <w:szCs w:val="21"/>
          <w:highlight w:val="none"/>
          <w:lang w:val="en-US" w:bidi="ar-SA"/>
        </w:rPr>
        <w:t>图</w:t>
      </w:r>
      <w:r>
        <w:rPr>
          <w:rFonts w:hint="eastAsia" w:ascii="仿宋" w:hAnsi="仿宋" w:eastAsia="仿宋" w:cs="Times New Roman"/>
          <w:b/>
          <w:color w:val="auto"/>
          <w:kern w:val="2"/>
          <w:sz w:val="21"/>
          <w:szCs w:val="21"/>
          <w:highlight w:val="none"/>
          <w:lang w:val="en-US" w:bidi="ar-SA"/>
        </w:rPr>
        <w:t>5</w:t>
      </w:r>
      <w:r>
        <w:rPr>
          <w:rFonts w:ascii="仿宋" w:hAnsi="仿宋" w:eastAsia="仿宋" w:cs="Times New Roman"/>
          <w:b/>
          <w:color w:val="auto"/>
          <w:kern w:val="2"/>
          <w:sz w:val="21"/>
          <w:szCs w:val="21"/>
          <w:highlight w:val="none"/>
          <w:lang w:val="en-US" w:bidi="ar-SA"/>
        </w:rPr>
        <w:t xml:space="preserve">  诊断与改进8字螺旋图</w:t>
      </w:r>
    </w:p>
    <w:p>
      <w:pPr>
        <w:pStyle w:val="17"/>
        <w:widowControl w:val="0"/>
        <w:spacing w:before="0" w:beforeAutospacing="0" w:after="0" w:afterAutospacing="0" w:line="360" w:lineRule="auto"/>
        <w:ind w:firstLine="480" w:firstLineChars="200"/>
        <w:jc w:val="both"/>
        <w:rPr>
          <w:rFonts w:ascii="仿宋" w:hAnsi="仿宋" w:eastAsia="仿宋" w:cs="Times New Roman"/>
          <w:color w:val="auto"/>
          <w:kern w:val="2"/>
          <w:highlight w:val="none"/>
        </w:rPr>
      </w:pPr>
      <w:r>
        <w:rPr>
          <w:rFonts w:ascii="仿宋" w:hAnsi="仿宋" w:eastAsia="仿宋" w:cs="华文仿宋"/>
          <w:color w:val="auto"/>
          <w:szCs w:val="32"/>
          <w:highlight w:val="none"/>
        </w:rPr>
        <w:t>2.完善教学管理机制，加强日常教学组织运行与管理，定期开展课程建设水平和教学质量诊断与改进，建立健全巡课、听课、评教、评学等制度。建立与企业联动的实践教学环节督导制度。</w:t>
      </w:r>
      <w:r>
        <w:rPr>
          <w:rFonts w:hint="eastAsia" w:ascii="仿宋" w:hAnsi="仿宋" w:eastAsia="仿宋" w:cs="Times New Roman"/>
          <w:color w:val="auto"/>
          <w:kern w:val="2"/>
          <w:highlight w:val="none"/>
        </w:rPr>
        <w:t>专任教师一学期须听课评课</w:t>
      </w:r>
      <w:r>
        <w:rPr>
          <w:rFonts w:ascii="仿宋" w:hAnsi="仿宋" w:eastAsia="仿宋" w:cs="Times New Roman"/>
          <w:color w:val="auto"/>
          <w:kern w:val="2"/>
          <w:highlight w:val="none"/>
        </w:rPr>
        <w:t>5</w:t>
      </w:r>
      <w:r>
        <w:rPr>
          <w:rFonts w:hint="eastAsia" w:ascii="仿宋" w:hAnsi="仿宋" w:eastAsia="仿宋" w:cs="Times New Roman"/>
          <w:color w:val="auto"/>
          <w:kern w:val="2"/>
          <w:highlight w:val="none"/>
        </w:rPr>
        <w:t>次，每学期应保证有</w:t>
      </w:r>
      <w:r>
        <w:rPr>
          <w:rFonts w:ascii="仿宋" w:hAnsi="仿宋" w:eastAsia="仿宋" w:cs="Times New Roman"/>
          <w:color w:val="auto"/>
          <w:kern w:val="2"/>
          <w:highlight w:val="none"/>
        </w:rPr>
        <w:t>20%</w:t>
      </w:r>
      <w:r>
        <w:rPr>
          <w:rFonts w:hint="eastAsia" w:ascii="仿宋" w:hAnsi="仿宋" w:eastAsia="仿宋" w:cs="Times New Roman"/>
          <w:color w:val="auto"/>
          <w:kern w:val="2"/>
          <w:highlight w:val="none"/>
        </w:rPr>
        <w:t>教师开展公开课、示范课教学活动，新教师必须实行一对一指导一年。</w:t>
      </w:r>
      <w:bookmarkStart w:id="59" w:name="_Toc30533"/>
      <w:r>
        <w:rPr>
          <w:rFonts w:hint="eastAsia" w:ascii="仿宋" w:hAnsi="仿宋" w:eastAsia="仿宋" w:cs="Times New Roman"/>
          <w:color w:val="auto"/>
          <w:kern w:val="2"/>
          <w:highlight w:val="none"/>
        </w:rPr>
        <w:t>教师若发生教学事故，不得参与当年评优评先，年度考核不高于合格等次。</w:t>
      </w:r>
    </w:p>
    <w:p>
      <w:pPr>
        <w:widowControl/>
        <w:autoSpaceDE/>
        <w:autoSpaceDN/>
        <w:spacing w:line="360" w:lineRule="auto"/>
        <w:ind w:firstLine="480" w:firstLineChars="200"/>
        <w:jc w:val="both"/>
        <w:textAlignment w:val="baseline"/>
        <w:rPr>
          <w:rFonts w:ascii="仿宋" w:hAnsi="仿宋" w:eastAsia="仿宋" w:cs="华文仿宋"/>
          <w:color w:val="auto"/>
          <w:sz w:val="24"/>
          <w:szCs w:val="32"/>
          <w:highlight w:val="none"/>
        </w:rPr>
      </w:pPr>
      <w:r>
        <w:rPr>
          <w:rFonts w:ascii="仿宋" w:hAnsi="仿宋" w:eastAsia="仿宋" w:cs="华文仿宋"/>
          <w:color w:val="auto"/>
          <w:sz w:val="24"/>
          <w:szCs w:val="32"/>
          <w:highlight w:val="none"/>
        </w:rPr>
        <w:t>3.</w:t>
      </w:r>
      <w:r>
        <w:rPr>
          <w:rFonts w:hint="eastAsia"/>
          <w:color w:val="auto"/>
          <w:sz w:val="20"/>
          <w:highlight w:val="none"/>
        </w:rPr>
        <w:t xml:space="preserve"> </w:t>
      </w:r>
      <w:r>
        <w:rPr>
          <w:rFonts w:ascii="仿宋" w:hAnsi="仿宋" w:eastAsia="仿宋" w:cs="华文仿宋"/>
          <w:color w:val="auto"/>
          <w:sz w:val="24"/>
          <w:szCs w:val="32"/>
          <w:highlight w:val="none"/>
        </w:rPr>
        <w:t>建立毕业生跟踪</w:t>
      </w:r>
      <w:r>
        <w:rPr>
          <w:rFonts w:hint="eastAsia" w:ascii="仿宋" w:hAnsi="仿宋" w:eastAsia="仿宋" w:cs="华文仿宋"/>
          <w:color w:val="auto"/>
          <w:sz w:val="24"/>
          <w:szCs w:val="32"/>
          <w:highlight w:val="none"/>
          <w:lang w:val="en-US"/>
        </w:rPr>
        <w:t>调查与</w:t>
      </w:r>
      <w:r>
        <w:rPr>
          <w:rFonts w:ascii="仿宋" w:hAnsi="仿宋" w:eastAsia="仿宋" w:cs="华文仿宋"/>
          <w:color w:val="auto"/>
          <w:sz w:val="24"/>
          <w:szCs w:val="32"/>
          <w:highlight w:val="none"/>
        </w:rPr>
        <w:t>反馈机制及社会评价机制，</w:t>
      </w:r>
      <w:r>
        <w:rPr>
          <w:rFonts w:hint="eastAsia" w:ascii="仿宋" w:hAnsi="仿宋" w:eastAsia="仿宋" w:cs="华文仿宋"/>
          <w:color w:val="auto"/>
          <w:sz w:val="24"/>
          <w:szCs w:val="32"/>
          <w:highlight w:val="none"/>
        </w:rPr>
        <w:t>广泛吸收就业单位、合作企业、社会、家长参与学生质量评价，采取过程评价与结果评价相结合，单项评价与综合评价相结合，总结性评价与发展性评价相结合的多种评价方式。</w:t>
      </w:r>
    </w:p>
    <w:p>
      <w:pPr>
        <w:widowControl/>
        <w:autoSpaceDE/>
        <w:autoSpaceDN/>
        <w:spacing w:line="360" w:lineRule="auto"/>
        <w:ind w:firstLine="480" w:firstLineChars="200"/>
        <w:jc w:val="both"/>
        <w:textAlignment w:val="baseline"/>
        <w:rPr>
          <w:rFonts w:ascii="仿宋" w:hAnsi="仿宋" w:eastAsia="仿宋" w:cs="华文仿宋"/>
          <w:color w:val="auto"/>
          <w:sz w:val="24"/>
          <w:szCs w:val="32"/>
          <w:highlight w:val="none"/>
        </w:rPr>
      </w:pPr>
      <w:r>
        <w:rPr>
          <w:rFonts w:ascii="仿宋" w:hAnsi="仿宋" w:eastAsia="仿宋" w:cs="华文仿宋"/>
          <w:color w:val="auto"/>
          <w:sz w:val="24"/>
          <w:szCs w:val="32"/>
          <w:highlight w:val="none"/>
        </w:rPr>
        <w:t>4.</w:t>
      </w:r>
      <w:r>
        <w:rPr>
          <w:rFonts w:hint="eastAsia"/>
          <w:color w:val="auto"/>
          <w:sz w:val="20"/>
          <w:highlight w:val="none"/>
        </w:rPr>
        <w:t xml:space="preserve"> </w:t>
      </w:r>
      <w:r>
        <w:rPr>
          <w:rFonts w:hint="eastAsia" w:ascii="仿宋" w:hAnsi="仿宋" w:eastAsia="仿宋" w:cs="华文仿宋"/>
          <w:color w:val="auto"/>
          <w:sz w:val="24"/>
          <w:szCs w:val="32"/>
          <w:highlight w:val="none"/>
        </w:rPr>
        <w:t>注重学生动手能力、协作能力和实践中分析问题、</w:t>
      </w:r>
      <w:r>
        <w:rPr>
          <w:rFonts w:ascii="仿宋" w:hAnsi="仿宋" w:eastAsia="仿宋" w:cs="华文仿宋"/>
          <w:color w:val="auto"/>
          <w:sz w:val="24"/>
          <w:szCs w:val="32"/>
          <w:highlight w:val="none"/>
        </w:rPr>
        <w:t xml:space="preserve"> 解决问题能力的考核，对在学习和应用上有创新的学生应予特别鼓励，全面综合评价学生能力</w:t>
      </w:r>
      <w:r>
        <w:rPr>
          <w:rFonts w:hint="eastAsia" w:ascii="仿宋" w:hAnsi="仿宋" w:eastAsia="仿宋" w:cs="华文仿宋"/>
          <w:color w:val="auto"/>
          <w:sz w:val="24"/>
          <w:szCs w:val="32"/>
          <w:highlight w:val="none"/>
        </w:rPr>
        <w:t>。关注学生评价的多元性，结合课堂提问、学生作业、平</w:t>
      </w:r>
      <w:r>
        <w:rPr>
          <w:rFonts w:ascii="仿宋" w:hAnsi="仿宋" w:eastAsia="仿宋" w:cs="华文仿宋"/>
          <w:color w:val="auto"/>
          <w:sz w:val="24"/>
          <w:szCs w:val="32"/>
          <w:highlight w:val="none"/>
        </w:rPr>
        <w:t xml:space="preserve"> 时测验、实验实训、技能竞赛及考试情况，综合评价学生成绩。</w:t>
      </w:r>
    </w:p>
    <w:p>
      <w:pPr>
        <w:widowControl/>
        <w:autoSpaceDE/>
        <w:autoSpaceDN/>
        <w:spacing w:line="360" w:lineRule="auto"/>
        <w:ind w:firstLine="480" w:firstLineChars="200"/>
        <w:jc w:val="both"/>
        <w:textAlignment w:val="baseline"/>
        <w:rPr>
          <w:color w:val="auto"/>
          <w:highlight w:val="none"/>
        </w:rPr>
      </w:pPr>
      <w:r>
        <w:rPr>
          <w:rFonts w:hint="eastAsia" w:ascii="仿宋" w:hAnsi="仿宋" w:eastAsia="仿宋" w:cs="华文仿宋"/>
          <w:color w:val="auto"/>
          <w:sz w:val="24"/>
          <w:szCs w:val="32"/>
          <w:highlight w:val="none"/>
        </w:rPr>
        <w:t>5.</w:t>
      </w:r>
      <w:r>
        <w:rPr>
          <w:rFonts w:ascii="仿宋" w:hAnsi="仿宋" w:eastAsia="仿宋" w:cs="华文仿宋"/>
          <w:color w:val="auto"/>
          <w:sz w:val="24"/>
          <w:szCs w:val="32"/>
          <w:highlight w:val="none"/>
        </w:rPr>
        <w:t>定期开展评价人才培养质量和培养目标达成情况，找出问题、分析原因，提出措施，为人才培养提供参考依据。建立劳动与社会保障专业人才质量检查循环机制，建立“一年小循环，三年大循环”的质量检查机制，充分利用评价分析结果有效改进专业教学，针对人才培养过程中存在的问题，制定诊断与改进措施，持续提高人才培养质量。</w:t>
      </w:r>
    </w:p>
    <w:p>
      <w:pPr>
        <w:pStyle w:val="3"/>
        <w:spacing w:line="400" w:lineRule="atLeast"/>
        <w:ind w:firstLine="480"/>
        <w:rPr>
          <w:color w:val="auto"/>
          <w:highlight w:val="none"/>
          <w:lang w:val="en-US" w:bidi="ar-SA"/>
        </w:rPr>
      </w:pPr>
      <w:bookmarkStart w:id="60" w:name="_Toc16245"/>
      <w:r>
        <w:rPr>
          <w:color w:val="auto"/>
          <w:highlight w:val="none"/>
          <w:lang w:val="en-US" w:bidi="ar-SA"/>
        </w:rPr>
        <w:t>九、毕业要求</w:t>
      </w:r>
      <w:bookmarkEnd w:id="59"/>
      <w:bookmarkEnd w:id="60"/>
    </w:p>
    <w:p>
      <w:pPr>
        <w:pStyle w:val="6"/>
        <w:spacing w:line="360" w:lineRule="auto"/>
        <w:ind w:firstLine="480" w:firstLineChars="200"/>
        <w:rPr>
          <w:rFonts w:ascii="仿宋" w:hAnsi="仿宋" w:eastAsia="仿宋" w:cs="华文仿宋"/>
          <w:color w:val="auto"/>
          <w:sz w:val="24"/>
          <w:szCs w:val="32"/>
          <w:highlight w:val="none"/>
          <w:lang w:eastAsia="zh-CN"/>
        </w:rPr>
      </w:pPr>
      <w:r>
        <w:rPr>
          <w:rFonts w:hint="eastAsia" w:ascii="仿宋" w:hAnsi="仿宋" w:eastAsia="仿宋" w:cs="华文仿宋"/>
          <w:color w:val="auto"/>
          <w:sz w:val="24"/>
          <w:szCs w:val="32"/>
          <w:highlight w:val="none"/>
          <w:lang w:eastAsia="zh-CN"/>
        </w:rPr>
        <w:t>1.学分要求：按规定修完所有课程，成绩全部合格，修满14</w:t>
      </w:r>
      <w:r>
        <w:rPr>
          <w:rFonts w:hint="eastAsia" w:ascii="仿宋" w:hAnsi="仿宋" w:eastAsia="仿宋" w:cs="华文仿宋"/>
          <w:color w:val="auto"/>
          <w:sz w:val="24"/>
          <w:szCs w:val="32"/>
          <w:highlight w:val="none"/>
          <w:lang w:val="en-US" w:eastAsia="zh-CN"/>
        </w:rPr>
        <w:t>9</w:t>
      </w:r>
      <w:r>
        <w:rPr>
          <w:rFonts w:hint="eastAsia" w:ascii="仿宋" w:hAnsi="仿宋" w:eastAsia="仿宋" w:cs="华文仿宋"/>
          <w:color w:val="auto"/>
          <w:sz w:val="24"/>
          <w:szCs w:val="32"/>
          <w:highlight w:val="none"/>
          <w:lang w:eastAsia="zh-CN"/>
        </w:rPr>
        <w:t>学分，达到毕业规定学分。</w:t>
      </w:r>
    </w:p>
    <w:p>
      <w:pPr>
        <w:widowControl/>
        <w:autoSpaceDE/>
        <w:autoSpaceDN/>
        <w:spacing w:line="360" w:lineRule="auto"/>
        <w:ind w:firstLine="480" w:firstLineChars="200"/>
        <w:jc w:val="both"/>
        <w:textAlignment w:val="baseline"/>
        <w:rPr>
          <w:rFonts w:ascii="仿宋" w:hAnsi="仿宋" w:eastAsia="仿宋" w:cs="华文仿宋"/>
          <w:color w:val="auto"/>
          <w:sz w:val="24"/>
          <w:szCs w:val="32"/>
          <w:highlight w:val="none"/>
          <w:lang w:val="en-US"/>
        </w:rPr>
      </w:pPr>
      <w:r>
        <w:rPr>
          <w:rFonts w:hint="eastAsia" w:ascii="仿宋" w:hAnsi="仿宋" w:eastAsia="仿宋" w:cs="华文仿宋"/>
          <w:color w:val="auto"/>
          <w:sz w:val="24"/>
          <w:szCs w:val="32"/>
          <w:highlight w:val="none"/>
          <w:lang w:val="en-US"/>
        </w:rPr>
        <w:t>2.毕业设计要求：毕业设计成果考核合格；参加半年的顶岗实习并考核合格。</w:t>
      </w:r>
    </w:p>
    <w:p>
      <w:pPr>
        <w:widowControl/>
        <w:autoSpaceDE/>
        <w:autoSpaceDN/>
        <w:spacing w:line="360" w:lineRule="auto"/>
        <w:ind w:firstLine="480" w:firstLineChars="200"/>
        <w:jc w:val="both"/>
        <w:textAlignment w:val="baseline"/>
        <w:rPr>
          <w:rFonts w:ascii="仿宋" w:hAnsi="仿宋" w:eastAsia="仿宋" w:cs="华文仿宋"/>
          <w:color w:val="auto"/>
          <w:sz w:val="24"/>
          <w:szCs w:val="32"/>
          <w:highlight w:val="none"/>
          <w:lang w:val="en-US"/>
        </w:rPr>
      </w:pPr>
      <w:r>
        <w:rPr>
          <w:rFonts w:hint="eastAsia" w:ascii="仿宋" w:hAnsi="仿宋" w:eastAsia="仿宋" w:cs="华文仿宋"/>
          <w:color w:val="auto"/>
          <w:sz w:val="24"/>
          <w:szCs w:val="32"/>
          <w:highlight w:val="none"/>
          <w:lang w:val="en-US"/>
        </w:rPr>
        <w:t>3.符合学校学生学籍管理规定中的相关要求。</w:t>
      </w:r>
    </w:p>
    <w:p>
      <w:pPr>
        <w:pStyle w:val="2"/>
        <w:spacing w:line="360" w:lineRule="auto"/>
        <w:ind w:firstLine="480" w:firstLineChars="200"/>
        <w:rPr>
          <w:rFonts w:hint="eastAsia" w:eastAsia="仿宋"/>
          <w:color w:val="auto"/>
          <w:highlight w:val="none"/>
          <w:lang w:val="en-US" w:eastAsia="zh-CN"/>
        </w:rPr>
      </w:pPr>
      <w:r>
        <w:rPr>
          <w:rFonts w:hint="eastAsia" w:ascii="仿宋" w:hAnsi="仿宋" w:eastAsia="仿宋" w:cs="华文仿宋"/>
          <w:color w:val="auto"/>
          <w:szCs w:val="32"/>
          <w:highlight w:val="none"/>
          <w:lang w:val="en-US"/>
        </w:rPr>
        <w:t>4.鼓励学生考取与专业相关的职业资格或技能证书</w:t>
      </w:r>
      <w:r>
        <w:rPr>
          <w:rFonts w:hint="eastAsia" w:ascii="仿宋" w:hAnsi="仿宋" w:eastAsia="仿宋" w:cs="华文仿宋"/>
          <w:color w:val="auto"/>
          <w:szCs w:val="32"/>
          <w:highlight w:val="none"/>
          <w:lang w:val="en-US" w:eastAsia="zh-CN"/>
        </w:rPr>
        <w:t>。</w:t>
      </w:r>
    </w:p>
    <w:p>
      <w:pPr>
        <w:pStyle w:val="3"/>
        <w:spacing w:line="360" w:lineRule="auto"/>
        <w:ind w:firstLine="480"/>
        <w:rPr>
          <w:rFonts w:hint="eastAsia"/>
          <w:color w:val="auto"/>
          <w:highlight w:val="none"/>
          <w:lang w:val="en-US" w:bidi="ar-SA"/>
        </w:rPr>
      </w:pPr>
      <w:bookmarkStart w:id="61" w:name="_Toc1266"/>
      <w:bookmarkStart w:id="62" w:name="_Toc25061"/>
      <w:r>
        <w:rPr>
          <w:color w:val="auto"/>
          <w:highlight w:val="none"/>
          <w:lang w:val="en-US" w:bidi="ar-SA"/>
        </w:rPr>
        <w:t>十、</w:t>
      </w:r>
      <w:bookmarkEnd w:id="61"/>
      <w:r>
        <w:rPr>
          <w:rFonts w:hint="eastAsia"/>
          <w:color w:val="auto"/>
          <w:highlight w:val="none"/>
          <w:lang w:val="en-US" w:bidi="ar-SA"/>
        </w:rPr>
        <w:t>附录</w:t>
      </w:r>
      <w:bookmarkEnd w:id="62"/>
    </w:p>
    <w:p>
      <w:pPr>
        <w:rPr>
          <w:rFonts w:hint="eastAsia"/>
          <w:color w:val="auto"/>
          <w:highlight w:val="none"/>
          <w:lang w:val="en-US" w:bidi="ar-SA"/>
        </w:rPr>
      </w:pPr>
    </w:p>
    <w:p>
      <w:pPr>
        <w:pStyle w:val="2"/>
        <w:rPr>
          <w:rFonts w:hint="eastAsia"/>
          <w:color w:val="auto"/>
          <w:highlight w:val="none"/>
          <w:lang w:val="en-US" w:bidi="ar-SA"/>
        </w:rPr>
      </w:pPr>
    </w:p>
    <w:p>
      <w:pPr>
        <w:pStyle w:val="2"/>
        <w:rPr>
          <w:rFonts w:hint="eastAsia"/>
          <w:color w:val="auto"/>
          <w:highlight w:val="none"/>
          <w:lang w:val="en-US" w:bidi="ar-SA"/>
        </w:rPr>
      </w:pPr>
    </w:p>
    <w:p>
      <w:pPr>
        <w:pStyle w:val="2"/>
        <w:rPr>
          <w:rFonts w:hint="eastAsia"/>
          <w:color w:val="auto"/>
          <w:highlight w:val="none"/>
          <w:lang w:val="en-US" w:bidi="ar-SA"/>
        </w:rPr>
      </w:pPr>
    </w:p>
    <w:p>
      <w:pPr>
        <w:pStyle w:val="2"/>
        <w:rPr>
          <w:rFonts w:hint="eastAsia"/>
          <w:color w:val="auto"/>
          <w:highlight w:val="none"/>
          <w:lang w:val="en-US" w:bidi="ar-SA"/>
        </w:rPr>
      </w:pPr>
    </w:p>
    <w:p>
      <w:pPr>
        <w:pStyle w:val="2"/>
        <w:rPr>
          <w:rFonts w:hint="eastAsia"/>
          <w:color w:val="auto"/>
          <w:highlight w:val="none"/>
          <w:lang w:val="en-US" w:bidi="ar-SA"/>
        </w:rPr>
      </w:pPr>
    </w:p>
    <w:p>
      <w:pPr>
        <w:pStyle w:val="2"/>
        <w:rPr>
          <w:rFonts w:hint="eastAsia"/>
          <w:color w:val="auto"/>
          <w:highlight w:val="none"/>
          <w:lang w:val="en-US" w:bidi="ar-SA"/>
        </w:rPr>
      </w:pPr>
    </w:p>
    <w:p>
      <w:pPr>
        <w:pStyle w:val="2"/>
        <w:rPr>
          <w:rFonts w:hint="eastAsia"/>
          <w:color w:val="auto"/>
          <w:highlight w:val="none"/>
          <w:lang w:val="en-US" w:bidi="ar-SA"/>
        </w:rPr>
      </w:pPr>
    </w:p>
    <w:p>
      <w:pPr>
        <w:pStyle w:val="2"/>
        <w:rPr>
          <w:rFonts w:hint="eastAsia"/>
          <w:color w:val="auto"/>
          <w:highlight w:val="none"/>
          <w:lang w:val="en-US" w:bidi="ar-SA"/>
        </w:rPr>
      </w:pPr>
    </w:p>
    <w:p>
      <w:pPr>
        <w:rPr>
          <w:color w:val="auto"/>
          <w:highlight w:val="none"/>
          <w:lang w:val="en-US"/>
        </w:rPr>
      </w:pPr>
    </w:p>
    <w:p>
      <w:pPr>
        <w:outlineLvl w:val="0"/>
        <w:rPr>
          <w:rFonts w:eastAsia="黑体"/>
          <w:b/>
          <w:bCs/>
          <w:color w:val="auto"/>
          <w:sz w:val="30"/>
          <w:szCs w:val="36"/>
          <w:highlight w:val="none"/>
        </w:rPr>
      </w:pPr>
      <w:bookmarkStart w:id="63" w:name="_Toc20316"/>
      <w:bookmarkStart w:id="64" w:name="_Toc45358835"/>
      <w:bookmarkStart w:id="65" w:name="_Toc2165"/>
      <w:bookmarkStart w:id="66" w:name="_Toc3689"/>
      <w:r>
        <w:rPr>
          <w:rFonts w:hint="eastAsia" w:eastAsia="黑体"/>
          <w:b/>
          <w:bCs/>
          <w:color w:val="auto"/>
          <w:sz w:val="30"/>
          <w:szCs w:val="36"/>
          <w:highlight w:val="none"/>
        </w:rPr>
        <w:t>附件</w:t>
      </w:r>
      <w:r>
        <w:rPr>
          <w:rFonts w:hint="eastAsia" w:eastAsia="黑体"/>
          <w:b/>
          <w:bCs/>
          <w:color w:val="auto"/>
          <w:sz w:val="30"/>
          <w:szCs w:val="36"/>
          <w:highlight w:val="none"/>
          <w:lang w:val="en-US"/>
        </w:rPr>
        <w:t>1</w:t>
      </w:r>
      <w:r>
        <w:rPr>
          <w:rFonts w:hint="eastAsia" w:eastAsia="黑体"/>
          <w:b/>
          <w:bCs/>
          <w:color w:val="auto"/>
          <w:sz w:val="30"/>
          <w:szCs w:val="36"/>
          <w:highlight w:val="none"/>
        </w:rPr>
        <w:t xml:space="preserve"> </w:t>
      </w:r>
      <w:r>
        <w:rPr>
          <w:rFonts w:hint="eastAsia" w:eastAsia="黑体"/>
          <w:b/>
          <w:bCs/>
          <w:color w:val="auto"/>
          <w:sz w:val="30"/>
          <w:szCs w:val="36"/>
          <w:highlight w:val="none"/>
          <w:lang w:val="en-US" w:eastAsia="zh-CN"/>
        </w:rPr>
        <w:t>XXX</w:t>
      </w:r>
      <w:r>
        <w:rPr>
          <w:rFonts w:hint="eastAsia" w:eastAsia="黑体"/>
          <w:b/>
          <w:bCs/>
          <w:color w:val="auto"/>
          <w:sz w:val="30"/>
          <w:szCs w:val="36"/>
          <w:highlight w:val="none"/>
        </w:rPr>
        <w:t>专业人才培养方案变更审批表</w:t>
      </w:r>
      <w:bookmarkEnd w:id="63"/>
      <w:bookmarkEnd w:id="64"/>
      <w:bookmarkEnd w:id="65"/>
      <w:bookmarkEnd w:id="66"/>
    </w:p>
    <w:p>
      <w:pPr>
        <w:pStyle w:val="2"/>
        <w:rPr>
          <w:color w:val="auto"/>
          <w:highlight w:val="none"/>
        </w:rPr>
      </w:pPr>
    </w:p>
    <w:p>
      <w:pPr>
        <w:jc w:val="center"/>
        <w:rPr>
          <w:rFonts w:ascii="方正粗黑宋简体" w:hAnsi="方正粗黑宋简体" w:eastAsia="方正粗黑宋简体"/>
          <w:color w:val="auto"/>
          <w:sz w:val="44"/>
          <w:szCs w:val="44"/>
          <w:highlight w:val="none"/>
        </w:rPr>
      </w:pPr>
      <w:bookmarkStart w:id="67" w:name="_Toc9513"/>
      <w:bookmarkStart w:id="68" w:name="_Toc19129"/>
      <w:bookmarkStart w:id="69" w:name="_Toc47634434"/>
      <w:r>
        <w:rPr>
          <w:rFonts w:hint="eastAsia" w:ascii="方正粗黑宋简体" w:hAnsi="方正粗黑宋简体" w:eastAsia="方正粗黑宋简体"/>
          <w:color w:val="auto"/>
          <w:sz w:val="44"/>
          <w:szCs w:val="44"/>
          <w:highlight w:val="none"/>
        </w:rPr>
        <w:t>教学计划变更审批表</w:t>
      </w:r>
      <w:bookmarkEnd w:id="67"/>
      <w:bookmarkEnd w:id="68"/>
      <w:bookmarkEnd w:id="69"/>
    </w:p>
    <w:tbl>
      <w:tblPr>
        <w:tblStyle w:val="20"/>
        <w:tblW w:w="84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7"/>
        <w:gridCol w:w="1152"/>
        <w:gridCol w:w="862"/>
        <w:gridCol w:w="1054"/>
        <w:gridCol w:w="1110"/>
        <w:gridCol w:w="997"/>
        <w:gridCol w:w="1162"/>
        <w:gridCol w:w="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147" w:type="dxa"/>
            <w:vAlign w:val="center"/>
          </w:tcPr>
          <w:p>
            <w:pPr>
              <w:jc w:val="both"/>
              <w:rPr>
                <w:rFonts w:ascii="仿宋" w:hAnsi="仿宋" w:eastAsia="仿宋"/>
                <w:color w:val="auto"/>
                <w:highlight w:val="none"/>
              </w:rPr>
            </w:pPr>
            <w:r>
              <w:rPr>
                <w:rFonts w:hint="eastAsia" w:ascii="仿宋" w:hAnsi="仿宋" w:eastAsia="仿宋"/>
                <w:color w:val="auto"/>
                <w:highlight w:val="none"/>
              </w:rPr>
              <w:t>填表日期</w:t>
            </w:r>
          </w:p>
        </w:tc>
        <w:tc>
          <w:tcPr>
            <w:tcW w:w="1152" w:type="dxa"/>
            <w:vAlign w:val="center"/>
          </w:tcPr>
          <w:p>
            <w:pPr>
              <w:jc w:val="both"/>
              <w:rPr>
                <w:rFonts w:ascii="仿宋" w:hAnsi="仿宋" w:eastAsia="仿宋"/>
                <w:color w:val="auto"/>
                <w:highlight w:val="none"/>
              </w:rPr>
            </w:pPr>
          </w:p>
        </w:tc>
        <w:tc>
          <w:tcPr>
            <w:tcW w:w="862" w:type="dxa"/>
            <w:vAlign w:val="center"/>
          </w:tcPr>
          <w:p>
            <w:pPr>
              <w:jc w:val="both"/>
              <w:rPr>
                <w:rFonts w:ascii="仿宋" w:hAnsi="仿宋" w:eastAsia="仿宋"/>
                <w:color w:val="auto"/>
                <w:highlight w:val="none"/>
              </w:rPr>
            </w:pPr>
            <w:r>
              <w:rPr>
                <w:rFonts w:hint="eastAsia" w:ascii="仿宋" w:hAnsi="仿宋" w:eastAsia="仿宋"/>
                <w:color w:val="auto"/>
                <w:highlight w:val="none"/>
              </w:rPr>
              <w:t>填表人</w:t>
            </w:r>
          </w:p>
        </w:tc>
        <w:tc>
          <w:tcPr>
            <w:tcW w:w="1054" w:type="dxa"/>
            <w:vAlign w:val="center"/>
          </w:tcPr>
          <w:p>
            <w:pPr>
              <w:jc w:val="both"/>
              <w:rPr>
                <w:rFonts w:ascii="仿宋" w:hAnsi="仿宋" w:eastAsia="仿宋"/>
                <w:color w:val="auto"/>
                <w:highlight w:val="none"/>
              </w:rPr>
            </w:pPr>
          </w:p>
        </w:tc>
        <w:tc>
          <w:tcPr>
            <w:tcW w:w="1110" w:type="dxa"/>
            <w:vAlign w:val="center"/>
          </w:tcPr>
          <w:p>
            <w:pPr>
              <w:jc w:val="both"/>
              <w:rPr>
                <w:rFonts w:ascii="仿宋" w:hAnsi="仿宋" w:eastAsia="仿宋"/>
                <w:color w:val="auto"/>
                <w:highlight w:val="none"/>
              </w:rPr>
            </w:pPr>
            <w:r>
              <w:rPr>
                <w:rFonts w:hint="eastAsia" w:ascii="仿宋" w:hAnsi="仿宋" w:eastAsia="仿宋"/>
                <w:color w:val="auto"/>
                <w:highlight w:val="none"/>
              </w:rPr>
              <w:t>开课系部</w:t>
            </w:r>
          </w:p>
        </w:tc>
        <w:tc>
          <w:tcPr>
            <w:tcW w:w="997" w:type="dxa"/>
            <w:vAlign w:val="center"/>
          </w:tcPr>
          <w:p>
            <w:pPr>
              <w:jc w:val="both"/>
              <w:rPr>
                <w:rFonts w:ascii="仿宋" w:hAnsi="仿宋" w:eastAsia="仿宋"/>
                <w:color w:val="auto"/>
                <w:highlight w:val="none"/>
              </w:rPr>
            </w:pPr>
          </w:p>
        </w:tc>
        <w:tc>
          <w:tcPr>
            <w:tcW w:w="1162" w:type="dxa"/>
            <w:vAlign w:val="center"/>
          </w:tcPr>
          <w:p>
            <w:pPr>
              <w:jc w:val="both"/>
              <w:rPr>
                <w:rFonts w:ascii="仿宋" w:hAnsi="仿宋" w:eastAsia="仿宋"/>
                <w:color w:val="auto"/>
                <w:highlight w:val="none"/>
              </w:rPr>
            </w:pPr>
            <w:r>
              <w:rPr>
                <w:rFonts w:hint="eastAsia" w:ascii="仿宋" w:hAnsi="仿宋" w:eastAsia="仿宋"/>
                <w:color w:val="auto"/>
                <w:highlight w:val="none"/>
              </w:rPr>
              <w:t>开课年级</w:t>
            </w:r>
          </w:p>
        </w:tc>
        <w:tc>
          <w:tcPr>
            <w:tcW w:w="949" w:type="dxa"/>
            <w:vAlign w:val="center"/>
          </w:tcPr>
          <w:p>
            <w:pPr>
              <w:jc w:val="both"/>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147" w:type="dxa"/>
            <w:vAlign w:val="center"/>
          </w:tcPr>
          <w:p>
            <w:pPr>
              <w:jc w:val="both"/>
              <w:rPr>
                <w:rFonts w:ascii="仿宋" w:hAnsi="仿宋" w:eastAsia="仿宋"/>
                <w:color w:val="auto"/>
                <w:highlight w:val="none"/>
              </w:rPr>
            </w:pPr>
            <w:r>
              <w:rPr>
                <w:rFonts w:hint="eastAsia" w:ascii="仿宋" w:hAnsi="仿宋" w:eastAsia="仿宋"/>
                <w:color w:val="auto"/>
                <w:highlight w:val="none"/>
              </w:rPr>
              <w:t>开课专业</w:t>
            </w:r>
          </w:p>
        </w:tc>
        <w:tc>
          <w:tcPr>
            <w:tcW w:w="1152" w:type="dxa"/>
            <w:vAlign w:val="center"/>
          </w:tcPr>
          <w:p>
            <w:pPr>
              <w:jc w:val="both"/>
              <w:rPr>
                <w:rFonts w:ascii="仿宋" w:hAnsi="仿宋" w:eastAsia="仿宋"/>
                <w:color w:val="auto"/>
                <w:highlight w:val="none"/>
              </w:rPr>
            </w:pPr>
          </w:p>
        </w:tc>
        <w:tc>
          <w:tcPr>
            <w:tcW w:w="862" w:type="dxa"/>
            <w:vAlign w:val="center"/>
          </w:tcPr>
          <w:p>
            <w:pPr>
              <w:jc w:val="both"/>
              <w:rPr>
                <w:rFonts w:ascii="仿宋" w:hAnsi="仿宋" w:eastAsia="仿宋"/>
                <w:color w:val="auto"/>
                <w:highlight w:val="none"/>
              </w:rPr>
            </w:pPr>
          </w:p>
        </w:tc>
        <w:tc>
          <w:tcPr>
            <w:tcW w:w="1054" w:type="dxa"/>
            <w:vAlign w:val="center"/>
          </w:tcPr>
          <w:p>
            <w:pPr>
              <w:jc w:val="both"/>
              <w:rPr>
                <w:rFonts w:ascii="仿宋" w:hAnsi="仿宋" w:eastAsia="仿宋"/>
                <w:color w:val="auto"/>
                <w:highlight w:val="none"/>
              </w:rPr>
            </w:pPr>
          </w:p>
        </w:tc>
        <w:tc>
          <w:tcPr>
            <w:tcW w:w="1110" w:type="dxa"/>
            <w:vAlign w:val="center"/>
          </w:tcPr>
          <w:p>
            <w:pPr>
              <w:jc w:val="both"/>
              <w:rPr>
                <w:rFonts w:ascii="仿宋" w:hAnsi="仿宋" w:eastAsia="仿宋"/>
                <w:color w:val="auto"/>
                <w:highlight w:val="none"/>
              </w:rPr>
            </w:pPr>
            <w:r>
              <w:rPr>
                <w:rFonts w:hint="eastAsia" w:ascii="仿宋" w:hAnsi="仿宋" w:eastAsia="仿宋"/>
                <w:color w:val="auto"/>
                <w:highlight w:val="none"/>
              </w:rPr>
              <w:t>课程类别</w:t>
            </w:r>
          </w:p>
        </w:tc>
        <w:tc>
          <w:tcPr>
            <w:tcW w:w="997" w:type="dxa"/>
            <w:vAlign w:val="center"/>
          </w:tcPr>
          <w:p>
            <w:pPr>
              <w:jc w:val="both"/>
              <w:rPr>
                <w:rFonts w:ascii="仿宋" w:hAnsi="仿宋" w:eastAsia="仿宋"/>
                <w:color w:val="auto"/>
                <w:highlight w:val="none"/>
              </w:rPr>
            </w:pPr>
          </w:p>
        </w:tc>
        <w:tc>
          <w:tcPr>
            <w:tcW w:w="1162" w:type="dxa"/>
            <w:vAlign w:val="center"/>
          </w:tcPr>
          <w:p>
            <w:pPr>
              <w:jc w:val="both"/>
              <w:rPr>
                <w:rFonts w:ascii="仿宋" w:hAnsi="仿宋" w:eastAsia="仿宋"/>
                <w:color w:val="auto"/>
                <w:highlight w:val="none"/>
              </w:rPr>
            </w:pPr>
          </w:p>
        </w:tc>
        <w:tc>
          <w:tcPr>
            <w:tcW w:w="949" w:type="dxa"/>
            <w:vAlign w:val="center"/>
          </w:tcPr>
          <w:p>
            <w:pPr>
              <w:jc w:val="both"/>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1147" w:type="dxa"/>
            <w:vAlign w:val="center"/>
          </w:tcPr>
          <w:p>
            <w:pPr>
              <w:jc w:val="both"/>
              <w:rPr>
                <w:rFonts w:ascii="仿宋" w:hAnsi="仿宋" w:eastAsia="仿宋"/>
                <w:color w:val="auto"/>
                <w:highlight w:val="none"/>
              </w:rPr>
            </w:pPr>
            <w:r>
              <w:rPr>
                <w:rFonts w:hint="eastAsia" w:ascii="仿宋" w:hAnsi="仿宋" w:eastAsia="仿宋"/>
                <w:color w:val="auto"/>
                <w:highlight w:val="none"/>
              </w:rPr>
              <w:t>课程编号</w:t>
            </w:r>
          </w:p>
        </w:tc>
        <w:tc>
          <w:tcPr>
            <w:tcW w:w="1152" w:type="dxa"/>
            <w:vAlign w:val="center"/>
          </w:tcPr>
          <w:p>
            <w:pPr>
              <w:jc w:val="both"/>
              <w:rPr>
                <w:rFonts w:ascii="仿宋" w:hAnsi="仿宋" w:eastAsia="仿宋"/>
                <w:color w:val="auto"/>
                <w:highlight w:val="none"/>
              </w:rPr>
            </w:pPr>
          </w:p>
        </w:tc>
        <w:tc>
          <w:tcPr>
            <w:tcW w:w="862" w:type="dxa"/>
            <w:vAlign w:val="center"/>
          </w:tcPr>
          <w:p>
            <w:pPr>
              <w:jc w:val="both"/>
              <w:rPr>
                <w:rFonts w:ascii="仿宋" w:hAnsi="仿宋" w:eastAsia="仿宋"/>
                <w:color w:val="auto"/>
                <w:highlight w:val="none"/>
              </w:rPr>
            </w:pPr>
          </w:p>
        </w:tc>
        <w:tc>
          <w:tcPr>
            <w:tcW w:w="1054" w:type="dxa"/>
            <w:vAlign w:val="center"/>
          </w:tcPr>
          <w:p>
            <w:pPr>
              <w:jc w:val="both"/>
              <w:rPr>
                <w:rFonts w:ascii="仿宋" w:hAnsi="仿宋" w:eastAsia="仿宋"/>
                <w:color w:val="auto"/>
                <w:highlight w:val="none"/>
              </w:rPr>
            </w:pPr>
          </w:p>
        </w:tc>
        <w:tc>
          <w:tcPr>
            <w:tcW w:w="1110" w:type="dxa"/>
            <w:vAlign w:val="center"/>
          </w:tcPr>
          <w:p>
            <w:pPr>
              <w:jc w:val="both"/>
              <w:rPr>
                <w:rFonts w:ascii="仿宋" w:hAnsi="仿宋" w:eastAsia="仿宋"/>
                <w:color w:val="auto"/>
                <w:highlight w:val="none"/>
              </w:rPr>
            </w:pPr>
            <w:r>
              <w:rPr>
                <w:rFonts w:hint="eastAsia" w:ascii="仿宋" w:hAnsi="仿宋" w:eastAsia="仿宋"/>
                <w:color w:val="auto"/>
                <w:highlight w:val="none"/>
              </w:rPr>
              <w:t>课程名称</w:t>
            </w:r>
          </w:p>
        </w:tc>
        <w:tc>
          <w:tcPr>
            <w:tcW w:w="997" w:type="dxa"/>
            <w:vAlign w:val="center"/>
          </w:tcPr>
          <w:p>
            <w:pPr>
              <w:jc w:val="both"/>
              <w:rPr>
                <w:rFonts w:ascii="仿宋" w:hAnsi="仿宋" w:eastAsia="仿宋"/>
                <w:color w:val="auto"/>
                <w:highlight w:val="none"/>
              </w:rPr>
            </w:pPr>
          </w:p>
        </w:tc>
        <w:tc>
          <w:tcPr>
            <w:tcW w:w="1162" w:type="dxa"/>
            <w:vAlign w:val="center"/>
          </w:tcPr>
          <w:p>
            <w:pPr>
              <w:jc w:val="both"/>
              <w:rPr>
                <w:rFonts w:ascii="仿宋" w:hAnsi="仿宋" w:eastAsia="仿宋"/>
                <w:color w:val="auto"/>
                <w:highlight w:val="none"/>
              </w:rPr>
            </w:pPr>
          </w:p>
        </w:tc>
        <w:tc>
          <w:tcPr>
            <w:tcW w:w="949" w:type="dxa"/>
            <w:vAlign w:val="center"/>
          </w:tcPr>
          <w:p>
            <w:pPr>
              <w:jc w:val="both"/>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147" w:type="dxa"/>
            <w:vMerge w:val="restart"/>
            <w:vAlign w:val="center"/>
          </w:tcPr>
          <w:p>
            <w:pPr>
              <w:jc w:val="both"/>
              <w:rPr>
                <w:rFonts w:ascii="仿宋" w:hAnsi="仿宋" w:eastAsia="仿宋"/>
                <w:color w:val="auto"/>
                <w:highlight w:val="none"/>
              </w:rPr>
            </w:pPr>
          </w:p>
          <w:p>
            <w:pPr>
              <w:jc w:val="both"/>
              <w:rPr>
                <w:rFonts w:ascii="仿宋" w:hAnsi="仿宋" w:eastAsia="仿宋"/>
                <w:color w:val="auto"/>
                <w:highlight w:val="none"/>
              </w:rPr>
            </w:pPr>
          </w:p>
          <w:p>
            <w:pPr>
              <w:jc w:val="both"/>
              <w:rPr>
                <w:rFonts w:ascii="仿宋" w:hAnsi="仿宋" w:eastAsia="仿宋"/>
                <w:color w:val="auto"/>
                <w:highlight w:val="none"/>
              </w:rPr>
            </w:pPr>
            <w:r>
              <w:rPr>
                <w:rFonts w:hint="eastAsia" w:ascii="仿宋" w:hAnsi="仿宋" w:eastAsia="仿宋"/>
                <w:color w:val="auto"/>
                <w:highlight w:val="none"/>
              </w:rPr>
              <w:t>变</w:t>
            </w:r>
          </w:p>
          <w:p>
            <w:pPr>
              <w:jc w:val="both"/>
              <w:rPr>
                <w:rFonts w:ascii="仿宋" w:hAnsi="仿宋" w:eastAsia="仿宋"/>
                <w:color w:val="auto"/>
                <w:highlight w:val="none"/>
              </w:rPr>
            </w:pPr>
          </w:p>
          <w:p>
            <w:pPr>
              <w:jc w:val="both"/>
              <w:rPr>
                <w:rFonts w:ascii="仿宋" w:hAnsi="仿宋" w:eastAsia="仿宋"/>
                <w:color w:val="auto"/>
                <w:highlight w:val="none"/>
              </w:rPr>
            </w:pPr>
            <w:r>
              <w:rPr>
                <w:rFonts w:hint="eastAsia" w:ascii="仿宋" w:hAnsi="仿宋" w:eastAsia="仿宋"/>
                <w:color w:val="auto"/>
                <w:highlight w:val="none"/>
              </w:rPr>
              <w:t>更</w:t>
            </w:r>
          </w:p>
          <w:p>
            <w:pPr>
              <w:jc w:val="both"/>
              <w:rPr>
                <w:rFonts w:ascii="仿宋" w:hAnsi="仿宋" w:eastAsia="仿宋"/>
                <w:color w:val="auto"/>
                <w:highlight w:val="none"/>
              </w:rPr>
            </w:pPr>
          </w:p>
          <w:p>
            <w:pPr>
              <w:jc w:val="both"/>
              <w:rPr>
                <w:rFonts w:ascii="仿宋" w:hAnsi="仿宋" w:eastAsia="仿宋"/>
                <w:color w:val="auto"/>
                <w:highlight w:val="none"/>
              </w:rPr>
            </w:pPr>
            <w:r>
              <w:rPr>
                <w:rFonts w:hint="eastAsia" w:ascii="仿宋" w:hAnsi="仿宋" w:eastAsia="仿宋"/>
                <w:color w:val="auto"/>
                <w:highlight w:val="none"/>
              </w:rPr>
              <w:t>内</w:t>
            </w:r>
          </w:p>
          <w:p>
            <w:pPr>
              <w:jc w:val="both"/>
              <w:rPr>
                <w:rFonts w:ascii="仿宋" w:hAnsi="仿宋" w:eastAsia="仿宋"/>
                <w:color w:val="auto"/>
                <w:highlight w:val="none"/>
              </w:rPr>
            </w:pPr>
          </w:p>
          <w:p>
            <w:pPr>
              <w:jc w:val="both"/>
              <w:rPr>
                <w:rFonts w:ascii="仿宋" w:hAnsi="仿宋" w:eastAsia="仿宋"/>
                <w:color w:val="auto"/>
                <w:highlight w:val="none"/>
              </w:rPr>
            </w:pPr>
            <w:r>
              <w:rPr>
                <w:rFonts w:hint="eastAsia" w:ascii="仿宋" w:hAnsi="仿宋" w:eastAsia="仿宋"/>
                <w:color w:val="auto"/>
                <w:highlight w:val="none"/>
              </w:rPr>
              <w:t>容</w:t>
            </w:r>
          </w:p>
        </w:tc>
        <w:tc>
          <w:tcPr>
            <w:tcW w:w="1152" w:type="dxa"/>
            <w:vAlign w:val="center"/>
          </w:tcPr>
          <w:p>
            <w:pPr>
              <w:jc w:val="both"/>
              <w:rPr>
                <w:rFonts w:ascii="仿宋" w:hAnsi="仿宋" w:eastAsia="仿宋"/>
                <w:color w:val="auto"/>
                <w:highlight w:val="none"/>
              </w:rPr>
            </w:pPr>
            <w:r>
              <w:rPr>
                <w:rFonts w:hint="eastAsia" w:ascii="仿宋" w:hAnsi="仿宋" w:eastAsia="仿宋"/>
                <w:color w:val="auto"/>
                <w:highlight w:val="none"/>
              </w:rPr>
              <w:t>课程类别</w:t>
            </w:r>
          </w:p>
        </w:tc>
        <w:tc>
          <w:tcPr>
            <w:tcW w:w="3026" w:type="dxa"/>
            <w:gridSpan w:val="3"/>
            <w:vAlign w:val="center"/>
          </w:tcPr>
          <w:p>
            <w:pPr>
              <w:jc w:val="both"/>
              <w:rPr>
                <w:rFonts w:ascii="仿宋" w:hAnsi="仿宋" w:eastAsia="仿宋"/>
                <w:color w:val="auto"/>
                <w:highlight w:val="none"/>
              </w:rPr>
            </w:pPr>
            <w:r>
              <w:rPr>
                <w:rFonts w:hint="eastAsia" w:ascii="仿宋" w:hAnsi="仿宋" w:eastAsia="仿宋"/>
                <w:color w:val="auto"/>
                <w:highlight w:val="none"/>
              </w:rPr>
              <w:t>原类别：</w:t>
            </w:r>
          </w:p>
        </w:tc>
        <w:tc>
          <w:tcPr>
            <w:tcW w:w="3108" w:type="dxa"/>
            <w:gridSpan w:val="3"/>
            <w:vAlign w:val="center"/>
          </w:tcPr>
          <w:p>
            <w:pPr>
              <w:jc w:val="both"/>
              <w:rPr>
                <w:rFonts w:ascii="仿宋" w:hAnsi="仿宋" w:eastAsia="仿宋"/>
                <w:color w:val="auto"/>
                <w:highlight w:val="none"/>
              </w:rPr>
            </w:pPr>
            <w:r>
              <w:rPr>
                <w:rFonts w:hint="eastAsia" w:ascii="仿宋" w:hAnsi="仿宋" w:eastAsia="仿宋"/>
                <w:color w:val="auto"/>
                <w:highlight w:val="none"/>
              </w:rPr>
              <w:t>现类别：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147" w:type="dxa"/>
            <w:vMerge w:val="continue"/>
            <w:vAlign w:val="center"/>
          </w:tcPr>
          <w:p>
            <w:pPr>
              <w:jc w:val="both"/>
              <w:rPr>
                <w:rFonts w:ascii="仿宋" w:hAnsi="仿宋" w:eastAsia="仿宋"/>
                <w:color w:val="auto"/>
                <w:highlight w:val="none"/>
              </w:rPr>
            </w:pPr>
          </w:p>
        </w:tc>
        <w:tc>
          <w:tcPr>
            <w:tcW w:w="1152" w:type="dxa"/>
            <w:vAlign w:val="center"/>
          </w:tcPr>
          <w:p>
            <w:pPr>
              <w:jc w:val="both"/>
              <w:rPr>
                <w:rFonts w:ascii="仿宋" w:hAnsi="仿宋" w:eastAsia="仿宋"/>
                <w:color w:val="auto"/>
                <w:highlight w:val="none"/>
              </w:rPr>
            </w:pPr>
            <w:r>
              <w:rPr>
                <w:rFonts w:hint="eastAsia" w:ascii="仿宋" w:hAnsi="仿宋" w:eastAsia="仿宋"/>
                <w:color w:val="auto"/>
                <w:highlight w:val="none"/>
              </w:rPr>
              <w:t>课程名称</w:t>
            </w:r>
          </w:p>
        </w:tc>
        <w:tc>
          <w:tcPr>
            <w:tcW w:w="3026" w:type="dxa"/>
            <w:gridSpan w:val="3"/>
            <w:vAlign w:val="center"/>
          </w:tcPr>
          <w:p>
            <w:pPr>
              <w:jc w:val="both"/>
              <w:rPr>
                <w:rFonts w:ascii="仿宋" w:hAnsi="仿宋" w:eastAsia="仿宋"/>
                <w:color w:val="auto"/>
                <w:highlight w:val="none"/>
              </w:rPr>
            </w:pPr>
            <w:r>
              <w:rPr>
                <w:rFonts w:hint="eastAsia" w:ascii="仿宋" w:hAnsi="仿宋" w:eastAsia="仿宋"/>
                <w:color w:val="auto"/>
                <w:highlight w:val="none"/>
              </w:rPr>
              <w:t>原名称：</w:t>
            </w:r>
          </w:p>
        </w:tc>
        <w:tc>
          <w:tcPr>
            <w:tcW w:w="3108" w:type="dxa"/>
            <w:gridSpan w:val="3"/>
            <w:vAlign w:val="center"/>
          </w:tcPr>
          <w:p>
            <w:pPr>
              <w:jc w:val="both"/>
              <w:rPr>
                <w:rFonts w:ascii="仿宋" w:hAnsi="仿宋" w:eastAsia="仿宋"/>
                <w:color w:val="auto"/>
                <w:highlight w:val="none"/>
              </w:rPr>
            </w:pPr>
            <w:r>
              <w:rPr>
                <w:rFonts w:hint="eastAsia" w:ascii="仿宋" w:hAnsi="仿宋" w:eastAsia="仿宋"/>
                <w:color w:val="auto"/>
                <w:highlight w:val="none"/>
              </w:rPr>
              <w:t>现名称：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147" w:type="dxa"/>
            <w:vMerge w:val="continue"/>
            <w:vAlign w:val="center"/>
          </w:tcPr>
          <w:p>
            <w:pPr>
              <w:jc w:val="both"/>
              <w:rPr>
                <w:rFonts w:ascii="仿宋" w:hAnsi="仿宋" w:eastAsia="仿宋"/>
                <w:color w:val="auto"/>
                <w:highlight w:val="none"/>
              </w:rPr>
            </w:pPr>
          </w:p>
        </w:tc>
        <w:tc>
          <w:tcPr>
            <w:tcW w:w="1152" w:type="dxa"/>
            <w:vAlign w:val="center"/>
          </w:tcPr>
          <w:p>
            <w:pPr>
              <w:jc w:val="both"/>
              <w:rPr>
                <w:rFonts w:ascii="仿宋" w:hAnsi="仿宋" w:eastAsia="仿宋"/>
                <w:color w:val="auto"/>
                <w:highlight w:val="none"/>
              </w:rPr>
            </w:pPr>
            <w:r>
              <w:rPr>
                <w:rFonts w:hint="eastAsia" w:ascii="仿宋" w:hAnsi="仿宋" w:eastAsia="仿宋"/>
                <w:color w:val="auto"/>
                <w:highlight w:val="none"/>
              </w:rPr>
              <w:t>学分</w:t>
            </w:r>
          </w:p>
        </w:tc>
        <w:tc>
          <w:tcPr>
            <w:tcW w:w="3026" w:type="dxa"/>
            <w:gridSpan w:val="3"/>
            <w:vAlign w:val="center"/>
          </w:tcPr>
          <w:p>
            <w:pPr>
              <w:jc w:val="both"/>
              <w:rPr>
                <w:rFonts w:ascii="仿宋" w:hAnsi="仿宋" w:eastAsia="仿宋"/>
                <w:color w:val="auto"/>
                <w:highlight w:val="none"/>
              </w:rPr>
            </w:pPr>
            <w:r>
              <w:rPr>
                <w:rFonts w:hint="eastAsia" w:ascii="仿宋" w:hAnsi="仿宋" w:eastAsia="仿宋"/>
                <w:color w:val="auto"/>
                <w:highlight w:val="none"/>
              </w:rPr>
              <w:t>原学分：</w:t>
            </w:r>
          </w:p>
        </w:tc>
        <w:tc>
          <w:tcPr>
            <w:tcW w:w="3108" w:type="dxa"/>
            <w:gridSpan w:val="3"/>
            <w:vAlign w:val="center"/>
          </w:tcPr>
          <w:p>
            <w:pPr>
              <w:jc w:val="both"/>
              <w:rPr>
                <w:rFonts w:ascii="仿宋" w:hAnsi="仿宋" w:eastAsia="仿宋"/>
                <w:color w:val="auto"/>
                <w:highlight w:val="none"/>
              </w:rPr>
            </w:pPr>
            <w:r>
              <w:rPr>
                <w:rFonts w:hint="eastAsia" w:ascii="仿宋" w:hAnsi="仿宋" w:eastAsia="仿宋"/>
                <w:color w:val="auto"/>
                <w:highlight w:val="none"/>
              </w:rPr>
              <w:t>现学分：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147" w:type="dxa"/>
            <w:vMerge w:val="continue"/>
            <w:vAlign w:val="center"/>
          </w:tcPr>
          <w:p>
            <w:pPr>
              <w:jc w:val="both"/>
              <w:rPr>
                <w:rFonts w:ascii="仿宋" w:hAnsi="仿宋" w:eastAsia="仿宋"/>
                <w:color w:val="auto"/>
                <w:highlight w:val="none"/>
              </w:rPr>
            </w:pPr>
          </w:p>
        </w:tc>
        <w:tc>
          <w:tcPr>
            <w:tcW w:w="1152" w:type="dxa"/>
            <w:vAlign w:val="center"/>
          </w:tcPr>
          <w:p>
            <w:pPr>
              <w:jc w:val="both"/>
              <w:rPr>
                <w:rFonts w:ascii="仿宋" w:hAnsi="仿宋" w:eastAsia="仿宋"/>
                <w:color w:val="auto"/>
                <w:highlight w:val="none"/>
              </w:rPr>
            </w:pPr>
            <w:r>
              <w:rPr>
                <w:rFonts w:hint="eastAsia" w:ascii="仿宋" w:hAnsi="仿宋" w:eastAsia="仿宋"/>
                <w:color w:val="auto"/>
                <w:highlight w:val="none"/>
              </w:rPr>
              <w:t>学时</w:t>
            </w:r>
          </w:p>
        </w:tc>
        <w:tc>
          <w:tcPr>
            <w:tcW w:w="3026" w:type="dxa"/>
            <w:gridSpan w:val="3"/>
            <w:vAlign w:val="center"/>
          </w:tcPr>
          <w:p>
            <w:pPr>
              <w:jc w:val="both"/>
              <w:rPr>
                <w:rFonts w:ascii="仿宋" w:hAnsi="仿宋" w:eastAsia="仿宋"/>
                <w:color w:val="auto"/>
                <w:highlight w:val="none"/>
              </w:rPr>
            </w:pPr>
            <w:r>
              <w:rPr>
                <w:rFonts w:hint="eastAsia" w:ascii="仿宋" w:hAnsi="仿宋" w:eastAsia="仿宋"/>
                <w:color w:val="auto"/>
                <w:highlight w:val="none"/>
              </w:rPr>
              <w:t>原学时：</w:t>
            </w:r>
          </w:p>
        </w:tc>
        <w:tc>
          <w:tcPr>
            <w:tcW w:w="3108" w:type="dxa"/>
            <w:gridSpan w:val="3"/>
            <w:vAlign w:val="center"/>
          </w:tcPr>
          <w:p>
            <w:pPr>
              <w:jc w:val="both"/>
              <w:rPr>
                <w:rFonts w:ascii="仿宋" w:hAnsi="仿宋" w:eastAsia="仿宋"/>
                <w:color w:val="auto"/>
                <w:highlight w:val="none"/>
              </w:rPr>
            </w:pPr>
            <w:r>
              <w:rPr>
                <w:rFonts w:hint="eastAsia" w:ascii="仿宋" w:hAnsi="仿宋" w:eastAsia="仿宋"/>
                <w:color w:val="auto"/>
                <w:highlight w:val="none"/>
              </w:rPr>
              <w:t>现学时：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147" w:type="dxa"/>
            <w:vMerge w:val="continue"/>
            <w:vAlign w:val="center"/>
          </w:tcPr>
          <w:p>
            <w:pPr>
              <w:jc w:val="both"/>
              <w:rPr>
                <w:rFonts w:ascii="仿宋" w:hAnsi="仿宋" w:eastAsia="仿宋"/>
                <w:color w:val="auto"/>
                <w:highlight w:val="none"/>
              </w:rPr>
            </w:pPr>
          </w:p>
        </w:tc>
        <w:tc>
          <w:tcPr>
            <w:tcW w:w="1152" w:type="dxa"/>
            <w:vAlign w:val="center"/>
          </w:tcPr>
          <w:p>
            <w:pPr>
              <w:jc w:val="both"/>
              <w:rPr>
                <w:rFonts w:ascii="仿宋" w:hAnsi="仿宋" w:eastAsia="仿宋"/>
                <w:color w:val="auto"/>
                <w:highlight w:val="none"/>
              </w:rPr>
            </w:pPr>
            <w:r>
              <w:rPr>
                <w:rFonts w:hint="eastAsia" w:ascii="仿宋" w:hAnsi="仿宋" w:eastAsia="仿宋"/>
                <w:color w:val="auto"/>
                <w:highlight w:val="none"/>
              </w:rPr>
              <w:t>学时分配</w:t>
            </w:r>
          </w:p>
        </w:tc>
        <w:tc>
          <w:tcPr>
            <w:tcW w:w="3026" w:type="dxa"/>
            <w:gridSpan w:val="3"/>
            <w:vAlign w:val="center"/>
          </w:tcPr>
          <w:p>
            <w:pPr>
              <w:jc w:val="both"/>
              <w:rPr>
                <w:rFonts w:ascii="仿宋" w:hAnsi="仿宋" w:eastAsia="仿宋"/>
                <w:color w:val="auto"/>
                <w:highlight w:val="none"/>
              </w:rPr>
            </w:pPr>
            <w:r>
              <w:rPr>
                <w:rFonts w:hint="eastAsia" w:ascii="仿宋" w:hAnsi="仿宋" w:eastAsia="仿宋"/>
                <w:color w:val="auto"/>
                <w:highlight w:val="none"/>
              </w:rPr>
              <w:t>原学时分配：</w:t>
            </w:r>
          </w:p>
        </w:tc>
        <w:tc>
          <w:tcPr>
            <w:tcW w:w="3108" w:type="dxa"/>
            <w:gridSpan w:val="3"/>
            <w:vAlign w:val="center"/>
          </w:tcPr>
          <w:p>
            <w:pPr>
              <w:jc w:val="both"/>
              <w:rPr>
                <w:rFonts w:ascii="仿宋" w:hAnsi="仿宋" w:eastAsia="仿宋"/>
                <w:color w:val="auto"/>
                <w:highlight w:val="none"/>
              </w:rPr>
            </w:pPr>
            <w:r>
              <w:rPr>
                <w:rFonts w:hint="eastAsia" w:ascii="仿宋" w:hAnsi="仿宋" w:eastAsia="仿宋"/>
                <w:color w:val="auto"/>
                <w:highlight w:val="none"/>
              </w:rPr>
              <w:t>现学时分配：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1147" w:type="dxa"/>
            <w:vMerge w:val="continue"/>
            <w:vAlign w:val="center"/>
          </w:tcPr>
          <w:p>
            <w:pPr>
              <w:jc w:val="both"/>
              <w:rPr>
                <w:rFonts w:ascii="仿宋" w:hAnsi="仿宋" w:eastAsia="仿宋"/>
                <w:color w:val="auto"/>
                <w:highlight w:val="none"/>
              </w:rPr>
            </w:pPr>
          </w:p>
        </w:tc>
        <w:tc>
          <w:tcPr>
            <w:tcW w:w="1152" w:type="dxa"/>
            <w:vAlign w:val="center"/>
          </w:tcPr>
          <w:p>
            <w:pPr>
              <w:jc w:val="both"/>
              <w:rPr>
                <w:rFonts w:ascii="仿宋" w:hAnsi="仿宋" w:eastAsia="仿宋"/>
                <w:color w:val="auto"/>
                <w:highlight w:val="none"/>
              </w:rPr>
            </w:pPr>
            <w:r>
              <w:rPr>
                <w:rFonts w:hint="eastAsia" w:ascii="仿宋" w:hAnsi="仿宋" w:eastAsia="仿宋"/>
                <w:color w:val="auto"/>
                <w:highlight w:val="none"/>
              </w:rPr>
              <w:t>学期</w:t>
            </w:r>
          </w:p>
        </w:tc>
        <w:tc>
          <w:tcPr>
            <w:tcW w:w="3026" w:type="dxa"/>
            <w:gridSpan w:val="3"/>
            <w:vAlign w:val="center"/>
          </w:tcPr>
          <w:p>
            <w:pPr>
              <w:jc w:val="both"/>
              <w:rPr>
                <w:rFonts w:ascii="仿宋" w:hAnsi="仿宋" w:eastAsia="仿宋"/>
                <w:color w:val="auto"/>
                <w:highlight w:val="none"/>
              </w:rPr>
            </w:pPr>
            <w:r>
              <w:rPr>
                <w:rFonts w:hint="eastAsia" w:ascii="仿宋" w:hAnsi="仿宋" w:eastAsia="仿宋"/>
                <w:color w:val="auto"/>
                <w:highlight w:val="none"/>
              </w:rPr>
              <w:t>原学期：</w:t>
            </w:r>
          </w:p>
        </w:tc>
        <w:tc>
          <w:tcPr>
            <w:tcW w:w="3108" w:type="dxa"/>
            <w:gridSpan w:val="3"/>
            <w:vAlign w:val="center"/>
          </w:tcPr>
          <w:p>
            <w:pPr>
              <w:jc w:val="both"/>
              <w:rPr>
                <w:rFonts w:ascii="仿宋" w:hAnsi="仿宋" w:eastAsia="仿宋"/>
                <w:color w:val="auto"/>
                <w:highlight w:val="none"/>
              </w:rPr>
            </w:pPr>
            <w:r>
              <w:rPr>
                <w:rFonts w:hint="eastAsia" w:ascii="仿宋" w:hAnsi="仿宋" w:eastAsia="仿宋"/>
                <w:color w:val="auto"/>
                <w:highlight w:val="none"/>
              </w:rPr>
              <w:t>现学期：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147" w:type="dxa"/>
            <w:vMerge w:val="continue"/>
            <w:vAlign w:val="center"/>
          </w:tcPr>
          <w:p>
            <w:pPr>
              <w:jc w:val="both"/>
              <w:rPr>
                <w:rFonts w:ascii="仿宋" w:hAnsi="仿宋" w:eastAsia="仿宋"/>
                <w:color w:val="auto"/>
                <w:highlight w:val="none"/>
              </w:rPr>
            </w:pPr>
          </w:p>
        </w:tc>
        <w:tc>
          <w:tcPr>
            <w:tcW w:w="1152" w:type="dxa"/>
            <w:vAlign w:val="center"/>
          </w:tcPr>
          <w:p>
            <w:pPr>
              <w:jc w:val="both"/>
              <w:rPr>
                <w:rFonts w:ascii="仿宋" w:hAnsi="仿宋" w:eastAsia="仿宋"/>
                <w:color w:val="auto"/>
                <w:highlight w:val="none"/>
              </w:rPr>
            </w:pPr>
            <w:r>
              <w:rPr>
                <w:rFonts w:hint="eastAsia" w:ascii="仿宋" w:hAnsi="仿宋" w:eastAsia="仿宋"/>
                <w:color w:val="auto"/>
                <w:highlight w:val="none"/>
              </w:rPr>
              <w:t>考核方式</w:t>
            </w:r>
          </w:p>
        </w:tc>
        <w:tc>
          <w:tcPr>
            <w:tcW w:w="3026" w:type="dxa"/>
            <w:gridSpan w:val="3"/>
            <w:vAlign w:val="center"/>
          </w:tcPr>
          <w:p>
            <w:pPr>
              <w:jc w:val="both"/>
              <w:rPr>
                <w:rFonts w:ascii="仿宋" w:hAnsi="仿宋" w:eastAsia="仿宋"/>
                <w:color w:val="auto"/>
                <w:highlight w:val="none"/>
              </w:rPr>
            </w:pPr>
            <w:r>
              <w:rPr>
                <w:rFonts w:hint="eastAsia" w:ascii="仿宋" w:hAnsi="仿宋" w:eastAsia="仿宋"/>
                <w:color w:val="auto"/>
                <w:highlight w:val="none"/>
              </w:rPr>
              <w:t>原考核方式：</w:t>
            </w:r>
          </w:p>
        </w:tc>
        <w:tc>
          <w:tcPr>
            <w:tcW w:w="3108" w:type="dxa"/>
            <w:gridSpan w:val="3"/>
            <w:vAlign w:val="center"/>
          </w:tcPr>
          <w:p>
            <w:pPr>
              <w:jc w:val="both"/>
              <w:rPr>
                <w:rFonts w:ascii="仿宋" w:hAnsi="仿宋" w:eastAsia="仿宋"/>
                <w:color w:val="auto"/>
                <w:highlight w:val="none"/>
              </w:rPr>
            </w:pPr>
            <w:r>
              <w:rPr>
                <w:rFonts w:hint="eastAsia" w:ascii="仿宋" w:hAnsi="仿宋" w:eastAsia="仿宋"/>
                <w:color w:val="auto"/>
                <w:highlight w:val="none"/>
              </w:rPr>
              <w:t>现考核方式：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147" w:type="dxa"/>
            <w:vMerge w:val="continue"/>
            <w:vAlign w:val="center"/>
          </w:tcPr>
          <w:p>
            <w:pPr>
              <w:jc w:val="both"/>
              <w:rPr>
                <w:rFonts w:ascii="仿宋" w:hAnsi="仿宋" w:eastAsia="仿宋"/>
                <w:color w:val="auto"/>
                <w:highlight w:val="none"/>
              </w:rPr>
            </w:pPr>
          </w:p>
        </w:tc>
        <w:tc>
          <w:tcPr>
            <w:tcW w:w="7286" w:type="dxa"/>
            <w:gridSpan w:val="7"/>
            <w:vAlign w:val="center"/>
          </w:tcPr>
          <w:p>
            <w:pPr>
              <w:jc w:val="both"/>
              <w:rPr>
                <w:rFonts w:ascii="仿宋" w:hAnsi="仿宋" w:eastAsia="仿宋"/>
                <w:color w:val="auto"/>
                <w:highlight w:val="none"/>
              </w:rPr>
            </w:pPr>
            <w:r>
              <w:rPr>
                <w:rFonts w:hint="eastAsia" w:ascii="仿宋" w:hAnsi="仿宋" w:eastAsia="仿宋"/>
                <w:color w:val="auto"/>
                <w:highlight w:val="none"/>
              </w:rPr>
              <w:t>该专业以后各级是否照此执行：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147" w:type="dxa"/>
            <w:vAlign w:val="center"/>
          </w:tcPr>
          <w:p>
            <w:pPr>
              <w:jc w:val="both"/>
              <w:rPr>
                <w:rFonts w:ascii="仿宋" w:hAnsi="仿宋" w:eastAsia="仿宋"/>
                <w:color w:val="auto"/>
                <w:highlight w:val="none"/>
              </w:rPr>
            </w:pPr>
            <w:r>
              <w:rPr>
                <w:rFonts w:hint="eastAsia" w:ascii="仿宋" w:hAnsi="仿宋" w:eastAsia="仿宋"/>
                <w:color w:val="auto"/>
                <w:highlight w:val="none"/>
              </w:rPr>
              <w:t>变更理由</w:t>
            </w:r>
          </w:p>
        </w:tc>
        <w:tc>
          <w:tcPr>
            <w:tcW w:w="7286" w:type="dxa"/>
            <w:gridSpan w:val="7"/>
            <w:vAlign w:val="center"/>
          </w:tcPr>
          <w:p>
            <w:pPr>
              <w:jc w:val="both"/>
              <w:rPr>
                <w:rFonts w:ascii="仿宋" w:hAnsi="仿宋" w:eastAsia="仿宋"/>
                <w:color w:val="auto"/>
                <w:highlight w:val="none"/>
              </w:rPr>
            </w:pPr>
          </w:p>
          <w:p>
            <w:pPr>
              <w:jc w:val="both"/>
              <w:rPr>
                <w:rFonts w:ascii="仿宋" w:hAnsi="仿宋" w:eastAsia="仿宋"/>
                <w:color w:val="auto"/>
                <w:highlight w:val="none"/>
              </w:rPr>
            </w:pPr>
          </w:p>
          <w:p>
            <w:pPr>
              <w:jc w:val="both"/>
              <w:rPr>
                <w:rFonts w:ascii="仿宋" w:hAnsi="仿宋" w:eastAsia="仿宋"/>
                <w:color w:val="auto"/>
                <w:highlight w:val="none"/>
              </w:rPr>
            </w:pPr>
          </w:p>
          <w:p>
            <w:pPr>
              <w:jc w:val="both"/>
              <w:rPr>
                <w:rFonts w:ascii="仿宋" w:hAnsi="仿宋" w:eastAsia="仿宋"/>
                <w:color w:val="auto"/>
                <w:highlight w:val="none"/>
              </w:rPr>
            </w:pPr>
          </w:p>
          <w:p>
            <w:pPr>
              <w:jc w:val="both"/>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jc w:val="center"/>
        </w:trPr>
        <w:tc>
          <w:tcPr>
            <w:tcW w:w="1147" w:type="dxa"/>
            <w:vAlign w:val="center"/>
          </w:tcPr>
          <w:p>
            <w:pPr>
              <w:jc w:val="both"/>
              <w:rPr>
                <w:rFonts w:ascii="仿宋" w:hAnsi="仿宋" w:eastAsia="仿宋"/>
                <w:color w:val="auto"/>
                <w:highlight w:val="none"/>
              </w:rPr>
            </w:pPr>
            <w:r>
              <w:rPr>
                <w:rFonts w:hint="eastAsia" w:ascii="仿宋" w:hAnsi="仿宋" w:eastAsia="仿宋"/>
                <w:color w:val="auto"/>
                <w:highlight w:val="none"/>
              </w:rPr>
              <w:t>课程所在部门审核意见</w:t>
            </w:r>
          </w:p>
        </w:tc>
        <w:tc>
          <w:tcPr>
            <w:tcW w:w="7286" w:type="dxa"/>
            <w:gridSpan w:val="7"/>
            <w:vAlign w:val="center"/>
          </w:tcPr>
          <w:p>
            <w:pPr>
              <w:jc w:val="both"/>
              <w:rPr>
                <w:rFonts w:ascii="仿宋" w:hAnsi="仿宋" w:eastAsia="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6" w:hRule="atLeast"/>
          <w:jc w:val="center"/>
        </w:trPr>
        <w:tc>
          <w:tcPr>
            <w:tcW w:w="1147" w:type="dxa"/>
            <w:vAlign w:val="center"/>
          </w:tcPr>
          <w:p>
            <w:pPr>
              <w:jc w:val="both"/>
              <w:rPr>
                <w:rFonts w:ascii="仿宋" w:hAnsi="仿宋" w:eastAsia="仿宋"/>
                <w:color w:val="auto"/>
                <w:highlight w:val="none"/>
              </w:rPr>
            </w:pPr>
            <w:r>
              <w:rPr>
                <w:rFonts w:hint="eastAsia" w:ascii="仿宋" w:hAnsi="仿宋" w:eastAsia="仿宋"/>
                <w:color w:val="auto"/>
                <w:highlight w:val="none"/>
              </w:rPr>
              <w:t>专业所在部门审核意见</w:t>
            </w:r>
          </w:p>
        </w:tc>
        <w:tc>
          <w:tcPr>
            <w:tcW w:w="3068" w:type="dxa"/>
            <w:gridSpan w:val="3"/>
            <w:vAlign w:val="center"/>
          </w:tcPr>
          <w:p>
            <w:pPr>
              <w:jc w:val="both"/>
              <w:rPr>
                <w:rFonts w:ascii="仿宋" w:hAnsi="仿宋" w:eastAsia="仿宋"/>
                <w:color w:val="auto"/>
                <w:highlight w:val="none"/>
              </w:rPr>
            </w:pPr>
          </w:p>
          <w:p>
            <w:pPr>
              <w:jc w:val="both"/>
              <w:rPr>
                <w:rFonts w:ascii="仿宋" w:hAnsi="仿宋" w:eastAsia="仿宋"/>
                <w:color w:val="auto"/>
                <w:highlight w:val="none"/>
              </w:rPr>
            </w:pPr>
          </w:p>
          <w:p>
            <w:pPr>
              <w:jc w:val="both"/>
              <w:rPr>
                <w:rFonts w:ascii="仿宋" w:hAnsi="仿宋" w:eastAsia="仿宋"/>
                <w:color w:val="auto"/>
                <w:highlight w:val="none"/>
              </w:rPr>
            </w:pPr>
          </w:p>
          <w:p>
            <w:pPr>
              <w:jc w:val="both"/>
              <w:rPr>
                <w:rFonts w:ascii="仿宋" w:hAnsi="仿宋" w:eastAsia="仿宋"/>
                <w:color w:val="auto"/>
                <w:highlight w:val="none"/>
              </w:rPr>
            </w:pPr>
            <w:r>
              <w:rPr>
                <w:rFonts w:hint="eastAsia" w:ascii="仿宋" w:hAnsi="仿宋" w:eastAsia="仿宋"/>
                <w:color w:val="auto"/>
                <w:highlight w:val="none"/>
              </w:rPr>
              <w:t>专业负责人签名：</w:t>
            </w:r>
          </w:p>
        </w:tc>
        <w:tc>
          <w:tcPr>
            <w:tcW w:w="4218" w:type="dxa"/>
            <w:gridSpan w:val="4"/>
            <w:vAlign w:val="center"/>
          </w:tcPr>
          <w:p>
            <w:pPr>
              <w:jc w:val="both"/>
              <w:rPr>
                <w:rFonts w:ascii="仿宋" w:hAnsi="仿宋" w:eastAsia="仿宋"/>
                <w:color w:val="auto"/>
                <w:highlight w:val="none"/>
              </w:rPr>
            </w:pPr>
          </w:p>
          <w:p>
            <w:pPr>
              <w:jc w:val="both"/>
              <w:rPr>
                <w:rFonts w:ascii="仿宋" w:hAnsi="仿宋" w:eastAsia="仿宋"/>
                <w:color w:val="auto"/>
                <w:highlight w:val="none"/>
              </w:rPr>
            </w:pPr>
          </w:p>
          <w:p>
            <w:pPr>
              <w:jc w:val="both"/>
              <w:rPr>
                <w:rFonts w:ascii="仿宋" w:hAnsi="仿宋" w:eastAsia="仿宋"/>
                <w:color w:val="auto"/>
                <w:highlight w:val="none"/>
              </w:rPr>
            </w:pPr>
          </w:p>
          <w:p>
            <w:pPr>
              <w:jc w:val="both"/>
              <w:rPr>
                <w:rFonts w:ascii="仿宋" w:hAnsi="仿宋" w:eastAsia="仿宋"/>
                <w:color w:val="auto"/>
                <w:highlight w:val="none"/>
              </w:rPr>
            </w:pPr>
            <w:r>
              <w:rPr>
                <w:rFonts w:hint="eastAsia" w:ascii="仿宋" w:hAnsi="仿宋" w:eastAsia="仿宋"/>
                <w:color w:val="auto"/>
                <w:highlight w:val="none"/>
              </w:rPr>
              <w:t>系部负责人签名：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1147" w:type="dxa"/>
            <w:vAlign w:val="center"/>
          </w:tcPr>
          <w:p>
            <w:pPr>
              <w:jc w:val="both"/>
              <w:rPr>
                <w:rFonts w:ascii="仿宋" w:hAnsi="仿宋" w:eastAsia="仿宋"/>
                <w:color w:val="auto"/>
                <w:highlight w:val="none"/>
              </w:rPr>
            </w:pPr>
            <w:r>
              <w:rPr>
                <w:rFonts w:hint="eastAsia" w:ascii="仿宋" w:hAnsi="仿宋" w:eastAsia="仿宋"/>
                <w:color w:val="auto"/>
                <w:highlight w:val="none"/>
              </w:rPr>
              <w:t>分管领导审批意见</w:t>
            </w:r>
          </w:p>
        </w:tc>
        <w:tc>
          <w:tcPr>
            <w:tcW w:w="3068" w:type="dxa"/>
            <w:gridSpan w:val="3"/>
            <w:vAlign w:val="center"/>
          </w:tcPr>
          <w:p>
            <w:pPr>
              <w:jc w:val="both"/>
              <w:rPr>
                <w:rFonts w:ascii="仿宋" w:hAnsi="仿宋" w:eastAsia="仿宋"/>
                <w:color w:val="auto"/>
                <w:highlight w:val="none"/>
              </w:rPr>
            </w:pPr>
          </w:p>
          <w:p>
            <w:pPr>
              <w:jc w:val="both"/>
              <w:rPr>
                <w:rFonts w:ascii="仿宋" w:hAnsi="仿宋" w:eastAsia="仿宋"/>
                <w:color w:val="auto"/>
                <w:highlight w:val="none"/>
              </w:rPr>
            </w:pPr>
          </w:p>
          <w:p>
            <w:pPr>
              <w:jc w:val="both"/>
              <w:rPr>
                <w:rFonts w:ascii="仿宋" w:hAnsi="仿宋" w:eastAsia="仿宋"/>
                <w:color w:val="auto"/>
                <w:highlight w:val="none"/>
              </w:rPr>
            </w:pPr>
          </w:p>
          <w:p>
            <w:pPr>
              <w:jc w:val="both"/>
              <w:rPr>
                <w:rFonts w:ascii="仿宋" w:hAnsi="仿宋" w:eastAsia="仿宋"/>
                <w:color w:val="auto"/>
                <w:highlight w:val="none"/>
              </w:rPr>
            </w:pPr>
            <w:r>
              <w:rPr>
                <w:rFonts w:hint="eastAsia" w:ascii="仿宋" w:hAnsi="仿宋" w:eastAsia="仿宋"/>
                <w:color w:val="auto"/>
                <w:highlight w:val="none"/>
              </w:rPr>
              <w:t>教务处处长签名：</w:t>
            </w:r>
          </w:p>
        </w:tc>
        <w:tc>
          <w:tcPr>
            <w:tcW w:w="4218" w:type="dxa"/>
            <w:gridSpan w:val="4"/>
            <w:vAlign w:val="center"/>
          </w:tcPr>
          <w:p>
            <w:pPr>
              <w:jc w:val="both"/>
              <w:rPr>
                <w:rFonts w:ascii="仿宋" w:hAnsi="仿宋" w:eastAsia="仿宋"/>
                <w:color w:val="auto"/>
                <w:highlight w:val="none"/>
              </w:rPr>
            </w:pPr>
          </w:p>
          <w:p>
            <w:pPr>
              <w:jc w:val="both"/>
              <w:rPr>
                <w:rFonts w:ascii="仿宋" w:hAnsi="仿宋" w:eastAsia="仿宋"/>
                <w:color w:val="auto"/>
                <w:highlight w:val="none"/>
              </w:rPr>
            </w:pPr>
          </w:p>
          <w:p>
            <w:pPr>
              <w:jc w:val="both"/>
              <w:rPr>
                <w:rFonts w:ascii="仿宋" w:hAnsi="仿宋" w:eastAsia="仿宋"/>
                <w:color w:val="auto"/>
                <w:highlight w:val="none"/>
              </w:rPr>
            </w:pPr>
          </w:p>
          <w:p>
            <w:pPr>
              <w:jc w:val="both"/>
              <w:rPr>
                <w:rFonts w:ascii="仿宋" w:hAnsi="仿宋" w:eastAsia="仿宋"/>
                <w:color w:val="auto"/>
                <w:highlight w:val="none"/>
              </w:rPr>
            </w:pPr>
            <w:r>
              <w:rPr>
                <w:rFonts w:hint="eastAsia" w:ascii="仿宋" w:hAnsi="仿宋" w:eastAsia="仿宋"/>
                <w:color w:val="auto"/>
                <w:highlight w:val="none"/>
              </w:rPr>
              <w:t>分管院长签名：</w:t>
            </w:r>
          </w:p>
        </w:tc>
      </w:tr>
    </w:tbl>
    <w:p>
      <w:pPr>
        <w:pStyle w:val="2"/>
        <w:rPr>
          <w:color w:val="auto"/>
          <w:highlight w:val="none"/>
        </w:rPr>
      </w:pPr>
    </w:p>
    <w:p>
      <w:pPr>
        <w:jc w:val="center"/>
        <w:rPr>
          <w:color w:val="auto"/>
          <w:highlight w:val="none"/>
        </w:rPr>
      </w:pPr>
    </w:p>
    <w:sectPr>
      <w:footerReference r:id="rId12" w:type="default"/>
      <w:pgSz w:w="11910" w:h="16840"/>
      <w:pgMar w:top="1460" w:right="1300" w:bottom="1220" w:left="1300" w:header="0" w:footer="947" w:gutter="0"/>
      <w:pgNumType w:fmt="numberInDash"/>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Noto Sans Mono CJK JP Regular">
    <w:altName w:val="Arial"/>
    <w:panose1 w:val="00000000000000000000"/>
    <w:charset w:val="00"/>
    <w:family w:val="swiss"/>
    <w:pitch w:val="default"/>
    <w:sig w:usb0="00000000" w:usb1="00000000" w:usb2="00000000" w:usb3="00000000" w:csb0="00040001" w:csb1="00000000"/>
  </w:font>
  <w:font w:name="Cambria">
    <w:panose1 w:val="02040503050406030204"/>
    <w:charset w:val="00"/>
    <w:family w:val="roman"/>
    <w:pitch w:val="default"/>
    <w:sig w:usb0="E00006FF" w:usb1="420024FF" w:usb2="02000000" w:usb3="00000000" w:csb0="2000019F" w:csb1="00000000"/>
  </w:font>
  <w:font w:name="华文中宋">
    <w:panose1 w:val="02010600040101010101"/>
    <w:charset w:val="86"/>
    <w:family w:val="auto"/>
    <w:pitch w:val="default"/>
    <w:sig w:usb0="00000287" w:usb1="080F0000" w:usb2="00000000" w:usb3="00000000" w:csb0="0004009F" w:csb1="DFD70000"/>
  </w:font>
  <w:font w:name="方正小标宋简体">
    <w:altName w:val="黑体"/>
    <w:panose1 w:val="00000000000000000000"/>
    <w:charset w:val="86"/>
    <w:family w:val="script"/>
    <w:pitch w:val="default"/>
    <w:sig w:usb0="00000000" w:usb1="00000000" w:usb2="00000000" w:usb3="00000000" w:csb0="00040000" w:csb1="00000000"/>
  </w:font>
  <w:font w:name="仿宋_GB2312">
    <w:altName w:val="仿宋"/>
    <w:panose1 w:val="00000000000000000000"/>
    <w:charset w:val="86"/>
    <w:family w:val="modern"/>
    <w:pitch w:val="default"/>
    <w:sig w:usb0="00000000" w:usb1="0000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方正粗黑宋简体">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jc w:val="center"/>
    </w:pPr>
    <w:r>
      <w:rPr>
        <w:lang w:val="en-US" w:bidi="ar-SA"/>
      </w:rPr>
      <mc:AlternateContent>
        <mc:Choice Requires="wps">
          <w:drawing>
            <wp:anchor distT="0" distB="0" distL="114300" distR="114300" simplePos="0" relativeHeight="2517616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2"/>
                            <w:ind w:firstLine="360"/>
                            <w:jc w:val="center"/>
                          </w:pPr>
                        </w:p>
                      </w:txbxContent>
                    </wps:txbx>
                    <wps:bodyPr wrap="none" lIns="0" tIns="0" rIns="0" bIns="0">
                      <a:spAutoFit/>
                    </wps:bodyPr>
                  </wps:wsp>
                </a:graphicData>
              </a:graphic>
            </wp:anchor>
          </w:drawing>
        </mc:Choice>
        <mc:Fallback>
          <w:pict>
            <v:shape id="文本框 26" o:spid="_x0000_s1026" o:spt="202" type="#_x0000_t202" style="position:absolute;left:0pt;margin-top:0pt;height:144pt;width:144pt;mso-position-horizontal:center;mso-position-horizontal-relative:margin;mso-wrap-style:none;z-index:2517616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f61LckBAACdAwAADgAAAGRycy9lMm9Eb2MueG1srVPNjtMwEL4j8Q6W&#10;7zTZSixV1HS1qFqEhABp4QFcx2ks2R7L4zbpC8AbcOLCnefqczB2ki4slz3sxZk/fzPf58n6ZrCG&#10;HVVADa7mV4uSM+UkNNrta/71y92rFWcYhWuEAadqflLIbzYvX6x7X6kldGAaFRiBOKx6X/MuRl8V&#10;BcpOWYEL8MpRsoVgRSQ37IsmiJ7QrSmWZXld9BAaH0AqRIpuxySfEMNTAKFttVRbkAerXBxRgzIi&#10;EiXstEe+ydO2rZLxU9uiiszUnJjGfFITsnfpLDZrUe2D8J2W0wjiKSM84mSFdtT0ArUVUbBD0P9B&#10;WS0DILRxIcEWI5GsCLG4Kh9pc98JrzIXkhr9RXR8Plj58fg5MN3U/M1rzpyw9OLnH9/PP3+ff31j&#10;y+skUO+xorp7T5VxeAsDrc0cRwom3kMbbPoSI0Z5kvd0kVcNkcl0abVcrUpKScrNDuEXD9d9wPhO&#10;gWXJqHmg98uyiuMHjGPpXJK6ObjTxuQ3NO6fAGGOEZWXYLqdmIwTJysOu2Git4PmROx6WoSaO9p7&#10;zsx7RzqnnZmNMBu7yUgd0d8eIo2Rp0uoIxSxSg69WuY3bVhai7/9XPXwV2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R/rUtyQEAAJ0DAAAOAAAAAAAAAAEAIAAAAB4BAABkcnMvZTJvRG9j&#10;LnhtbFBLBQYAAAAABgAGAFkBAABZBQAAAAA=&#10;">
              <v:fill on="f" focussize="0,0"/>
              <v:stroke on="f"/>
              <v:imagedata o:title=""/>
              <o:lock v:ext="edit" aspectratio="f"/>
              <v:textbox inset="0mm,0mm,0mm,0mm" style="mso-fit-shape-to-text:t;">
                <w:txbxContent>
                  <w:p>
                    <w:pPr>
                      <w:pStyle w:val="12"/>
                      <w:ind w:firstLine="360"/>
                      <w:jc w:val="center"/>
                    </w:pPr>
                  </w:p>
                </w:txbxContent>
              </v:textbox>
            </v:shape>
          </w:pict>
        </mc:Fallback>
      </mc:AlternateContent>
    </w:r>
  </w:p>
  <w:p>
    <w:pPr>
      <w:pStyle w:val="1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w:rPr>
        <w:lang w:val="en-US" w:bidi="ar-SA"/>
      </w:rP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0</wp:posOffset>
              </wp:positionV>
              <wp:extent cx="114935" cy="147955"/>
              <wp:effectExtent l="0" t="0" r="0" b="0"/>
              <wp:wrapNone/>
              <wp:docPr id="74" name="Text Box 14"/>
              <wp:cNvGraphicFramePr/>
              <a:graphic xmlns:a="http://schemas.openxmlformats.org/drawingml/2006/main">
                <a:graphicData uri="http://schemas.microsoft.com/office/word/2010/wordprocessingShape">
                  <wps:wsp>
                    <wps:cNvSpPr txBox="1">
                      <a:spLocks noChangeArrowheads="1"/>
                    </wps:cNvSpPr>
                    <wps:spPr bwMode="auto">
                      <a:xfrm>
                        <a:off x="0" y="0"/>
                        <a:ext cx="114935" cy="147955"/>
                      </a:xfrm>
                      <a:prstGeom prst="rect">
                        <a:avLst/>
                      </a:prstGeom>
                      <a:noFill/>
                      <a:ln>
                        <a:noFill/>
                      </a:ln>
                      <a:effectLst/>
                    </wps:spPr>
                    <wps:txbx>
                      <w:txbxContent>
                        <w:p>
                          <w:pPr>
                            <w:pStyle w:val="12"/>
                          </w:pPr>
                        </w:p>
                      </w:txbxContent>
                    </wps:txbx>
                    <wps:bodyPr rot="0" vert="horz" wrap="none" lIns="0" tIns="0" rIns="0" bIns="0" anchor="t" anchorCtr="0" upright="1">
                      <a:spAutoFit/>
                    </wps:bodyPr>
                  </wps:wsp>
                </a:graphicData>
              </a:graphic>
            </wp:anchor>
          </w:drawing>
        </mc:Choice>
        <mc:Fallback>
          <w:pict>
            <v:shape id="Text Box 14" o:spid="_x0000_s1026" o:spt="202" type="#_x0000_t202" style="position:absolute;left:0pt;margin-top:0pt;height:11.65pt;width:9.05pt;mso-position-horizontal:center;mso-position-horizontal-relative:margin;mso-wrap-style:none;z-index:251708416;mso-width-relative:page;mso-height-relative:page;" filled="f" stroked="f" coordsize="21600,21600" o:gfxdata="UEsDBAoAAAAAAIdO4kAAAAAAAAAAAAAAAAAEAAAAZHJzL1BLAwQUAAAACACHTuJAa6W/D9EAAAAD&#10;AQAADwAAAGRycy9kb3ducmV2LnhtbE2PwWrDMBBE74X8g9hAb43sBFrjWs4h0EtvTUuht421sUyl&#10;lZEUx/77Kr20l4Vhhpm3zX52VkwU4uBZQbkpQBB3Xg/cK/h4f3moQMSErNF6JgULRdi3q7sGa+2v&#10;/EbTMfUil3CsUYFJaayljJ0hh3HjR+LsnX1wmLIMvdQBr7ncWbktikfpcOC8YHCkg6Hu+3hxCp7m&#10;T09jpAN9nacumGGp7Oui1P26LJ5BJJrTXxhu+Bkd2sx08hfWUVgF+ZH0e29eVYI4KdjudiDbRv5n&#10;b38AUEsDBBQAAAAIAIdO4kBhoY6OAQIAABEEAAAOAAAAZHJzL2Uyb0RvYy54bWytU01v2zAMvQ/Y&#10;fxB0Xxx3yboacYquQYYBXTeg3Q9QZDkWZokCpcTOfv0o2c76celhF4OWyEe+x6fVdW9adlToNdiS&#10;57M5Z8pKqLTdl/zX4/bDZ858ELYSLVhV8pPy/Hr9/t2qc4W6gAbaSiEjEOuLzpW8CcEVWeZlo4zw&#10;M3DK0mUNaESgX9xnFYqO0E2bXcznn7IOsHIIUnlPp5vhko+I+BZAqGst1QbkwSgbBlRUrQhEyTfa&#10;eb5O09a1kuFHXXsVWFtyYhrSl5pQvIvfbL0SxR6Fa7QcRxBvGeEFJyO0paZnqI0Igh1Qv4IyWiJ4&#10;qMNMgskGIkkRYpHPX2jz0AinEheS2ruz6P7/wcr7409kuir55YIzKwxt/FH1gX2BnuWLqE/nfEFp&#10;D44SQ0/n5JrE1bs7kL89s3DbCLtXN4jQNUpUNF8eK7MnpQOOjyC77jtU1EccAiSgvkYTxSM5GKHT&#10;bk7n3cRZZGyZL64+LjmTdJUvLq+Wy9RBFFOxQx++KjAsBiVHWn0CF8c7H+IwophSYi8LW922af2t&#10;fXZAicOJSv4ZqyOVOP3AI/S7fpRmB9WJSCEM3qKXRUED+IezjnxVckvPiLP2myVZogWnAKdgNwXC&#10;SioseeBsCG/DYNWDQ71vCHcS/oak2+pEKw42zDAKTk5JbEdXRys+/U9Z/17y+i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rpb8P0QAAAAMBAAAPAAAAAAAAAAEAIAAAACIAAABkcnMvZG93bnJldi54&#10;bWxQSwECFAAUAAAACACHTuJAYaGOjgECAAARBAAADgAAAAAAAAABACAAAAAgAQAAZHJzL2Uyb0Rv&#10;Yy54bWxQSwUGAAAAAAYABgBZAQAAkwUAAAAA&#10;">
              <v:fill on="f" focussize="0,0"/>
              <v:stroke on="f"/>
              <v:imagedata o:title=""/>
              <o:lock v:ext="edit" aspectratio="f"/>
              <v:textbox inset="0mm,0mm,0mm,0mm" style="mso-fit-shape-to-text:t;">
                <w:txbxContent>
                  <w:p>
                    <w:pPr>
                      <w:pStyle w:val="12"/>
                    </w:pPr>
                  </w:p>
                </w:txbxContent>
              </v:textbox>
            </v:shape>
          </w:pict>
        </mc:Fallback>
      </mc:AlternateContent>
    </w:r>
    <w:r>
      <w:rPr>
        <w:lang w:val="en-US" w:bidi="ar-SA"/>
      </w:rP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0</wp:posOffset>
              </wp:positionV>
              <wp:extent cx="114935" cy="180975"/>
              <wp:effectExtent l="0" t="0" r="0" b="0"/>
              <wp:wrapNone/>
              <wp:docPr id="73" name="Text Box 4"/>
              <wp:cNvGraphicFramePr/>
              <a:graphic xmlns:a="http://schemas.openxmlformats.org/drawingml/2006/main">
                <a:graphicData uri="http://schemas.microsoft.com/office/word/2010/wordprocessingShape">
                  <wps:wsp>
                    <wps:cNvSpPr txBox="1">
                      <a:spLocks noChangeArrowheads="1"/>
                    </wps:cNvSpPr>
                    <wps:spPr bwMode="auto">
                      <a:xfrm>
                        <a:off x="0" y="0"/>
                        <a:ext cx="114935" cy="180975"/>
                      </a:xfrm>
                      <a:prstGeom prst="rect">
                        <a:avLst/>
                      </a:prstGeom>
                      <a:noFill/>
                      <a:ln>
                        <a:noFill/>
                      </a:ln>
                      <a:effectLst/>
                    </wps:spPr>
                    <wps:txbx>
                      <w:txbxContent>
                        <w:p/>
                      </w:txbxContent>
                    </wps:txbx>
                    <wps:bodyPr rot="0" vert="horz" wrap="none" lIns="0" tIns="0" rIns="0" bIns="0" anchor="t" anchorCtr="0" upright="1">
                      <a:spAutoFit/>
                    </wps:bodyPr>
                  </wps:wsp>
                </a:graphicData>
              </a:graphic>
            </wp:anchor>
          </w:drawing>
        </mc:Choice>
        <mc:Fallback>
          <w:pict>
            <v:shape id="Text Box 4" o:spid="_x0000_s1026" o:spt="202" type="#_x0000_t202" style="position:absolute;left:0pt;margin-top:0pt;height:14.25pt;width:9.05pt;mso-position-horizontal:center;mso-position-horizontal-relative:margin;mso-wrap-style:none;z-index:251706368;mso-width-relative:page;mso-height-relative:page;" filled="f" stroked="f" coordsize="21600,21600" o:gfxdata="UEsDBAoAAAAAAIdO4kAAAAAAAAAAAAAAAAAEAAAAZHJzL1BLAwQUAAAACACHTuJAADURoNAAAAAD&#10;AQAADwAAAGRycy9kb3ducmV2LnhtbE2PwWrDMBBE74X8g9hCb43sQFvjWM4hkEtvTUuht421sUyl&#10;lZEUx/77Kr20l4Vhhpm3zW52VkwU4uBZQbkuQBB3Xg/cK/h4PzxWIGJC1mg9k4KFIuza1V2DtfZX&#10;fqPpmHqRSzjWqMCkNNZSxs6Qw7j2I3H2zj44TFmGXuqA11zurNwUxbN0OHBeMDjS3lD3fbw4BS/z&#10;p6cx0p6+zlMXzLBU9nVR6uG+LLYgEs3pLww3/IwObWY6+QvrKKyC/Ej6vTevKkGcFGyqJ5BtI/+z&#10;tz9QSwMEFAAAAAgAh07iQAXB3TUBAgAAEAQAAA4AAABkcnMvZTJvRG9jLnhtbK1TTW/bMAy9D9h/&#10;EHRfnPRjbY04Rdcgw4CuG9DuB8iybAuzRIFSYme/fpRsZ1136WEXg5bIR77Hp/XtYDp2UOg12IKv&#10;FkvOlJVQadsU/Mfz7sM1Zz4IW4kOrCr4UXl+u3n/bt27XJ1BC12lkBGI9XnvCt6G4PIs87JVRvgF&#10;OGXpsgY0ItAvNlmFoid002Vny+XHrAesHIJU3tPpdrzkEyK+BRDqWku1Bbk3yoYRFVUnAlHyrXae&#10;b9K0da1k+FbXXgXWFZyYhvSlJhSX8Ztt1iJvULhWy2kE8ZYRXnEyQltqeoLaiiDYHvU/UEZLBA91&#10;WEgw2UgkKUIsVstX2jy1wqnEhaT27iS6/3+w8vHwHZmuCn51zpkVhjb+rIbAPsHALqI8vfM5ZT05&#10;ygsDHZNpElXvHkD+9MzCfStso+4QoW+VqGi8VazMXpSOOD6ClP1XqKiN2AdIQEONJmpHajBCp9Uc&#10;T6uJo8jYcnVxc37JmaSr1fXy5uoydRD5XOzQh88KDItBwZE2n8DF4cGHOIzI55TYy8JOd13afmf/&#10;OqDE8UQl+0zVkUqcfuQRhnKYpCmhOhIphNFa9LAoaAF/cdaTrQpu6RVx1n2xJEt04BzgHJRzIKyk&#10;woIHzsbwPoxO3TvUTUu4s/B3JN1OJ1pxsHGGSXAySmI7mTo68eV/yvrzkDe/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AA1EaDQAAAAAwEAAA8AAAAAAAAAAQAgAAAAIgAAAGRycy9kb3ducmV2Lnht&#10;bFBLAQIUABQAAAAIAIdO4kAFwd01AQIAABAEAAAOAAAAAAAAAAEAIAAAAB8BAABkcnMvZTJvRG9j&#10;LnhtbFBLBQYAAAAABgAGAFkBAACSBQAAAAA=&#10;">
              <v:fill on="f" focussize="0,0"/>
              <v:stroke on="f"/>
              <v:imagedata o:title=""/>
              <o:lock v:ext="edit" aspectratio="f"/>
              <v:textbox inset="0mm,0mm,0mm,0mm" style="mso-fit-shape-to-text:t;">
                <w:txbxContent>
                  <w:p/>
                </w:txbxContent>
              </v:textbox>
            </v:shape>
          </w:pict>
        </mc:Fallback>
      </mc:AlternateContent>
    </w:r>
    <w:sdt>
      <w:sdtPr>
        <w:id w:val="699746662"/>
      </w:sdtPr>
      <w:sdtContent>
        <w:sdt>
          <w:sdtPr>
            <w:id w:val="171357217"/>
          </w:sdtPr>
          <w:sdtContent>
            <w:r>
              <w:t xml:space="preserve"> </w:t>
            </w:r>
          </w:sdtContent>
        </w:sdt>
      </w:sdtContent>
    </w:sdt>
  </w:p>
  <w:p>
    <w:pPr>
      <w:pStyle w:val="2"/>
      <w:spacing w:line="14" w:lineRule="auto"/>
      <w:rPr>
        <w:sz w:val="15"/>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5320296"/>
    </w:sdtPr>
    <w:sdtContent>
      <w:p>
        <w:pPr>
          <w:pStyle w:val="12"/>
          <w:jc w:val="center"/>
        </w:pPr>
        <w:r>
          <w:fldChar w:fldCharType="begin"/>
        </w:r>
        <w:r>
          <w:instrText xml:space="preserve">PAGE   \* MERGEFORMAT</w:instrText>
        </w:r>
        <w:r>
          <w:fldChar w:fldCharType="separate"/>
        </w:r>
        <w:r>
          <w:t>- 4 -</w:t>
        </w:r>
        <w:r>
          <w:fldChar w:fldCharType="end"/>
        </w:r>
      </w:p>
    </w:sdtContent>
  </w:sdt>
  <w:p>
    <w:pPr>
      <w:pStyle w:val="2"/>
      <w:spacing w:line="14" w:lineRule="auto"/>
      <w:rPr>
        <w:sz w:val="15"/>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17417343"/>
    </w:sdtPr>
    <w:sdtContent>
      <w:p>
        <w:pPr>
          <w:pStyle w:val="12"/>
          <w:jc w:val="center"/>
        </w:pPr>
        <w:r>
          <w:fldChar w:fldCharType="begin"/>
        </w:r>
        <w:r>
          <w:instrText xml:space="preserve">PAGE   \* MERGEFORMAT</w:instrText>
        </w:r>
        <w:r>
          <w:fldChar w:fldCharType="separate"/>
        </w:r>
        <w:r>
          <w:t>- 1 -</w:t>
        </w:r>
        <w:r>
          <w:fldChar w:fldCharType="end"/>
        </w:r>
      </w:p>
    </w:sdtContent>
  </w:sdt>
  <w:p>
    <w:pPr>
      <w:pStyle w:val="12"/>
      <w:tabs>
        <w:tab w:val="left" w:pos="3580"/>
        <w:tab w:val="center" w:pos="4310"/>
        <w:tab w:val="clear" w:pos="4153"/>
      </w:tabs>
      <w:rPr>
        <w:rStyle w:val="10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09441298"/>
    </w:sdtPr>
    <w:sdtContent>
      <w:p>
        <w:pPr>
          <w:pStyle w:val="12"/>
          <w:jc w:val="center"/>
        </w:pPr>
        <w:r>
          <w:fldChar w:fldCharType="begin"/>
        </w:r>
        <w:r>
          <w:instrText xml:space="preserve">PAGE   \* MERGEFORMAT</w:instrText>
        </w:r>
        <w:r>
          <w:fldChar w:fldCharType="separate"/>
        </w:r>
        <w:r>
          <w:t>- 36 -</w:t>
        </w:r>
        <w:r>
          <w:fldChar w:fldCharType="end"/>
        </w:r>
      </w:p>
    </w:sdtContent>
  </w:sdt>
  <w:p>
    <w:pPr>
      <w:pStyle w:val="2"/>
      <w:spacing w:line="14" w:lineRule="auto"/>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Style w:val="10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38438454"/>
    </w:sdtPr>
    <w:sdtContent>
      <w:p>
        <w:pPr>
          <w:pStyle w:val="12"/>
          <w:jc w:val="center"/>
        </w:pPr>
        <w:r>
          <w:fldChar w:fldCharType="begin"/>
        </w:r>
        <w:r>
          <w:instrText xml:space="preserve">PAGE   \* MERGEFORMAT</w:instrText>
        </w:r>
        <w:r>
          <w:fldChar w:fldCharType="separate"/>
        </w:r>
        <w:r>
          <w:t>- 37 -</w:t>
        </w:r>
        <w:r>
          <w:fldChar w:fldCharType="end"/>
        </w:r>
      </w:p>
    </w:sdtContent>
  </w:sdt>
  <w:p>
    <w:pPr>
      <w:pStyle w:val="12"/>
      <w:tabs>
        <w:tab w:val="left" w:pos="2840"/>
        <w:tab w:val="clear" w:pos="4153"/>
        <w:tab w:val="clear" w:pos="8306"/>
      </w:tabs>
      <w:rPr>
        <w:rStyle w:val="10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3169773"/>
    </w:sdtPr>
    <w:sdtContent>
      <w:p>
        <w:pPr>
          <w:pStyle w:val="12"/>
          <w:jc w:val="center"/>
        </w:pPr>
        <w:r>
          <w:fldChar w:fldCharType="begin"/>
        </w:r>
        <w:r>
          <w:instrText xml:space="preserve">PAGE   \* MERGEFORMAT</w:instrText>
        </w:r>
        <w:r>
          <w:fldChar w:fldCharType="separate"/>
        </w:r>
        <w:r>
          <w:t>- 47 -</w:t>
        </w:r>
        <w:r>
          <w:fldChar w:fldCharType="end"/>
        </w:r>
      </w:p>
    </w:sdtContent>
  </w:sdt>
  <w:p>
    <w:pPr>
      <w:pStyle w:val="12"/>
      <w:jc w:val="center"/>
      <w:rPr>
        <w:rStyle w:val="100"/>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single" w:color="auto" w:sz="6" w:space="0"/>
      </w:pBdr>
      <w:jc w:val="left"/>
      <w:rPr>
        <w:rFonts w:ascii="仿宋_GB2312" w:eastAsia="仿宋_GB2312"/>
        <w:sz w:val="21"/>
        <w:szCs w:val="21"/>
      </w:rPr>
    </w:pPr>
    <w:r>
      <w:rPr>
        <w:rFonts w:hint="eastAsia" w:ascii="方正舒体" w:eastAsia="方正舒体"/>
        <w:color w:val="FFFFFF"/>
        <w:sz w:val="21"/>
        <w:szCs w:val="21"/>
        <w:lang w:val="en-US" w:eastAsia="zh-CN"/>
      </w:rPr>
      <w:t xml:space="preserve">XXXXXX </w:t>
    </w:r>
    <w:r>
      <w:rPr>
        <w:rFonts w:hint="eastAsia" w:ascii="方正舒体" w:eastAsia="方正舒体"/>
        <w:color w:val="FFFFFF"/>
        <w:sz w:val="21"/>
        <w:szCs w:val="21"/>
      </w:rPr>
      <w:t xml:space="preserve">              </w:t>
    </w:r>
    <w:r>
      <w:rPr>
        <w:rFonts w:hint="eastAsia" w:ascii="方正舒体" w:eastAsia="方正舒体"/>
        <w:color w:val="FFFFFF"/>
        <w:sz w:val="21"/>
        <w:szCs w:val="21"/>
        <w:lang w:val="en-US"/>
      </w:rPr>
      <w:t xml:space="preserve">       </w:t>
    </w:r>
    <w:r>
      <w:rPr>
        <w:rFonts w:hint="eastAsia" w:ascii="仿宋_GB2312" w:eastAsia="仿宋_GB2312"/>
        <w:sz w:val="21"/>
        <w:szCs w:val="21"/>
        <w:lang w:val="en-US"/>
      </w:rPr>
      <w:t>劳动与社会保障</w:t>
    </w:r>
    <w:r>
      <w:rPr>
        <w:rFonts w:hint="eastAsia" w:ascii="仿宋_GB2312" w:eastAsia="仿宋_GB2312"/>
        <w:sz w:val="21"/>
        <w:szCs w:val="21"/>
      </w:rPr>
      <w:t>专业人才培养方案</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single" w:color="auto" w:sz="6" w:space="0"/>
      </w:pBdr>
      <w:ind w:left="6800" w:hanging="7140" w:hangingChars="3400"/>
      <w:jc w:val="left"/>
      <w:rPr>
        <w:rStyle w:val="100"/>
        <w:rFonts w:ascii="仿宋_GB2312" w:eastAsia="仿宋_GB2312"/>
        <w:sz w:val="21"/>
        <w:szCs w:val="21"/>
      </w:rPr>
    </w:pPr>
    <w:r>
      <w:rPr>
        <w:rFonts w:hint="eastAsia" w:ascii="方正舒体" w:eastAsia="方正舒体"/>
        <w:color w:val="FFFFFF"/>
        <w:sz w:val="21"/>
        <w:szCs w:val="21"/>
      </w:rPr>
      <w:t xml:space="preserve">                      </w:t>
    </w:r>
    <w:r>
      <w:rPr>
        <w:rFonts w:hint="eastAsia" w:ascii="方正舒体" w:eastAsia="方正舒体"/>
        <w:color w:val="FFFFFF"/>
        <w:sz w:val="21"/>
        <w:szCs w:val="21"/>
        <w:lang w:val="en-US" w:eastAsia="zh-CN"/>
      </w:rPr>
      <w:t xml:space="preserve">     </w:t>
    </w:r>
    <w:r>
      <w:rPr>
        <w:rFonts w:hint="eastAsia" w:ascii="仿宋_GB2312" w:eastAsia="仿宋_GB2312"/>
        <w:sz w:val="21"/>
        <w:szCs w:val="21"/>
        <w:lang w:val="en-US"/>
      </w:rPr>
      <w:t>劳动与社会保障</w:t>
    </w:r>
    <w:r>
      <w:rPr>
        <w:rFonts w:hint="eastAsia" w:ascii="仿宋_GB2312" w:eastAsia="仿宋_GB2312"/>
        <w:sz w:val="21"/>
        <w:szCs w:val="21"/>
      </w:rPr>
      <w:t>专业人才培养方案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8B2BEA"/>
    <w:multiLevelType w:val="singleLevel"/>
    <w:tmpl w:val="878B2BEA"/>
    <w:lvl w:ilvl="0" w:tentative="0">
      <w:start w:val="1"/>
      <w:numFmt w:val="decimal"/>
      <w:suff w:val="nothing"/>
      <w:lvlText w:val="（%1）"/>
      <w:lvlJc w:val="left"/>
    </w:lvl>
  </w:abstractNum>
  <w:abstractNum w:abstractNumId="1">
    <w:nsid w:val="87C3AE28"/>
    <w:multiLevelType w:val="singleLevel"/>
    <w:tmpl w:val="87C3AE28"/>
    <w:lvl w:ilvl="0" w:tentative="0">
      <w:start w:val="1"/>
      <w:numFmt w:val="decimal"/>
      <w:suff w:val="nothing"/>
      <w:lvlText w:val="（%1）"/>
      <w:lvlJc w:val="left"/>
    </w:lvl>
  </w:abstractNum>
  <w:abstractNum w:abstractNumId="2">
    <w:nsid w:val="8A0409E3"/>
    <w:multiLevelType w:val="singleLevel"/>
    <w:tmpl w:val="8A0409E3"/>
    <w:lvl w:ilvl="0" w:tentative="0">
      <w:start w:val="1"/>
      <w:numFmt w:val="decimal"/>
      <w:suff w:val="nothing"/>
      <w:lvlText w:val="（%1）"/>
      <w:lvlJc w:val="left"/>
    </w:lvl>
  </w:abstractNum>
  <w:abstractNum w:abstractNumId="3">
    <w:nsid w:val="8B8C2AD7"/>
    <w:multiLevelType w:val="singleLevel"/>
    <w:tmpl w:val="8B8C2AD7"/>
    <w:lvl w:ilvl="0" w:tentative="0">
      <w:start w:val="1"/>
      <w:numFmt w:val="decimal"/>
      <w:suff w:val="nothing"/>
      <w:lvlText w:val="（%1）"/>
      <w:lvlJc w:val="left"/>
    </w:lvl>
  </w:abstractNum>
  <w:abstractNum w:abstractNumId="4">
    <w:nsid w:val="8C9A35AC"/>
    <w:multiLevelType w:val="singleLevel"/>
    <w:tmpl w:val="8C9A35AC"/>
    <w:lvl w:ilvl="0" w:tentative="0">
      <w:start w:val="1"/>
      <w:numFmt w:val="decimal"/>
      <w:suff w:val="nothing"/>
      <w:lvlText w:val="（%1）"/>
      <w:lvlJc w:val="left"/>
    </w:lvl>
  </w:abstractNum>
  <w:abstractNum w:abstractNumId="5">
    <w:nsid w:val="8DFAFE5C"/>
    <w:multiLevelType w:val="singleLevel"/>
    <w:tmpl w:val="8DFAFE5C"/>
    <w:lvl w:ilvl="0" w:tentative="0">
      <w:start w:val="1"/>
      <w:numFmt w:val="decimal"/>
      <w:suff w:val="nothing"/>
      <w:lvlText w:val="（%1）"/>
      <w:lvlJc w:val="left"/>
    </w:lvl>
  </w:abstractNum>
  <w:abstractNum w:abstractNumId="6">
    <w:nsid w:val="8F6C504C"/>
    <w:multiLevelType w:val="multilevel"/>
    <w:tmpl w:val="8F6C504C"/>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98826287"/>
    <w:multiLevelType w:val="singleLevel"/>
    <w:tmpl w:val="98826287"/>
    <w:lvl w:ilvl="0" w:tentative="0">
      <w:start w:val="1"/>
      <w:numFmt w:val="decimal"/>
      <w:suff w:val="nothing"/>
      <w:lvlText w:val="（%1）"/>
      <w:lvlJc w:val="left"/>
    </w:lvl>
  </w:abstractNum>
  <w:abstractNum w:abstractNumId="8">
    <w:nsid w:val="98C11721"/>
    <w:multiLevelType w:val="singleLevel"/>
    <w:tmpl w:val="98C11721"/>
    <w:lvl w:ilvl="0" w:tentative="0">
      <w:start w:val="1"/>
      <w:numFmt w:val="decimal"/>
      <w:suff w:val="nothing"/>
      <w:lvlText w:val="（%1）"/>
      <w:lvlJc w:val="left"/>
    </w:lvl>
  </w:abstractNum>
  <w:abstractNum w:abstractNumId="9">
    <w:nsid w:val="9F1EFAEA"/>
    <w:multiLevelType w:val="multilevel"/>
    <w:tmpl w:val="9F1EFAEA"/>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
    <w:nsid w:val="A1E39004"/>
    <w:multiLevelType w:val="singleLevel"/>
    <w:tmpl w:val="A1E39004"/>
    <w:lvl w:ilvl="0" w:tentative="0">
      <w:start w:val="1"/>
      <w:numFmt w:val="decimal"/>
      <w:suff w:val="nothing"/>
      <w:lvlText w:val="（%1）"/>
      <w:lvlJc w:val="left"/>
    </w:lvl>
  </w:abstractNum>
  <w:abstractNum w:abstractNumId="11">
    <w:nsid w:val="A438E79E"/>
    <w:multiLevelType w:val="singleLevel"/>
    <w:tmpl w:val="A438E79E"/>
    <w:lvl w:ilvl="0" w:tentative="0">
      <w:start w:val="1"/>
      <w:numFmt w:val="decimal"/>
      <w:suff w:val="nothing"/>
      <w:lvlText w:val="（%1）"/>
      <w:lvlJc w:val="left"/>
    </w:lvl>
  </w:abstractNum>
  <w:abstractNum w:abstractNumId="12">
    <w:nsid w:val="A54A287A"/>
    <w:multiLevelType w:val="singleLevel"/>
    <w:tmpl w:val="A54A287A"/>
    <w:lvl w:ilvl="0" w:tentative="0">
      <w:start w:val="1"/>
      <w:numFmt w:val="decimal"/>
      <w:suff w:val="nothing"/>
      <w:lvlText w:val="（%1）"/>
      <w:lvlJc w:val="left"/>
    </w:lvl>
  </w:abstractNum>
  <w:abstractNum w:abstractNumId="13">
    <w:nsid w:val="A69DFE7C"/>
    <w:multiLevelType w:val="singleLevel"/>
    <w:tmpl w:val="A69DFE7C"/>
    <w:lvl w:ilvl="0" w:tentative="0">
      <w:start w:val="1"/>
      <w:numFmt w:val="decimal"/>
      <w:suff w:val="nothing"/>
      <w:lvlText w:val="（%1）"/>
      <w:lvlJc w:val="left"/>
    </w:lvl>
  </w:abstractNum>
  <w:abstractNum w:abstractNumId="14">
    <w:nsid w:val="ADEB0D88"/>
    <w:multiLevelType w:val="multilevel"/>
    <w:tmpl w:val="ADEB0D88"/>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5">
    <w:nsid w:val="AEA3F725"/>
    <w:multiLevelType w:val="singleLevel"/>
    <w:tmpl w:val="AEA3F725"/>
    <w:lvl w:ilvl="0" w:tentative="0">
      <w:start w:val="1"/>
      <w:numFmt w:val="decimal"/>
      <w:suff w:val="nothing"/>
      <w:lvlText w:val="（%1）"/>
      <w:lvlJc w:val="left"/>
    </w:lvl>
  </w:abstractNum>
  <w:abstractNum w:abstractNumId="16">
    <w:nsid w:val="AF37AA95"/>
    <w:multiLevelType w:val="multilevel"/>
    <w:tmpl w:val="AF37AA95"/>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7">
    <w:nsid w:val="B0E553CF"/>
    <w:multiLevelType w:val="singleLevel"/>
    <w:tmpl w:val="B0E553CF"/>
    <w:lvl w:ilvl="0" w:tentative="0">
      <w:start w:val="1"/>
      <w:numFmt w:val="decimal"/>
      <w:suff w:val="nothing"/>
      <w:lvlText w:val="（%1）"/>
      <w:lvlJc w:val="left"/>
    </w:lvl>
  </w:abstractNum>
  <w:abstractNum w:abstractNumId="18">
    <w:nsid w:val="B4D4FD74"/>
    <w:multiLevelType w:val="singleLevel"/>
    <w:tmpl w:val="B4D4FD74"/>
    <w:lvl w:ilvl="0" w:tentative="0">
      <w:start w:val="1"/>
      <w:numFmt w:val="decimal"/>
      <w:suff w:val="nothing"/>
      <w:lvlText w:val="（%1）"/>
      <w:lvlJc w:val="left"/>
    </w:lvl>
  </w:abstractNum>
  <w:abstractNum w:abstractNumId="19">
    <w:nsid w:val="BDF3631D"/>
    <w:multiLevelType w:val="singleLevel"/>
    <w:tmpl w:val="BDF3631D"/>
    <w:lvl w:ilvl="0" w:tentative="0">
      <w:start w:val="1"/>
      <w:numFmt w:val="decimal"/>
      <w:suff w:val="nothing"/>
      <w:lvlText w:val="（%1）"/>
      <w:lvlJc w:val="left"/>
    </w:lvl>
  </w:abstractNum>
  <w:abstractNum w:abstractNumId="20">
    <w:nsid w:val="C81388DC"/>
    <w:multiLevelType w:val="singleLevel"/>
    <w:tmpl w:val="C81388DC"/>
    <w:lvl w:ilvl="0" w:tentative="0">
      <w:start w:val="1"/>
      <w:numFmt w:val="decimal"/>
      <w:suff w:val="nothing"/>
      <w:lvlText w:val="（%1）"/>
      <w:lvlJc w:val="left"/>
    </w:lvl>
  </w:abstractNum>
  <w:abstractNum w:abstractNumId="21">
    <w:nsid w:val="C9322FB1"/>
    <w:multiLevelType w:val="singleLevel"/>
    <w:tmpl w:val="C9322FB1"/>
    <w:lvl w:ilvl="0" w:tentative="0">
      <w:start w:val="1"/>
      <w:numFmt w:val="decimal"/>
      <w:suff w:val="nothing"/>
      <w:lvlText w:val="（%1）"/>
      <w:lvlJc w:val="left"/>
    </w:lvl>
  </w:abstractNum>
  <w:abstractNum w:abstractNumId="22">
    <w:nsid w:val="C949E5BE"/>
    <w:multiLevelType w:val="singleLevel"/>
    <w:tmpl w:val="C949E5BE"/>
    <w:lvl w:ilvl="0" w:tentative="0">
      <w:start w:val="1"/>
      <w:numFmt w:val="decimal"/>
      <w:suff w:val="nothing"/>
      <w:lvlText w:val="（%1）"/>
      <w:lvlJc w:val="left"/>
    </w:lvl>
  </w:abstractNum>
  <w:abstractNum w:abstractNumId="23">
    <w:nsid w:val="CEBFC71B"/>
    <w:multiLevelType w:val="singleLevel"/>
    <w:tmpl w:val="CEBFC71B"/>
    <w:lvl w:ilvl="0" w:tentative="0">
      <w:start w:val="1"/>
      <w:numFmt w:val="decimal"/>
      <w:suff w:val="nothing"/>
      <w:lvlText w:val="（%1）"/>
      <w:lvlJc w:val="left"/>
    </w:lvl>
  </w:abstractNum>
  <w:abstractNum w:abstractNumId="24">
    <w:nsid w:val="D1381877"/>
    <w:multiLevelType w:val="singleLevel"/>
    <w:tmpl w:val="D1381877"/>
    <w:lvl w:ilvl="0" w:tentative="0">
      <w:start w:val="1"/>
      <w:numFmt w:val="decimal"/>
      <w:suff w:val="nothing"/>
      <w:lvlText w:val="（%1）"/>
      <w:lvlJc w:val="left"/>
    </w:lvl>
  </w:abstractNum>
  <w:abstractNum w:abstractNumId="25">
    <w:nsid w:val="D23334D5"/>
    <w:multiLevelType w:val="singleLevel"/>
    <w:tmpl w:val="D23334D5"/>
    <w:lvl w:ilvl="0" w:tentative="0">
      <w:start w:val="1"/>
      <w:numFmt w:val="decimal"/>
      <w:suff w:val="nothing"/>
      <w:lvlText w:val="（%1）"/>
      <w:lvlJc w:val="left"/>
    </w:lvl>
  </w:abstractNum>
  <w:abstractNum w:abstractNumId="26">
    <w:nsid w:val="DA2E37FD"/>
    <w:multiLevelType w:val="singleLevel"/>
    <w:tmpl w:val="DA2E37FD"/>
    <w:lvl w:ilvl="0" w:tentative="0">
      <w:start w:val="1"/>
      <w:numFmt w:val="decimal"/>
      <w:suff w:val="nothing"/>
      <w:lvlText w:val="（%1）"/>
      <w:lvlJc w:val="left"/>
    </w:lvl>
  </w:abstractNum>
  <w:abstractNum w:abstractNumId="27">
    <w:nsid w:val="DAE4CD7D"/>
    <w:multiLevelType w:val="singleLevel"/>
    <w:tmpl w:val="DAE4CD7D"/>
    <w:lvl w:ilvl="0" w:tentative="0">
      <w:start w:val="1"/>
      <w:numFmt w:val="decimal"/>
      <w:suff w:val="nothing"/>
      <w:lvlText w:val="（%1）"/>
      <w:lvlJc w:val="left"/>
    </w:lvl>
  </w:abstractNum>
  <w:abstractNum w:abstractNumId="28">
    <w:nsid w:val="DCFFEA07"/>
    <w:multiLevelType w:val="singleLevel"/>
    <w:tmpl w:val="DCFFEA07"/>
    <w:lvl w:ilvl="0" w:tentative="0">
      <w:start w:val="1"/>
      <w:numFmt w:val="decimal"/>
      <w:suff w:val="nothing"/>
      <w:lvlText w:val="（%1）"/>
      <w:lvlJc w:val="left"/>
    </w:lvl>
  </w:abstractNum>
  <w:abstractNum w:abstractNumId="29">
    <w:nsid w:val="DDFEE6D5"/>
    <w:multiLevelType w:val="multilevel"/>
    <w:tmpl w:val="DDFEE6D5"/>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0">
    <w:nsid w:val="DF068A0B"/>
    <w:multiLevelType w:val="singleLevel"/>
    <w:tmpl w:val="DF068A0B"/>
    <w:lvl w:ilvl="0" w:tentative="0">
      <w:start w:val="1"/>
      <w:numFmt w:val="decimal"/>
      <w:suff w:val="nothing"/>
      <w:lvlText w:val="（%1）"/>
      <w:lvlJc w:val="left"/>
    </w:lvl>
  </w:abstractNum>
  <w:abstractNum w:abstractNumId="31">
    <w:nsid w:val="E1EF9C71"/>
    <w:multiLevelType w:val="singleLevel"/>
    <w:tmpl w:val="E1EF9C71"/>
    <w:lvl w:ilvl="0" w:tentative="0">
      <w:start w:val="1"/>
      <w:numFmt w:val="decimal"/>
      <w:suff w:val="nothing"/>
      <w:lvlText w:val="（%1）"/>
      <w:lvlJc w:val="left"/>
    </w:lvl>
  </w:abstractNum>
  <w:abstractNum w:abstractNumId="32">
    <w:nsid w:val="E3BF0B23"/>
    <w:multiLevelType w:val="multilevel"/>
    <w:tmpl w:val="E3BF0B23"/>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3">
    <w:nsid w:val="E46C03D4"/>
    <w:multiLevelType w:val="singleLevel"/>
    <w:tmpl w:val="E46C03D4"/>
    <w:lvl w:ilvl="0" w:tentative="0">
      <w:start w:val="1"/>
      <w:numFmt w:val="decimal"/>
      <w:suff w:val="nothing"/>
      <w:lvlText w:val="（%1）"/>
      <w:lvlJc w:val="left"/>
    </w:lvl>
  </w:abstractNum>
  <w:abstractNum w:abstractNumId="34">
    <w:nsid w:val="E5E2DE6E"/>
    <w:multiLevelType w:val="singleLevel"/>
    <w:tmpl w:val="E5E2DE6E"/>
    <w:lvl w:ilvl="0" w:tentative="0">
      <w:start w:val="1"/>
      <w:numFmt w:val="decimal"/>
      <w:suff w:val="nothing"/>
      <w:lvlText w:val="（%1）"/>
      <w:lvlJc w:val="left"/>
    </w:lvl>
  </w:abstractNum>
  <w:abstractNum w:abstractNumId="35">
    <w:nsid w:val="E76CDF23"/>
    <w:multiLevelType w:val="singleLevel"/>
    <w:tmpl w:val="E76CDF23"/>
    <w:lvl w:ilvl="0" w:tentative="0">
      <w:start w:val="1"/>
      <w:numFmt w:val="decimal"/>
      <w:suff w:val="nothing"/>
      <w:lvlText w:val="（%1）"/>
      <w:lvlJc w:val="left"/>
    </w:lvl>
  </w:abstractNum>
  <w:abstractNum w:abstractNumId="36">
    <w:nsid w:val="E782CBF5"/>
    <w:multiLevelType w:val="singleLevel"/>
    <w:tmpl w:val="E782CBF5"/>
    <w:lvl w:ilvl="0" w:tentative="0">
      <w:start w:val="3"/>
      <w:numFmt w:val="chineseCounting"/>
      <w:suff w:val="nothing"/>
      <w:lvlText w:val="（%1）"/>
      <w:lvlJc w:val="left"/>
      <w:rPr>
        <w:rFonts w:hint="eastAsia"/>
      </w:rPr>
    </w:lvl>
  </w:abstractNum>
  <w:abstractNum w:abstractNumId="37">
    <w:nsid w:val="ECDE0B20"/>
    <w:multiLevelType w:val="singleLevel"/>
    <w:tmpl w:val="ECDE0B20"/>
    <w:lvl w:ilvl="0" w:tentative="0">
      <w:start w:val="1"/>
      <w:numFmt w:val="decimal"/>
      <w:suff w:val="nothing"/>
      <w:lvlText w:val="（%1）"/>
      <w:lvlJc w:val="left"/>
    </w:lvl>
  </w:abstractNum>
  <w:abstractNum w:abstractNumId="38">
    <w:nsid w:val="ECE56FAF"/>
    <w:multiLevelType w:val="singleLevel"/>
    <w:tmpl w:val="ECE56FAF"/>
    <w:lvl w:ilvl="0" w:tentative="0">
      <w:start w:val="1"/>
      <w:numFmt w:val="decimal"/>
      <w:suff w:val="nothing"/>
      <w:lvlText w:val="（%1）"/>
      <w:lvlJc w:val="left"/>
    </w:lvl>
  </w:abstractNum>
  <w:abstractNum w:abstractNumId="39">
    <w:nsid w:val="EF05162D"/>
    <w:multiLevelType w:val="singleLevel"/>
    <w:tmpl w:val="EF05162D"/>
    <w:lvl w:ilvl="0" w:tentative="0">
      <w:start w:val="1"/>
      <w:numFmt w:val="decimal"/>
      <w:suff w:val="nothing"/>
      <w:lvlText w:val="（%1）"/>
      <w:lvlJc w:val="left"/>
    </w:lvl>
  </w:abstractNum>
  <w:abstractNum w:abstractNumId="40">
    <w:nsid w:val="EF6EA5B5"/>
    <w:multiLevelType w:val="singleLevel"/>
    <w:tmpl w:val="EF6EA5B5"/>
    <w:lvl w:ilvl="0" w:tentative="0">
      <w:start w:val="1"/>
      <w:numFmt w:val="decimal"/>
      <w:suff w:val="nothing"/>
      <w:lvlText w:val="（%1）"/>
      <w:lvlJc w:val="left"/>
    </w:lvl>
  </w:abstractNum>
  <w:abstractNum w:abstractNumId="41">
    <w:nsid w:val="F3E19B6A"/>
    <w:multiLevelType w:val="singleLevel"/>
    <w:tmpl w:val="F3E19B6A"/>
    <w:lvl w:ilvl="0" w:tentative="0">
      <w:start w:val="1"/>
      <w:numFmt w:val="decimal"/>
      <w:suff w:val="nothing"/>
      <w:lvlText w:val="（%1）"/>
      <w:lvlJc w:val="left"/>
    </w:lvl>
  </w:abstractNum>
  <w:abstractNum w:abstractNumId="42">
    <w:nsid w:val="F5FE0A26"/>
    <w:multiLevelType w:val="multilevel"/>
    <w:tmpl w:val="F5FE0A26"/>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3">
    <w:nsid w:val="F6D83FCF"/>
    <w:multiLevelType w:val="singleLevel"/>
    <w:tmpl w:val="F6D83FCF"/>
    <w:lvl w:ilvl="0" w:tentative="0">
      <w:start w:val="1"/>
      <w:numFmt w:val="decimal"/>
      <w:suff w:val="nothing"/>
      <w:lvlText w:val="（%1）"/>
      <w:lvlJc w:val="left"/>
    </w:lvl>
  </w:abstractNum>
  <w:abstractNum w:abstractNumId="44">
    <w:nsid w:val="F6E5FEAC"/>
    <w:multiLevelType w:val="multilevel"/>
    <w:tmpl w:val="F6E5FEAC"/>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5">
    <w:nsid w:val="F741A86A"/>
    <w:multiLevelType w:val="singleLevel"/>
    <w:tmpl w:val="F741A86A"/>
    <w:lvl w:ilvl="0" w:tentative="0">
      <w:start w:val="1"/>
      <w:numFmt w:val="decimal"/>
      <w:suff w:val="nothing"/>
      <w:lvlText w:val="（%1）"/>
      <w:lvlJc w:val="left"/>
    </w:lvl>
  </w:abstractNum>
  <w:abstractNum w:abstractNumId="46">
    <w:nsid w:val="F7CFD171"/>
    <w:multiLevelType w:val="singleLevel"/>
    <w:tmpl w:val="F7CFD171"/>
    <w:lvl w:ilvl="0" w:tentative="0">
      <w:start w:val="1"/>
      <w:numFmt w:val="decimal"/>
      <w:suff w:val="nothing"/>
      <w:lvlText w:val="（%1）"/>
      <w:lvlJc w:val="left"/>
    </w:lvl>
  </w:abstractNum>
  <w:abstractNum w:abstractNumId="47">
    <w:nsid w:val="F7EA066F"/>
    <w:multiLevelType w:val="multilevel"/>
    <w:tmpl w:val="F7EA066F"/>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8">
    <w:nsid w:val="F7FF8CA5"/>
    <w:multiLevelType w:val="multilevel"/>
    <w:tmpl w:val="F7FF8CA5"/>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9">
    <w:nsid w:val="F7FFCFBB"/>
    <w:multiLevelType w:val="singleLevel"/>
    <w:tmpl w:val="F7FFCFBB"/>
    <w:lvl w:ilvl="0" w:tentative="0">
      <w:start w:val="1"/>
      <w:numFmt w:val="decimal"/>
      <w:suff w:val="nothing"/>
      <w:lvlText w:val="（%1）"/>
      <w:lvlJc w:val="left"/>
    </w:lvl>
  </w:abstractNum>
  <w:abstractNum w:abstractNumId="50">
    <w:nsid w:val="F89493BB"/>
    <w:multiLevelType w:val="singleLevel"/>
    <w:tmpl w:val="F89493BB"/>
    <w:lvl w:ilvl="0" w:tentative="0">
      <w:start w:val="1"/>
      <w:numFmt w:val="decimal"/>
      <w:suff w:val="nothing"/>
      <w:lvlText w:val="（%1）"/>
      <w:lvlJc w:val="left"/>
    </w:lvl>
  </w:abstractNum>
  <w:abstractNum w:abstractNumId="51">
    <w:nsid w:val="FBF64A69"/>
    <w:multiLevelType w:val="multilevel"/>
    <w:tmpl w:val="FBF64A69"/>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2">
    <w:nsid w:val="FDEE76D6"/>
    <w:multiLevelType w:val="multilevel"/>
    <w:tmpl w:val="FDEE76D6"/>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3">
    <w:nsid w:val="FEFC3CC0"/>
    <w:multiLevelType w:val="singleLevel"/>
    <w:tmpl w:val="FEFC3CC0"/>
    <w:lvl w:ilvl="0" w:tentative="0">
      <w:start w:val="1"/>
      <w:numFmt w:val="decimal"/>
      <w:suff w:val="nothing"/>
      <w:lvlText w:val="（%1）"/>
      <w:lvlJc w:val="left"/>
    </w:lvl>
  </w:abstractNum>
  <w:abstractNum w:abstractNumId="54">
    <w:nsid w:val="FF570648"/>
    <w:multiLevelType w:val="multilevel"/>
    <w:tmpl w:val="FF570648"/>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5">
    <w:nsid w:val="FF77ADE1"/>
    <w:multiLevelType w:val="multilevel"/>
    <w:tmpl w:val="FF77ADE1"/>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6">
    <w:nsid w:val="FF7E5FD0"/>
    <w:multiLevelType w:val="singleLevel"/>
    <w:tmpl w:val="FF7E5FD0"/>
    <w:lvl w:ilvl="0" w:tentative="0">
      <w:start w:val="1"/>
      <w:numFmt w:val="decimal"/>
      <w:suff w:val="nothing"/>
      <w:lvlText w:val="（%1）"/>
      <w:lvlJc w:val="left"/>
    </w:lvl>
  </w:abstractNum>
  <w:abstractNum w:abstractNumId="57">
    <w:nsid w:val="FF9FBFB9"/>
    <w:multiLevelType w:val="singleLevel"/>
    <w:tmpl w:val="FF9FBFB9"/>
    <w:lvl w:ilvl="0" w:tentative="0">
      <w:start w:val="1"/>
      <w:numFmt w:val="decimal"/>
      <w:suff w:val="nothing"/>
      <w:lvlText w:val="（%1）"/>
      <w:lvlJc w:val="left"/>
    </w:lvl>
  </w:abstractNum>
  <w:abstractNum w:abstractNumId="58">
    <w:nsid w:val="FFFBAA6A"/>
    <w:multiLevelType w:val="multilevel"/>
    <w:tmpl w:val="FFFBAA6A"/>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9">
    <w:nsid w:val="07C829EE"/>
    <w:multiLevelType w:val="multilevel"/>
    <w:tmpl w:val="07C829EE"/>
    <w:lvl w:ilvl="0" w:tentative="0">
      <w:start w:val="1"/>
      <w:numFmt w:val="decimal"/>
      <w:lvlText w:val="（%1）"/>
      <w:lvlJc w:val="left"/>
      <w:pPr>
        <w:ind w:left="1199" w:hanging="601"/>
      </w:pPr>
      <w:rPr>
        <w:rFonts w:hint="default" w:ascii="宋体" w:hAnsi="宋体" w:eastAsia="宋体" w:cs="宋体"/>
        <w:spacing w:val="-1"/>
        <w:w w:val="100"/>
        <w:sz w:val="22"/>
        <w:szCs w:val="22"/>
        <w:lang w:val="zh-CN" w:eastAsia="zh-CN" w:bidi="zh-CN"/>
      </w:rPr>
    </w:lvl>
    <w:lvl w:ilvl="1" w:tentative="0">
      <w:start w:val="0"/>
      <w:numFmt w:val="bullet"/>
      <w:lvlText w:val="•"/>
      <w:lvlJc w:val="left"/>
      <w:pPr>
        <w:ind w:left="2503" w:hanging="601"/>
      </w:pPr>
      <w:rPr>
        <w:rFonts w:hint="default"/>
        <w:lang w:val="zh-CN" w:eastAsia="zh-CN" w:bidi="zh-CN"/>
      </w:rPr>
    </w:lvl>
    <w:lvl w:ilvl="2" w:tentative="0">
      <w:start w:val="0"/>
      <w:numFmt w:val="bullet"/>
      <w:lvlText w:val="•"/>
      <w:lvlJc w:val="left"/>
      <w:pPr>
        <w:ind w:left="3807" w:hanging="601"/>
      </w:pPr>
      <w:rPr>
        <w:rFonts w:hint="default"/>
        <w:lang w:val="zh-CN" w:eastAsia="zh-CN" w:bidi="zh-CN"/>
      </w:rPr>
    </w:lvl>
    <w:lvl w:ilvl="3" w:tentative="0">
      <w:start w:val="0"/>
      <w:numFmt w:val="bullet"/>
      <w:lvlText w:val="•"/>
      <w:lvlJc w:val="left"/>
      <w:pPr>
        <w:ind w:left="5111" w:hanging="601"/>
      </w:pPr>
      <w:rPr>
        <w:rFonts w:hint="default"/>
        <w:lang w:val="zh-CN" w:eastAsia="zh-CN" w:bidi="zh-CN"/>
      </w:rPr>
    </w:lvl>
    <w:lvl w:ilvl="4" w:tentative="0">
      <w:start w:val="0"/>
      <w:numFmt w:val="bullet"/>
      <w:lvlText w:val="•"/>
      <w:lvlJc w:val="left"/>
      <w:pPr>
        <w:ind w:left="6415" w:hanging="601"/>
      </w:pPr>
      <w:rPr>
        <w:rFonts w:hint="default"/>
        <w:lang w:val="zh-CN" w:eastAsia="zh-CN" w:bidi="zh-CN"/>
      </w:rPr>
    </w:lvl>
    <w:lvl w:ilvl="5" w:tentative="0">
      <w:start w:val="0"/>
      <w:numFmt w:val="bullet"/>
      <w:lvlText w:val="•"/>
      <w:lvlJc w:val="left"/>
      <w:pPr>
        <w:ind w:left="7719" w:hanging="601"/>
      </w:pPr>
      <w:rPr>
        <w:rFonts w:hint="default"/>
        <w:lang w:val="zh-CN" w:eastAsia="zh-CN" w:bidi="zh-CN"/>
      </w:rPr>
    </w:lvl>
    <w:lvl w:ilvl="6" w:tentative="0">
      <w:start w:val="0"/>
      <w:numFmt w:val="bullet"/>
      <w:lvlText w:val="•"/>
      <w:lvlJc w:val="left"/>
      <w:pPr>
        <w:ind w:left="9023" w:hanging="601"/>
      </w:pPr>
      <w:rPr>
        <w:rFonts w:hint="default"/>
        <w:lang w:val="zh-CN" w:eastAsia="zh-CN" w:bidi="zh-CN"/>
      </w:rPr>
    </w:lvl>
    <w:lvl w:ilvl="7" w:tentative="0">
      <w:start w:val="0"/>
      <w:numFmt w:val="bullet"/>
      <w:lvlText w:val="•"/>
      <w:lvlJc w:val="left"/>
      <w:pPr>
        <w:ind w:left="10326" w:hanging="601"/>
      </w:pPr>
      <w:rPr>
        <w:rFonts w:hint="default"/>
        <w:lang w:val="zh-CN" w:eastAsia="zh-CN" w:bidi="zh-CN"/>
      </w:rPr>
    </w:lvl>
    <w:lvl w:ilvl="8" w:tentative="0">
      <w:start w:val="0"/>
      <w:numFmt w:val="bullet"/>
      <w:lvlText w:val="•"/>
      <w:lvlJc w:val="left"/>
      <w:pPr>
        <w:ind w:left="11630" w:hanging="601"/>
      </w:pPr>
      <w:rPr>
        <w:rFonts w:hint="default"/>
        <w:lang w:val="zh-CN" w:eastAsia="zh-CN" w:bidi="zh-CN"/>
      </w:rPr>
    </w:lvl>
  </w:abstractNum>
  <w:abstractNum w:abstractNumId="60">
    <w:nsid w:val="0AE26607"/>
    <w:multiLevelType w:val="singleLevel"/>
    <w:tmpl w:val="0AE26607"/>
    <w:lvl w:ilvl="0" w:tentative="0">
      <w:start w:val="1"/>
      <w:numFmt w:val="decimal"/>
      <w:suff w:val="nothing"/>
      <w:lvlText w:val="（%1）"/>
      <w:lvlJc w:val="left"/>
    </w:lvl>
  </w:abstractNum>
  <w:abstractNum w:abstractNumId="61">
    <w:nsid w:val="0BF2D24F"/>
    <w:multiLevelType w:val="singleLevel"/>
    <w:tmpl w:val="0BF2D24F"/>
    <w:lvl w:ilvl="0" w:tentative="0">
      <w:start w:val="1"/>
      <w:numFmt w:val="decimal"/>
      <w:suff w:val="nothing"/>
      <w:lvlText w:val="（%1）"/>
      <w:lvlJc w:val="left"/>
    </w:lvl>
  </w:abstractNum>
  <w:abstractNum w:abstractNumId="62">
    <w:nsid w:val="11F1ED0F"/>
    <w:multiLevelType w:val="singleLevel"/>
    <w:tmpl w:val="11F1ED0F"/>
    <w:lvl w:ilvl="0" w:tentative="0">
      <w:start w:val="1"/>
      <w:numFmt w:val="decimal"/>
      <w:suff w:val="nothing"/>
      <w:lvlText w:val="（%1）"/>
      <w:lvlJc w:val="left"/>
    </w:lvl>
  </w:abstractNum>
  <w:abstractNum w:abstractNumId="63">
    <w:nsid w:val="16084621"/>
    <w:multiLevelType w:val="singleLevel"/>
    <w:tmpl w:val="16084621"/>
    <w:lvl w:ilvl="0" w:tentative="0">
      <w:start w:val="1"/>
      <w:numFmt w:val="decimal"/>
      <w:suff w:val="nothing"/>
      <w:lvlText w:val="（%1）"/>
      <w:lvlJc w:val="left"/>
    </w:lvl>
  </w:abstractNum>
  <w:abstractNum w:abstractNumId="64">
    <w:nsid w:val="1754E453"/>
    <w:multiLevelType w:val="singleLevel"/>
    <w:tmpl w:val="1754E453"/>
    <w:lvl w:ilvl="0" w:tentative="0">
      <w:start w:val="1"/>
      <w:numFmt w:val="decimal"/>
      <w:suff w:val="nothing"/>
      <w:lvlText w:val="（%1）"/>
      <w:lvlJc w:val="left"/>
    </w:lvl>
  </w:abstractNum>
  <w:abstractNum w:abstractNumId="65">
    <w:nsid w:val="1E400081"/>
    <w:multiLevelType w:val="singleLevel"/>
    <w:tmpl w:val="1E400081"/>
    <w:lvl w:ilvl="0" w:tentative="0">
      <w:start w:val="1"/>
      <w:numFmt w:val="decimal"/>
      <w:suff w:val="nothing"/>
      <w:lvlText w:val="（%1）"/>
      <w:lvlJc w:val="left"/>
    </w:lvl>
  </w:abstractNum>
  <w:abstractNum w:abstractNumId="66">
    <w:nsid w:val="1F07DBD8"/>
    <w:multiLevelType w:val="singleLevel"/>
    <w:tmpl w:val="1F07DBD8"/>
    <w:lvl w:ilvl="0" w:tentative="0">
      <w:start w:val="1"/>
      <w:numFmt w:val="decimal"/>
      <w:suff w:val="nothing"/>
      <w:lvlText w:val="（%1）"/>
      <w:lvlJc w:val="left"/>
    </w:lvl>
  </w:abstractNum>
  <w:abstractNum w:abstractNumId="67">
    <w:nsid w:val="245408A2"/>
    <w:multiLevelType w:val="singleLevel"/>
    <w:tmpl w:val="245408A2"/>
    <w:lvl w:ilvl="0" w:tentative="0">
      <w:start w:val="1"/>
      <w:numFmt w:val="decimal"/>
      <w:suff w:val="nothing"/>
      <w:lvlText w:val="（%1）"/>
      <w:lvlJc w:val="left"/>
    </w:lvl>
  </w:abstractNum>
  <w:abstractNum w:abstractNumId="68">
    <w:nsid w:val="2773BEE2"/>
    <w:multiLevelType w:val="singleLevel"/>
    <w:tmpl w:val="2773BEE2"/>
    <w:lvl w:ilvl="0" w:tentative="0">
      <w:start w:val="1"/>
      <w:numFmt w:val="decimal"/>
      <w:suff w:val="nothing"/>
      <w:lvlText w:val="（%1）"/>
      <w:lvlJc w:val="left"/>
    </w:lvl>
  </w:abstractNum>
  <w:abstractNum w:abstractNumId="69">
    <w:nsid w:val="27D95CAD"/>
    <w:multiLevelType w:val="singleLevel"/>
    <w:tmpl w:val="27D95CAD"/>
    <w:lvl w:ilvl="0" w:tentative="0">
      <w:start w:val="1"/>
      <w:numFmt w:val="decimal"/>
      <w:suff w:val="nothing"/>
      <w:lvlText w:val="（%1）"/>
      <w:lvlJc w:val="left"/>
    </w:lvl>
  </w:abstractNum>
  <w:abstractNum w:abstractNumId="70">
    <w:nsid w:val="28561E66"/>
    <w:multiLevelType w:val="singleLevel"/>
    <w:tmpl w:val="28561E66"/>
    <w:lvl w:ilvl="0" w:tentative="0">
      <w:start w:val="1"/>
      <w:numFmt w:val="decimal"/>
      <w:suff w:val="nothing"/>
      <w:lvlText w:val="（%1）"/>
      <w:lvlJc w:val="left"/>
    </w:lvl>
  </w:abstractNum>
  <w:abstractNum w:abstractNumId="71">
    <w:nsid w:val="28A79D9E"/>
    <w:multiLevelType w:val="singleLevel"/>
    <w:tmpl w:val="28A79D9E"/>
    <w:lvl w:ilvl="0" w:tentative="0">
      <w:start w:val="1"/>
      <w:numFmt w:val="decimal"/>
      <w:suff w:val="nothing"/>
      <w:lvlText w:val="（%1）"/>
      <w:lvlJc w:val="left"/>
    </w:lvl>
  </w:abstractNum>
  <w:abstractNum w:abstractNumId="72">
    <w:nsid w:val="2B11F152"/>
    <w:multiLevelType w:val="singleLevel"/>
    <w:tmpl w:val="2B11F152"/>
    <w:lvl w:ilvl="0" w:tentative="0">
      <w:start w:val="1"/>
      <w:numFmt w:val="decimal"/>
      <w:suff w:val="nothing"/>
      <w:lvlText w:val="（%1）"/>
      <w:lvlJc w:val="left"/>
    </w:lvl>
  </w:abstractNum>
  <w:abstractNum w:abstractNumId="73">
    <w:nsid w:val="2E629C07"/>
    <w:multiLevelType w:val="multilevel"/>
    <w:tmpl w:val="2E629C07"/>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4">
    <w:nsid w:val="34346DA6"/>
    <w:multiLevelType w:val="singleLevel"/>
    <w:tmpl w:val="34346DA6"/>
    <w:lvl w:ilvl="0" w:tentative="0">
      <w:start w:val="1"/>
      <w:numFmt w:val="decimal"/>
      <w:suff w:val="nothing"/>
      <w:lvlText w:val="（%1）"/>
      <w:lvlJc w:val="left"/>
    </w:lvl>
  </w:abstractNum>
  <w:abstractNum w:abstractNumId="75">
    <w:nsid w:val="36B6517E"/>
    <w:multiLevelType w:val="singleLevel"/>
    <w:tmpl w:val="36B6517E"/>
    <w:lvl w:ilvl="0" w:tentative="0">
      <w:start w:val="1"/>
      <w:numFmt w:val="decimal"/>
      <w:suff w:val="nothing"/>
      <w:lvlText w:val="（%1）"/>
      <w:lvlJc w:val="left"/>
    </w:lvl>
  </w:abstractNum>
  <w:abstractNum w:abstractNumId="76">
    <w:nsid w:val="3DFF3FAB"/>
    <w:multiLevelType w:val="multilevel"/>
    <w:tmpl w:val="3DFF3FAB"/>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7">
    <w:nsid w:val="42A59912"/>
    <w:multiLevelType w:val="singleLevel"/>
    <w:tmpl w:val="42A59912"/>
    <w:lvl w:ilvl="0" w:tentative="0">
      <w:start w:val="1"/>
      <w:numFmt w:val="decimal"/>
      <w:suff w:val="nothing"/>
      <w:lvlText w:val="（%1）"/>
      <w:lvlJc w:val="left"/>
    </w:lvl>
  </w:abstractNum>
  <w:abstractNum w:abstractNumId="78">
    <w:nsid w:val="4425328C"/>
    <w:multiLevelType w:val="singleLevel"/>
    <w:tmpl w:val="4425328C"/>
    <w:lvl w:ilvl="0" w:tentative="0">
      <w:start w:val="1"/>
      <w:numFmt w:val="decimal"/>
      <w:suff w:val="nothing"/>
      <w:lvlText w:val="（%1）"/>
      <w:lvlJc w:val="left"/>
    </w:lvl>
  </w:abstractNum>
  <w:abstractNum w:abstractNumId="79">
    <w:nsid w:val="4C125D13"/>
    <w:multiLevelType w:val="singleLevel"/>
    <w:tmpl w:val="4C125D13"/>
    <w:lvl w:ilvl="0" w:tentative="0">
      <w:start w:val="1"/>
      <w:numFmt w:val="decimal"/>
      <w:suff w:val="nothing"/>
      <w:lvlText w:val="（%1）"/>
      <w:lvlJc w:val="left"/>
    </w:lvl>
  </w:abstractNum>
  <w:abstractNum w:abstractNumId="80">
    <w:nsid w:val="588AB79E"/>
    <w:multiLevelType w:val="singleLevel"/>
    <w:tmpl w:val="588AB79E"/>
    <w:lvl w:ilvl="0" w:tentative="0">
      <w:start w:val="1"/>
      <w:numFmt w:val="decimal"/>
      <w:suff w:val="nothing"/>
      <w:lvlText w:val="（%1）"/>
      <w:lvlJc w:val="left"/>
    </w:lvl>
  </w:abstractNum>
  <w:abstractNum w:abstractNumId="81">
    <w:nsid w:val="5B2A789F"/>
    <w:multiLevelType w:val="singleLevel"/>
    <w:tmpl w:val="5B2A789F"/>
    <w:lvl w:ilvl="0" w:tentative="0">
      <w:start w:val="1"/>
      <w:numFmt w:val="decimal"/>
      <w:suff w:val="nothing"/>
      <w:lvlText w:val="（%1）"/>
      <w:lvlJc w:val="left"/>
    </w:lvl>
  </w:abstractNum>
  <w:abstractNum w:abstractNumId="82">
    <w:nsid w:val="5FAFAF80"/>
    <w:multiLevelType w:val="singleLevel"/>
    <w:tmpl w:val="5FAFAF80"/>
    <w:lvl w:ilvl="0" w:tentative="0">
      <w:start w:val="1"/>
      <w:numFmt w:val="decimal"/>
      <w:suff w:val="nothing"/>
      <w:lvlText w:val="（%1）"/>
      <w:lvlJc w:val="left"/>
    </w:lvl>
  </w:abstractNum>
  <w:abstractNum w:abstractNumId="83">
    <w:nsid w:val="61010407"/>
    <w:multiLevelType w:val="singleLevel"/>
    <w:tmpl w:val="61010407"/>
    <w:lvl w:ilvl="0" w:tentative="0">
      <w:start w:val="1"/>
      <w:numFmt w:val="decimal"/>
      <w:suff w:val="nothing"/>
      <w:lvlText w:val="（%1）"/>
      <w:lvlJc w:val="left"/>
    </w:lvl>
  </w:abstractNum>
  <w:abstractNum w:abstractNumId="84">
    <w:nsid w:val="617D3685"/>
    <w:multiLevelType w:val="singleLevel"/>
    <w:tmpl w:val="617D3685"/>
    <w:lvl w:ilvl="0" w:tentative="0">
      <w:start w:val="1"/>
      <w:numFmt w:val="decimal"/>
      <w:suff w:val="nothing"/>
      <w:lvlText w:val="（%1）"/>
      <w:lvlJc w:val="left"/>
    </w:lvl>
  </w:abstractNum>
  <w:abstractNum w:abstractNumId="85">
    <w:nsid w:val="67B6E50C"/>
    <w:multiLevelType w:val="multilevel"/>
    <w:tmpl w:val="67B6E50C"/>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6">
    <w:nsid w:val="6A2C7D04"/>
    <w:multiLevelType w:val="singleLevel"/>
    <w:tmpl w:val="6A2C7D04"/>
    <w:lvl w:ilvl="0" w:tentative="0">
      <w:start w:val="1"/>
      <w:numFmt w:val="decimal"/>
      <w:suff w:val="nothing"/>
      <w:lvlText w:val="（%1）"/>
      <w:lvlJc w:val="left"/>
    </w:lvl>
  </w:abstractNum>
  <w:abstractNum w:abstractNumId="87">
    <w:nsid w:val="6BF77621"/>
    <w:multiLevelType w:val="multilevel"/>
    <w:tmpl w:val="6BF77621"/>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8">
    <w:nsid w:val="6F6926E6"/>
    <w:multiLevelType w:val="singleLevel"/>
    <w:tmpl w:val="6F6926E6"/>
    <w:lvl w:ilvl="0" w:tentative="0">
      <w:start w:val="1"/>
      <w:numFmt w:val="decimal"/>
      <w:suff w:val="nothing"/>
      <w:lvlText w:val="（%1）"/>
      <w:lvlJc w:val="left"/>
    </w:lvl>
  </w:abstractNum>
  <w:abstractNum w:abstractNumId="89">
    <w:nsid w:val="71990FA9"/>
    <w:multiLevelType w:val="singleLevel"/>
    <w:tmpl w:val="71990FA9"/>
    <w:lvl w:ilvl="0" w:tentative="0">
      <w:start w:val="1"/>
      <w:numFmt w:val="decimal"/>
      <w:suff w:val="nothing"/>
      <w:lvlText w:val="（%1）"/>
      <w:lvlJc w:val="left"/>
    </w:lvl>
  </w:abstractNum>
  <w:abstractNum w:abstractNumId="90">
    <w:nsid w:val="71DC108A"/>
    <w:multiLevelType w:val="singleLevel"/>
    <w:tmpl w:val="71DC108A"/>
    <w:lvl w:ilvl="0" w:tentative="0">
      <w:start w:val="1"/>
      <w:numFmt w:val="decimal"/>
      <w:suff w:val="nothing"/>
      <w:lvlText w:val="（%1）"/>
      <w:lvlJc w:val="left"/>
    </w:lvl>
  </w:abstractNum>
  <w:abstractNum w:abstractNumId="91">
    <w:nsid w:val="7285E359"/>
    <w:multiLevelType w:val="singleLevel"/>
    <w:tmpl w:val="7285E359"/>
    <w:lvl w:ilvl="0" w:tentative="0">
      <w:start w:val="1"/>
      <w:numFmt w:val="decimal"/>
      <w:suff w:val="nothing"/>
      <w:lvlText w:val="（%1）"/>
      <w:lvlJc w:val="left"/>
    </w:lvl>
  </w:abstractNum>
  <w:abstractNum w:abstractNumId="92">
    <w:nsid w:val="73059C14"/>
    <w:multiLevelType w:val="singleLevel"/>
    <w:tmpl w:val="73059C14"/>
    <w:lvl w:ilvl="0" w:tentative="0">
      <w:start w:val="1"/>
      <w:numFmt w:val="decimal"/>
      <w:suff w:val="nothing"/>
      <w:lvlText w:val="（%1）"/>
      <w:lvlJc w:val="left"/>
    </w:lvl>
  </w:abstractNum>
  <w:abstractNum w:abstractNumId="93">
    <w:nsid w:val="75A023A4"/>
    <w:multiLevelType w:val="singleLevel"/>
    <w:tmpl w:val="75A023A4"/>
    <w:lvl w:ilvl="0" w:tentative="0">
      <w:start w:val="1"/>
      <w:numFmt w:val="decimal"/>
      <w:suff w:val="nothing"/>
      <w:lvlText w:val="（%1）"/>
      <w:lvlJc w:val="left"/>
    </w:lvl>
  </w:abstractNum>
  <w:abstractNum w:abstractNumId="94">
    <w:nsid w:val="7C9B1BFC"/>
    <w:multiLevelType w:val="singleLevel"/>
    <w:tmpl w:val="7C9B1BFC"/>
    <w:lvl w:ilvl="0" w:tentative="0">
      <w:start w:val="1"/>
      <w:numFmt w:val="decimal"/>
      <w:suff w:val="nothing"/>
      <w:lvlText w:val="（%1）"/>
      <w:lvlJc w:val="left"/>
    </w:lvl>
  </w:abstractNum>
  <w:abstractNum w:abstractNumId="95">
    <w:nsid w:val="7FFE71AA"/>
    <w:multiLevelType w:val="singleLevel"/>
    <w:tmpl w:val="7FFE71AA"/>
    <w:lvl w:ilvl="0" w:tentative="0">
      <w:start w:val="1"/>
      <w:numFmt w:val="decimal"/>
      <w:suff w:val="nothing"/>
      <w:lvlText w:val="（%1）"/>
      <w:lvlJc w:val="left"/>
    </w:lvl>
  </w:abstractNum>
  <w:abstractNum w:abstractNumId="96">
    <w:nsid w:val="7FFF6EC0"/>
    <w:multiLevelType w:val="multilevel"/>
    <w:tmpl w:val="7FFF6EC0"/>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36"/>
  </w:num>
  <w:num w:numId="2">
    <w:abstractNumId w:val="0"/>
  </w:num>
  <w:num w:numId="3">
    <w:abstractNumId w:val="12"/>
  </w:num>
  <w:num w:numId="4">
    <w:abstractNumId w:val="90"/>
  </w:num>
  <w:num w:numId="5">
    <w:abstractNumId w:val="31"/>
  </w:num>
  <w:num w:numId="6">
    <w:abstractNumId w:val="39"/>
  </w:num>
  <w:num w:numId="7">
    <w:abstractNumId w:val="70"/>
  </w:num>
  <w:num w:numId="8">
    <w:abstractNumId w:val="74"/>
  </w:num>
  <w:num w:numId="9">
    <w:abstractNumId w:val="4"/>
  </w:num>
  <w:num w:numId="10">
    <w:abstractNumId w:val="66"/>
  </w:num>
  <w:num w:numId="11">
    <w:abstractNumId w:val="28"/>
  </w:num>
  <w:num w:numId="12">
    <w:abstractNumId w:val="38"/>
  </w:num>
  <w:num w:numId="13">
    <w:abstractNumId w:val="15"/>
  </w:num>
  <w:num w:numId="14">
    <w:abstractNumId w:val="94"/>
  </w:num>
  <w:num w:numId="15">
    <w:abstractNumId w:val="40"/>
  </w:num>
  <w:num w:numId="16">
    <w:abstractNumId w:val="45"/>
  </w:num>
  <w:num w:numId="17">
    <w:abstractNumId w:val="92"/>
  </w:num>
  <w:num w:numId="18">
    <w:abstractNumId w:val="30"/>
  </w:num>
  <w:num w:numId="19">
    <w:abstractNumId w:val="91"/>
  </w:num>
  <w:num w:numId="20">
    <w:abstractNumId w:val="26"/>
  </w:num>
  <w:num w:numId="21">
    <w:abstractNumId w:val="50"/>
  </w:num>
  <w:num w:numId="22">
    <w:abstractNumId w:val="41"/>
  </w:num>
  <w:num w:numId="23">
    <w:abstractNumId w:val="62"/>
  </w:num>
  <w:num w:numId="24">
    <w:abstractNumId w:val="75"/>
  </w:num>
  <w:num w:numId="25">
    <w:abstractNumId w:val="64"/>
  </w:num>
  <w:num w:numId="26">
    <w:abstractNumId w:val="89"/>
  </w:num>
  <w:num w:numId="27">
    <w:abstractNumId w:val="21"/>
  </w:num>
  <w:num w:numId="28">
    <w:abstractNumId w:val="84"/>
  </w:num>
  <w:num w:numId="29">
    <w:abstractNumId w:val="95"/>
  </w:num>
  <w:num w:numId="30">
    <w:abstractNumId w:val="96"/>
  </w:num>
  <w:num w:numId="31">
    <w:abstractNumId w:val="42"/>
  </w:num>
  <w:num w:numId="32">
    <w:abstractNumId w:val="6"/>
  </w:num>
  <w:num w:numId="33">
    <w:abstractNumId w:val="76"/>
  </w:num>
  <w:num w:numId="34">
    <w:abstractNumId w:val="14"/>
  </w:num>
  <w:num w:numId="35">
    <w:abstractNumId w:val="54"/>
  </w:num>
  <w:num w:numId="36">
    <w:abstractNumId w:val="32"/>
  </w:num>
  <w:num w:numId="37">
    <w:abstractNumId w:val="55"/>
  </w:num>
  <w:num w:numId="38">
    <w:abstractNumId w:val="16"/>
  </w:num>
  <w:num w:numId="39">
    <w:abstractNumId w:val="71"/>
  </w:num>
  <w:num w:numId="40">
    <w:abstractNumId w:val="79"/>
  </w:num>
  <w:num w:numId="41">
    <w:abstractNumId w:val="93"/>
  </w:num>
  <w:num w:numId="42">
    <w:abstractNumId w:val="49"/>
  </w:num>
  <w:num w:numId="43">
    <w:abstractNumId w:val="81"/>
  </w:num>
  <w:num w:numId="44">
    <w:abstractNumId w:val="68"/>
  </w:num>
  <w:num w:numId="45">
    <w:abstractNumId w:val="20"/>
  </w:num>
  <w:num w:numId="46">
    <w:abstractNumId w:val="22"/>
  </w:num>
  <w:num w:numId="47">
    <w:abstractNumId w:val="23"/>
  </w:num>
  <w:num w:numId="48">
    <w:abstractNumId w:val="5"/>
  </w:num>
  <w:num w:numId="49">
    <w:abstractNumId w:val="34"/>
  </w:num>
  <w:num w:numId="50">
    <w:abstractNumId w:val="63"/>
  </w:num>
  <w:num w:numId="51">
    <w:abstractNumId w:val="10"/>
  </w:num>
  <w:num w:numId="52">
    <w:abstractNumId w:val="82"/>
  </w:num>
  <w:num w:numId="53">
    <w:abstractNumId w:val="1"/>
  </w:num>
  <w:num w:numId="54">
    <w:abstractNumId w:val="72"/>
  </w:num>
  <w:num w:numId="55">
    <w:abstractNumId w:val="7"/>
  </w:num>
  <w:num w:numId="56">
    <w:abstractNumId w:val="80"/>
  </w:num>
  <w:num w:numId="57">
    <w:abstractNumId w:val="35"/>
  </w:num>
  <w:num w:numId="58">
    <w:abstractNumId w:val="86"/>
  </w:num>
  <w:num w:numId="59">
    <w:abstractNumId w:val="83"/>
  </w:num>
  <w:num w:numId="60">
    <w:abstractNumId w:val="78"/>
  </w:num>
  <w:num w:numId="61">
    <w:abstractNumId w:val="67"/>
  </w:num>
  <w:num w:numId="62">
    <w:abstractNumId w:val="87"/>
  </w:num>
  <w:num w:numId="63">
    <w:abstractNumId w:val="9"/>
  </w:num>
  <w:num w:numId="64">
    <w:abstractNumId w:val="77"/>
  </w:num>
  <w:num w:numId="65">
    <w:abstractNumId w:val="13"/>
  </w:num>
  <w:num w:numId="66">
    <w:abstractNumId w:val="33"/>
  </w:num>
  <w:num w:numId="67">
    <w:abstractNumId w:val="43"/>
  </w:num>
  <w:num w:numId="68">
    <w:abstractNumId w:val="58"/>
  </w:num>
  <w:num w:numId="69">
    <w:abstractNumId w:val="65"/>
  </w:num>
  <w:num w:numId="70">
    <w:abstractNumId w:val="25"/>
  </w:num>
  <w:num w:numId="71">
    <w:abstractNumId w:val="11"/>
  </w:num>
  <w:num w:numId="72">
    <w:abstractNumId w:val="61"/>
  </w:num>
  <w:num w:numId="73">
    <w:abstractNumId w:val="8"/>
  </w:num>
  <w:num w:numId="74">
    <w:abstractNumId w:val="3"/>
  </w:num>
  <w:num w:numId="75">
    <w:abstractNumId w:val="18"/>
  </w:num>
  <w:num w:numId="76">
    <w:abstractNumId w:val="2"/>
  </w:num>
  <w:num w:numId="77">
    <w:abstractNumId w:val="73"/>
  </w:num>
  <w:num w:numId="78">
    <w:abstractNumId w:val="17"/>
  </w:num>
  <w:num w:numId="79">
    <w:abstractNumId w:val="46"/>
  </w:num>
  <w:num w:numId="80">
    <w:abstractNumId w:val="53"/>
  </w:num>
  <w:num w:numId="81">
    <w:abstractNumId w:val="47"/>
  </w:num>
  <w:num w:numId="82">
    <w:abstractNumId w:val="48"/>
  </w:num>
  <w:num w:numId="83">
    <w:abstractNumId w:val="37"/>
  </w:num>
  <w:num w:numId="84">
    <w:abstractNumId w:val="57"/>
  </w:num>
  <w:num w:numId="85">
    <w:abstractNumId w:val="88"/>
  </w:num>
  <w:num w:numId="86">
    <w:abstractNumId w:val="56"/>
  </w:num>
  <w:num w:numId="87">
    <w:abstractNumId w:val="69"/>
  </w:num>
  <w:num w:numId="88">
    <w:abstractNumId w:val="19"/>
  </w:num>
  <w:num w:numId="89">
    <w:abstractNumId w:val="52"/>
  </w:num>
  <w:num w:numId="90">
    <w:abstractNumId w:val="29"/>
  </w:num>
  <w:num w:numId="91">
    <w:abstractNumId w:val="85"/>
  </w:num>
  <w:num w:numId="92">
    <w:abstractNumId w:val="44"/>
  </w:num>
  <w:num w:numId="93">
    <w:abstractNumId w:val="27"/>
  </w:num>
  <w:num w:numId="94">
    <w:abstractNumId w:val="60"/>
  </w:num>
  <w:num w:numId="95">
    <w:abstractNumId w:val="51"/>
  </w:num>
  <w:num w:numId="96">
    <w:abstractNumId w:val="24"/>
  </w:num>
  <w:num w:numId="97">
    <w:abstractNumId w:val="5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6"/>
  <w:bordersDoNotSurroundHeader w:val="0"/>
  <w:bordersDoNotSurroundFooter w:val="0"/>
  <w:hideSpellingErrors/>
  <w:documentProtection w:enforcement="0"/>
  <w:defaultTabStop w:val="720"/>
  <w:drawingGridHorizontalSpacing w:val="110"/>
  <w:displayHorizontalDrawingGridEvery w:val="1"/>
  <w:displayVerticalDrawingGridEvery w:val="1"/>
  <w:noPunctuationKerning w:val="1"/>
  <w:characterSpacingControl w:val="doNotCompress"/>
  <w:compat>
    <w:balanceSingleByteDoubleByteWidth/>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1328"/>
    <w:rsid w:val="00000F18"/>
    <w:rsid w:val="00003441"/>
    <w:rsid w:val="00022830"/>
    <w:rsid w:val="0002380E"/>
    <w:rsid w:val="00043D26"/>
    <w:rsid w:val="00047370"/>
    <w:rsid w:val="00055A6D"/>
    <w:rsid w:val="000843FD"/>
    <w:rsid w:val="0009707F"/>
    <w:rsid w:val="000A28CF"/>
    <w:rsid w:val="000B4B88"/>
    <w:rsid w:val="000B4F26"/>
    <w:rsid w:val="000B6F31"/>
    <w:rsid w:val="000C22F9"/>
    <w:rsid w:val="000E5C37"/>
    <w:rsid w:val="001049A8"/>
    <w:rsid w:val="00124DF7"/>
    <w:rsid w:val="00143CF6"/>
    <w:rsid w:val="00161151"/>
    <w:rsid w:val="00161BCD"/>
    <w:rsid w:val="001B217A"/>
    <w:rsid w:val="00225091"/>
    <w:rsid w:val="00230BFA"/>
    <w:rsid w:val="0026139F"/>
    <w:rsid w:val="00291270"/>
    <w:rsid w:val="002965C4"/>
    <w:rsid w:val="002A51FB"/>
    <w:rsid w:val="002B702A"/>
    <w:rsid w:val="002C1626"/>
    <w:rsid w:val="002E3E05"/>
    <w:rsid w:val="002E5BD0"/>
    <w:rsid w:val="002F715F"/>
    <w:rsid w:val="00312155"/>
    <w:rsid w:val="00364AE5"/>
    <w:rsid w:val="003654E1"/>
    <w:rsid w:val="00392171"/>
    <w:rsid w:val="003A0ABD"/>
    <w:rsid w:val="003D1465"/>
    <w:rsid w:val="003D6837"/>
    <w:rsid w:val="003E5F51"/>
    <w:rsid w:val="00403BD2"/>
    <w:rsid w:val="00412707"/>
    <w:rsid w:val="00412A90"/>
    <w:rsid w:val="004451BF"/>
    <w:rsid w:val="00453F3F"/>
    <w:rsid w:val="0048570E"/>
    <w:rsid w:val="00490DD9"/>
    <w:rsid w:val="004D4D93"/>
    <w:rsid w:val="004F55FE"/>
    <w:rsid w:val="004F5B29"/>
    <w:rsid w:val="00512AE6"/>
    <w:rsid w:val="00530B28"/>
    <w:rsid w:val="00531FB8"/>
    <w:rsid w:val="0054391D"/>
    <w:rsid w:val="00571151"/>
    <w:rsid w:val="00586801"/>
    <w:rsid w:val="005A6285"/>
    <w:rsid w:val="005A6502"/>
    <w:rsid w:val="005B0B88"/>
    <w:rsid w:val="005B2F9A"/>
    <w:rsid w:val="005C5235"/>
    <w:rsid w:val="005E25B0"/>
    <w:rsid w:val="00605C22"/>
    <w:rsid w:val="00616D2B"/>
    <w:rsid w:val="00641245"/>
    <w:rsid w:val="006543B1"/>
    <w:rsid w:val="00666181"/>
    <w:rsid w:val="00670A33"/>
    <w:rsid w:val="006D587C"/>
    <w:rsid w:val="00711BE7"/>
    <w:rsid w:val="00724496"/>
    <w:rsid w:val="007426BD"/>
    <w:rsid w:val="007448C0"/>
    <w:rsid w:val="00753D83"/>
    <w:rsid w:val="00755CAD"/>
    <w:rsid w:val="00762EC3"/>
    <w:rsid w:val="007776FB"/>
    <w:rsid w:val="007904DB"/>
    <w:rsid w:val="0079267C"/>
    <w:rsid w:val="0079774E"/>
    <w:rsid w:val="007B0E1B"/>
    <w:rsid w:val="007B1C8B"/>
    <w:rsid w:val="007C78E1"/>
    <w:rsid w:val="007F0BE1"/>
    <w:rsid w:val="007F2051"/>
    <w:rsid w:val="007F4B17"/>
    <w:rsid w:val="00800CCE"/>
    <w:rsid w:val="00805529"/>
    <w:rsid w:val="008365D5"/>
    <w:rsid w:val="00856E4E"/>
    <w:rsid w:val="00880ABA"/>
    <w:rsid w:val="00885C29"/>
    <w:rsid w:val="008D306F"/>
    <w:rsid w:val="008D430F"/>
    <w:rsid w:val="008F0E72"/>
    <w:rsid w:val="009078BF"/>
    <w:rsid w:val="00927038"/>
    <w:rsid w:val="00942F4B"/>
    <w:rsid w:val="009466C7"/>
    <w:rsid w:val="00961705"/>
    <w:rsid w:val="009A49A5"/>
    <w:rsid w:val="009B07D8"/>
    <w:rsid w:val="009E4EB1"/>
    <w:rsid w:val="00A12B3E"/>
    <w:rsid w:val="00A3530E"/>
    <w:rsid w:val="00A37A87"/>
    <w:rsid w:val="00A65164"/>
    <w:rsid w:val="00A7206A"/>
    <w:rsid w:val="00A81E02"/>
    <w:rsid w:val="00A81FC0"/>
    <w:rsid w:val="00A85F77"/>
    <w:rsid w:val="00AB56F7"/>
    <w:rsid w:val="00AC4ADD"/>
    <w:rsid w:val="00AD0108"/>
    <w:rsid w:val="00AD7E8E"/>
    <w:rsid w:val="00AE47C8"/>
    <w:rsid w:val="00B2557E"/>
    <w:rsid w:val="00B34324"/>
    <w:rsid w:val="00B61328"/>
    <w:rsid w:val="00B76027"/>
    <w:rsid w:val="00B83745"/>
    <w:rsid w:val="00BB7E0E"/>
    <w:rsid w:val="00BC01FA"/>
    <w:rsid w:val="00BC3472"/>
    <w:rsid w:val="00BD1714"/>
    <w:rsid w:val="00C33935"/>
    <w:rsid w:val="00C35F90"/>
    <w:rsid w:val="00C71F0B"/>
    <w:rsid w:val="00CC4184"/>
    <w:rsid w:val="00CC57A3"/>
    <w:rsid w:val="00CD3614"/>
    <w:rsid w:val="00CE34F1"/>
    <w:rsid w:val="00CE3AD5"/>
    <w:rsid w:val="00CF56DB"/>
    <w:rsid w:val="00D02F12"/>
    <w:rsid w:val="00D14627"/>
    <w:rsid w:val="00D374DC"/>
    <w:rsid w:val="00D64BB2"/>
    <w:rsid w:val="00D71F69"/>
    <w:rsid w:val="00D97CE1"/>
    <w:rsid w:val="00DA513D"/>
    <w:rsid w:val="00DA5F65"/>
    <w:rsid w:val="00DE3913"/>
    <w:rsid w:val="00DE48D5"/>
    <w:rsid w:val="00E217A0"/>
    <w:rsid w:val="00E242FD"/>
    <w:rsid w:val="00E56B7D"/>
    <w:rsid w:val="00E65AF5"/>
    <w:rsid w:val="00E817C7"/>
    <w:rsid w:val="00E82E17"/>
    <w:rsid w:val="00E86687"/>
    <w:rsid w:val="00E8670A"/>
    <w:rsid w:val="00E92870"/>
    <w:rsid w:val="00EB09D5"/>
    <w:rsid w:val="00ED03BE"/>
    <w:rsid w:val="00EE239B"/>
    <w:rsid w:val="00F10764"/>
    <w:rsid w:val="00F14C72"/>
    <w:rsid w:val="00F449DF"/>
    <w:rsid w:val="00F52E59"/>
    <w:rsid w:val="00F55E03"/>
    <w:rsid w:val="00F573E1"/>
    <w:rsid w:val="00F82EDA"/>
    <w:rsid w:val="00F94524"/>
    <w:rsid w:val="00FA4DE7"/>
    <w:rsid w:val="00FC67BF"/>
    <w:rsid w:val="00FE1195"/>
    <w:rsid w:val="00FF26D1"/>
    <w:rsid w:val="00FF4DB1"/>
    <w:rsid w:val="010D1117"/>
    <w:rsid w:val="011A7B10"/>
    <w:rsid w:val="014749A2"/>
    <w:rsid w:val="014A14A0"/>
    <w:rsid w:val="022C7E90"/>
    <w:rsid w:val="02381057"/>
    <w:rsid w:val="0339129F"/>
    <w:rsid w:val="03697BC6"/>
    <w:rsid w:val="03BF7BCA"/>
    <w:rsid w:val="03C16F32"/>
    <w:rsid w:val="03DF58AF"/>
    <w:rsid w:val="04016D97"/>
    <w:rsid w:val="05167341"/>
    <w:rsid w:val="0518563E"/>
    <w:rsid w:val="06454875"/>
    <w:rsid w:val="06AD39FB"/>
    <w:rsid w:val="06C14005"/>
    <w:rsid w:val="073340DF"/>
    <w:rsid w:val="073C1CB2"/>
    <w:rsid w:val="07492EAA"/>
    <w:rsid w:val="07BA32AF"/>
    <w:rsid w:val="081C5204"/>
    <w:rsid w:val="083169AE"/>
    <w:rsid w:val="08B74CE6"/>
    <w:rsid w:val="08C36835"/>
    <w:rsid w:val="08F7249A"/>
    <w:rsid w:val="09545517"/>
    <w:rsid w:val="096B3955"/>
    <w:rsid w:val="09CC2BC7"/>
    <w:rsid w:val="0BDD3A86"/>
    <w:rsid w:val="0CAF1A61"/>
    <w:rsid w:val="0CCD7370"/>
    <w:rsid w:val="0CEB5FB9"/>
    <w:rsid w:val="0D4069E1"/>
    <w:rsid w:val="0D5E0B7C"/>
    <w:rsid w:val="0E8338A4"/>
    <w:rsid w:val="0EEA393B"/>
    <w:rsid w:val="0F6306A6"/>
    <w:rsid w:val="101C218D"/>
    <w:rsid w:val="10347F36"/>
    <w:rsid w:val="10476066"/>
    <w:rsid w:val="105018DE"/>
    <w:rsid w:val="108D5531"/>
    <w:rsid w:val="10EA5892"/>
    <w:rsid w:val="125013E5"/>
    <w:rsid w:val="129B2436"/>
    <w:rsid w:val="12A15059"/>
    <w:rsid w:val="12DB39E8"/>
    <w:rsid w:val="132C1A79"/>
    <w:rsid w:val="1371391B"/>
    <w:rsid w:val="139A71BE"/>
    <w:rsid w:val="13B61E68"/>
    <w:rsid w:val="13C32540"/>
    <w:rsid w:val="13D53DB0"/>
    <w:rsid w:val="140B1281"/>
    <w:rsid w:val="14237C4B"/>
    <w:rsid w:val="14387733"/>
    <w:rsid w:val="14C8080F"/>
    <w:rsid w:val="14F208EC"/>
    <w:rsid w:val="15212884"/>
    <w:rsid w:val="152D6FE3"/>
    <w:rsid w:val="15464E4D"/>
    <w:rsid w:val="156263AA"/>
    <w:rsid w:val="16523BCA"/>
    <w:rsid w:val="16C8725A"/>
    <w:rsid w:val="16FB25A5"/>
    <w:rsid w:val="17117AAC"/>
    <w:rsid w:val="178F0287"/>
    <w:rsid w:val="17926273"/>
    <w:rsid w:val="17BB16EA"/>
    <w:rsid w:val="18622092"/>
    <w:rsid w:val="188C3D5E"/>
    <w:rsid w:val="18C1557A"/>
    <w:rsid w:val="193D4740"/>
    <w:rsid w:val="195C7B34"/>
    <w:rsid w:val="19E92DF2"/>
    <w:rsid w:val="1A400791"/>
    <w:rsid w:val="1A440013"/>
    <w:rsid w:val="1A707721"/>
    <w:rsid w:val="1B5A710F"/>
    <w:rsid w:val="1B985A59"/>
    <w:rsid w:val="1BD871AE"/>
    <w:rsid w:val="1C6B2E1E"/>
    <w:rsid w:val="1CF31439"/>
    <w:rsid w:val="1DE50629"/>
    <w:rsid w:val="1E043850"/>
    <w:rsid w:val="1E312D22"/>
    <w:rsid w:val="1E3F70A8"/>
    <w:rsid w:val="1E981315"/>
    <w:rsid w:val="1F4A4EE9"/>
    <w:rsid w:val="1F6D7DF1"/>
    <w:rsid w:val="204D053A"/>
    <w:rsid w:val="211E74F1"/>
    <w:rsid w:val="21452EB0"/>
    <w:rsid w:val="217372B6"/>
    <w:rsid w:val="22033680"/>
    <w:rsid w:val="223D22AC"/>
    <w:rsid w:val="224B0120"/>
    <w:rsid w:val="22755287"/>
    <w:rsid w:val="22E12446"/>
    <w:rsid w:val="23DA5627"/>
    <w:rsid w:val="24CF1D2F"/>
    <w:rsid w:val="25342D15"/>
    <w:rsid w:val="25407F53"/>
    <w:rsid w:val="25956EEA"/>
    <w:rsid w:val="25E51E3E"/>
    <w:rsid w:val="26491C5F"/>
    <w:rsid w:val="26E67D44"/>
    <w:rsid w:val="273A4BD1"/>
    <w:rsid w:val="28F87958"/>
    <w:rsid w:val="292D44D1"/>
    <w:rsid w:val="29B33287"/>
    <w:rsid w:val="2A747E02"/>
    <w:rsid w:val="2A7D0888"/>
    <w:rsid w:val="2B5E310C"/>
    <w:rsid w:val="2BD629D6"/>
    <w:rsid w:val="2C2F7925"/>
    <w:rsid w:val="2C4C3BC8"/>
    <w:rsid w:val="2CA44115"/>
    <w:rsid w:val="2CC31D6F"/>
    <w:rsid w:val="2CE109E3"/>
    <w:rsid w:val="2CFC2D0F"/>
    <w:rsid w:val="2DBE022B"/>
    <w:rsid w:val="2E5D556B"/>
    <w:rsid w:val="2F354945"/>
    <w:rsid w:val="301B7AE1"/>
    <w:rsid w:val="3061576C"/>
    <w:rsid w:val="31177073"/>
    <w:rsid w:val="31555ECA"/>
    <w:rsid w:val="31D84EEE"/>
    <w:rsid w:val="31E11527"/>
    <w:rsid w:val="32277BDE"/>
    <w:rsid w:val="326C4F45"/>
    <w:rsid w:val="32B100A2"/>
    <w:rsid w:val="331A70FE"/>
    <w:rsid w:val="337B77A8"/>
    <w:rsid w:val="33BD0F34"/>
    <w:rsid w:val="33FF6485"/>
    <w:rsid w:val="344D15A9"/>
    <w:rsid w:val="348761D3"/>
    <w:rsid w:val="34B67E07"/>
    <w:rsid w:val="34C75F5D"/>
    <w:rsid w:val="34E60EBD"/>
    <w:rsid w:val="36027320"/>
    <w:rsid w:val="36240FFD"/>
    <w:rsid w:val="36630854"/>
    <w:rsid w:val="366835AD"/>
    <w:rsid w:val="36D64B36"/>
    <w:rsid w:val="36D748E3"/>
    <w:rsid w:val="37117C84"/>
    <w:rsid w:val="37140890"/>
    <w:rsid w:val="3750507F"/>
    <w:rsid w:val="38217835"/>
    <w:rsid w:val="39544A04"/>
    <w:rsid w:val="399938E5"/>
    <w:rsid w:val="3A0F683A"/>
    <w:rsid w:val="3A55760E"/>
    <w:rsid w:val="3B112371"/>
    <w:rsid w:val="3B7F699A"/>
    <w:rsid w:val="3BBA3AF7"/>
    <w:rsid w:val="3BEB09B6"/>
    <w:rsid w:val="3C0D2B9C"/>
    <w:rsid w:val="3C3A45F5"/>
    <w:rsid w:val="3C6C4470"/>
    <w:rsid w:val="3C6E1DC2"/>
    <w:rsid w:val="3C840B13"/>
    <w:rsid w:val="3C99739E"/>
    <w:rsid w:val="3CD4205B"/>
    <w:rsid w:val="3CD56ED0"/>
    <w:rsid w:val="3E655B19"/>
    <w:rsid w:val="3E8D523E"/>
    <w:rsid w:val="3EDC1504"/>
    <w:rsid w:val="3EE75920"/>
    <w:rsid w:val="3F196C8E"/>
    <w:rsid w:val="3F385079"/>
    <w:rsid w:val="3F677BF8"/>
    <w:rsid w:val="3F754A46"/>
    <w:rsid w:val="3F8E4CBC"/>
    <w:rsid w:val="3FB64530"/>
    <w:rsid w:val="404315D3"/>
    <w:rsid w:val="410D4923"/>
    <w:rsid w:val="411A23DF"/>
    <w:rsid w:val="42410FD6"/>
    <w:rsid w:val="42E123F2"/>
    <w:rsid w:val="430A0BF6"/>
    <w:rsid w:val="43332652"/>
    <w:rsid w:val="437253F1"/>
    <w:rsid w:val="437A4D22"/>
    <w:rsid w:val="438B237F"/>
    <w:rsid w:val="43C25186"/>
    <w:rsid w:val="4464752E"/>
    <w:rsid w:val="44A70D3A"/>
    <w:rsid w:val="44A86D32"/>
    <w:rsid w:val="44C37600"/>
    <w:rsid w:val="44E86AFA"/>
    <w:rsid w:val="44EA6E0B"/>
    <w:rsid w:val="454E53CC"/>
    <w:rsid w:val="45DD7D9E"/>
    <w:rsid w:val="45F06D53"/>
    <w:rsid w:val="46264BAF"/>
    <w:rsid w:val="471E11BD"/>
    <w:rsid w:val="476C10BF"/>
    <w:rsid w:val="480A6C4B"/>
    <w:rsid w:val="481978DF"/>
    <w:rsid w:val="483B78AF"/>
    <w:rsid w:val="485C4FF2"/>
    <w:rsid w:val="488A4B75"/>
    <w:rsid w:val="489E443E"/>
    <w:rsid w:val="48F044A4"/>
    <w:rsid w:val="490F5A81"/>
    <w:rsid w:val="498B2D09"/>
    <w:rsid w:val="4A387CF9"/>
    <w:rsid w:val="4A6435BF"/>
    <w:rsid w:val="4A6833DD"/>
    <w:rsid w:val="4A7A7967"/>
    <w:rsid w:val="4A7E79DB"/>
    <w:rsid w:val="4BB1393D"/>
    <w:rsid w:val="4BDC11B0"/>
    <w:rsid w:val="4BF40D08"/>
    <w:rsid w:val="4C1C2DCE"/>
    <w:rsid w:val="4CEB1323"/>
    <w:rsid w:val="4CEC2BE4"/>
    <w:rsid w:val="4D5231FB"/>
    <w:rsid w:val="4D9A0569"/>
    <w:rsid w:val="4E8944F4"/>
    <w:rsid w:val="4F081EEE"/>
    <w:rsid w:val="4F7403D2"/>
    <w:rsid w:val="4F990E3F"/>
    <w:rsid w:val="50530824"/>
    <w:rsid w:val="505D28E4"/>
    <w:rsid w:val="51693D2D"/>
    <w:rsid w:val="51964681"/>
    <w:rsid w:val="51EA2488"/>
    <w:rsid w:val="51F05896"/>
    <w:rsid w:val="51F25EC4"/>
    <w:rsid w:val="525702FD"/>
    <w:rsid w:val="53617E27"/>
    <w:rsid w:val="543468E9"/>
    <w:rsid w:val="555E3915"/>
    <w:rsid w:val="559B555B"/>
    <w:rsid w:val="55B45FCF"/>
    <w:rsid w:val="55EE3438"/>
    <w:rsid w:val="56E02D27"/>
    <w:rsid w:val="57F12F42"/>
    <w:rsid w:val="57F64064"/>
    <w:rsid w:val="58100882"/>
    <w:rsid w:val="581A78B8"/>
    <w:rsid w:val="583A7A09"/>
    <w:rsid w:val="586C60C9"/>
    <w:rsid w:val="58F952EB"/>
    <w:rsid w:val="58FD2A5D"/>
    <w:rsid w:val="592777F3"/>
    <w:rsid w:val="599B35AD"/>
    <w:rsid w:val="5A763B32"/>
    <w:rsid w:val="5AE62F74"/>
    <w:rsid w:val="5B2756E2"/>
    <w:rsid w:val="5B292C23"/>
    <w:rsid w:val="5B5176EC"/>
    <w:rsid w:val="5B9B42D8"/>
    <w:rsid w:val="5BFA4497"/>
    <w:rsid w:val="5C2F0ADE"/>
    <w:rsid w:val="5C455403"/>
    <w:rsid w:val="5CB7533C"/>
    <w:rsid w:val="5CC20286"/>
    <w:rsid w:val="5D421D3B"/>
    <w:rsid w:val="5D6546F5"/>
    <w:rsid w:val="5E1F6E8E"/>
    <w:rsid w:val="5E655B7F"/>
    <w:rsid w:val="5E7B2A3E"/>
    <w:rsid w:val="5F4D3976"/>
    <w:rsid w:val="5F672A09"/>
    <w:rsid w:val="5F7E00CF"/>
    <w:rsid w:val="600E7B47"/>
    <w:rsid w:val="61310767"/>
    <w:rsid w:val="61E06D6F"/>
    <w:rsid w:val="6232403C"/>
    <w:rsid w:val="62981EF9"/>
    <w:rsid w:val="62A51C7D"/>
    <w:rsid w:val="63403FA7"/>
    <w:rsid w:val="63454560"/>
    <w:rsid w:val="63876935"/>
    <w:rsid w:val="639624D7"/>
    <w:rsid w:val="640A29D6"/>
    <w:rsid w:val="6506736B"/>
    <w:rsid w:val="6518342D"/>
    <w:rsid w:val="65433FA5"/>
    <w:rsid w:val="65E17D97"/>
    <w:rsid w:val="6656063E"/>
    <w:rsid w:val="667D61B0"/>
    <w:rsid w:val="66B42861"/>
    <w:rsid w:val="675F0D42"/>
    <w:rsid w:val="67AF516F"/>
    <w:rsid w:val="67DA2496"/>
    <w:rsid w:val="688A54DC"/>
    <w:rsid w:val="68D9271E"/>
    <w:rsid w:val="69375F95"/>
    <w:rsid w:val="69E0346E"/>
    <w:rsid w:val="6A0929C2"/>
    <w:rsid w:val="6A6B2167"/>
    <w:rsid w:val="6B82142F"/>
    <w:rsid w:val="6C1A14BA"/>
    <w:rsid w:val="6CEA709F"/>
    <w:rsid w:val="6CF0055A"/>
    <w:rsid w:val="6D8E42E9"/>
    <w:rsid w:val="6DD91E92"/>
    <w:rsid w:val="6E937523"/>
    <w:rsid w:val="6F0E706A"/>
    <w:rsid w:val="6F21673A"/>
    <w:rsid w:val="70A05635"/>
    <w:rsid w:val="712659FE"/>
    <w:rsid w:val="716C4BAF"/>
    <w:rsid w:val="721B08DE"/>
    <w:rsid w:val="72611AD5"/>
    <w:rsid w:val="73353B09"/>
    <w:rsid w:val="7372101C"/>
    <w:rsid w:val="737E5A9E"/>
    <w:rsid w:val="738841F8"/>
    <w:rsid w:val="739C2FA0"/>
    <w:rsid w:val="744F3C84"/>
    <w:rsid w:val="74E12A2E"/>
    <w:rsid w:val="74F31725"/>
    <w:rsid w:val="7563094B"/>
    <w:rsid w:val="75CE19A2"/>
    <w:rsid w:val="75EEAA14"/>
    <w:rsid w:val="76151636"/>
    <w:rsid w:val="76591A95"/>
    <w:rsid w:val="76BB48B0"/>
    <w:rsid w:val="76D00D1B"/>
    <w:rsid w:val="7788328F"/>
    <w:rsid w:val="77BF1EA6"/>
    <w:rsid w:val="77FB9408"/>
    <w:rsid w:val="78533ACB"/>
    <w:rsid w:val="79035207"/>
    <w:rsid w:val="791D3657"/>
    <w:rsid w:val="7B7A4E50"/>
    <w:rsid w:val="7B9E1AD0"/>
    <w:rsid w:val="7BD7BE18"/>
    <w:rsid w:val="7BFD97F9"/>
    <w:rsid w:val="7BFF9A80"/>
    <w:rsid w:val="7D3121C2"/>
    <w:rsid w:val="7D3872C3"/>
    <w:rsid w:val="7D3C18DF"/>
    <w:rsid w:val="7D6C16C6"/>
    <w:rsid w:val="7D7C299D"/>
    <w:rsid w:val="7DB07859"/>
    <w:rsid w:val="7DD838EA"/>
    <w:rsid w:val="7E034F1E"/>
    <w:rsid w:val="7EA170A4"/>
    <w:rsid w:val="7EB9538D"/>
    <w:rsid w:val="7EF15324"/>
    <w:rsid w:val="7EFB2B1E"/>
    <w:rsid w:val="7F3E79C8"/>
    <w:rsid w:val="7F6732B2"/>
    <w:rsid w:val="7FC96EC0"/>
    <w:rsid w:val="7FCD478C"/>
    <w:rsid w:val="96DEA15A"/>
    <w:rsid w:val="A5DEA80C"/>
    <w:rsid w:val="B57F5E67"/>
    <w:rsid w:val="B7DE6539"/>
    <w:rsid w:val="D7EF188D"/>
    <w:rsid w:val="D8FA1A0C"/>
    <w:rsid w:val="DDFF7C9A"/>
    <w:rsid w:val="DFBE2A09"/>
    <w:rsid w:val="F6FFA812"/>
    <w:rsid w:val="F7DEC919"/>
    <w:rsid w:val="F96F4605"/>
    <w:rsid w:val="F9B65B3C"/>
    <w:rsid w:val="FD4EDC06"/>
    <w:rsid w:val="FFEF9CC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iPriority="0" w:semiHidden="0"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宋体" w:hAnsi="宋体" w:eastAsia="宋体" w:cs="宋体"/>
      <w:sz w:val="22"/>
      <w:szCs w:val="22"/>
      <w:lang w:val="zh-CN" w:eastAsia="zh-CN" w:bidi="zh-CN"/>
    </w:rPr>
  </w:style>
  <w:style w:type="paragraph" w:styleId="3">
    <w:name w:val="heading 1"/>
    <w:basedOn w:val="1"/>
    <w:next w:val="1"/>
    <w:link w:val="33"/>
    <w:qFormat/>
    <w:uiPriority w:val="0"/>
    <w:pPr>
      <w:spacing w:before="240" w:after="240"/>
      <w:ind w:firstLine="200" w:firstLineChars="200"/>
      <w:outlineLvl w:val="0"/>
    </w:pPr>
    <w:rPr>
      <w:rFonts w:eastAsia="黑体"/>
      <w:bCs/>
      <w:sz w:val="24"/>
      <w:szCs w:val="36"/>
    </w:rPr>
  </w:style>
  <w:style w:type="paragraph" w:styleId="4">
    <w:name w:val="heading 2"/>
    <w:basedOn w:val="1"/>
    <w:next w:val="1"/>
    <w:link w:val="34"/>
    <w:qFormat/>
    <w:uiPriority w:val="0"/>
    <w:pPr>
      <w:spacing w:beforeLines="50" w:afterLines="50"/>
      <w:ind w:firstLine="200" w:firstLineChars="200"/>
      <w:outlineLvl w:val="1"/>
    </w:pPr>
    <w:rPr>
      <w:rFonts w:ascii="黑体" w:hAnsi="黑体" w:eastAsia="楷体" w:cs="黑体"/>
      <w:bCs/>
      <w:sz w:val="24"/>
      <w:szCs w:val="24"/>
    </w:rPr>
  </w:style>
  <w:style w:type="paragraph" w:styleId="5">
    <w:name w:val="heading 3"/>
    <w:basedOn w:val="1"/>
    <w:next w:val="1"/>
    <w:link w:val="31"/>
    <w:qFormat/>
    <w:uiPriority w:val="0"/>
    <w:pPr>
      <w:keepNext/>
      <w:keepLines/>
      <w:autoSpaceDE/>
      <w:autoSpaceDN/>
      <w:spacing w:before="120" w:after="120" w:line="360" w:lineRule="auto"/>
      <w:ind w:firstLine="200" w:firstLineChars="200"/>
      <w:jc w:val="both"/>
      <w:outlineLvl w:val="2"/>
    </w:pPr>
    <w:rPr>
      <w:rFonts w:ascii="Calibri" w:hAnsi="Calibri" w:eastAsia="仿宋" w:cs="Times New Roman"/>
      <w:bCs/>
      <w:kern w:val="2"/>
      <w:sz w:val="24"/>
      <w:szCs w:val="32"/>
      <w:lang w:val="en-US" w:bidi="ar-SA"/>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185"/>
    <w:qFormat/>
    <w:uiPriority w:val="0"/>
    <w:rPr>
      <w:sz w:val="24"/>
      <w:szCs w:val="24"/>
    </w:rPr>
  </w:style>
  <w:style w:type="paragraph" w:styleId="6">
    <w:name w:val="annotation text"/>
    <w:basedOn w:val="1"/>
    <w:link w:val="39"/>
    <w:qFormat/>
    <w:uiPriority w:val="0"/>
    <w:pPr>
      <w:autoSpaceDE/>
      <w:autoSpaceDN/>
    </w:pPr>
    <w:rPr>
      <w:rFonts w:asciiTheme="minorHAnsi" w:hAnsiTheme="minorHAnsi" w:eastAsiaTheme="minorEastAsia" w:cstheme="minorBidi"/>
      <w:kern w:val="2"/>
      <w:sz w:val="21"/>
      <w:szCs w:val="24"/>
      <w:lang w:val="en-US" w:eastAsia="en-US" w:bidi="ar-SA"/>
    </w:rPr>
  </w:style>
  <w:style w:type="paragraph" w:styleId="7">
    <w:name w:val="Body Text Indent"/>
    <w:basedOn w:val="1"/>
    <w:link w:val="53"/>
    <w:qFormat/>
    <w:uiPriority w:val="0"/>
    <w:pPr>
      <w:autoSpaceDE/>
      <w:autoSpaceDN/>
      <w:spacing w:after="120"/>
      <w:ind w:left="420" w:leftChars="200"/>
      <w:jc w:val="both"/>
    </w:pPr>
    <w:rPr>
      <w:rFonts w:ascii="Calibri" w:hAnsi="Calibri" w:cs="Times New Roman" w:eastAsiaTheme="minorEastAsia"/>
      <w:kern w:val="2"/>
      <w:sz w:val="21"/>
      <w:szCs w:val="24"/>
      <w:lang w:val="en-US" w:bidi="ar-SA"/>
    </w:rPr>
  </w:style>
  <w:style w:type="paragraph" w:styleId="8">
    <w:name w:val="toc 3"/>
    <w:basedOn w:val="1"/>
    <w:next w:val="1"/>
    <w:unhideWhenUsed/>
    <w:qFormat/>
    <w:uiPriority w:val="39"/>
    <w:pPr>
      <w:ind w:left="840" w:leftChars="400"/>
    </w:pPr>
  </w:style>
  <w:style w:type="paragraph" w:styleId="9">
    <w:name w:val="Date"/>
    <w:basedOn w:val="1"/>
    <w:next w:val="1"/>
    <w:link w:val="32"/>
    <w:qFormat/>
    <w:uiPriority w:val="0"/>
    <w:pPr>
      <w:autoSpaceDE/>
      <w:autoSpaceDN/>
      <w:ind w:left="100" w:leftChars="2500"/>
      <w:jc w:val="both"/>
    </w:pPr>
    <w:rPr>
      <w:rFonts w:asciiTheme="minorHAnsi" w:hAnsiTheme="minorHAnsi" w:eastAsiaTheme="minorEastAsia" w:cstheme="minorBidi"/>
      <w:kern w:val="2"/>
      <w:sz w:val="21"/>
      <w:szCs w:val="24"/>
      <w:lang w:val="en-US" w:eastAsia="en-US" w:bidi="ar-SA"/>
    </w:rPr>
  </w:style>
  <w:style w:type="paragraph" w:styleId="10">
    <w:name w:val="Body Text Indent 2"/>
    <w:basedOn w:val="1"/>
    <w:link w:val="46"/>
    <w:qFormat/>
    <w:uiPriority w:val="0"/>
    <w:pPr>
      <w:autoSpaceDE/>
      <w:autoSpaceDN/>
      <w:ind w:firstLine="360" w:firstLineChars="200"/>
      <w:jc w:val="both"/>
    </w:pPr>
    <w:rPr>
      <w:rFonts w:ascii="Calibri" w:hAnsi="Calibri" w:cs="Times New Roman" w:eastAsiaTheme="minorEastAsia"/>
      <w:kern w:val="2"/>
      <w:sz w:val="18"/>
      <w:szCs w:val="24"/>
      <w:lang w:val="en-US" w:bidi="ar-SA"/>
    </w:rPr>
  </w:style>
  <w:style w:type="paragraph" w:styleId="11">
    <w:name w:val="Balloon Text"/>
    <w:basedOn w:val="1"/>
    <w:link w:val="76"/>
    <w:semiHidden/>
    <w:qFormat/>
    <w:uiPriority w:val="0"/>
    <w:pPr>
      <w:autoSpaceDE/>
      <w:autoSpaceDN/>
      <w:jc w:val="both"/>
    </w:pPr>
    <w:rPr>
      <w:rFonts w:ascii="Calibri" w:hAnsi="Calibri" w:cs="Times New Roman" w:eastAsiaTheme="minorEastAsia"/>
      <w:kern w:val="2"/>
      <w:sz w:val="18"/>
      <w:szCs w:val="18"/>
      <w:lang w:val="en-US" w:bidi="ar-SA"/>
    </w:rPr>
  </w:style>
  <w:style w:type="paragraph" w:styleId="12">
    <w:name w:val="footer"/>
    <w:basedOn w:val="1"/>
    <w:link w:val="30"/>
    <w:unhideWhenUsed/>
    <w:qFormat/>
    <w:uiPriority w:val="99"/>
    <w:pPr>
      <w:tabs>
        <w:tab w:val="center" w:pos="4153"/>
        <w:tab w:val="right" w:pos="8306"/>
      </w:tabs>
      <w:snapToGrid w:val="0"/>
    </w:pPr>
    <w:rPr>
      <w:sz w:val="18"/>
      <w:szCs w:val="18"/>
    </w:rPr>
  </w:style>
  <w:style w:type="paragraph" w:styleId="13">
    <w:name w:val="header"/>
    <w:basedOn w:val="1"/>
    <w:link w:val="29"/>
    <w:unhideWhenUsed/>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style>
  <w:style w:type="paragraph" w:styleId="15">
    <w:name w:val="toc 2"/>
    <w:basedOn w:val="1"/>
    <w:next w:val="1"/>
    <w:unhideWhenUsed/>
    <w:qFormat/>
    <w:uiPriority w:val="39"/>
    <w:pPr>
      <w:ind w:left="420" w:leftChars="200"/>
    </w:pPr>
  </w:style>
  <w:style w:type="paragraph" w:styleId="16">
    <w:name w:val="HTML Preformatted"/>
    <w:basedOn w:val="1"/>
    <w:qFormat/>
    <w:uiPriority w:val="99"/>
    <w:rPr>
      <w:rFonts w:ascii="Courier New" w:hAnsi="Courier New" w:cs="Courier New"/>
      <w:sz w:val="20"/>
      <w:szCs w:val="20"/>
    </w:rPr>
  </w:style>
  <w:style w:type="paragraph" w:styleId="17">
    <w:name w:val="Normal (Web)"/>
    <w:basedOn w:val="1"/>
    <w:unhideWhenUsed/>
    <w:qFormat/>
    <w:uiPriority w:val="0"/>
    <w:pPr>
      <w:widowControl/>
      <w:autoSpaceDE/>
      <w:autoSpaceDN/>
      <w:spacing w:before="100" w:beforeAutospacing="1" w:after="100" w:afterAutospacing="1"/>
    </w:pPr>
    <w:rPr>
      <w:rFonts w:eastAsiaTheme="minorEastAsia"/>
      <w:sz w:val="24"/>
      <w:szCs w:val="24"/>
      <w:lang w:val="en-US" w:bidi="ar-SA"/>
    </w:rPr>
  </w:style>
  <w:style w:type="paragraph" w:styleId="18">
    <w:name w:val="annotation subject"/>
    <w:basedOn w:val="6"/>
    <w:next w:val="6"/>
    <w:link w:val="36"/>
    <w:qFormat/>
    <w:uiPriority w:val="0"/>
    <w:rPr>
      <w:b/>
      <w:bCs/>
    </w:rPr>
  </w:style>
  <w:style w:type="table" w:styleId="20">
    <w:name w:val="Table Grid"/>
    <w:basedOn w:val="19"/>
    <w:qFormat/>
    <w:uiPriority w:val="0"/>
    <w:pPr>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qFormat/>
    <w:uiPriority w:val="0"/>
    <w:rPr>
      <w:b/>
      <w:bCs/>
    </w:rPr>
  </w:style>
  <w:style w:type="character" w:styleId="23">
    <w:name w:val="FollowedHyperlink"/>
    <w:unhideWhenUsed/>
    <w:qFormat/>
    <w:uiPriority w:val="0"/>
    <w:rPr>
      <w:color w:val="954F72"/>
      <w:u w:val="single"/>
    </w:rPr>
  </w:style>
  <w:style w:type="character" w:styleId="24">
    <w:name w:val="Hyperlink"/>
    <w:qFormat/>
    <w:uiPriority w:val="99"/>
    <w:rPr>
      <w:color w:val="0000FF"/>
      <w:u w:val="single"/>
    </w:rPr>
  </w:style>
  <w:style w:type="character" w:styleId="25">
    <w:name w:val="annotation reference"/>
    <w:qFormat/>
    <w:uiPriority w:val="0"/>
    <w:rPr>
      <w:sz w:val="21"/>
      <w:szCs w:val="21"/>
    </w:rPr>
  </w:style>
  <w:style w:type="table" w:customStyle="1" w:styleId="26">
    <w:name w:val="Table Normal"/>
    <w:basedOn w:val="19"/>
    <w:unhideWhenUsed/>
    <w:qFormat/>
    <w:uiPriority w:val="2"/>
    <w:tblPr>
      <w:tblCellMar>
        <w:left w:w="0" w:type="dxa"/>
        <w:right w:w="0" w:type="dxa"/>
      </w:tblCellMar>
    </w:tblPr>
  </w:style>
  <w:style w:type="paragraph" w:styleId="27">
    <w:name w:val="List Paragraph"/>
    <w:basedOn w:val="1"/>
    <w:qFormat/>
    <w:uiPriority w:val="34"/>
    <w:pPr>
      <w:spacing w:before="132"/>
      <w:ind w:left="1199" w:hanging="601"/>
    </w:pPr>
  </w:style>
  <w:style w:type="paragraph" w:customStyle="1" w:styleId="28">
    <w:name w:val="Table Paragraph"/>
    <w:basedOn w:val="1"/>
    <w:qFormat/>
    <w:uiPriority w:val="1"/>
  </w:style>
  <w:style w:type="character" w:customStyle="1" w:styleId="29">
    <w:name w:val="页眉 字符"/>
    <w:basedOn w:val="21"/>
    <w:link w:val="13"/>
    <w:qFormat/>
    <w:uiPriority w:val="0"/>
    <w:rPr>
      <w:rFonts w:ascii="宋体" w:hAnsi="宋体" w:eastAsia="宋体" w:cs="宋体"/>
      <w:sz w:val="18"/>
      <w:szCs w:val="18"/>
      <w:lang w:val="zh-CN" w:eastAsia="zh-CN" w:bidi="zh-CN"/>
    </w:rPr>
  </w:style>
  <w:style w:type="character" w:customStyle="1" w:styleId="30">
    <w:name w:val="页脚 字符"/>
    <w:basedOn w:val="21"/>
    <w:link w:val="12"/>
    <w:qFormat/>
    <w:uiPriority w:val="99"/>
    <w:rPr>
      <w:rFonts w:ascii="宋体" w:hAnsi="宋体" w:eastAsia="宋体" w:cs="宋体"/>
      <w:sz w:val="18"/>
      <w:szCs w:val="18"/>
      <w:lang w:val="zh-CN" w:eastAsia="zh-CN" w:bidi="zh-CN"/>
    </w:rPr>
  </w:style>
  <w:style w:type="character" w:customStyle="1" w:styleId="31">
    <w:name w:val="标题 3 字符"/>
    <w:basedOn w:val="21"/>
    <w:link w:val="5"/>
    <w:qFormat/>
    <w:uiPriority w:val="0"/>
    <w:rPr>
      <w:rFonts w:ascii="Calibri" w:hAnsi="Calibri" w:eastAsia="仿宋"/>
      <w:bCs/>
      <w:kern w:val="2"/>
      <w:sz w:val="24"/>
      <w:szCs w:val="32"/>
    </w:rPr>
  </w:style>
  <w:style w:type="character" w:customStyle="1" w:styleId="32">
    <w:name w:val="日期 字符"/>
    <w:link w:val="9"/>
    <w:qFormat/>
    <w:uiPriority w:val="0"/>
    <w:rPr>
      <w:kern w:val="2"/>
      <w:sz w:val="21"/>
      <w:szCs w:val="24"/>
    </w:rPr>
  </w:style>
  <w:style w:type="character" w:customStyle="1" w:styleId="33">
    <w:name w:val="标题 1 字符"/>
    <w:link w:val="3"/>
    <w:qFormat/>
    <w:uiPriority w:val="0"/>
    <w:rPr>
      <w:rFonts w:ascii="宋体" w:hAnsi="宋体" w:eastAsia="黑体" w:cs="宋体"/>
      <w:bCs/>
      <w:sz w:val="24"/>
      <w:szCs w:val="36"/>
      <w:lang w:val="zh-CN" w:bidi="zh-CN"/>
    </w:rPr>
  </w:style>
  <w:style w:type="character" w:customStyle="1" w:styleId="34">
    <w:name w:val="标题 2 字符"/>
    <w:link w:val="4"/>
    <w:qFormat/>
    <w:uiPriority w:val="0"/>
    <w:rPr>
      <w:rFonts w:ascii="黑体" w:hAnsi="黑体" w:eastAsia="楷体" w:cs="黑体"/>
      <w:bCs/>
      <w:sz w:val="24"/>
      <w:szCs w:val="24"/>
      <w:lang w:val="zh-CN" w:bidi="zh-CN"/>
    </w:rPr>
  </w:style>
  <w:style w:type="character" w:customStyle="1" w:styleId="35">
    <w:name w:val="apple-converted-space"/>
    <w:basedOn w:val="21"/>
    <w:qFormat/>
    <w:uiPriority w:val="0"/>
  </w:style>
  <w:style w:type="character" w:customStyle="1" w:styleId="36">
    <w:name w:val="批注主题 字符"/>
    <w:link w:val="18"/>
    <w:qFormat/>
    <w:uiPriority w:val="0"/>
    <w:rPr>
      <w:b/>
      <w:bCs/>
      <w:kern w:val="2"/>
      <w:sz w:val="21"/>
      <w:szCs w:val="24"/>
    </w:rPr>
  </w:style>
  <w:style w:type="character" w:customStyle="1" w:styleId="37">
    <w:name w:val="未处理的提及1"/>
    <w:unhideWhenUsed/>
    <w:qFormat/>
    <w:uiPriority w:val="99"/>
    <w:rPr>
      <w:color w:val="605E5C"/>
      <w:shd w:val="clear" w:color="auto" w:fill="E1DFDD"/>
    </w:rPr>
  </w:style>
  <w:style w:type="character" w:customStyle="1" w:styleId="38">
    <w:name w:val="正文文本 Char"/>
    <w:qFormat/>
    <w:uiPriority w:val="0"/>
    <w:rPr>
      <w:rFonts w:ascii="宋体" w:hAnsi="宋体" w:eastAsia="宋体" w:cs="宋体"/>
      <w:sz w:val="24"/>
      <w:szCs w:val="24"/>
      <w:lang w:val="zh-CN" w:eastAsia="zh-CN" w:bidi="zh-CN"/>
    </w:rPr>
  </w:style>
  <w:style w:type="character" w:customStyle="1" w:styleId="39">
    <w:name w:val="批注文字 字符"/>
    <w:link w:val="6"/>
    <w:qFormat/>
    <w:uiPriority w:val="0"/>
    <w:rPr>
      <w:kern w:val="2"/>
      <w:sz w:val="21"/>
      <w:szCs w:val="24"/>
    </w:rPr>
  </w:style>
  <w:style w:type="paragraph" w:customStyle="1" w:styleId="40">
    <w:name w:val="xl63"/>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Times New Roman" w:hAnsi="Times New Roman" w:cs="Times New Roman" w:eastAsiaTheme="minorEastAsia"/>
      <w:sz w:val="18"/>
      <w:szCs w:val="18"/>
      <w:lang w:val="en-US" w:bidi="ar-SA"/>
    </w:rPr>
  </w:style>
  <w:style w:type="paragraph" w:customStyle="1" w:styleId="41">
    <w:name w:val="xl76"/>
    <w:basedOn w:val="1"/>
    <w:qFormat/>
    <w:uiPriority w:val="0"/>
    <w:pPr>
      <w:widowControl/>
      <w:pBdr>
        <w:top w:val="single" w:color="auto" w:sz="4" w:space="0"/>
        <w:left w:val="single" w:color="auto" w:sz="4" w:space="0"/>
        <w:right w:val="single" w:color="auto" w:sz="4" w:space="0"/>
      </w:pBdr>
      <w:autoSpaceDE/>
      <w:autoSpaceDN/>
      <w:spacing w:before="100" w:beforeAutospacing="1" w:after="100" w:afterAutospacing="1"/>
      <w:jc w:val="center"/>
      <w:textAlignment w:val="center"/>
    </w:pPr>
    <w:rPr>
      <w:rFonts w:eastAsiaTheme="minorEastAsia"/>
      <w:sz w:val="18"/>
      <w:szCs w:val="18"/>
      <w:lang w:val="en-US" w:bidi="ar-SA"/>
    </w:rPr>
  </w:style>
  <w:style w:type="paragraph" w:customStyle="1" w:styleId="42">
    <w:name w:val="xl90"/>
    <w:basedOn w:val="1"/>
    <w:qFormat/>
    <w:uiPriority w:val="0"/>
    <w:pPr>
      <w:widowControl/>
      <w:pBdr>
        <w:top w:val="single" w:color="auto" w:sz="4" w:space="0"/>
        <w:left w:val="single" w:color="auto" w:sz="4" w:space="0"/>
      </w:pBdr>
      <w:autoSpaceDE/>
      <w:autoSpaceDN/>
      <w:spacing w:before="100" w:beforeAutospacing="1" w:after="100" w:afterAutospacing="1"/>
      <w:jc w:val="center"/>
      <w:textAlignment w:val="center"/>
    </w:pPr>
    <w:rPr>
      <w:rFonts w:eastAsiaTheme="minorEastAsia"/>
      <w:b/>
      <w:bCs/>
      <w:sz w:val="18"/>
      <w:szCs w:val="18"/>
      <w:lang w:val="en-US" w:bidi="ar-SA"/>
    </w:rPr>
  </w:style>
  <w:style w:type="paragraph" w:customStyle="1" w:styleId="43">
    <w:name w:val="xl85"/>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textAlignment w:val="center"/>
    </w:pPr>
    <w:rPr>
      <w:rFonts w:eastAsiaTheme="minorEastAsia"/>
      <w:sz w:val="18"/>
      <w:szCs w:val="18"/>
      <w:lang w:val="en-US" w:bidi="ar-SA"/>
    </w:rPr>
  </w:style>
  <w:style w:type="paragraph" w:customStyle="1" w:styleId="44">
    <w:name w:val="xl74"/>
    <w:basedOn w:val="1"/>
    <w:qFormat/>
    <w:uiPriority w:val="0"/>
    <w:pPr>
      <w:widowControl/>
      <w:pBdr>
        <w:left w:val="single" w:color="auto" w:sz="4" w:space="0"/>
        <w:right w:val="single" w:color="auto" w:sz="4" w:space="0"/>
      </w:pBdr>
      <w:autoSpaceDE/>
      <w:autoSpaceDN/>
      <w:spacing w:before="100" w:beforeAutospacing="1" w:after="100" w:afterAutospacing="1"/>
      <w:jc w:val="center"/>
      <w:textAlignment w:val="center"/>
    </w:pPr>
    <w:rPr>
      <w:rFonts w:eastAsiaTheme="minorEastAsia"/>
      <w:b/>
      <w:bCs/>
      <w:sz w:val="18"/>
      <w:szCs w:val="18"/>
      <w:lang w:val="en-US" w:bidi="ar-SA"/>
    </w:rPr>
  </w:style>
  <w:style w:type="character" w:customStyle="1" w:styleId="45">
    <w:name w:val="日期 字符1"/>
    <w:basedOn w:val="21"/>
    <w:semiHidden/>
    <w:qFormat/>
    <w:uiPriority w:val="99"/>
    <w:rPr>
      <w:rFonts w:ascii="宋体" w:hAnsi="宋体" w:eastAsia="宋体" w:cs="宋体"/>
      <w:lang w:val="zh-CN" w:eastAsia="zh-CN" w:bidi="zh-CN"/>
    </w:rPr>
  </w:style>
  <w:style w:type="character" w:customStyle="1" w:styleId="46">
    <w:name w:val="正文文本缩进 2 字符"/>
    <w:basedOn w:val="21"/>
    <w:link w:val="10"/>
    <w:qFormat/>
    <w:uiPriority w:val="0"/>
    <w:rPr>
      <w:rFonts w:ascii="Calibri" w:hAnsi="Calibri" w:cs="Times New Roman"/>
      <w:kern w:val="2"/>
      <w:sz w:val="18"/>
      <w:szCs w:val="24"/>
      <w:lang w:eastAsia="zh-CN"/>
    </w:rPr>
  </w:style>
  <w:style w:type="paragraph" w:customStyle="1" w:styleId="47">
    <w:name w:val="xl89"/>
    <w:basedOn w:val="1"/>
    <w:qFormat/>
    <w:uiPriority w:val="0"/>
    <w:pPr>
      <w:widowControl/>
      <w:autoSpaceDE/>
      <w:autoSpaceDN/>
      <w:spacing w:before="100" w:beforeAutospacing="1" w:after="100" w:afterAutospacing="1"/>
      <w:textAlignment w:val="center"/>
    </w:pPr>
    <w:rPr>
      <w:rFonts w:eastAsiaTheme="minorEastAsia"/>
      <w:sz w:val="18"/>
      <w:szCs w:val="18"/>
      <w:lang w:val="en-US" w:bidi="ar-SA"/>
    </w:rPr>
  </w:style>
  <w:style w:type="paragraph" w:customStyle="1" w:styleId="48">
    <w:name w:val="xl65"/>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Times New Roman" w:hAnsi="Times New Roman" w:cs="Times New Roman" w:eastAsiaTheme="minorEastAsia"/>
      <w:sz w:val="18"/>
      <w:szCs w:val="18"/>
      <w:lang w:val="en-US" w:bidi="ar-SA"/>
    </w:rPr>
  </w:style>
  <w:style w:type="paragraph" w:customStyle="1" w:styleId="49">
    <w:name w:val="xl92"/>
    <w:basedOn w:val="1"/>
    <w:qFormat/>
    <w:uiPriority w:val="0"/>
    <w:pPr>
      <w:widowControl/>
      <w:pBdr>
        <w:left w:val="single" w:color="auto" w:sz="4" w:space="0"/>
      </w:pBdr>
      <w:autoSpaceDE/>
      <w:autoSpaceDN/>
      <w:spacing w:before="100" w:beforeAutospacing="1" w:after="100" w:afterAutospacing="1"/>
      <w:jc w:val="center"/>
      <w:textAlignment w:val="center"/>
    </w:pPr>
    <w:rPr>
      <w:rFonts w:eastAsiaTheme="minorEastAsia"/>
      <w:b/>
      <w:bCs/>
      <w:sz w:val="18"/>
      <w:szCs w:val="18"/>
      <w:lang w:val="en-US" w:bidi="ar-SA"/>
    </w:rPr>
  </w:style>
  <w:style w:type="paragraph" w:customStyle="1" w:styleId="50">
    <w:name w:val="xl68"/>
    <w:basedOn w:val="1"/>
    <w:qFormat/>
    <w:uiPriority w:val="0"/>
    <w:pPr>
      <w:widowControl/>
      <w:pBdr>
        <w:bottom w:val="single" w:color="auto" w:sz="8" w:space="0"/>
        <w:right w:val="single" w:color="auto" w:sz="8" w:space="0"/>
      </w:pBdr>
      <w:autoSpaceDE/>
      <w:autoSpaceDN/>
      <w:spacing w:before="100" w:beforeAutospacing="1" w:after="100" w:afterAutospacing="1"/>
      <w:jc w:val="center"/>
      <w:textAlignment w:val="center"/>
    </w:pPr>
    <w:rPr>
      <w:rFonts w:eastAsiaTheme="minorEastAsia"/>
      <w:sz w:val="18"/>
      <w:szCs w:val="18"/>
      <w:lang w:val="en-US" w:bidi="ar-SA"/>
    </w:rPr>
  </w:style>
  <w:style w:type="paragraph" w:customStyle="1" w:styleId="51">
    <w:name w:val="xl81"/>
    <w:basedOn w:val="1"/>
    <w:qFormat/>
    <w:uiPriority w:val="0"/>
    <w:pPr>
      <w:widowControl/>
      <w:pBdr>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eastAsiaTheme="minorEastAsia"/>
      <w:sz w:val="18"/>
      <w:szCs w:val="18"/>
      <w:lang w:val="en-US" w:bidi="ar-SA"/>
    </w:rPr>
  </w:style>
  <w:style w:type="paragraph" w:customStyle="1" w:styleId="52">
    <w:name w:val="xl79"/>
    <w:basedOn w:val="1"/>
    <w:qFormat/>
    <w:uiPriority w:val="0"/>
    <w:pPr>
      <w:widowControl/>
      <w:pBdr>
        <w:left w:val="single" w:color="auto" w:sz="4" w:space="0"/>
        <w:right w:val="single" w:color="auto" w:sz="4" w:space="0"/>
      </w:pBdr>
      <w:autoSpaceDE/>
      <w:autoSpaceDN/>
      <w:spacing w:before="100" w:beforeAutospacing="1" w:after="100" w:afterAutospacing="1"/>
      <w:jc w:val="center"/>
      <w:textAlignment w:val="center"/>
    </w:pPr>
    <w:rPr>
      <w:rFonts w:eastAsiaTheme="minorEastAsia"/>
      <w:sz w:val="18"/>
      <w:szCs w:val="18"/>
      <w:lang w:val="en-US" w:bidi="ar-SA"/>
    </w:rPr>
  </w:style>
  <w:style w:type="character" w:customStyle="1" w:styleId="53">
    <w:name w:val="正文文本缩进 字符"/>
    <w:basedOn w:val="21"/>
    <w:link w:val="7"/>
    <w:qFormat/>
    <w:uiPriority w:val="0"/>
    <w:rPr>
      <w:rFonts w:ascii="Calibri" w:hAnsi="Calibri" w:cs="Times New Roman"/>
      <w:kern w:val="2"/>
      <w:sz w:val="21"/>
      <w:szCs w:val="24"/>
      <w:lang w:eastAsia="zh-CN"/>
    </w:rPr>
  </w:style>
  <w:style w:type="paragraph" w:customStyle="1" w:styleId="54">
    <w:name w:val="xl95"/>
    <w:basedOn w:val="1"/>
    <w:qFormat/>
    <w:uiPriority w:val="0"/>
    <w:pPr>
      <w:widowControl/>
      <w:pBdr>
        <w:bottom w:val="single" w:color="auto" w:sz="4" w:space="0"/>
        <w:right w:val="single" w:color="auto" w:sz="4" w:space="0"/>
      </w:pBdr>
      <w:autoSpaceDE/>
      <w:autoSpaceDN/>
      <w:spacing w:before="100" w:beforeAutospacing="1" w:after="100" w:afterAutospacing="1"/>
      <w:jc w:val="center"/>
      <w:textAlignment w:val="center"/>
    </w:pPr>
    <w:rPr>
      <w:rFonts w:eastAsiaTheme="minorEastAsia"/>
      <w:b/>
      <w:bCs/>
      <w:sz w:val="18"/>
      <w:szCs w:val="18"/>
      <w:lang w:val="en-US" w:bidi="ar-SA"/>
    </w:rPr>
  </w:style>
  <w:style w:type="paragraph" w:customStyle="1" w:styleId="55">
    <w:name w:val="reader-word-layer reader-word-s1-19"/>
    <w:basedOn w:val="1"/>
    <w:qFormat/>
    <w:uiPriority w:val="0"/>
    <w:pPr>
      <w:widowControl/>
      <w:autoSpaceDE/>
      <w:autoSpaceDN/>
      <w:spacing w:before="100" w:beforeAutospacing="1" w:after="100" w:afterAutospacing="1"/>
    </w:pPr>
    <w:rPr>
      <w:rFonts w:eastAsiaTheme="minorEastAsia"/>
      <w:sz w:val="24"/>
      <w:szCs w:val="24"/>
      <w:lang w:val="en-US" w:bidi="ar-SA"/>
    </w:rPr>
  </w:style>
  <w:style w:type="paragraph" w:customStyle="1" w:styleId="56">
    <w:name w:val="reader-word-layer reader-word-s1-13"/>
    <w:basedOn w:val="1"/>
    <w:qFormat/>
    <w:uiPriority w:val="0"/>
    <w:pPr>
      <w:widowControl/>
      <w:autoSpaceDE/>
      <w:autoSpaceDN/>
      <w:spacing w:before="100" w:beforeAutospacing="1" w:after="100" w:afterAutospacing="1"/>
    </w:pPr>
    <w:rPr>
      <w:rFonts w:eastAsiaTheme="minorEastAsia"/>
      <w:sz w:val="24"/>
      <w:szCs w:val="24"/>
      <w:lang w:val="en-US" w:bidi="ar-SA"/>
    </w:rPr>
  </w:style>
  <w:style w:type="paragraph" w:customStyle="1" w:styleId="57">
    <w:name w:val="表内容"/>
    <w:basedOn w:val="1"/>
    <w:qFormat/>
    <w:uiPriority w:val="0"/>
    <w:pPr>
      <w:adjustRightInd w:val="0"/>
      <w:spacing w:line="310" w:lineRule="atLeast"/>
      <w:jc w:val="center"/>
    </w:pPr>
    <w:rPr>
      <w:rFonts w:ascii="Calibri" w:hAnsi="Calibri" w:cs="Times New Roman" w:eastAsiaTheme="minorEastAsia"/>
      <w:sz w:val="18"/>
      <w:szCs w:val="18"/>
      <w:lang w:val="en-US" w:bidi="ar-SA"/>
    </w:rPr>
  </w:style>
  <w:style w:type="paragraph" w:customStyle="1" w:styleId="58">
    <w:name w:val="xl64"/>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eastAsiaTheme="minorEastAsia"/>
      <w:sz w:val="18"/>
      <w:szCs w:val="18"/>
      <w:lang w:val="en-US" w:bidi="ar-SA"/>
    </w:rPr>
  </w:style>
  <w:style w:type="paragraph" w:customStyle="1" w:styleId="59">
    <w:name w:val="xl66"/>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eastAsiaTheme="minorEastAsia"/>
      <w:sz w:val="18"/>
      <w:szCs w:val="18"/>
      <w:lang w:val="en-US" w:bidi="ar-SA"/>
    </w:rPr>
  </w:style>
  <w:style w:type="paragraph" w:customStyle="1" w:styleId="60">
    <w:name w:val="xl88"/>
    <w:basedOn w:val="1"/>
    <w:qFormat/>
    <w:uiPriority w:val="0"/>
    <w:pPr>
      <w:widowControl/>
      <w:pBdr>
        <w:left w:val="single" w:color="auto" w:sz="4" w:space="0"/>
        <w:bottom w:val="single" w:color="auto" w:sz="4" w:space="0"/>
        <w:right w:val="single" w:color="auto" w:sz="4" w:space="0"/>
      </w:pBdr>
      <w:autoSpaceDE/>
      <w:autoSpaceDN/>
      <w:spacing w:before="100" w:beforeAutospacing="1" w:after="100" w:afterAutospacing="1"/>
      <w:textAlignment w:val="center"/>
    </w:pPr>
    <w:rPr>
      <w:rFonts w:eastAsiaTheme="minorEastAsia"/>
      <w:sz w:val="18"/>
      <w:szCs w:val="18"/>
      <w:lang w:val="en-US" w:bidi="ar-SA"/>
    </w:rPr>
  </w:style>
  <w:style w:type="paragraph" w:customStyle="1" w:styleId="61">
    <w:name w:val="xl87"/>
    <w:basedOn w:val="1"/>
    <w:qFormat/>
    <w:uiPriority w:val="0"/>
    <w:pPr>
      <w:widowControl/>
      <w:pBdr>
        <w:left w:val="single" w:color="auto" w:sz="4" w:space="0"/>
        <w:right w:val="single" w:color="auto" w:sz="4" w:space="0"/>
      </w:pBdr>
      <w:autoSpaceDE/>
      <w:autoSpaceDN/>
      <w:spacing w:before="100" w:beforeAutospacing="1" w:after="100" w:afterAutospacing="1"/>
      <w:textAlignment w:val="center"/>
    </w:pPr>
    <w:rPr>
      <w:rFonts w:eastAsiaTheme="minorEastAsia"/>
      <w:sz w:val="18"/>
      <w:szCs w:val="18"/>
      <w:lang w:val="en-US" w:bidi="ar-SA"/>
    </w:rPr>
  </w:style>
  <w:style w:type="paragraph" w:customStyle="1" w:styleId="62">
    <w:name w:val="xl71"/>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eastAsiaTheme="minorEastAsia"/>
      <w:b/>
      <w:bCs/>
      <w:sz w:val="18"/>
      <w:szCs w:val="18"/>
      <w:lang w:val="en-US" w:bidi="ar-SA"/>
    </w:rPr>
  </w:style>
  <w:style w:type="paragraph" w:customStyle="1" w:styleId="63">
    <w:name w:val="xl73"/>
    <w:basedOn w:val="1"/>
    <w:qFormat/>
    <w:uiPriority w:val="0"/>
    <w:pPr>
      <w:widowControl/>
      <w:pBdr>
        <w:top w:val="single" w:color="auto" w:sz="4" w:space="0"/>
        <w:left w:val="single" w:color="auto" w:sz="4" w:space="0"/>
        <w:right w:val="single" w:color="auto" w:sz="4" w:space="0"/>
      </w:pBdr>
      <w:autoSpaceDE/>
      <w:autoSpaceDN/>
      <w:spacing w:before="100" w:beforeAutospacing="1" w:after="100" w:afterAutospacing="1"/>
      <w:jc w:val="center"/>
      <w:textAlignment w:val="center"/>
    </w:pPr>
    <w:rPr>
      <w:rFonts w:eastAsiaTheme="minorEastAsia"/>
      <w:b/>
      <w:bCs/>
      <w:sz w:val="18"/>
      <w:szCs w:val="18"/>
      <w:lang w:val="en-US" w:bidi="ar-SA"/>
    </w:rPr>
  </w:style>
  <w:style w:type="paragraph" w:customStyle="1" w:styleId="64">
    <w:name w:val="xl72"/>
    <w:basedOn w:val="1"/>
    <w:qFormat/>
    <w:uiPriority w:val="0"/>
    <w:pPr>
      <w:widowControl/>
      <w:autoSpaceDE/>
      <w:autoSpaceDN/>
      <w:spacing w:before="100" w:beforeAutospacing="1" w:after="100" w:afterAutospacing="1"/>
      <w:jc w:val="center"/>
      <w:textAlignment w:val="center"/>
    </w:pPr>
    <w:rPr>
      <w:rFonts w:eastAsiaTheme="minorEastAsia"/>
      <w:b/>
      <w:bCs/>
      <w:sz w:val="18"/>
      <w:szCs w:val="18"/>
      <w:lang w:val="en-US" w:bidi="ar-SA"/>
    </w:rPr>
  </w:style>
  <w:style w:type="paragraph" w:customStyle="1" w:styleId="65">
    <w:name w:val="reader-word-layer reader-word-s1-9"/>
    <w:basedOn w:val="1"/>
    <w:qFormat/>
    <w:uiPriority w:val="0"/>
    <w:pPr>
      <w:widowControl/>
      <w:autoSpaceDE/>
      <w:autoSpaceDN/>
      <w:spacing w:before="100" w:beforeAutospacing="1" w:after="100" w:afterAutospacing="1"/>
    </w:pPr>
    <w:rPr>
      <w:rFonts w:eastAsiaTheme="minorEastAsia"/>
      <w:sz w:val="24"/>
      <w:szCs w:val="24"/>
      <w:lang w:val="en-US" w:bidi="ar-SA"/>
    </w:rPr>
  </w:style>
  <w:style w:type="character" w:customStyle="1" w:styleId="66">
    <w:name w:val="批注文字 字符1"/>
    <w:basedOn w:val="21"/>
    <w:semiHidden/>
    <w:qFormat/>
    <w:uiPriority w:val="99"/>
    <w:rPr>
      <w:rFonts w:ascii="宋体" w:hAnsi="宋体" w:eastAsia="宋体" w:cs="宋体"/>
      <w:lang w:val="zh-CN" w:eastAsia="zh-CN" w:bidi="zh-CN"/>
    </w:rPr>
  </w:style>
  <w:style w:type="paragraph" w:customStyle="1" w:styleId="67">
    <w:name w:val="xl69"/>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Cambria Math" w:hAnsi="Cambria Math" w:eastAsiaTheme="minorEastAsia"/>
      <w:sz w:val="18"/>
      <w:szCs w:val="18"/>
      <w:lang w:val="en-US" w:bidi="ar-SA"/>
    </w:rPr>
  </w:style>
  <w:style w:type="paragraph" w:customStyle="1" w:styleId="68">
    <w:name w:val="xl84"/>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textAlignment w:val="center"/>
    </w:pPr>
    <w:rPr>
      <w:rFonts w:eastAsiaTheme="minorEastAsia"/>
      <w:b/>
      <w:bCs/>
      <w:sz w:val="18"/>
      <w:szCs w:val="18"/>
      <w:lang w:val="en-US" w:bidi="ar-SA"/>
    </w:rPr>
  </w:style>
  <w:style w:type="paragraph" w:customStyle="1" w:styleId="69">
    <w:name w:val="reader-word-layer reader-word-s1-18"/>
    <w:basedOn w:val="1"/>
    <w:qFormat/>
    <w:uiPriority w:val="0"/>
    <w:pPr>
      <w:widowControl/>
      <w:autoSpaceDE/>
      <w:autoSpaceDN/>
      <w:spacing w:before="100" w:beforeAutospacing="1" w:after="100" w:afterAutospacing="1"/>
    </w:pPr>
    <w:rPr>
      <w:rFonts w:eastAsiaTheme="minorEastAsia"/>
      <w:sz w:val="24"/>
      <w:szCs w:val="24"/>
      <w:lang w:val="en-US" w:bidi="ar-SA"/>
    </w:rPr>
  </w:style>
  <w:style w:type="paragraph" w:customStyle="1" w:styleId="70">
    <w:name w:val="xl82"/>
    <w:basedOn w:val="1"/>
    <w:qFormat/>
    <w:uiPriority w:val="0"/>
    <w:pPr>
      <w:widowControl/>
      <w:pBdr>
        <w:top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eastAsiaTheme="minorEastAsia"/>
      <w:b/>
      <w:bCs/>
      <w:sz w:val="18"/>
      <w:szCs w:val="18"/>
      <w:lang w:val="en-US" w:bidi="ar-SA"/>
    </w:rPr>
  </w:style>
  <w:style w:type="paragraph" w:customStyle="1" w:styleId="71">
    <w:name w:val="reader-word-layer reader-word-s1-15"/>
    <w:basedOn w:val="1"/>
    <w:qFormat/>
    <w:uiPriority w:val="0"/>
    <w:pPr>
      <w:widowControl/>
      <w:autoSpaceDE/>
      <w:autoSpaceDN/>
      <w:spacing w:before="100" w:beforeAutospacing="1" w:after="100" w:afterAutospacing="1"/>
    </w:pPr>
    <w:rPr>
      <w:rFonts w:eastAsiaTheme="minorEastAsia"/>
      <w:sz w:val="24"/>
      <w:szCs w:val="24"/>
      <w:lang w:val="en-US" w:bidi="ar-SA"/>
    </w:rPr>
  </w:style>
  <w:style w:type="paragraph" w:customStyle="1" w:styleId="72">
    <w:name w:val="reader-word-layer reader-word-s2-8"/>
    <w:basedOn w:val="1"/>
    <w:qFormat/>
    <w:uiPriority w:val="0"/>
    <w:pPr>
      <w:widowControl/>
      <w:autoSpaceDE/>
      <w:autoSpaceDN/>
      <w:spacing w:before="100" w:beforeAutospacing="1" w:after="100" w:afterAutospacing="1"/>
    </w:pPr>
    <w:rPr>
      <w:rFonts w:eastAsiaTheme="minorEastAsia"/>
      <w:sz w:val="24"/>
      <w:szCs w:val="24"/>
      <w:lang w:val="en-US" w:bidi="ar-SA"/>
    </w:rPr>
  </w:style>
  <w:style w:type="paragraph" w:customStyle="1" w:styleId="73">
    <w:name w:val="msonormal"/>
    <w:basedOn w:val="1"/>
    <w:qFormat/>
    <w:uiPriority w:val="0"/>
    <w:pPr>
      <w:widowControl/>
      <w:autoSpaceDE/>
      <w:autoSpaceDN/>
      <w:spacing w:before="100" w:beforeAutospacing="1" w:after="100" w:afterAutospacing="1"/>
    </w:pPr>
    <w:rPr>
      <w:rFonts w:eastAsiaTheme="minorEastAsia"/>
      <w:sz w:val="24"/>
      <w:szCs w:val="24"/>
      <w:lang w:val="en-US" w:bidi="ar-SA"/>
    </w:rPr>
  </w:style>
  <w:style w:type="paragraph" w:customStyle="1" w:styleId="74">
    <w:name w:val="xl83"/>
    <w:basedOn w:val="1"/>
    <w:qFormat/>
    <w:uiPriority w:val="0"/>
    <w:pPr>
      <w:widowControl/>
      <w:pBdr>
        <w:top w:val="single" w:color="auto" w:sz="4" w:space="0"/>
        <w:bottom w:val="single" w:color="auto" w:sz="4" w:space="0"/>
      </w:pBdr>
      <w:autoSpaceDE/>
      <w:autoSpaceDN/>
      <w:spacing w:before="100" w:beforeAutospacing="1" w:after="100" w:afterAutospacing="1"/>
      <w:jc w:val="center"/>
      <w:textAlignment w:val="center"/>
    </w:pPr>
    <w:rPr>
      <w:rFonts w:eastAsiaTheme="minorEastAsia"/>
      <w:b/>
      <w:bCs/>
      <w:sz w:val="18"/>
      <w:szCs w:val="18"/>
      <w:lang w:val="en-US" w:bidi="ar-SA"/>
    </w:rPr>
  </w:style>
  <w:style w:type="paragraph" w:customStyle="1" w:styleId="75">
    <w:name w:val="xl77"/>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eastAsiaTheme="minorEastAsia"/>
      <w:sz w:val="18"/>
      <w:szCs w:val="18"/>
      <w:lang w:val="en-US" w:bidi="ar-SA"/>
    </w:rPr>
  </w:style>
  <w:style w:type="character" w:customStyle="1" w:styleId="76">
    <w:name w:val="批注框文本 字符"/>
    <w:basedOn w:val="21"/>
    <w:link w:val="11"/>
    <w:semiHidden/>
    <w:qFormat/>
    <w:uiPriority w:val="0"/>
    <w:rPr>
      <w:rFonts w:ascii="Calibri" w:hAnsi="Calibri" w:cs="Times New Roman"/>
      <w:kern w:val="2"/>
      <w:sz w:val="18"/>
      <w:szCs w:val="18"/>
      <w:lang w:eastAsia="zh-CN"/>
    </w:rPr>
  </w:style>
  <w:style w:type="character" w:customStyle="1" w:styleId="77">
    <w:name w:val="批注主题 字符1"/>
    <w:basedOn w:val="66"/>
    <w:semiHidden/>
    <w:qFormat/>
    <w:uiPriority w:val="99"/>
    <w:rPr>
      <w:rFonts w:ascii="宋体" w:hAnsi="宋体" w:eastAsia="宋体" w:cs="宋体"/>
      <w:b/>
      <w:bCs/>
      <w:lang w:val="zh-CN" w:eastAsia="zh-CN" w:bidi="zh-CN"/>
    </w:rPr>
  </w:style>
  <w:style w:type="paragraph" w:customStyle="1" w:styleId="78">
    <w:name w:val="reader-word-layer reader-word-s1-14"/>
    <w:basedOn w:val="1"/>
    <w:qFormat/>
    <w:uiPriority w:val="0"/>
    <w:pPr>
      <w:widowControl/>
      <w:autoSpaceDE/>
      <w:autoSpaceDN/>
      <w:spacing w:before="100" w:beforeAutospacing="1" w:after="100" w:afterAutospacing="1"/>
    </w:pPr>
    <w:rPr>
      <w:rFonts w:eastAsiaTheme="minorEastAsia"/>
      <w:sz w:val="24"/>
      <w:szCs w:val="24"/>
      <w:lang w:val="en-US" w:bidi="ar-SA"/>
    </w:rPr>
  </w:style>
  <w:style w:type="paragraph" w:customStyle="1" w:styleId="79">
    <w:name w:val="reader-word-layer reader-word-s1-12"/>
    <w:basedOn w:val="1"/>
    <w:qFormat/>
    <w:uiPriority w:val="0"/>
    <w:pPr>
      <w:widowControl/>
      <w:autoSpaceDE/>
      <w:autoSpaceDN/>
      <w:spacing w:before="100" w:beforeAutospacing="1" w:after="100" w:afterAutospacing="1"/>
    </w:pPr>
    <w:rPr>
      <w:rFonts w:eastAsiaTheme="minorEastAsia"/>
      <w:sz w:val="24"/>
      <w:szCs w:val="24"/>
      <w:lang w:val="en-US" w:bidi="ar-SA"/>
    </w:rPr>
  </w:style>
  <w:style w:type="paragraph" w:customStyle="1" w:styleId="80">
    <w:name w:val="xl75"/>
    <w:basedOn w:val="1"/>
    <w:qFormat/>
    <w:uiPriority w:val="0"/>
    <w:pPr>
      <w:widowControl/>
      <w:pBdr>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eastAsiaTheme="minorEastAsia"/>
      <w:b/>
      <w:bCs/>
      <w:sz w:val="18"/>
      <w:szCs w:val="18"/>
      <w:lang w:val="en-US" w:bidi="ar-SA"/>
    </w:rPr>
  </w:style>
  <w:style w:type="paragraph" w:customStyle="1" w:styleId="81">
    <w:name w:val="xl80"/>
    <w:basedOn w:val="1"/>
    <w:qFormat/>
    <w:uiPriority w:val="0"/>
    <w:pPr>
      <w:widowControl/>
      <w:pBdr>
        <w:top w:val="single" w:color="auto" w:sz="4" w:space="0"/>
        <w:left w:val="single" w:color="auto" w:sz="4" w:space="0"/>
        <w:bottom w:val="single" w:color="auto" w:sz="4" w:space="0"/>
      </w:pBdr>
      <w:autoSpaceDE/>
      <w:autoSpaceDN/>
      <w:spacing w:before="100" w:beforeAutospacing="1" w:after="100" w:afterAutospacing="1"/>
      <w:jc w:val="center"/>
      <w:textAlignment w:val="center"/>
    </w:pPr>
    <w:rPr>
      <w:rFonts w:eastAsiaTheme="minorEastAsia"/>
      <w:b/>
      <w:bCs/>
      <w:sz w:val="18"/>
      <w:szCs w:val="18"/>
      <w:lang w:val="en-US" w:bidi="ar-SA"/>
    </w:rPr>
  </w:style>
  <w:style w:type="paragraph" w:customStyle="1" w:styleId="82">
    <w:name w:val="xl70"/>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eastAsiaTheme="minorEastAsia"/>
      <w:sz w:val="18"/>
      <w:szCs w:val="18"/>
      <w:lang w:val="en-US" w:bidi="ar-SA"/>
    </w:rPr>
  </w:style>
  <w:style w:type="paragraph" w:customStyle="1" w:styleId="83">
    <w:name w:val="xl93"/>
    <w:basedOn w:val="1"/>
    <w:qFormat/>
    <w:uiPriority w:val="0"/>
    <w:pPr>
      <w:widowControl/>
      <w:pBdr>
        <w:right w:val="single" w:color="auto" w:sz="4" w:space="0"/>
      </w:pBdr>
      <w:autoSpaceDE/>
      <w:autoSpaceDN/>
      <w:spacing w:before="100" w:beforeAutospacing="1" w:after="100" w:afterAutospacing="1"/>
      <w:jc w:val="center"/>
      <w:textAlignment w:val="center"/>
    </w:pPr>
    <w:rPr>
      <w:rFonts w:eastAsiaTheme="minorEastAsia"/>
      <w:b/>
      <w:bCs/>
      <w:sz w:val="18"/>
      <w:szCs w:val="18"/>
      <w:lang w:val="en-US" w:bidi="ar-SA"/>
    </w:rPr>
  </w:style>
  <w:style w:type="paragraph" w:customStyle="1" w:styleId="84">
    <w:name w:val="xl91"/>
    <w:basedOn w:val="1"/>
    <w:qFormat/>
    <w:uiPriority w:val="0"/>
    <w:pPr>
      <w:widowControl/>
      <w:pBdr>
        <w:top w:val="single" w:color="auto" w:sz="4" w:space="0"/>
        <w:right w:val="single" w:color="auto" w:sz="4" w:space="0"/>
      </w:pBdr>
      <w:autoSpaceDE/>
      <w:autoSpaceDN/>
      <w:spacing w:before="100" w:beforeAutospacing="1" w:after="100" w:afterAutospacing="1"/>
      <w:jc w:val="center"/>
      <w:textAlignment w:val="center"/>
    </w:pPr>
    <w:rPr>
      <w:rFonts w:eastAsiaTheme="minorEastAsia"/>
      <w:b/>
      <w:bCs/>
      <w:sz w:val="18"/>
      <w:szCs w:val="18"/>
      <w:lang w:val="en-US" w:bidi="ar-SA"/>
    </w:rPr>
  </w:style>
  <w:style w:type="paragraph" w:customStyle="1" w:styleId="85">
    <w:name w:val="font5"/>
    <w:basedOn w:val="1"/>
    <w:qFormat/>
    <w:uiPriority w:val="0"/>
    <w:pPr>
      <w:widowControl/>
      <w:autoSpaceDE/>
      <w:autoSpaceDN/>
      <w:spacing w:before="100" w:beforeAutospacing="1" w:after="100" w:afterAutospacing="1"/>
    </w:pPr>
    <w:rPr>
      <w:rFonts w:ascii="等线" w:hAnsi="等线" w:eastAsia="等线"/>
      <w:sz w:val="18"/>
      <w:szCs w:val="18"/>
      <w:lang w:val="en-US" w:bidi="ar-SA"/>
    </w:rPr>
  </w:style>
  <w:style w:type="paragraph" w:customStyle="1" w:styleId="86">
    <w:name w:val="xl78"/>
    <w:basedOn w:val="1"/>
    <w:qFormat/>
    <w:uiPriority w:val="0"/>
    <w:pPr>
      <w:widowControl/>
      <w:autoSpaceDE/>
      <w:autoSpaceDN/>
      <w:spacing w:before="100" w:beforeAutospacing="1" w:after="100" w:afterAutospacing="1"/>
      <w:jc w:val="center"/>
      <w:textAlignment w:val="center"/>
    </w:pPr>
    <w:rPr>
      <w:rFonts w:eastAsiaTheme="minorEastAsia"/>
      <w:sz w:val="18"/>
      <w:szCs w:val="18"/>
      <w:lang w:val="en-US" w:bidi="ar-SA"/>
    </w:rPr>
  </w:style>
  <w:style w:type="paragraph" w:customStyle="1" w:styleId="87">
    <w:name w:val="xl86"/>
    <w:basedOn w:val="1"/>
    <w:qFormat/>
    <w:uiPriority w:val="0"/>
    <w:pPr>
      <w:widowControl/>
      <w:pBdr>
        <w:top w:val="single" w:color="auto" w:sz="4" w:space="0"/>
        <w:left w:val="single" w:color="auto" w:sz="4" w:space="0"/>
        <w:right w:val="single" w:color="auto" w:sz="4" w:space="0"/>
      </w:pBdr>
      <w:autoSpaceDE/>
      <w:autoSpaceDN/>
      <w:spacing w:before="100" w:beforeAutospacing="1" w:after="100" w:afterAutospacing="1"/>
      <w:textAlignment w:val="center"/>
    </w:pPr>
    <w:rPr>
      <w:rFonts w:eastAsiaTheme="minorEastAsia"/>
      <w:sz w:val="18"/>
      <w:szCs w:val="18"/>
      <w:lang w:val="en-US" w:bidi="ar-SA"/>
    </w:rPr>
  </w:style>
  <w:style w:type="paragraph" w:customStyle="1" w:styleId="88">
    <w:name w:val="xl67"/>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eastAsiaTheme="minorEastAsia"/>
      <w:sz w:val="21"/>
      <w:szCs w:val="21"/>
      <w:lang w:val="en-US" w:bidi="ar-SA"/>
    </w:rPr>
  </w:style>
  <w:style w:type="paragraph" w:customStyle="1" w:styleId="89">
    <w:name w:val="xl94"/>
    <w:basedOn w:val="1"/>
    <w:qFormat/>
    <w:uiPriority w:val="0"/>
    <w:pPr>
      <w:widowControl/>
      <w:pBdr>
        <w:left w:val="single" w:color="auto" w:sz="4" w:space="0"/>
        <w:bottom w:val="single" w:color="auto" w:sz="4" w:space="0"/>
      </w:pBdr>
      <w:autoSpaceDE/>
      <w:autoSpaceDN/>
      <w:spacing w:before="100" w:beforeAutospacing="1" w:after="100" w:afterAutospacing="1"/>
      <w:jc w:val="center"/>
      <w:textAlignment w:val="center"/>
    </w:pPr>
    <w:rPr>
      <w:rFonts w:eastAsiaTheme="minorEastAsia"/>
      <w:b/>
      <w:bCs/>
      <w:sz w:val="18"/>
      <w:szCs w:val="18"/>
      <w:lang w:val="en-US" w:bidi="ar-SA"/>
    </w:rPr>
  </w:style>
  <w:style w:type="table" w:customStyle="1" w:styleId="90">
    <w:name w:val="Table Normal1"/>
    <w:unhideWhenUsed/>
    <w:qFormat/>
    <w:uiPriority w:val="2"/>
    <w:rPr>
      <w:rFonts w:ascii="Calibri" w:hAnsi="Calibri"/>
    </w:rPr>
    <w:tblPr>
      <w:tblCellMar>
        <w:top w:w="0" w:type="dxa"/>
        <w:left w:w="0" w:type="dxa"/>
        <w:bottom w:w="0" w:type="dxa"/>
        <w:right w:w="0" w:type="dxa"/>
      </w:tblCellMar>
    </w:tblPr>
  </w:style>
  <w:style w:type="table" w:customStyle="1" w:styleId="91">
    <w:name w:val="网格型4"/>
    <w:basedOn w:val="19"/>
    <w:qFormat/>
    <w:uiPriority w:val="0"/>
    <w:pPr>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
    <w:name w:val="网格型1"/>
    <w:basedOn w:val="19"/>
    <w:qFormat/>
    <w:uiPriority w:val="0"/>
    <w:pPr>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
    <w:name w:val="网格型3"/>
    <w:basedOn w:val="19"/>
    <w:qFormat/>
    <w:uiPriority w:val="0"/>
    <w:pPr>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
    <w:name w:val="网格型2"/>
    <w:basedOn w:val="19"/>
    <w:qFormat/>
    <w:uiPriority w:val="0"/>
    <w:pPr>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
    <w:name w:val="网格型5"/>
    <w:basedOn w:val="19"/>
    <w:qFormat/>
    <w:uiPriority w:val="0"/>
    <w:pPr>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
    <w:name w:val="网格型6"/>
    <w:basedOn w:val="19"/>
    <w:qFormat/>
    <w:uiPriority w:val="0"/>
    <w:pPr>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7">
    <w:name w:val="Heading1"/>
    <w:basedOn w:val="1"/>
    <w:next w:val="1"/>
    <w:link w:val="107"/>
    <w:qFormat/>
    <w:uiPriority w:val="0"/>
    <w:pPr>
      <w:keepNext/>
      <w:keepLines/>
      <w:widowControl/>
      <w:autoSpaceDE/>
      <w:autoSpaceDN/>
      <w:spacing w:before="340" w:after="330" w:line="576" w:lineRule="auto"/>
      <w:jc w:val="both"/>
      <w:textAlignment w:val="baseline"/>
    </w:pPr>
    <w:rPr>
      <w:rFonts w:ascii="Calibri" w:hAnsi="Calibri" w:eastAsia="黑体" w:cs="Times New Roman"/>
      <w:b/>
      <w:kern w:val="44"/>
      <w:sz w:val="24"/>
      <w:szCs w:val="24"/>
      <w:lang w:val="en-US" w:bidi="ar-SA"/>
    </w:rPr>
  </w:style>
  <w:style w:type="paragraph" w:customStyle="1" w:styleId="98">
    <w:name w:val="Heading2"/>
    <w:basedOn w:val="1"/>
    <w:next w:val="1"/>
    <w:link w:val="108"/>
    <w:qFormat/>
    <w:uiPriority w:val="0"/>
    <w:pPr>
      <w:keepNext/>
      <w:keepLines/>
      <w:widowControl/>
      <w:autoSpaceDE/>
      <w:autoSpaceDN/>
      <w:spacing w:line="360" w:lineRule="auto"/>
      <w:textAlignment w:val="baseline"/>
    </w:pPr>
    <w:rPr>
      <w:rFonts w:ascii="Arial" w:hAnsi="Arial" w:eastAsia="黑体" w:cs="Times New Roman"/>
      <w:kern w:val="2"/>
      <w:sz w:val="28"/>
      <w:szCs w:val="20"/>
      <w:lang w:val="en-US" w:bidi="ar-SA"/>
    </w:rPr>
  </w:style>
  <w:style w:type="paragraph" w:customStyle="1" w:styleId="99">
    <w:name w:val="Heading3"/>
    <w:basedOn w:val="1"/>
    <w:next w:val="1"/>
    <w:link w:val="113"/>
    <w:qFormat/>
    <w:uiPriority w:val="0"/>
    <w:pPr>
      <w:keepNext/>
      <w:keepLines/>
      <w:widowControl/>
      <w:autoSpaceDE/>
      <w:autoSpaceDN/>
      <w:spacing w:before="260" w:after="260" w:line="416" w:lineRule="auto"/>
      <w:jc w:val="both"/>
      <w:textAlignment w:val="baseline"/>
    </w:pPr>
    <w:rPr>
      <w:rFonts w:ascii="Calibri" w:hAnsi="Calibri" w:eastAsia="Calibri" w:cs="Times New Roman"/>
      <w:b/>
      <w:bCs/>
      <w:kern w:val="2"/>
      <w:sz w:val="32"/>
      <w:szCs w:val="32"/>
      <w:lang w:val="en-US" w:bidi="ar-SA"/>
    </w:rPr>
  </w:style>
  <w:style w:type="character" w:customStyle="1" w:styleId="100">
    <w:name w:val="NormalCharacter"/>
    <w:semiHidden/>
    <w:qFormat/>
    <w:uiPriority w:val="0"/>
  </w:style>
  <w:style w:type="table" w:customStyle="1" w:styleId="101">
    <w:name w:val="TableNormal"/>
    <w:semiHidden/>
    <w:qFormat/>
    <w:uiPriority w:val="0"/>
    <w:tblPr>
      <w:tblCellMar>
        <w:top w:w="0" w:type="dxa"/>
        <w:left w:w="0" w:type="dxa"/>
        <w:bottom w:w="0" w:type="dxa"/>
        <w:right w:w="0" w:type="dxa"/>
      </w:tblCellMar>
    </w:tblPr>
  </w:style>
  <w:style w:type="character" w:customStyle="1" w:styleId="102">
    <w:name w:val="AnnotationReference"/>
    <w:qFormat/>
    <w:uiPriority w:val="0"/>
    <w:rPr>
      <w:sz w:val="21"/>
      <w:szCs w:val="21"/>
    </w:rPr>
  </w:style>
  <w:style w:type="character" w:customStyle="1" w:styleId="103">
    <w:name w:val="UserStyle_1"/>
    <w:link w:val="104"/>
    <w:qFormat/>
    <w:uiPriority w:val="0"/>
    <w:rPr>
      <w:rFonts w:cs="Times New Roman"/>
      <w:b/>
      <w:bCs/>
      <w:kern w:val="2"/>
      <w:sz w:val="21"/>
      <w:szCs w:val="24"/>
    </w:rPr>
  </w:style>
  <w:style w:type="paragraph" w:customStyle="1" w:styleId="104">
    <w:name w:val="AnnotationSubject"/>
    <w:basedOn w:val="105"/>
    <w:next w:val="105"/>
    <w:link w:val="103"/>
    <w:qFormat/>
    <w:uiPriority w:val="0"/>
    <w:rPr>
      <w:rFonts w:asciiTheme="minorHAnsi" w:hAnsiTheme="minorHAnsi" w:eastAsiaTheme="minorEastAsia"/>
      <w:b/>
      <w:bCs/>
      <w:lang w:eastAsia="en-US"/>
    </w:rPr>
  </w:style>
  <w:style w:type="paragraph" w:customStyle="1" w:styleId="105">
    <w:name w:val="AnnotationText"/>
    <w:basedOn w:val="1"/>
    <w:link w:val="112"/>
    <w:qFormat/>
    <w:uiPriority w:val="0"/>
    <w:pPr>
      <w:widowControl/>
      <w:autoSpaceDE/>
      <w:autoSpaceDN/>
      <w:textAlignment w:val="baseline"/>
    </w:pPr>
    <w:rPr>
      <w:rFonts w:ascii="Calibri" w:hAnsi="Calibri" w:eastAsia="Calibri" w:cs="Times New Roman"/>
      <w:kern w:val="2"/>
      <w:sz w:val="21"/>
      <w:szCs w:val="24"/>
      <w:lang w:val="en-US" w:bidi="ar-SA"/>
    </w:rPr>
  </w:style>
  <w:style w:type="character" w:customStyle="1" w:styleId="106">
    <w:name w:val="374"/>
    <w:qFormat/>
    <w:uiPriority w:val="0"/>
    <w:rPr>
      <w:color w:val="605E5C"/>
      <w:shd w:val="clear" w:color="auto" w:fill="E1DFDD"/>
    </w:rPr>
  </w:style>
  <w:style w:type="character" w:customStyle="1" w:styleId="107">
    <w:name w:val="UserStyle_2"/>
    <w:link w:val="97"/>
    <w:qFormat/>
    <w:uiPriority w:val="0"/>
    <w:rPr>
      <w:rFonts w:ascii="Calibri" w:hAnsi="Calibri" w:eastAsia="黑体"/>
      <w:b/>
      <w:kern w:val="44"/>
      <w:sz w:val="24"/>
      <w:szCs w:val="24"/>
    </w:rPr>
  </w:style>
  <w:style w:type="character" w:customStyle="1" w:styleId="108">
    <w:name w:val="UserStyle_3"/>
    <w:link w:val="98"/>
    <w:qFormat/>
    <w:uiPriority w:val="0"/>
    <w:rPr>
      <w:rFonts w:ascii="Arial" w:hAnsi="Arial" w:eastAsia="黑体" w:cs="Times New Roman"/>
      <w:kern w:val="2"/>
      <w:sz w:val="28"/>
      <w:szCs w:val="20"/>
      <w:lang w:eastAsia="zh-CN"/>
    </w:rPr>
  </w:style>
  <w:style w:type="character" w:customStyle="1" w:styleId="109">
    <w:name w:val="UserStyle_4"/>
    <w:basedOn w:val="100"/>
    <w:qFormat/>
    <w:uiPriority w:val="0"/>
  </w:style>
  <w:style w:type="character" w:customStyle="1" w:styleId="110">
    <w:name w:val="UserStyle_7"/>
    <w:link w:val="111"/>
    <w:qFormat/>
    <w:uiPriority w:val="0"/>
    <w:rPr>
      <w:kern w:val="2"/>
      <w:sz w:val="21"/>
      <w:szCs w:val="24"/>
    </w:rPr>
  </w:style>
  <w:style w:type="paragraph" w:customStyle="1" w:styleId="111">
    <w:name w:val="BodyText"/>
    <w:basedOn w:val="1"/>
    <w:link w:val="110"/>
    <w:qFormat/>
    <w:uiPriority w:val="0"/>
    <w:pPr>
      <w:widowControl/>
      <w:autoSpaceDE/>
      <w:autoSpaceDN/>
      <w:spacing w:after="120"/>
      <w:jc w:val="both"/>
      <w:textAlignment w:val="baseline"/>
    </w:pPr>
    <w:rPr>
      <w:rFonts w:asciiTheme="minorHAnsi" w:hAnsiTheme="minorHAnsi" w:eastAsiaTheme="minorEastAsia" w:cstheme="minorBidi"/>
      <w:kern w:val="2"/>
      <w:sz w:val="21"/>
      <w:szCs w:val="24"/>
      <w:lang w:val="en-US" w:eastAsia="en-US" w:bidi="ar-SA"/>
    </w:rPr>
  </w:style>
  <w:style w:type="character" w:customStyle="1" w:styleId="112">
    <w:name w:val="UserStyle_8"/>
    <w:link w:val="105"/>
    <w:qFormat/>
    <w:uiPriority w:val="0"/>
    <w:rPr>
      <w:rFonts w:ascii="Calibri" w:hAnsi="Calibri" w:eastAsia="Calibri" w:cs="Times New Roman"/>
      <w:kern w:val="2"/>
      <w:sz w:val="21"/>
      <w:szCs w:val="24"/>
      <w:lang w:eastAsia="zh-CN"/>
    </w:rPr>
  </w:style>
  <w:style w:type="character" w:customStyle="1" w:styleId="113">
    <w:name w:val="UserStyle_9"/>
    <w:link w:val="99"/>
    <w:qFormat/>
    <w:uiPriority w:val="0"/>
    <w:rPr>
      <w:rFonts w:ascii="Calibri" w:hAnsi="Calibri" w:eastAsia="Calibri" w:cs="Times New Roman"/>
      <w:b/>
      <w:bCs/>
      <w:kern w:val="2"/>
      <w:sz w:val="32"/>
      <w:szCs w:val="32"/>
      <w:lang w:eastAsia="zh-CN"/>
    </w:rPr>
  </w:style>
  <w:style w:type="paragraph" w:customStyle="1" w:styleId="114">
    <w:name w:val="UserStyle_10"/>
    <w:basedOn w:val="1"/>
    <w:qFormat/>
    <w:uiPriority w:val="0"/>
    <w:pPr>
      <w:widowControl/>
      <w:pBdr>
        <w:top w:val="single" w:color="000000" w:sz="4" w:space="0"/>
        <w:bottom w:val="single" w:color="000000" w:sz="4" w:space="0"/>
        <w:right w:val="single" w:color="000000" w:sz="4" w:space="0"/>
      </w:pBdr>
      <w:autoSpaceDE/>
      <w:autoSpaceDN/>
      <w:spacing w:before="100" w:beforeAutospacing="1" w:after="100" w:afterAutospacing="1"/>
      <w:jc w:val="center"/>
      <w:textAlignment w:val="center"/>
    </w:pPr>
    <w:rPr>
      <w:rFonts w:eastAsia="Calibri"/>
      <w:b/>
      <w:bCs/>
      <w:sz w:val="18"/>
      <w:szCs w:val="18"/>
      <w:lang w:val="en-US" w:bidi="ar-SA"/>
    </w:rPr>
  </w:style>
  <w:style w:type="paragraph" w:customStyle="1" w:styleId="115">
    <w:name w:val="BodyTextIndent2"/>
    <w:basedOn w:val="1"/>
    <w:qFormat/>
    <w:uiPriority w:val="0"/>
    <w:pPr>
      <w:widowControl/>
      <w:autoSpaceDE/>
      <w:autoSpaceDN/>
      <w:ind w:firstLine="360" w:firstLineChars="200"/>
      <w:jc w:val="both"/>
      <w:textAlignment w:val="baseline"/>
    </w:pPr>
    <w:rPr>
      <w:rFonts w:ascii="Calibri" w:hAnsi="Calibri" w:eastAsia="Calibri" w:cs="Times New Roman"/>
      <w:kern w:val="2"/>
      <w:sz w:val="18"/>
      <w:szCs w:val="24"/>
      <w:lang w:val="en-US" w:bidi="ar-SA"/>
    </w:rPr>
  </w:style>
  <w:style w:type="paragraph" w:customStyle="1" w:styleId="116">
    <w:name w:val="UserStyle_11"/>
    <w:basedOn w:val="1"/>
    <w:qFormat/>
    <w:uiPriority w:val="0"/>
    <w:pPr>
      <w:widowControl/>
      <w:pBdr>
        <w:top w:val="single" w:color="000000" w:sz="4" w:space="0"/>
        <w:left w:val="single" w:color="000000" w:sz="4" w:space="0"/>
        <w:bottom w:val="single" w:color="000000" w:sz="4" w:space="0"/>
        <w:right w:val="single" w:color="000000" w:sz="4" w:space="0"/>
      </w:pBdr>
      <w:autoSpaceDE/>
      <w:autoSpaceDN/>
      <w:spacing w:before="100" w:beforeAutospacing="1" w:after="100" w:afterAutospacing="1"/>
      <w:jc w:val="center"/>
      <w:textAlignment w:val="center"/>
    </w:pPr>
    <w:rPr>
      <w:rFonts w:eastAsia="Calibri"/>
      <w:b/>
      <w:bCs/>
      <w:sz w:val="18"/>
      <w:szCs w:val="18"/>
      <w:lang w:val="en-US" w:bidi="ar-SA"/>
    </w:rPr>
  </w:style>
  <w:style w:type="paragraph" w:customStyle="1" w:styleId="117">
    <w:name w:val="UserStyle_12"/>
    <w:basedOn w:val="1"/>
    <w:qFormat/>
    <w:uiPriority w:val="0"/>
    <w:pPr>
      <w:widowControl/>
      <w:pBdr>
        <w:top w:val="single" w:color="000000" w:sz="4" w:space="0"/>
        <w:left w:val="single" w:color="000000" w:sz="4" w:space="0"/>
        <w:bottom w:val="single" w:color="000000" w:sz="4" w:space="0"/>
      </w:pBdr>
      <w:autoSpaceDE/>
      <w:autoSpaceDN/>
      <w:spacing w:before="100" w:beforeAutospacing="1" w:after="100" w:afterAutospacing="1"/>
      <w:jc w:val="center"/>
      <w:textAlignment w:val="center"/>
    </w:pPr>
    <w:rPr>
      <w:rFonts w:eastAsia="Calibri"/>
      <w:b/>
      <w:bCs/>
      <w:sz w:val="18"/>
      <w:szCs w:val="18"/>
      <w:lang w:val="en-US" w:bidi="ar-SA"/>
    </w:rPr>
  </w:style>
  <w:style w:type="paragraph" w:customStyle="1" w:styleId="118">
    <w:name w:val="UserStyle_13"/>
    <w:basedOn w:val="1"/>
    <w:qFormat/>
    <w:uiPriority w:val="0"/>
    <w:pPr>
      <w:widowControl/>
      <w:autoSpaceDE/>
      <w:autoSpaceDN/>
      <w:spacing w:before="100" w:beforeAutospacing="1" w:after="100" w:afterAutospacing="1"/>
      <w:jc w:val="center"/>
      <w:textAlignment w:val="center"/>
    </w:pPr>
    <w:rPr>
      <w:rFonts w:eastAsia="Calibri"/>
      <w:b/>
      <w:bCs/>
      <w:sz w:val="18"/>
      <w:szCs w:val="18"/>
      <w:lang w:val="en-US" w:bidi="ar-SA"/>
    </w:rPr>
  </w:style>
  <w:style w:type="paragraph" w:customStyle="1" w:styleId="119">
    <w:name w:val="UserStyle_14"/>
    <w:basedOn w:val="1"/>
    <w:qFormat/>
    <w:uiPriority w:val="0"/>
    <w:pPr>
      <w:widowControl/>
      <w:autoSpaceDE/>
      <w:autoSpaceDN/>
      <w:spacing w:before="100" w:beforeAutospacing="1" w:after="100" w:afterAutospacing="1"/>
      <w:textAlignment w:val="baseline"/>
    </w:pPr>
    <w:rPr>
      <w:rFonts w:eastAsia="Calibri" w:cs="Times New Roman"/>
      <w:sz w:val="24"/>
      <w:szCs w:val="24"/>
      <w:lang w:val="en-US" w:bidi="ar-SA"/>
    </w:rPr>
  </w:style>
  <w:style w:type="paragraph" w:customStyle="1" w:styleId="120">
    <w:name w:val="BodyTextIndent"/>
    <w:basedOn w:val="1"/>
    <w:qFormat/>
    <w:uiPriority w:val="0"/>
    <w:pPr>
      <w:widowControl/>
      <w:autoSpaceDE/>
      <w:autoSpaceDN/>
      <w:spacing w:after="120"/>
      <w:ind w:left="420" w:leftChars="200"/>
      <w:jc w:val="both"/>
      <w:textAlignment w:val="baseline"/>
    </w:pPr>
    <w:rPr>
      <w:rFonts w:ascii="Calibri" w:hAnsi="Calibri" w:eastAsia="Calibri" w:cs="Times New Roman"/>
      <w:kern w:val="2"/>
      <w:sz w:val="21"/>
      <w:szCs w:val="24"/>
      <w:lang w:val="en-US" w:bidi="ar-SA"/>
    </w:rPr>
  </w:style>
  <w:style w:type="paragraph" w:customStyle="1" w:styleId="121">
    <w:name w:val="UserStyle_15"/>
    <w:basedOn w:val="1"/>
    <w:qFormat/>
    <w:uiPriority w:val="0"/>
    <w:pPr>
      <w:widowControl/>
      <w:autoSpaceDE/>
      <w:autoSpaceDN/>
      <w:spacing w:before="100" w:beforeAutospacing="1" w:after="100" w:afterAutospacing="1"/>
      <w:textAlignment w:val="baseline"/>
    </w:pPr>
    <w:rPr>
      <w:rFonts w:eastAsia="Calibri" w:cs="Times New Roman"/>
      <w:sz w:val="24"/>
      <w:szCs w:val="24"/>
      <w:lang w:val="en-US" w:bidi="ar-SA"/>
    </w:rPr>
  </w:style>
  <w:style w:type="paragraph" w:customStyle="1" w:styleId="122">
    <w:name w:val="UserStyle_16"/>
    <w:basedOn w:val="1"/>
    <w:qFormat/>
    <w:uiPriority w:val="0"/>
    <w:pPr>
      <w:widowControl/>
      <w:autoSpaceDE/>
      <w:autoSpaceDN/>
      <w:spacing w:before="100" w:beforeAutospacing="1" w:after="100" w:afterAutospacing="1"/>
      <w:textAlignment w:val="baseline"/>
    </w:pPr>
    <w:rPr>
      <w:rFonts w:eastAsia="Calibri" w:cs="Times New Roman"/>
      <w:sz w:val="24"/>
      <w:szCs w:val="24"/>
      <w:lang w:val="en-US" w:bidi="ar-SA"/>
    </w:rPr>
  </w:style>
  <w:style w:type="paragraph" w:customStyle="1" w:styleId="123">
    <w:name w:val="HtmlNormal"/>
    <w:basedOn w:val="1"/>
    <w:qFormat/>
    <w:uiPriority w:val="0"/>
    <w:pPr>
      <w:widowControl/>
      <w:autoSpaceDE/>
      <w:autoSpaceDN/>
      <w:spacing w:before="100" w:beforeAutospacing="1" w:after="100" w:afterAutospacing="1"/>
      <w:textAlignment w:val="baseline"/>
    </w:pPr>
    <w:rPr>
      <w:rFonts w:eastAsia="Calibri" w:cs="Times New Roman"/>
      <w:sz w:val="24"/>
      <w:szCs w:val="24"/>
      <w:lang w:val="en-US" w:bidi="ar-SA"/>
    </w:rPr>
  </w:style>
  <w:style w:type="paragraph" w:customStyle="1" w:styleId="124">
    <w:name w:val="UserStyle_17"/>
    <w:basedOn w:val="1"/>
    <w:qFormat/>
    <w:uiPriority w:val="0"/>
    <w:pPr>
      <w:widowControl/>
      <w:pBdr>
        <w:top w:val="single" w:color="000000" w:sz="4" w:space="0"/>
        <w:right w:val="single" w:color="000000" w:sz="4" w:space="0"/>
      </w:pBdr>
      <w:autoSpaceDE/>
      <w:autoSpaceDN/>
      <w:spacing w:before="100" w:beforeAutospacing="1" w:after="100" w:afterAutospacing="1"/>
      <w:jc w:val="center"/>
      <w:textAlignment w:val="center"/>
    </w:pPr>
    <w:rPr>
      <w:rFonts w:eastAsia="Calibri"/>
      <w:b/>
      <w:bCs/>
      <w:sz w:val="18"/>
      <w:szCs w:val="18"/>
      <w:lang w:val="en-US" w:bidi="ar-SA"/>
    </w:rPr>
  </w:style>
  <w:style w:type="paragraph" w:customStyle="1" w:styleId="125">
    <w:name w:val="UserStyle_18"/>
    <w:basedOn w:val="1"/>
    <w:qFormat/>
    <w:uiPriority w:val="0"/>
    <w:pPr>
      <w:widowControl/>
      <w:pBdr>
        <w:top w:val="single" w:color="000000" w:sz="4" w:space="0"/>
        <w:left w:val="single" w:color="000000" w:sz="4" w:space="0"/>
        <w:bottom w:val="single" w:color="000000" w:sz="4" w:space="0"/>
        <w:right w:val="single" w:color="000000" w:sz="4" w:space="0"/>
      </w:pBdr>
      <w:autoSpaceDE/>
      <w:autoSpaceDN/>
      <w:spacing w:before="100" w:beforeAutospacing="1" w:after="100" w:afterAutospacing="1"/>
      <w:jc w:val="center"/>
      <w:textAlignment w:val="center"/>
    </w:pPr>
    <w:rPr>
      <w:rFonts w:eastAsia="Calibri" w:cs="Times New Roman"/>
      <w:sz w:val="21"/>
      <w:szCs w:val="21"/>
      <w:lang w:val="en-US" w:bidi="ar-SA"/>
    </w:rPr>
  </w:style>
  <w:style w:type="paragraph" w:customStyle="1" w:styleId="126">
    <w:name w:val="UserStyle_19"/>
    <w:basedOn w:val="1"/>
    <w:qFormat/>
    <w:uiPriority w:val="0"/>
    <w:pPr>
      <w:widowControl/>
      <w:pBdr>
        <w:left w:val="single" w:color="000000" w:sz="4" w:space="0"/>
        <w:bottom w:val="single" w:color="000000" w:sz="4" w:space="0"/>
        <w:right w:val="single" w:color="000000" w:sz="4" w:space="0"/>
      </w:pBdr>
      <w:autoSpaceDE/>
      <w:autoSpaceDN/>
      <w:spacing w:before="100" w:beforeAutospacing="1" w:after="100" w:afterAutospacing="1"/>
      <w:jc w:val="center"/>
      <w:textAlignment w:val="center"/>
    </w:pPr>
    <w:rPr>
      <w:rFonts w:eastAsia="Calibri"/>
      <w:b/>
      <w:bCs/>
      <w:sz w:val="18"/>
      <w:szCs w:val="18"/>
      <w:lang w:val="en-US" w:bidi="ar-SA"/>
    </w:rPr>
  </w:style>
  <w:style w:type="paragraph" w:customStyle="1" w:styleId="127">
    <w:name w:val="UserStyle_20"/>
    <w:basedOn w:val="1"/>
    <w:qFormat/>
    <w:uiPriority w:val="0"/>
    <w:pPr>
      <w:widowControl/>
      <w:pBdr>
        <w:top w:val="single" w:color="000000" w:sz="4" w:space="0"/>
        <w:left w:val="single" w:color="000000" w:sz="4" w:space="0"/>
        <w:bottom w:val="single" w:color="000000" w:sz="4" w:space="0"/>
        <w:right w:val="single" w:color="000000" w:sz="4" w:space="0"/>
      </w:pBdr>
      <w:autoSpaceDE/>
      <w:autoSpaceDN/>
      <w:spacing w:before="100" w:beforeAutospacing="1" w:after="100" w:afterAutospacing="1"/>
      <w:textAlignment w:val="center"/>
    </w:pPr>
    <w:rPr>
      <w:rFonts w:eastAsia="Calibri"/>
      <w:b/>
      <w:bCs/>
      <w:sz w:val="18"/>
      <w:szCs w:val="18"/>
      <w:lang w:val="en-US" w:bidi="ar-SA"/>
    </w:rPr>
  </w:style>
  <w:style w:type="paragraph" w:customStyle="1" w:styleId="128">
    <w:name w:val="UserStyle_21"/>
    <w:basedOn w:val="1"/>
    <w:qFormat/>
    <w:uiPriority w:val="0"/>
    <w:pPr>
      <w:widowControl/>
      <w:pBdr>
        <w:top w:val="single" w:color="000000" w:sz="4" w:space="0"/>
        <w:left w:val="single" w:color="000000" w:sz="4" w:space="0"/>
        <w:bottom w:val="single" w:color="000000" w:sz="4" w:space="0"/>
        <w:right w:val="single" w:color="000000" w:sz="4" w:space="0"/>
      </w:pBdr>
      <w:autoSpaceDE/>
      <w:autoSpaceDN/>
      <w:spacing w:before="100" w:beforeAutospacing="1" w:after="100" w:afterAutospacing="1"/>
      <w:jc w:val="center"/>
      <w:textAlignment w:val="center"/>
    </w:pPr>
    <w:rPr>
      <w:rFonts w:eastAsia="Calibri" w:cs="Times New Roman"/>
      <w:sz w:val="18"/>
      <w:szCs w:val="18"/>
      <w:lang w:val="en-US" w:bidi="ar-SA"/>
    </w:rPr>
  </w:style>
  <w:style w:type="paragraph" w:customStyle="1" w:styleId="129">
    <w:name w:val="Acetate"/>
    <w:basedOn w:val="1"/>
    <w:semiHidden/>
    <w:qFormat/>
    <w:uiPriority w:val="0"/>
    <w:pPr>
      <w:widowControl/>
      <w:autoSpaceDE/>
      <w:autoSpaceDN/>
      <w:jc w:val="both"/>
      <w:textAlignment w:val="baseline"/>
    </w:pPr>
    <w:rPr>
      <w:rFonts w:ascii="Calibri" w:hAnsi="Calibri" w:eastAsia="Calibri" w:cs="Times New Roman"/>
      <w:kern w:val="2"/>
      <w:sz w:val="18"/>
      <w:szCs w:val="18"/>
      <w:lang w:val="en-US" w:bidi="ar-SA"/>
    </w:rPr>
  </w:style>
  <w:style w:type="paragraph" w:customStyle="1" w:styleId="130">
    <w:name w:val="UserStyle_22"/>
    <w:basedOn w:val="1"/>
    <w:qFormat/>
    <w:uiPriority w:val="0"/>
    <w:pPr>
      <w:widowControl/>
      <w:pBdr>
        <w:left w:val="single" w:color="000000" w:sz="4" w:space="0"/>
      </w:pBdr>
      <w:autoSpaceDE/>
      <w:autoSpaceDN/>
      <w:spacing w:before="100" w:beforeAutospacing="1" w:after="100" w:afterAutospacing="1"/>
      <w:jc w:val="center"/>
      <w:textAlignment w:val="center"/>
    </w:pPr>
    <w:rPr>
      <w:rFonts w:eastAsia="Calibri"/>
      <w:b/>
      <w:bCs/>
      <w:sz w:val="18"/>
      <w:szCs w:val="18"/>
      <w:lang w:val="en-US" w:bidi="ar-SA"/>
    </w:rPr>
  </w:style>
  <w:style w:type="paragraph" w:customStyle="1" w:styleId="131">
    <w:name w:val="UserStyle_23"/>
    <w:basedOn w:val="1"/>
    <w:qFormat/>
    <w:uiPriority w:val="0"/>
    <w:pPr>
      <w:widowControl/>
      <w:autoSpaceDE/>
      <w:autoSpaceDN/>
      <w:spacing w:before="100" w:beforeAutospacing="1" w:after="100" w:afterAutospacing="1"/>
      <w:textAlignment w:val="center"/>
    </w:pPr>
    <w:rPr>
      <w:rFonts w:eastAsia="Calibri" w:cs="Times New Roman"/>
      <w:sz w:val="18"/>
      <w:szCs w:val="18"/>
      <w:lang w:val="en-US" w:bidi="ar-SA"/>
    </w:rPr>
  </w:style>
  <w:style w:type="paragraph" w:customStyle="1" w:styleId="132">
    <w:name w:val="UserStyle_24"/>
    <w:basedOn w:val="1"/>
    <w:qFormat/>
    <w:uiPriority w:val="0"/>
    <w:pPr>
      <w:widowControl/>
      <w:pBdr>
        <w:left w:val="single" w:color="000000" w:sz="4" w:space="0"/>
        <w:bottom w:val="single" w:color="000000" w:sz="4" w:space="0"/>
        <w:right w:val="single" w:color="000000" w:sz="4" w:space="0"/>
      </w:pBdr>
      <w:autoSpaceDE/>
      <w:autoSpaceDN/>
      <w:spacing w:before="100" w:beforeAutospacing="1" w:after="100" w:afterAutospacing="1"/>
      <w:jc w:val="center"/>
      <w:textAlignment w:val="center"/>
    </w:pPr>
    <w:rPr>
      <w:rFonts w:eastAsia="Calibri" w:cs="Times New Roman"/>
      <w:sz w:val="18"/>
      <w:szCs w:val="18"/>
      <w:lang w:val="en-US" w:bidi="ar-SA"/>
    </w:rPr>
  </w:style>
  <w:style w:type="paragraph" w:customStyle="1" w:styleId="133">
    <w:name w:val="UserStyle_25"/>
    <w:basedOn w:val="1"/>
    <w:qFormat/>
    <w:uiPriority w:val="0"/>
    <w:pPr>
      <w:widowControl/>
      <w:pBdr>
        <w:top w:val="single" w:color="000000" w:sz="4" w:space="0"/>
        <w:left w:val="single" w:color="000000" w:sz="4" w:space="0"/>
        <w:bottom w:val="single" w:color="000000" w:sz="4" w:space="0"/>
        <w:right w:val="single" w:color="000000" w:sz="4" w:space="0"/>
      </w:pBdr>
      <w:autoSpaceDE/>
      <w:autoSpaceDN/>
      <w:spacing w:before="100" w:beforeAutospacing="1" w:after="100" w:afterAutospacing="1"/>
      <w:jc w:val="center"/>
      <w:textAlignment w:val="center"/>
    </w:pPr>
    <w:rPr>
      <w:rFonts w:ascii="Times New Roman" w:hAnsi="Times New Roman" w:eastAsia="Calibri" w:cs="Times New Roman"/>
      <w:sz w:val="18"/>
      <w:szCs w:val="18"/>
      <w:lang w:val="en-US" w:bidi="ar-SA"/>
    </w:rPr>
  </w:style>
  <w:style w:type="paragraph" w:customStyle="1" w:styleId="134">
    <w:name w:val="UserStyle_26"/>
    <w:basedOn w:val="1"/>
    <w:qFormat/>
    <w:uiPriority w:val="0"/>
    <w:pPr>
      <w:widowControl/>
      <w:pBdr>
        <w:top w:val="single" w:color="000000" w:sz="4" w:space="0"/>
        <w:left w:val="single" w:color="000000" w:sz="4" w:space="0"/>
        <w:right w:val="single" w:color="000000" w:sz="4" w:space="0"/>
      </w:pBdr>
      <w:autoSpaceDE/>
      <w:autoSpaceDN/>
      <w:spacing w:before="100" w:beforeAutospacing="1" w:after="100" w:afterAutospacing="1"/>
      <w:jc w:val="center"/>
      <w:textAlignment w:val="center"/>
    </w:pPr>
    <w:rPr>
      <w:rFonts w:eastAsia="Calibri"/>
      <w:b/>
      <w:bCs/>
      <w:sz w:val="18"/>
      <w:szCs w:val="18"/>
      <w:lang w:val="en-US" w:bidi="ar-SA"/>
    </w:rPr>
  </w:style>
  <w:style w:type="paragraph" w:customStyle="1" w:styleId="135">
    <w:name w:val="UserStyle_27"/>
    <w:basedOn w:val="1"/>
    <w:qFormat/>
    <w:uiPriority w:val="0"/>
    <w:pPr>
      <w:widowControl/>
      <w:pBdr>
        <w:top w:val="single" w:color="000000" w:sz="4" w:space="0"/>
        <w:left w:val="single" w:color="000000" w:sz="4" w:space="0"/>
      </w:pBdr>
      <w:autoSpaceDE/>
      <w:autoSpaceDN/>
      <w:spacing w:before="100" w:beforeAutospacing="1" w:after="100" w:afterAutospacing="1"/>
      <w:jc w:val="center"/>
      <w:textAlignment w:val="center"/>
    </w:pPr>
    <w:rPr>
      <w:rFonts w:eastAsia="Calibri"/>
      <w:b/>
      <w:bCs/>
      <w:sz w:val="18"/>
      <w:szCs w:val="18"/>
      <w:lang w:val="en-US" w:bidi="ar-SA"/>
    </w:rPr>
  </w:style>
  <w:style w:type="paragraph" w:customStyle="1" w:styleId="136">
    <w:name w:val="UserStyle_28"/>
    <w:basedOn w:val="1"/>
    <w:qFormat/>
    <w:uiPriority w:val="0"/>
    <w:pPr>
      <w:widowControl/>
      <w:pBdr>
        <w:top w:val="single" w:color="000000" w:sz="4" w:space="0"/>
        <w:left w:val="single" w:color="000000" w:sz="4" w:space="0"/>
        <w:bottom w:val="single" w:color="000000" w:sz="4" w:space="0"/>
        <w:right w:val="single" w:color="000000" w:sz="4" w:space="0"/>
      </w:pBdr>
      <w:autoSpaceDE/>
      <w:autoSpaceDN/>
      <w:spacing w:before="100" w:beforeAutospacing="1" w:after="100" w:afterAutospacing="1"/>
      <w:jc w:val="center"/>
      <w:textAlignment w:val="center"/>
    </w:pPr>
    <w:rPr>
      <w:rFonts w:eastAsia="Calibri" w:cs="Times New Roman"/>
      <w:sz w:val="18"/>
      <w:szCs w:val="18"/>
      <w:lang w:val="en-US" w:bidi="ar-SA"/>
    </w:rPr>
  </w:style>
  <w:style w:type="paragraph" w:customStyle="1" w:styleId="137">
    <w:name w:val="UserStyle_29"/>
    <w:basedOn w:val="1"/>
    <w:qFormat/>
    <w:uiPriority w:val="0"/>
    <w:pPr>
      <w:widowControl/>
      <w:pBdr>
        <w:top w:val="single" w:color="000000" w:sz="4" w:space="0"/>
        <w:left w:val="single" w:color="000000" w:sz="4" w:space="0"/>
        <w:right w:val="single" w:color="000000" w:sz="4" w:space="0"/>
      </w:pBdr>
      <w:autoSpaceDE/>
      <w:autoSpaceDN/>
      <w:spacing w:before="100" w:beforeAutospacing="1" w:after="100" w:afterAutospacing="1"/>
      <w:jc w:val="center"/>
      <w:textAlignment w:val="center"/>
    </w:pPr>
    <w:rPr>
      <w:rFonts w:eastAsia="Calibri" w:cs="Times New Roman"/>
      <w:sz w:val="18"/>
      <w:szCs w:val="18"/>
      <w:lang w:val="en-US" w:bidi="ar-SA"/>
    </w:rPr>
  </w:style>
  <w:style w:type="paragraph" w:customStyle="1" w:styleId="138">
    <w:name w:val="UserStyle_30"/>
    <w:basedOn w:val="1"/>
    <w:qFormat/>
    <w:uiPriority w:val="0"/>
    <w:pPr>
      <w:widowControl/>
      <w:pBdr>
        <w:top w:val="single" w:color="000000" w:sz="4" w:space="0"/>
        <w:left w:val="single" w:color="000000" w:sz="4" w:space="0"/>
        <w:bottom w:val="single" w:color="000000" w:sz="4" w:space="0"/>
        <w:right w:val="single" w:color="000000" w:sz="4" w:space="0"/>
      </w:pBdr>
      <w:autoSpaceDE/>
      <w:autoSpaceDN/>
      <w:spacing w:before="100" w:beforeAutospacing="1" w:after="100" w:afterAutospacing="1"/>
      <w:textAlignment w:val="center"/>
    </w:pPr>
    <w:rPr>
      <w:rFonts w:eastAsia="Calibri" w:cs="Times New Roman"/>
      <w:sz w:val="18"/>
      <w:szCs w:val="18"/>
      <w:lang w:val="en-US" w:bidi="ar-SA"/>
    </w:rPr>
  </w:style>
  <w:style w:type="paragraph" w:customStyle="1" w:styleId="139">
    <w:name w:val="UserStyle_31"/>
    <w:basedOn w:val="1"/>
    <w:qFormat/>
    <w:uiPriority w:val="0"/>
    <w:pPr>
      <w:widowControl/>
      <w:pBdr>
        <w:top w:val="single" w:color="000000" w:sz="4" w:space="0"/>
        <w:left w:val="single" w:color="000000" w:sz="4" w:space="0"/>
        <w:bottom w:val="single" w:color="000000" w:sz="4" w:space="0"/>
        <w:right w:val="single" w:color="000000" w:sz="4" w:space="0"/>
      </w:pBdr>
      <w:autoSpaceDE/>
      <w:autoSpaceDN/>
      <w:spacing w:before="100" w:beforeAutospacing="1" w:after="100" w:afterAutospacing="1"/>
      <w:jc w:val="center"/>
      <w:textAlignment w:val="center"/>
    </w:pPr>
    <w:rPr>
      <w:rFonts w:ascii="Times New Roman" w:hAnsi="Times New Roman" w:eastAsia="Calibri" w:cs="Times New Roman"/>
      <w:sz w:val="18"/>
      <w:szCs w:val="18"/>
      <w:lang w:val="en-US" w:bidi="ar-SA"/>
    </w:rPr>
  </w:style>
  <w:style w:type="paragraph" w:customStyle="1" w:styleId="140">
    <w:name w:val="UserStyle_32"/>
    <w:basedOn w:val="1"/>
    <w:qFormat/>
    <w:uiPriority w:val="0"/>
    <w:pPr>
      <w:widowControl/>
      <w:autoSpaceDE/>
      <w:autoSpaceDN/>
      <w:spacing w:before="100" w:beforeAutospacing="1" w:after="100" w:afterAutospacing="1"/>
      <w:jc w:val="center"/>
      <w:textAlignment w:val="center"/>
    </w:pPr>
    <w:rPr>
      <w:rFonts w:eastAsia="Calibri" w:cs="Times New Roman"/>
      <w:sz w:val="18"/>
      <w:szCs w:val="18"/>
      <w:lang w:val="en-US" w:bidi="ar-SA"/>
    </w:rPr>
  </w:style>
  <w:style w:type="paragraph" w:customStyle="1" w:styleId="141">
    <w:name w:val="UserStyle_33"/>
    <w:basedOn w:val="1"/>
    <w:qFormat/>
    <w:uiPriority w:val="0"/>
    <w:pPr>
      <w:widowControl/>
      <w:pBdr>
        <w:left w:val="single" w:color="000000" w:sz="4" w:space="0"/>
        <w:right w:val="single" w:color="000000" w:sz="4" w:space="0"/>
      </w:pBdr>
      <w:autoSpaceDE/>
      <w:autoSpaceDN/>
      <w:spacing w:before="100" w:beforeAutospacing="1" w:after="100" w:afterAutospacing="1"/>
      <w:jc w:val="center"/>
      <w:textAlignment w:val="center"/>
    </w:pPr>
    <w:rPr>
      <w:rFonts w:eastAsia="Calibri"/>
      <w:b/>
      <w:bCs/>
      <w:sz w:val="18"/>
      <w:szCs w:val="18"/>
      <w:lang w:val="en-US" w:bidi="ar-SA"/>
    </w:rPr>
  </w:style>
  <w:style w:type="paragraph" w:customStyle="1" w:styleId="142">
    <w:name w:val="UserStyle_34"/>
    <w:basedOn w:val="1"/>
    <w:qFormat/>
    <w:uiPriority w:val="0"/>
    <w:pPr>
      <w:widowControl/>
      <w:autoSpaceDE/>
      <w:autoSpaceDN/>
      <w:spacing w:before="100" w:beforeAutospacing="1" w:after="100" w:afterAutospacing="1"/>
      <w:textAlignment w:val="baseline"/>
    </w:pPr>
    <w:rPr>
      <w:rFonts w:eastAsia="Calibri" w:cs="Times New Roman"/>
      <w:sz w:val="24"/>
      <w:szCs w:val="24"/>
      <w:lang w:val="en-US" w:bidi="ar-SA"/>
    </w:rPr>
  </w:style>
  <w:style w:type="paragraph" w:customStyle="1" w:styleId="143">
    <w:name w:val="UserStyle_35"/>
    <w:basedOn w:val="1"/>
    <w:qFormat/>
    <w:uiPriority w:val="0"/>
    <w:pPr>
      <w:widowControl/>
      <w:autoSpaceDE/>
      <w:autoSpaceDN/>
      <w:jc w:val="both"/>
      <w:textAlignment w:val="baseline"/>
    </w:pPr>
    <w:rPr>
      <w:rFonts w:ascii="Calibri" w:hAnsi="Calibri" w:eastAsia="Calibri" w:cs="Times New Roman"/>
      <w:kern w:val="2"/>
      <w:sz w:val="21"/>
      <w:szCs w:val="24"/>
      <w:lang w:val="en-US" w:bidi="ar-SA"/>
    </w:rPr>
  </w:style>
  <w:style w:type="paragraph" w:customStyle="1" w:styleId="144">
    <w:name w:val="UserStyle_36"/>
    <w:basedOn w:val="1"/>
    <w:qFormat/>
    <w:uiPriority w:val="0"/>
    <w:pPr>
      <w:widowControl/>
      <w:pBdr>
        <w:top w:val="single" w:color="000000" w:sz="4" w:space="0"/>
        <w:left w:val="single" w:color="000000" w:sz="4" w:space="0"/>
        <w:bottom w:val="single" w:color="000000" w:sz="4" w:space="0"/>
        <w:right w:val="single" w:color="000000" w:sz="4" w:space="0"/>
      </w:pBdr>
      <w:autoSpaceDE/>
      <w:autoSpaceDN/>
      <w:spacing w:before="100" w:beforeAutospacing="1" w:after="100" w:afterAutospacing="1"/>
      <w:jc w:val="center"/>
      <w:textAlignment w:val="center"/>
    </w:pPr>
    <w:rPr>
      <w:rFonts w:ascii="Cambria Math" w:hAnsi="Cambria Math" w:eastAsia="Calibri" w:cs="Times New Roman"/>
      <w:sz w:val="18"/>
      <w:szCs w:val="18"/>
      <w:lang w:val="en-US" w:bidi="ar-SA"/>
    </w:rPr>
  </w:style>
  <w:style w:type="paragraph" w:customStyle="1" w:styleId="145">
    <w:name w:val="UserStyle_37"/>
    <w:basedOn w:val="1"/>
    <w:qFormat/>
    <w:uiPriority w:val="0"/>
    <w:pPr>
      <w:widowControl/>
      <w:pBdr>
        <w:top w:val="single" w:color="000000" w:sz="4" w:space="0"/>
        <w:bottom w:val="single" w:color="000000" w:sz="4" w:space="0"/>
      </w:pBdr>
      <w:autoSpaceDE/>
      <w:autoSpaceDN/>
      <w:spacing w:before="100" w:beforeAutospacing="1" w:after="100" w:afterAutospacing="1"/>
      <w:jc w:val="center"/>
      <w:textAlignment w:val="center"/>
    </w:pPr>
    <w:rPr>
      <w:rFonts w:eastAsia="Calibri"/>
      <w:b/>
      <w:bCs/>
      <w:sz w:val="18"/>
      <w:szCs w:val="18"/>
      <w:lang w:val="en-US" w:bidi="ar-SA"/>
    </w:rPr>
  </w:style>
  <w:style w:type="paragraph" w:customStyle="1" w:styleId="146">
    <w:name w:val="UserStyle_38"/>
    <w:basedOn w:val="1"/>
    <w:qFormat/>
    <w:uiPriority w:val="0"/>
    <w:pPr>
      <w:widowControl/>
      <w:pBdr>
        <w:bottom w:val="single" w:color="000000" w:sz="8" w:space="0"/>
        <w:right w:val="single" w:color="000000" w:sz="8" w:space="0"/>
      </w:pBdr>
      <w:autoSpaceDE/>
      <w:autoSpaceDN/>
      <w:spacing w:before="100" w:beforeAutospacing="1" w:after="100" w:afterAutospacing="1"/>
      <w:jc w:val="center"/>
      <w:textAlignment w:val="center"/>
    </w:pPr>
    <w:rPr>
      <w:rFonts w:eastAsia="Calibri" w:cs="Times New Roman"/>
      <w:sz w:val="18"/>
      <w:szCs w:val="18"/>
      <w:lang w:val="en-US" w:bidi="ar-SA"/>
    </w:rPr>
  </w:style>
  <w:style w:type="paragraph" w:customStyle="1" w:styleId="147">
    <w:name w:val="UserStyle_39"/>
    <w:basedOn w:val="1"/>
    <w:qFormat/>
    <w:uiPriority w:val="0"/>
    <w:pPr>
      <w:widowControl/>
      <w:autoSpaceDE/>
      <w:autoSpaceDN/>
      <w:spacing w:line="310" w:lineRule="atLeast"/>
      <w:jc w:val="center"/>
      <w:textAlignment w:val="baseline"/>
    </w:pPr>
    <w:rPr>
      <w:rFonts w:ascii="Calibri" w:hAnsi="Calibri" w:eastAsia="Calibri" w:cs="Times New Roman"/>
      <w:sz w:val="18"/>
      <w:szCs w:val="18"/>
      <w:lang w:val="en-US" w:bidi="ar-SA"/>
    </w:rPr>
  </w:style>
  <w:style w:type="paragraph" w:customStyle="1" w:styleId="148">
    <w:name w:val="UserStyle_40"/>
    <w:basedOn w:val="1"/>
    <w:qFormat/>
    <w:uiPriority w:val="0"/>
    <w:pPr>
      <w:widowControl/>
      <w:pBdr>
        <w:top w:val="single" w:color="000000" w:sz="4" w:space="0"/>
        <w:left w:val="single" w:color="000000" w:sz="4" w:space="0"/>
        <w:bottom w:val="single" w:color="000000" w:sz="4" w:space="0"/>
        <w:right w:val="single" w:color="000000" w:sz="4" w:space="0"/>
      </w:pBdr>
      <w:autoSpaceDE/>
      <w:autoSpaceDN/>
      <w:spacing w:before="100" w:beforeAutospacing="1" w:after="100" w:afterAutospacing="1"/>
      <w:jc w:val="center"/>
      <w:textAlignment w:val="center"/>
    </w:pPr>
    <w:rPr>
      <w:rFonts w:eastAsia="Calibri" w:cs="Times New Roman"/>
      <w:sz w:val="18"/>
      <w:szCs w:val="18"/>
      <w:lang w:val="en-US" w:bidi="ar-SA"/>
    </w:rPr>
  </w:style>
  <w:style w:type="paragraph" w:customStyle="1" w:styleId="149">
    <w:name w:val="UserStyle_41"/>
    <w:basedOn w:val="1"/>
    <w:qFormat/>
    <w:uiPriority w:val="0"/>
    <w:pPr>
      <w:widowControl/>
      <w:pBdr>
        <w:left w:val="single" w:color="000000" w:sz="4" w:space="0"/>
        <w:right w:val="single" w:color="000000" w:sz="4" w:space="0"/>
      </w:pBdr>
      <w:autoSpaceDE/>
      <w:autoSpaceDN/>
      <w:spacing w:before="100" w:beforeAutospacing="1" w:after="100" w:afterAutospacing="1"/>
      <w:jc w:val="center"/>
      <w:textAlignment w:val="center"/>
    </w:pPr>
    <w:rPr>
      <w:rFonts w:eastAsia="Calibri" w:cs="Times New Roman"/>
      <w:sz w:val="18"/>
      <w:szCs w:val="18"/>
      <w:lang w:val="en-US" w:bidi="ar-SA"/>
    </w:rPr>
  </w:style>
  <w:style w:type="paragraph" w:customStyle="1" w:styleId="150">
    <w:name w:val="UserStyle_42"/>
    <w:basedOn w:val="1"/>
    <w:qFormat/>
    <w:uiPriority w:val="0"/>
    <w:pPr>
      <w:widowControl/>
      <w:autoSpaceDE/>
      <w:autoSpaceDN/>
      <w:spacing w:before="100" w:beforeAutospacing="1" w:after="100" w:afterAutospacing="1"/>
      <w:textAlignment w:val="baseline"/>
    </w:pPr>
    <w:rPr>
      <w:rFonts w:ascii="等线" w:hAnsi="等线" w:eastAsia="等线" w:cs="Times New Roman"/>
      <w:sz w:val="18"/>
      <w:szCs w:val="18"/>
      <w:lang w:val="en-US" w:bidi="ar-SA"/>
    </w:rPr>
  </w:style>
  <w:style w:type="paragraph" w:customStyle="1" w:styleId="151">
    <w:name w:val="UserStyle_43"/>
    <w:basedOn w:val="1"/>
    <w:qFormat/>
    <w:uiPriority w:val="0"/>
    <w:pPr>
      <w:widowControl/>
      <w:autoSpaceDE/>
      <w:autoSpaceDN/>
      <w:spacing w:before="100" w:beforeAutospacing="1" w:after="100" w:afterAutospacing="1"/>
      <w:textAlignment w:val="baseline"/>
    </w:pPr>
    <w:rPr>
      <w:rFonts w:eastAsia="Calibri" w:cs="Times New Roman"/>
      <w:sz w:val="24"/>
      <w:szCs w:val="24"/>
      <w:lang w:val="en-US" w:bidi="ar-SA"/>
    </w:rPr>
  </w:style>
  <w:style w:type="paragraph" w:customStyle="1" w:styleId="152">
    <w:name w:val="UserStyle_44"/>
    <w:basedOn w:val="1"/>
    <w:qFormat/>
    <w:uiPriority w:val="0"/>
    <w:pPr>
      <w:widowControl/>
      <w:pBdr>
        <w:top w:val="single" w:color="000000" w:sz="4" w:space="0"/>
        <w:left w:val="single" w:color="000000" w:sz="4" w:space="0"/>
        <w:right w:val="single" w:color="000000" w:sz="4" w:space="0"/>
      </w:pBdr>
      <w:autoSpaceDE/>
      <w:autoSpaceDN/>
      <w:spacing w:before="100" w:beforeAutospacing="1" w:after="100" w:afterAutospacing="1"/>
      <w:textAlignment w:val="center"/>
    </w:pPr>
    <w:rPr>
      <w:rFonts w:eastAsia="Calibri" w:cs="Times New Roman"/>
      <w:sz w:val="18"/>
      <w:szCs w:val="18"/>
      <w:lang w:val="en-US" w:bidi="ar-SA"/>
    </w:rPr>
  </w:style>
  <w:style w:type="paragraph" w:customStyle="1" w:styleId="153">
    <w:name w:val="UserStyle_45"/>
    <w:basedOn w:val="1"/>
    <w:qFormat/>
    <w:uiPriority w:val="0"/>
    <w:pPr>
      <w:widowControl/>
      <w:pBdr>
        <w:bottom w:val="single" w:color="000000" w:sz="4" w:space="0"/>
        <w:right w:val="single" w:color="000000" w:sz="4" w:space="0"/>
      </w:pBdr>
      <w:autoSpaceDE/>
      <w:autoSpaceDN/>
      <w:spacing w:before="100" w:beforeAutospacing="1" w:after="100" w:afterAutospacing="1"/>
      <w:jc w:val="center"/>
      <w:textAlignment w:val="center"/>
    </w:pPr>
    <w:rPr>
      <w:rFonts w:eastAsia="Calibri"/>
      <w:b/>
      <w:bCs/>
      <w:sz w:val="18"/>
      <w:szCs w:val="18"/>
      <w:lang w:val="en-US" w:bidi="ar-SA"/>
    </w:rPr>
  </w:style>
  <w:style w:type="paragraph" w:customStyle="1" w:styleId="154">
    <w:name w:val="UserStyle_46"/>
    <w:basedOn w:val="1"/>
    <w:qFormat/>
    <w:uiPriority w:val="0"/>
    <w:pPr>
      <w:widowControl/>
      <w:pBdr>
        <w:left w:val="single" w:color="000000" w:sz="4" w:space="0"/>
        <w:bottom w:val="single" w:color="000000" w:sz="4" w:space="0"/>
        <w:right w:val="single" w:color="000000" w:sz="4" w:space="0"/>
      </w:pBdr>
      <w:autoSpaceDE/>
      <w:autoSpaceDN/>
      <w:spacing w:before="100" w:beforeAutospacing="1" w:after="100" w:afterAutospacing="1"/>
      <w:textAlignment w:val="center"/>
    </w:pPr>
    <w:rPr>
      <w:rFonts w:eastAsia="Calibri" w:cs="Times New Roman"/>
      <w:sz w:val="18"/>
      <w:szCs w:val="18"/>
      <w:lang w:val="en-US" w:bidi="ar-SA"/>
    </w:rPr>
  </w:style>
  <w:style w:type="paragraph" w:customStyle="1" w:styleId="155">
    <w:name w:val="UserStyle_47"/>
    <w:basedOn w:val="1"/>
    <w:qFormat/>
    <w:uiPriority w:val="0"/>
    <w:pPr>
      <w:widowControl/>
      <w:autoSpaceDE/>
      <w:autoSpaceDN/>
      <w:spacing w:before="100" w:beforeAutospacing="1" w:after="100" w:afterAutospacing="1"/>
      <w:textAlignment w:val="baseline"/>
    </w:pPr>
    <w:rPr>
      <w:rFonts w:eastAsia="Calibri" w:cs="Times New Roman"/>
      <w:sz w:val="24"/>
      <w:szCs w:val="24"/>
      <w:lang w:val="en-US" w:bidi="ar-SA"/>
    </w:rPr>
  </w:style>
  <w:style w:type="paragraph" w:customStyle="1" w:styleId="156">
    <w:name w:val="UserStyle_48"/>
    <w:basedOn w:val="1"/>
    <w:qFormat/>
    <w:uiPriority w:val="0"/>
    <w:pPr>
      <w:widowControl/>
      <w:autoSpaceDE/>
      <w:autoSpaceDN/>
      <w:spacing w:before="100" w:beforeAutospacing="1" w:after="100" w:afterAutospacing="1"/>
      <w:textAlignment w:val="baseline"/>
    </w:pPr>
    <w:rPr>
      <w:rFonts w:eastAsia="Calibri" w:cs="Times New Roman"/>
      <w:sz w:val="24"/>
      <w:szCs w:val="24"/>
      <w:lang w:val="en-US" w:bidi="ar-SA"/>
    </w:rPr>
  </w:style>
  <w:style w:type="paragraph" w:customStyle="1" w:styleId="157">
    <w:name w:val="UserStyle_49"/>
    <w:basedOn w:val="1"/>
    <w:qFormat/>
    <w:uiPriority w:val="0"/>
    <w:pPr>
      <w:widowControl/>
      <w:pBdr>
        <w:top w:val="single" w:color="000000" w:sz="4" w:space="0"/>
        <w:left w:val="single" w:color="000000" w:sz="4" w:space="0"/>
        <w:bottom w:val="single" w:color="000000" w:sz="4" w:space="0"/>
        <w:right w:val="single" w:color="000000" w:sz="4" w:space="0"/>
      </w:pBdr>
      <w:autoSpaceDE/>
      <w:autoSpaceDN/>
      <w:spacing w:before="100" w:beforeAutospacing="1" w:after="100" w:afterAutospacing="1"/>
      <w:jc w:val="center"/>
      <w:textAlignment w:val="center"/>
    </w:pPr>
    <w:rPr>
      <w:rFonts w:eastAsia="Calibri" w:cs="Times New Roman"/>
      <w:sz w:val="18"/>
      <w:szCs w:val="18"/>
      <w:lang w:val="en-US" w:bidi="ar-SA"/>
    </w:rPr>
  </w:style>
  <w:style w:type="paragraph" w:customStyle="1" w:styleId="158">
    <w:name w:val="UserStyle_50"/>
    <w:basedOn w:val="1"/>
    <w:qFormat/>
    <w:uiPriority w:val="0"/>
    <w:pPr>
      <w:widowControl/>
      <w:autoSpaceDE/>
      <w:autoSpaceDN/>
      <w:spacing w:before="100" w:beforeAutospacing="1" w:after="100" w:afterAutospacing="1"/>
      <w:textAlignment w:val="baseline"/>
    </w:pPr>
    <w:rPr>
      <w:rFonts w:eastAsia="Calibri" w:cs="Times New Roman"/>
      <w:sz w:val="24"/>
      <w:szCs w:val="24"/>
      <w:lang w:val="en-US" w:bidi="ar-SA"/>
    </w:rPr>
  </w:style>
  <w:style w:type="paragraph" w:customStyle="1" w:styleId="159">
    <w:name w:val="UserStyle_51"/>
    <w:basedOn w:val="1"/>
    <w:qFormat/>
    <w:uiPriority w:val="0"/>
    <w:pPr>
      <w:widowControl/>
      <w:autoSpaceDE/>
      <w:autoSpaceDN/>
      <w:spacing w:before="100" w:beforeAutospacing="1" w:after="100" w:afterAutospacing="1"/>
      <w:textAlignment w:val="baseline"/>
    </w:pPr>
    <w:rPr>
      <w:rFonts w:eastAsia="Calibri" w:cs="Times New Roman"/>
      <w:sz w:val="24"/>
      <w:szCs w:val="24"/>
      <w:lang w:val="en-US" w:bidi="ar-SA"/>
    </w:rPr>
  </w:style>
  <w:style w:type="paragraph" w:customStyle="1" w:styleId="160">
    <w:name w:val="UserStyle_52"/>
    <w:basedOn w:val="1"/>
    <w:qFormat/>
    <w:uiPriority w:val="0"/>
    <w:pPr>
      <w:widowControl/>
      <w:pBdr>
        <w:left w:val="single" w:color="000000" w:sz="4" w:space="0"/>
        <w:right w:val="single" w:color="000000" w:sz="4" w:space="0"/>
      </w:pBdr>
      <w:autoSpaceDE/>
      <w:autoSpaceDN/>
      <w:spacing w:before="100" w:beforeAutospacing="1" w:after="100" w:afterAutospacing="1"/>
      <w:textAlignment w:val="center"/>
    </w:pPr>
    <w:rPr>
      <w:rFonts w:eastAsia="Calibri" w:cs="Times New Roman"/>
      <w:sz w:val="18"/>
      <w:szCs w:val="18"/>
      <w:lang w:val="en-US" w:bidi="ar-SA"/>
    </w:rPr>
  </w:style>
  <w:style w:type="paragraph" w:customStyle="1" w:styleId="161">
    <w:name w:val="UserStyle_53"/>
    <w:basedOn w:val="1"/>
    <w:qFormat/>
    <w:uiPriority w:val="0"/>
    <w:pPr>
      <w:widowControl/>
      <w:pBdr>
        <w:right w:val="single" w:color="000000" w:sz="4" w:space="0"/>
      </w:pBdr>
      <w:autoSpaceDE/>
      <w:autoSpaceDN/>
      <w:spacing w:before="100" w:beforeAutospacing="1" w:after="100" w:afterAutospacing="1"/>
      <w:jc w:val="center"/>
      <w:textAlignment w:val="center"/>
    </w:pPr>
    <w:rPr>
      <w:rFonts w:eastAsia="Calibri"/>
      <w:b/>
      <w:bCs/>
      <w:sz w:val="18"/>
      <w:szCs w:val="18"/>
      <w:lang w:val="en-US" w:bidi="ar-SA"/>
    </w:rPr>
  </w:style>
  <w:style w:type="paragraph" w:customStyle="1" w:styleId="162">
    <w:name w:val="UserStyle_54"/>
    <w:basedOn w:val="1"/>
    <w:qFormat/>
    <w:uiPriority w:val="0"/>
    <w:pPr>
      <w:widowControl/>
      <w:pBdr>
        <w:left w:val="single" w:color="000000" w:sz="4" w:space="0"/>
        <w:bottom w:val="single" w:color="000000" w:sz="4" w:space="0"/>
      </w:pBdr>
      <w:autoSpaceDE/>
      <w:autoSpaceDN/>
      <w:spacing w:before="100" w:beforeAutospacing="1" w:after="100" w:afterAutospacing="1"/>
      <w:jc w:val="center"/>
      <w:textAlignment w:val="center"/>
    </w:pPr>
    <w:rPr>
      <w:rFonts w:eastAsia="Calibri"/>
      <w:b/>
      <w:bCs/>
      <w:sz w:val="18"/>
      <w:szCs w:val="18"/>
      <w:lang w:val="en-US" w:bidi="ar-SA"/>
    </w:rPr>
  </w:style>
  <w:style w:type="paragraph" w:customStyle="1" w:styleId="163">
    <w:name w:val="179"/>
    <w:basedOn w:val="1"/>
    <w:qFormat/>
    <w:uiPriority w:val="0"/>
    <w:pPr>
      <w:widowControl/>
      <w:autoSpaceDE/>
      <w:autoSpaceDN/>
      <w:ind w:left="217" w:firstLine="528"/>
      <w:textAlignment w:val="baseline"/>
    </w:pPr>
    <w:rPr>
      <w:rFonts w:ascii="Noto Sans Mono CJK JP Regular" w:hAnsi="Noto Sans Mono CJK JP Regular" w:eastAsia="Noto Sans Mono CJK JP Regular" w:cs="Times New Roman"/>
      <w:lang w:val="en-US" w:eastAsia="en-US" w:bidi="ar-SA"/>
    </w:rPr>
  </w:style>
  <w:style w:type="table" w:customStyle="1" w:styleId="164">
    <w:name w:val="TableGrid"/>
    <w:basedOn w:val="101"/>
    <w:qFormat/>
    <w:uiPriority w:val="0"/>
  </w:style>
  <w:style w:type="table" w:customStyle="1" w:styleId="165">
    <w:name w:val="UserStyle_55"/>
    <w:basedOn w:val="101"/>
    <w:qFormat/>
    <w:uiPriority w:val="0"/>
  </w:style>
  <w:style w:type="table" w:customStyle="1" w:styleId="166">
    <w:name w:val="UserStyle_56"/>
    <w:basedOn w:val="101"/>
    <w:qFormat/>
    <w:uiPriority w:val="0"/>
  </w:style>
  <w:style w:type="table" w:customStyle="1" w:styleId="167">
    <w:name w:val="UserStyle_57"/>
    <w:qFormat/>
    <w:uiPriority w:val="0"/>
    <w:tblPr>
      <w:tblCellMar>
        <w:top w:w="0" w:type="dxa"/>
        <w:left w:w="0" w:type="dxa"/>
        <w:bottom w:w="0" w:type="dxa"/>
        <w:right w:w="0" w:type="dxa"/>
      </w:tblCellMar>
    </w:tblPr>
  </w:style>
  <w:style w:type="table" w:customStyle="1" w:styleId="168">
    <w:name w:val="UserStyle_58"/>
    <w:basedOn w:val="101"/>
    <w:qFormat/>
    <w:uiPriority w:val="0"/>
  </w:style>
  <w:style w:type="table" w:customStyle="1" w:styleId="169">
    <w:name w:val="UserStyle_59"/>
    <w:basedOn w:val="101"/>
    <w:qFormat/>
    <w:uiPriority w:val="0"/>
  </w:style>
  <w:style w:type="table" w:customStyle="1" w:styleId="170">
    <w:name w:val="UserStyle_60"/>
    <w:basedOn w:val="101"/>
    <w:qFormat/>
    <w:uiPriority w:val="0"/>
  </w:style>
  <w:style w:type="table" w:customStyle="1" w:styleId="171">
    <w:name w:val="UserStyle_61"/>
    <w:qFormat/>
    <w:uiPriority w:val="0"/>
    <w:tblPr>
      <w:tblCellMar>
        <w:top w:w="0" w:type="dxa"/>
        <w:left w:w="0" w:type="dxa"/>
        <w:bottom w:w="0" w:type="dxa"/>
        <w:right w:w="0" w:type="dxa"/>
      </w:tblCellMar>
    </w:tblPr>
  </w:style>
  <w:style w:type="character" w:customStyle="1" w:styleId="172">
    <w:name w:val="font41"/>
    <w:basedOn w:val="21"/>
    <w:qFormat/>
    <w:uiPriority w:val="0"/>
    <w:rPr>
      <w:rFonts w:hint="eastAsia" w:ascii="仿宋" w:hAnsi="仿宋" w:eastAsia="仿宋" w:cs="仿宋"/>
      <w:b/>
      <w:color w:val="000000"/>
      <w:sz w:val="18"/>
      <w:szCs w:val="18"/>
      <w:u w:val="none"/>
    </w:rPr>
  </w:style>
  <w:style w:type="paragraph" w:customStyle="1" w:styleId="173">
    <w:name w:val="WPSOffice手动目录 1"/>
    <w:qFormat/>
    <w:uiPriority w:val="0"/>
    <w:rPr>
      <w:rFonts w:ascii="Times New Roman" w:hAnsi="Times New Roman" w:eastAsia="宋体" w:cs="Times New Roman"/>
      <w:lang w:val="en-US" w:eastAsia="zh-CN" w:bidi="ar-SA"/>
    </w:rPr>
  </w:style>
  <w:style w:type="paragraph" w:customStyle="1" w:styleId="174">
    <w:name w:val="样式1"/>
    <w:basedOn w:val="1"/>
    <w:link w:val="176"/>
    <w:qFormat/>
    <w:uiPriority w:val="1"/>
    <w:pPr>
      <w:ind w:firstLine="640" w:firstLineChars="200"/>
    </w:pPr>
    <w:rPr>
      <w:rFonts w:ascii="仿宋" w:hAnsi="仿宋" w:eastAsia="仿宋"/>
      <w:bCs/>
      <w:color w:val="000000" w:themeColor="text1"/>
      <w:sz w:val="32"/>
      <w:szCs w:val="32"/>
      <w14:textFill>
        <w14:solidFill>
          <w14:schemeClr w14:val="tx1"/>
        </w14:solidFill>
      </w14:textFill>
    </w:rPr>
  </w:style>
  <w:style w:type="paragraph" w:customStyle="1" w:styleId="175">
    <w:name w:val="样式2"/>
    <w:basedOn w:val="2"/>
    <w:link w:val="178"/>
    <w:qFormat/>
    <w:uiPriority w:val="1"/>
    <w:pPr>
      <w:ind w:left="918"/>
    </w:pPr>
    <w:rPr>
      <w:rFonts w:ascii="仿宋" w:hAnsi="仿宋" w:eastAsia="仿宋"/>
      <w:color w:val="000000" w:themeColor="text1"/>
      <w:sz w:val="32"/>
      <w:szCs w:val="32"/>
      <w14:textFill>
        <w14:solidFill>
          <w14:schemeClr w14:val="tx1"/>
        </w14:solidFill>
      </w14:textFill>
    </w:rPr>
  </w:style>
  <w:style w:type="character" w:customStyle="1" w:styleId="176">
    <w:name w:val="样式1 字符"/>
    <w:basedOn w:val="21"/>
    <w:link w:val="174"/>
    <w:qFormat/>
    <w:uiPriority w:val="1"/>
    <w:rPr>
      <w:rFonts w:ascii="仿宋" w:hAnsi="仿宋" w:eastAsia="仿宋" w:cs="宋体"/>
      <w:bCs/>
      <w:color w:val="000000" w:themeColor="text1"/>
      <w:sz w:val="32"/>
      <w:szCs w:val="32"/>
      <w:lang w:val="zh-CN" w:bidi="zh-CN"/>
      <w14:textFill>
        <w14:solidFill>
          <w14:schemeClr w14:val="tx1"/>
        </w14:solidFill>
      </w14:textFill>
    </w:rPr>
  </w:style>
  <w:style w:type="paragraph" w:customStyle="1" w:styleId="177">
    <w:name w:val="二级标题"/>
    <w:basedOn w:val="2"/>
    <w:link w:val="180"/>
    <w:qFormat/>
    <w:uiPriority w:val="1"/>
    <w:pPr>
      <w:spacing w:line="343" w:lineRule="auto"/>
      <w:ind w:left="118" w:right="524" w:firstLine="643" w:firstLineChars="200"/>
      <w:jc w:val="both"/>
      <w:outlineLvl w:val="1"/>
    </w:pPr>
    <w:rPr>
      <w:rFonts w:ascii="楷体" w:hAnsi="楷体" w:eastAsia="楷体" w:cs="楷体"/>
      <w:b/>
      <w:bCs/>
      <w:color w:val="000000" w:themeColor="text1"/>
      <w:sz w:val="32"/>
      <w:szCs w:val="32"/>
      <w:lang w:val="en-US"/>
      <w14:textFill>
        <w14:solidFill>
          <w14:schemeClr w14:val="tx1"/>
        </w14:solidFill>
      </w14:textFill>
    </w:rPr>
  </w:style>
  <w:style w:type="character" w:customStyle="1" w:styleId="178">
    <w:name w:val="样式2 字符"/>
    <w:basedOn w:val="38"/>
    <w:link w:val="175"/>
    <w:qFormat/>
    <w:uiPriority w:val="1"/>
    <w:rPr>
      <w:rFonts w:ascii="仿宋" w:hAnsi="仿宋" w:eastAsia="仿宋" w:cs="宋体"/>
      <w:color w:val="000000" w:themeColor="text1"/>
      <w:sz w:val="32"/>
      <w:szCs w:val="32"/>
      <w:lang w:val="zh-CN" w:eastAsia="zh-CN" w:bidi="zh-CN"/>
      <w14:textFill>
        <w14:solidFill>
          <w14:schemeClr w14:val="tx1"/>
        </w14:solidFill>
      </w14:textFill>
    </w:rPr>
  </w:style>
  <w:style w:type="paragraph" w:customStyle="1" w:styleId="179">
    <w:name w:val="TOC 标题1"/>
    <w:basedOn w:val="3"/>
    <w:next w:val="1"/>
    <w:unhideWhenUsed/>
    <w:qFormat/>
    <w:uiPriority w:val="39"/>
    <w:pPr>
      <w:keepNext/>
      <w:keepLines/>
      <w:widowControl/>
      <w:autoSpaceDE/>
      <w:autoSpaceDN/>
      <w:spacing w:line="259" w:lineRule="auto"/>
      <w:outlineLvl w:val="9"/>
    </w:pPr>
    <w:rPr>
      <w:rFonts w:asciiTheme="majorHAnsi" w:hAnsiTheme="majorHAnsi" w:eastAsiaTheme="majorEastAsia" w:cstheme="majorBidi"/>
      <w:b/>
      <w:bCs w:val="0"/>
      <w:color w:val="376092" w:themeColor="accent1" w:themeShade="BF"/>
      <w:sz w:val="32"/>
      <w:szCs w:val="32"/>
      <w:lang w:val="en-US" w:bidi="ar-SA"/>
    </w:rPr>
  </w:style>
  <w:style w:type="character" w:customStyle="1" w:styleId="180">
    <w:name w:val="二级标题 字符"/>
    <w:basedOn w:val="38"/>
    <w:link w:val="177"/>
    <w:qFormat/>
    <w:uiPriority w:val="1"/>
    <w:rPr>
      <w:rFonts w:ascii="楷体" w:hAnsi="楷体" w:eastAsia="楷体" w:cs="楷体"/>
      <w:b/>
      <w:bCs/>
      <w:color w:val="000000" w:themeColor="text1"/>
      <w:sz w:val="32"/>
      <w:szCs w:val="32"/>
      <w:lang w:val="zh-CN" w:eastAsia="zh-CN" w:bidi="zh-CN"/>
      <w14:textFill>
        <w14:solidFill>
          <w14:schemeClr w14:val="tx1"/>
        </w14:solidFill>
      </w14:textFill>
    </w:rPr>
  </w:style>
  <w:style w:type="paragraph" w:customStyle="1" w:styleId="181">
    <w:name w:val="大标题"/>
    <w:basedOn w:val="3"/>
    <w:link w:val="183"/>
    <w:qFormat/>
    <w:uiPriority w:val="1"/>
    <w:pPr>
      <w:spacing w:line="642" w:lineRule="exact"/>
      <w:ind w:right="219"/>
      <w:jc w:val="center"/>
    </w:pPr>
    <w:rPr>
      <w:rFonts w:ascii="华文中宋" w:hAnsi="华文中宋" w:eastAsia="华文中宋"/>
      <w:color w:val="000000" w:themeColor="text1"/>
      <w:sz w:val="44"/>
      <w:szCs w:val="44"/>
      <w14:textFill>
        <w14:solidFill>
          <w14:schemeClr w14:val="tx1"/>
        </w14:solidFill>
      </w14:textFill>
    </w:rPr>
  </w:style>
  <w:style w:type="character" w:customStyle="1" w:styleId="182">
    <w:name w:val="未处理的提及2"/>
    <w:basedOn w:val="21"/>
    <w:semiHidden/>
    <w:unhideWhenUsed/>
    <w:qFormat/>
    <w:uiPriority w:val="99"/>
    <w:rPr>
      <w:color w:val="605E5C"/>
      <w:shd w:val="clear" w:color="auto" w:fill="E1DFDD"/>
    </w:rPr>
  </w:style>
  <w:style w:type="character" w:customStyle="1" w:styleId="183">
    <w:name w:val="大标题 字符"/>
    <w:basedOn w:val="33"/>
    <w:link w:val="181"/>
    <w:qFormat/>
    <w:uiPriority w:val="1"/>
    <w:rPr>
      <w:rFonts w:ascii="华文中宋" w:hAnsi="华文中宋" w:eastAsia="华文中宋" w:cs="宋体"/>
      <w:color w:val="000000" w:themeColor="text1"/>
      <w:sz w:val="44"/>
      <w:szCs w:val="44"/>
      <w:lang w:val="zh-CN" w:eastAsia="zh-CN" w:bidi="zh-CN"/>
      <w14:textFill>
        <w14:solidFill>
          <w14:schemeClr w14:val="tx1"/>
        </w14:solidFill>
      </w14:textFill>
    </w:rPr>
  </w:style>
  <w:style w:type="paragraph" w:styleId="184">
    <w:name w:val="No Spacing"/>
    <w:qFormat/>
    <w:uiPriority w:val="1"/>
    <w:pPr>
      <w:widowControl w:val="0"/>
      <w:jc w:val="both"/>
    </w:pPr>
    <w:rPr>
      <w:rFonts w:ascii="Times New Roman" w:hAnsi="Times New Roman" w:eastAsia="宋体" w:cs="Times New Roman"/>
      <w:kern w:val="2"/>
      <w:sz w:val="24"/>
      <w:szCs w:val="24"/>
      <w:lang w:val="en-US" w:eastAsia="zh-CN" w:bidi="ar-SA"/>
    </w:rPr>
  </w:style>
  <w:style w:type="character" w:customStyle="1" w:styleId="185">
    <w:name w:val="正文文本 字符"/>
    <w:basedOn w:val="21"/>
    <w:link w:val="2"/>
    <w:qFormat/>
    <w:uiPriority w:val="0"/>
    <w:rPr>
      <w:rFonts w:hint="eastAsia" w:ascii="宋体" w:hAnsi="宋体" w:eastAsia="宋体" w:cs="宋体"/>
      <w:sz w:val="22"/>
      <w:szCs w:val="22"/>
      <w:lang w:val="zh-CN" w:bidi="zh-CN"/>
    </w:rPr>
  </w:style>
  <w:style w:type="paragraph" w:customStyle="1" w:styleId="186">
    <w:name w:val="0级标题"/>
    <w:basedOn w:val="3"/>
    <w:next w:val="1"/>
    <w:qFormat/>
    <w:uiPriority w:val="0"/>
    <w:pPr>
      <w:spacing w:beforeLines="100" w:afterLines="100"/>
      <w:ind w:firstLine="0" w:firstLineChars="0"/>
      <w:jc w:val="center"/>
    </w:pPr>
    <w:rPr>
      <w:color w:val="000000"/>
      <w:sz w:val="36"/>
    </w:rPr>
  </w:style>
  <w:style w:type="paragraph" w:customStyle="1" w:styleId="187">
    <w:name w:val="正文格式"/>
    <w:basedOn w:val="1"/>
    <w:qFormat/>
    <w:uiPriority w:val="0"/>
    <w:pPr>
      <w:ind w:firstLine="560"/>
    </w:pPr>
  </w:style>
  <w:style w:type="paragraph" w:customStyle="1" w:styleId="188">
    <w:name w:val="表格标题"/>
    <w:basedOn w:val="1"/>
    <w:qFormat/>
    <w:uiPriority w:val="0"/>
    <w:pPr>
      <w:jc w:val="center"/>
      <w:outlineLvl w:val="1"/>
    </w:pPr>
    <w:rPr>
      <w:rFonts w:eastAsia="黑体"/>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HP Inc.</Company>
  <Pages>66</Pages>
  <Words>8162</Words>
  <Characters>46527</Characters>
  <Lines>387</Lines>
  <Paragraphs>109</Paragraphs>
  <TotalTime>2</TotalTime>
  <ScaleCrop>false</ScaleCrop>
  <LinksUpToDate>false</LinksUpToDate>
  <CharactersWithSpaces>54580</CharactersWithSpaces>
  <Application>WPS Office_11.1.0.10577_F1E327BC-269C-435d-A152-05C5408002CA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2020-12-06T08:50:00Z</dcterms:created>
  <dc:creator>蔡获云</dc:creator>
  <cp:lastModifiedBy>潇儿</cp:lastModifiedBy>
  <cp:lastPrinted>2020-12-05T02:37:00Z</cp:lastPrinted>
  <dcterms:modified xsi:type="dcterms:W3CDTF">2021-06-16T13:54:08Z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2019-10-22T00:00:00Z</vt:filetime>
  </property>
  <property fmtid="{D5CDD505-2E9C-101B-9397-08002B2CF9AE}" pid="3" name="Creator">
    <vt:lpwstr>Microsoft® Word 2016</vt:lpwstr>
  </property>
  <property fmtid="{D5CDD505-2E9C-101B-9397-08002B2CF9AE}" pid="4" name="LastSaved">
    <vt:filetime>2020-04-18T00:00:00Z</vt:filetime>
  </property>
  <property fmtid="{D5CDD505-2E9C-101B-9397-08002B2CF9AE}" pid="5" name="KSOProductBuildVer">
    <vt:lpwstr>2052-11.1.0.10577</vt:lpwstr>
  </property>
  <property fmtid="{D5CDD505-2E9C-101B-9397-08002B2CF9AE}" pid="6" name="KSOSaveFontToCloudKey">
    <vt:lpwstr>281047265_btnclosed</vt:lpwstr>
  </property>
  <property fmtid="{D5CDD505-2E9C-101B-9397-08002B2CF9AE}" pid="7" name="ICV">
    <vt:lpwstr>8FD28E88FC9344EAA2B750BAA1315C83</vt:lpwstr>
  </property>
</Properties>
</file>