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十大育人体系牵头负责单位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1.课程育人：教务处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2.科研育人：科研处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3.实践育人：院团委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4.文化育人：宣传统战部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5.网络育人：宣传统战部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6.心理育人：学生工作处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7.管理育人：组织人事处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8.服务育人：后勤管理处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9.资助育人：学生工作处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10.组织育人：组织人事处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2021-06-08T01:04:02Z</dcterms:created>
  <dc:creator>HP</dc:creator>
  <cp:lastModifiedBy>李現女友</cp:lastModifiedBy>
  <dcterms:modified xsi:type="dcterms:W3CDTF">2021-06-08T01:04:08Z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E8C984A2F4514FB2BF4954F72176DFF7</vt:lpwstr>
  </property>
</Properties>
</file>