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湖南劳动人事职业学院2022年</w:t>
      </w:r>
      <w:r>
        <w:rPr>
          <w:rFonts w:hint="eastAsia"/>
          <w:b/>
          <w:bCs/>
          <w:sz w:val="32"/>
          <w:szCs w:val="40"/>
          <w:lang w:val="en-US" w:eastAsia="zh-CN"/>
        </w:rPr>
        <w:t>3月</w:t>
      </w:r>
      <w:r>
        <w:rPr>
          <w:rFonts w:hint="eastAsia"/>
          <w:b/>
          <w:bCs/>
          <w:sz w:val="32"/>
          <w:szCs w:val="40"/>
        </w:rPr>
        <w:t>部门工作计划一览表定稿</w:t>
      </w:r>
    </w:p>
    <w:tbl>
      <w:tblPr>
        <w:tblStyle w:val="2"/>
        <w:tblW w:w="1530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3542"/>
        <w:gridCol w:w="627"/>
        <w:gridCol w:w="1487"/>
        <w:gridCol w:w="1192"/>
        <w:gridCol w:w="1076"/>
        <w:gridCol w:w="3829"/>
        <w:gridCol w:w="138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工作项目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任务来源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权重（总分100分）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完成节点</w:t>
            </w:r>
          </w:p>
        </w:tc>
        <w:tc>
          <w:tcPr>
            <w:tcW w:w="3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工作要求预期及成效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牵头（配合）部门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党委议定事项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党委会议定事项均以进入相应部门的工作计划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5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院长会议议定事项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szCs w:val="22"/>
              </w:rPr>
              <w:t>审议学院2022年度预算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szCs w:val="22"/>
              </w:rPr>
              <w:t>审议成立学院职业教育重点建设项目领导小组事项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szCs w:val="22"/>
              </w:rPr>
              <w:t>审议注销黄锐斌等16名学生学籍事项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35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认真做好人社厅党组巡察学院统筹协调、材料准备工作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省人社厅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4月下旬</w:t>
            </w:r>
          </w:p>
        </w:tc>
        <w:tc>
          <w:tcPr>
            <w:tcW w:w="38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按上级要求顺利完成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雷鹏程、杨洋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学院档案室信息化建设调研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出具调研报告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刘菲菲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学院机要室建设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省内网办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领密码机，调试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胡琴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学院公车管理信息化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省机关事务管理局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正式运行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李光云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党政办公室劳务派遣人员招聘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到位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雷鹏程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学院党委、行政工作要点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成文并下发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杨洋、胡琴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学院十四五规划上会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过会、定稿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雷鹏程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宣传统战部  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1.党委中心组学习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组织学习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宣传统战部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2.3月份政治理论学习安排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制定安排、发布通知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宣传统战部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.加强校园意识形态和网络意识形态工作，加强对官网、官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微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、官方抖音号、官方QQ工作群的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监督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加强日常监管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郑茜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宣传统战部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申请购买舆情监测服务，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继续做好学院突发事件舆情的应对处置工作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部门年度计划工作月度分工作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根据预算及采购要求进行，做好应急处理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郑茜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宣传统战部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5.校园文创产品素材收集及前期设计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部门年度计划工作月度分工作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发布征集信息，初步设计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赵菡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宣传统战部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6.按照巡视工作要求，完成相关任务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按照联络组分工完成工作任务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eastAsia="zh-CN"/>
              </w:rPr>
              <w:t>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7.做好本学期新闻宣传统筹安排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部门年度计划工作月度分工作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制定新闻宣传任务单，拟定计划表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郑茜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宣传统战部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8.做好学院单招宣传，完成单招下点招生工作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按要求完成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eastAsia="zh-CN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eastAsia="zh-CN"/>
              </w:rPr>
              <w:t>招生就业处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.完成处室及领导交办的工作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按要求完成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赵菡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1.制定部门2022年度工作计划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3月初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刘云霞、文旭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2.配合做好十二届省委第一轮巡视各项工作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按要求准备材料，做好相关配合工作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刘云霞、彭九英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3.师德师风建设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长期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组织教职工开展师德师风学习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刘云霞、姚颖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4.领导班子年度考核与学院2021年度考核资料整理工作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3月初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刘云霞、姚颖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5.督促各党支部召开党史学习教育专题组织生活会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3月底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文旭、彭九英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6.启动2022年人员招聘工作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3月底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征求各部门用人需求，形成学院年度招聘计划，报领导审批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刘云霞、姚颖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7.组织领导干部个人有关事项申报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3月初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刘云霞、于燕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8.完成2021年度人员、工资统计、2022年度社保年审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上级主管部门临时发布工作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3月底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文旭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9.开展2022年度单招宣传工作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3月初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10.新冠肺炎疫情常态化防控工作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长期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姚颖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11.部门日常工作及领导临时交代的其他工作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长期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刘云霞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1.梳理巡视整改情况并进行汇报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3月中旬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梳理汇总，按要求汇报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 xml:space="preserve">2.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整理审计发现问题的整改情况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3月中旬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整理汇总，督促整改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3.梳理汇总主题教育问题整改情况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3月中旬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梳理归纳，准备整改情况总结报告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4.做好2022年巡视的材料及其他配合工作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按照安排做好相关工作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.做好接入省纪委内网建设后续相关工作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3月下旬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按照省纪委要求完成纪检监察内网接入工作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 组织相关人员参加省教育厅全面从严治党会议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3月中旬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按要求、节点按时完成相关工作，并做好监督检查。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.做好单招考试的命题制卷、组考现场的监督工作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3月27日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认真履职，做好全程监督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.做好审计报表的报送工作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梳理填报，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待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领导审签后按时报送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.抓好招投标、物资耗材采购、日常验收等事项监督，做好信访工作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认真履职监督，抓好验收程序把关，做好保密和廉洁自律工作。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 完成上级部门及院党委、纪委布置的其他工作任务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按时按质完成。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吴双员、李珍珍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1、完成2021年度决算报表编报工作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李朝晖、何丽阳、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2、完成2021年度教育经费统计年报的编报工作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李朝晖、何丽阳、范好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3、完成2022年度财政预算公开相关工作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李朝晖、刘晓安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4、完成2022年度院内部门预算的编制下发工作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党委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3月20日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刘晓安、朱思瑶、李朝晖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5、做好单招下点宣传及报名费收取工作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3月20日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处室全体人员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6、完成2021年度中央转移支付预算执行情况绩效自评工作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李朝晖、何丽阳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7、学生学杂费清缴工作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杨慧、张咏香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8、完成各项日常及临时性工作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45" w:leftChars="-94" w:right="-271" w:rightChars="-129" w:hanging="52" w:hangingChars="25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处室全体人员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组织做好学期补考工作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3月4日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工作要求：认真、细致；预期成效：完成成绩录入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蔡获云、周琪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教务处、各系部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做好2022年湖南省教师职业能力比赛备赛工作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工作要求：认真、到位；预期成效：完成校赛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蔡获云、刘旭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教务处、各系部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做好2022年单招考试工作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工作要求：认真、到位；预期成效：完成组考工作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蔡获云、刁莉萍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教务处、招就处、各系部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做好专升本报名工作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工作要求：认真、细致；预期成效：完成报名工作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蔡获云、刘旭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教务处、各系部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启动图书采购工作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学院上会工作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工作要求：认真、到位；预期成效：完成采购需求提交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蔡获云、蒋梅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教务处、采购处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启动课程标准及顶岗实习标准修订工作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工作要求：认真、到位；预期成效：完成标准修订通知下发至系部工作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蔡获云、刘旭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教务处、各系部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组织课程思政及教研室主任培训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工作要求：认真、细致；预期成效：认真组织培训工作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蔡获云、蒋梅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教务处、各系部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科研科研与发展规划处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协助完成学院十四五规划的编制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3月31日前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协助完成十四五重要指标的修订；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达成学院工作目标，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黄升平、刘传乐、谢柒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组织完成系列课题申报：湖南省教育科学十四五规划课题、湖南省创新发展重大项目、湖南省社科基金项目、国家教育科学规划课题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教育厅下发任务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3月31日前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完成学院内部申报材料收集、汇总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刘传乐、邓钧誉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科研与发展规划处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完成2021年度高校社科统计、科技统计、高校科技创新信息采集表等三项统计任务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教育厅下发任务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3月20日前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  <w:t>1.按照规定时间分步骤报送电子版、纸质版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  <w:t>2.科学、规范采集，认真审核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 w:firstLine="42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谢柒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科研与发展规划处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迎接省委巡视组来校延伸巡视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人社厅下发任务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按照学院总体部署，完成资料整理上报，确保人员责任到位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黄升平、刘传乐、谢柒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学院重点职教项目建设领导小组成立，及相关管理办法的修订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  <w:t>1.在前期工作基础上，上报院党委会讨论通过学院重点职教项目建设领导小组，并行文下发；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  <w:lang w:val="en-US" w:eastAsia="zh-CN" w:bidi="ar-SA"/>
              </w:rPr>
              <w:t>2.初步完成管理办法的一修稿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黄升平、谭尊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科研与发展规划处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启动学院研学平台的采购申报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上报学院院长办公会、党委会讨论通过，确定研学平台建设采购框架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刘传乐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科研与发展规划处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2022年毕业生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建档立卡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帮扶工作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省教育厅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整月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李金鹏、肖珏玮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招就处及系部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2022年就业创业工作计划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月底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肖珏玮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创新创业孵化基地筹建工作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整月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张波、肖珏玮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招就处及各系部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做好2022年湖南普通高校招生考试管理系统单招专业设置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省教育厅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3月17号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李云辉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及时审核上报网签平台毕业生就业信息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省教育厅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整月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李金鹏、肖珏玮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招就处及系部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做好2022年单招报名、录取工作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省教育考试院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整月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张波、李云辉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完成处室日常工作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整月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完成领导交办的其他工作任务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整月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1.启动2021-2022春季国家助学金和退伍士兵国家助学金发放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做好助学金发放准备工作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罗娟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2.发放2021-2022学年校内助学金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做到按时发放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罗娟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3.加强学生宿舍网格化管理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提高宿舍管理水平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胡娟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4.2022届优秀毕业生评审及上报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公正公平公开评审，确保按时上报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金月英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5.制定辅导员考核办法并上会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学院上会工作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完善考核办法，争取上院长办公会尽快实施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陈婷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6.制定学院辅导员素质能力大赛方案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确保方案可操作性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陈婷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7.配合省人社厅党组来校巡察工作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积极配合各项工作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吴志兵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8.落实学生每日健康打卡等疫情防控工作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每日按时上报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"/>
              </w:rPr>
              <w:t>陈婷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上级领导临时交办的各项工作任务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上级主管部门临时发布工作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积极完成各项任务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bidi="ar"/>
              </w:rPr>
              <w:t>吴志兵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安全保卫处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征兵政审工作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柳强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防疫工作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唐林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招生宣传工作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学院党委重点工作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全员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公寓防火排查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罗建国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安装监控视频设备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学院上会工作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李鑫祥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做好防电信诈骗宣传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全员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完成领导交办其他工作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学院党委、行政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唐林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后勤保障服务中心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1.继续落实学院疫情防控措施，确保春季传染病防治工作效果。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根据上级要求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邹文凤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2.落实食堂、超市常规管理，确保食品安全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王妙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3.加强公共设施的维护与管理，及时做好维修工作。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江峰 易光华 李刚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4.配合采购与资产管理处完成综合楼新增门面及快递点招商项目。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积极配合完成招标工作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刘桂明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5.加强对各合作企业日常管理，完成月度的质量考核。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易光华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6.推动学生公寓水表改造工程。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7月15日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积极配合，4月完成招标，6月完成施工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易光华 李刚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7.各楼栋楼安全隐患的排查与整改。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李刚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8.积极配合做好巡视有关工作。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根据上级要求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5月31日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积极配合，按时提交有关资料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刘佳春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9.完成领导交办的其它工作。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刘佳春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后勤保障服务中心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继续教育部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考察学习兄弟院校及行业培训范例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姚芳、龙盼盼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2.部门制度、业务开展办法、激励机制的构建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3.全省人社干部培训筹备工作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上级主管部门发布工作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对接省厅认真执行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姚芳、龙盼盼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4.2022年春季自考注册、课程报考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5.自考毕业证领取发放工作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.部门月度工作计划汇总及月度考评工作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创培中心改造设计推进工作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按实际用途修改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姚芳、聂宁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创培中心资产清理工作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按会议精神执行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姚芳、龙盼盼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9.部门日常管理、完成领导交代的临时任务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职业训练院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组织人事考试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人事考试院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按考试院要求，不出现责任事故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黄学毛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2.赛训基地管理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进一步规范基地管理制度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黄学毛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迎接巡视工作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组织人事处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4月下旬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根据相关要求完成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黄学毛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院校职业技能等级试点单位准备工作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省厅技能鉴定中心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积极认真准备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袁庆翔、蒋金凤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第三方社会评价机构筹备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省厅技能鉴定中心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积极认真准备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袁庆翔、蒋金凤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.院内学生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技能认定计划制定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四系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加强与系部联系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袁庆翔、蒋金凤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7.开展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第三方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技能认定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社会机构和单位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按上级部门要求完成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袁庆翔、蒋金凤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部门日常管理、完成领导交代的临时任务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学院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黄学毛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采购与资产管理处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1.持续抓好学院“十四五”基本建设规划以及纳入基建重点项目库（补短板）的汇报、协调事项。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4月30日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主动汇报协调，积极争取支持。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何奇华、吴敬晔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2.做好学院西边围墙及门卫室项目财评通过后招标工作准备。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将省财评审定结果按程序审议，做好招标采购事项的准备工作。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何奇华、吴敬晔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3.抓好新校区建设工程项目管理专项审计事项，做好相关整改工作。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6月30日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完成招标后，督促相关部门签订合同开展专项审计，按程序要求做好相关整改工作。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黎良武、何奇华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4.推进产教融合实训基地立项建设事项，跟进争取建设项目政府债券。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6月30日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按照要求，认真推进。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何奇华、吴敬晔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5.报告学院国有资产管理情况，组织召开资产管理与招标采购工作会议。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专题向院长办公会进行汇报；召开会议，作出部署，明确要求。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何奇华、蒋杨波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6.拟定下发2022年度采购计划通知；制定年度工作计划抓好落实督促。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整理汇总、下发执行，督促落实执行。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各处室、系部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7.组织实施学院导游专业综合实训室项目建设（商贸系）、快递网点服务招租以及学生宿舍水表（后勤保障中心）改造等招标事项。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按程序要求组织进行招标采购相关工作。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黎良武、何奇华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相关责任部门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1"/>
                <w:szCs w:val="21"/>
              </w:rPr>
              <w:t>8.抓好学院国有资产年度再清查；协助完成省创培中心资产报废处置。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5月30日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完成资产年度报表，按程序要求认真做好创培中心资产报废。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黎良武、蒋杨波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相关责任部门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9.做好消防并网增补工作法律诉讼后费用结算及支付的协调汇报。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学院上会工作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4月30日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上会报告，按程序要求、协调办理。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黎良武、何奇华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采购与资产管理处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计划财务处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1.党建（学雷锋志愿活动，支部党员大会、支委会、党小组会议，建团百周年筹备，学生党员发展工作）、廉政建设、师德师风建设，安全工作，防疫相关工作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学院党委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组织人事处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2.教务工作：开学工作安排及巡查督导；第一堂课的准备及教学检查；实训室安全检查、实训耗材等采购准备；教师培训安排；公开课安排；劳动周安排；学期补考安排；师资引进工作；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彭荣贤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3.学工工作：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学生报到开学工作安排、值班安排，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学生会，团总支建设；学生安全教育工作；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4.质量整改等工作安排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5.招生就业工作：下点招生工作安排；单招安排；企业调研,就业创业，顶岗实习单位的落实与跟踪管理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6.师生技能竞赛：电气装置，制冷空调等项目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职业训练院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质量与信息技术系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1.督促系部教师下点进行单招宣传；配合完成单招考试相关工作。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下旬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积极主动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董国香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2.整理现代学徒制相关制度，完成上会。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下旬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董国香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质量与信息技术系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3.组织好学期补考与专升本报名工作。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张恒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质量与信息技术系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4.组织参加学院教师职业能力比赛。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积极主动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张恒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5.抓好辅导员与班主任工作，落实疫情防控要求。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黄辉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疫情防控专班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6.组织召开质量系党支部21年度组织生活会；组织学生预备党员的返校与入党宣誓。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中下旬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史媛媛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质量与信息技术系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7.推进系部文化墙建设。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史媛媛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8.在预算范围内，启动系部相关项目建设。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部门计划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董国香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质量与信息技术系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9.按要求完成质量体系整改任务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认真落实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张恒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科研处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商贸旅游系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"/>
              </w:tabs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单招宣传与考试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3月底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1.下点宣传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2.组织好考试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易红兵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“双一流项目”—签订网络营销实训室采购合同、导游实训室招标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3月中旬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1.完成合同签订，开始项目建设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2.完成招标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易红兵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采购处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疫情防控工作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1.做好基础数据整理、健康监测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2.督促学生、教师按时打卡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易红兵、陈冲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学院防疫办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启动毕业生就业工作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widowControl/>
              <w:numPr>
                <w:ilvl w:val="0"/>
                <w:numId w:val="2"/>
              </w:numPr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积极推进学生就业工作</w:t>
            </w:r>
          </w:p>
          <w:p>
            <w:pPr>
              <w:pStyle w:val="17"/>
              <w:widowControl/>
              <w:numPr>
                <w:ilvl w:val="0"/>
                <w:numId w:val="2"/>
              </w:numPr>
              <w:ind w:left="360" w:leftChars="0" w:hanging="36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做好数据统计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易红兵、陈冲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招就处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毕业生表彰评选工作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上级主管部门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3月25日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评选优秀毕业生和创新创业学生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陈冲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学工处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教师招聘岗位申报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学院党委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3月上旬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准确确认所需岗位和条件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易红兵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"/>
              </w:tabs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湘人红色宣讲团培训、进班宣讲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部门月度计划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全月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1.对湘人红色宣讲团第三期团员培训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2.要求宣讲团成员每人都能脱稿宣讲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鲁柠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本系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人力资源与社会保障系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19级学生毕业设计指导工作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严格按毕业设计方案进行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李天骥、罗柳妮、欧阳珊、刘珏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实训室建设采购计划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3.25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严格按部门预算方案进行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谢乾安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教师职业能力大赛准备工作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积极参加，认真准备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李天骥、罗柳妮、欧阳珊、刘珏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开展单招宣传工作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积极参加，按时完成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李天骥、罗柳妮、欧阳珊、刘珏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修订人才培养方案和课程标准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严格按要求进行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李天骥、罗柳妮、欧阳珊、刘珏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继续抓好师生疫情防控工作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严格按要求进行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谢乾安、胡健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单招考试出题相关工作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上级主管部门临时发布工作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3.15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严格按要求进行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谢乾安、李天骥、罗柳妮、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840" w:firstLineChars="40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欧阳珊、刘珏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校企合作、产教融合推进工作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3.31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积极行动，不断推进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李天骥、罗柳妮、欧阳珊、刘珏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学期补考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3.4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严格按要求进行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谢乾安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开学教学准备和检查工作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3.11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严格按要求进行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谢乾安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人社系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基础课部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单招工作：宣传、出卷、考务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按学院要求完成下点宣传工作，招优质生源；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18"/>
                <w:szCs w:val="18"/>
              </w:rPr>
              <w:t>按学院要求完成数学部分的单招出卷及考试相关工作，做好保密工作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  <w:t>曹钧红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招生就业处、教务处、基础课部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2.教案、授课计划检查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教案检查并签字，教学计划执行情况检查。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  <w:t>各教案室主任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教务处、基础课部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3.数学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集体备课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突出以学生为主体，贯穿课程思政，挖掘专业应用案例。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赵江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基础课部、数理教研室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精品课程建设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补齐线上课程部分章节的视频，做每次课的教师出境片头，优化题库。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bidi="ar"/>
              </w:rPr>
              <w:t>赵江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eastAsia="zh-CN" w:bidi="ar"/>
              </w:rPr>
              <w:t>、李花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教务处、基础课部、数理教研室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5.学院体育节活动呈批及通知下发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3月11日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按时按要求完成，各系部积极参加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6.2022年大学生运动会第一次报名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各教练员根据队员情况择优报名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刘谦及各教练员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7.组队参加教师职业能力竞赛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积极用心准备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曹钧红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8.听外聘教师课并指导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认真听课并指导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肖赛璐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9.学院各项临时性工作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3月31日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认真按时完成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曹钧红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基础课部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思政课部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1.继续做好部门教职工疫情防控工作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.继续推进党风廉政建设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吴花珍、曾婷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3.组织部门教师做好学校的单招相关工作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学院党委、行政重点工作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4.做好支部的年度组织生活会召开、民主评议党员等工作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曾婷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.按要求继续推进支部五化建设工作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曾婷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6.做好部门的月度政治理论学习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.按要求组织开展教育部“周末理论大讲堂”线上学习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8.完成2021-2022年度第2学期期初补考工作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曾婷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9.安排教师参加2022年春季“形势与政策”培训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部门年度计划工作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认真完成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吴花珍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/>
              </w:rPr>
              <w:t>思政课部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65D4B"/>
    <w:multiLevelType w:val="multilevel"/>
    <w:tmpl w:val="16C65D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AD12FD"/>
    <w:multiLevelType w:val="singleLevel"/>
    <w:tmpl w:val="25AD12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4B07"/>
    <w:rsid w:val="01BB7833"/>
    <w:rsid w:val="03F13E6A"/>
    <w:rsid w:val="043E1361"/>
    <w:rsid w:val="05C46C74"/>
    <w:rsid w:val="08B8521B"/>
    <w:rsid w:val="095C2B0F"/>
    <w:rsid w:val="0E9E7449"/>
    <w:rsid w:val="17A77E75"/>
    <w:rsid w:val="22A50C19"/>
    <w:rsid w:val="2A6631E6"/>
    <w:rsid w:val="2D1A42EA"/>
    <w:rsid w:val="5A12318E"/>
    <w:rsid w:val="5D1C7CCB"/>
    <w:rsid w:val="5F9E4B07"/>
    <w:rsid w:val="62CB0756"/>
    <w:rsid w:val="69232A11"/>
    <w:rsid w:val="6C1608F3"/>
    <w:rsid w:val="6C16362A"/>
    <w:rsid w:val="72B861A2"/>
    <w:rsid w:val="733B406C"/>
    <w:rsid w:val="7AF71D2E"/>
    <w:rsid w:val="7D9E6860"/>
    <w:rsid w:val="7E213FE1"/>
    <w:rsid w:val="7E3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6">
    <w:name w:val="font112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41"/>
    <w:basedOn w:val="4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8">
    <w:name w:val="font51"/>
    <w:basedOn w:val="4"/>
    <w:qFormat/>
    <w:uiPriority w:val="0"/>
    <w:rPr>
      <w:rFonts w:hint="eastAsia" w:ascii="楷体" w:hAnsi="楷体" w:eastAsia="楷体" w:cs="楷体"/>
      <w:b/>
      <w:bCs/>
      <w:color w:val="000000"/>
      <w:sz w:val="22"/>
      <w:szCs w:val="22"/>
      <w:u w:val="none"/>
    </w:rPr>
  </w:style>
  <w:style w:type="character" w:customStyle="1" w:styleId="9">
    <w:name w:val="font151"/>
    <w:basedOn w:val="4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  <w:style w:type="character" w:customStyle="1" w:styleId="10">
    <w:name w:val="font101"/>
    <w:basedOn w:val="4"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1">
    <w:name w:val="font121"/>
    <w:basedOn w:val="4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2">
    <w:name w:val="font7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91"/>
    <w:basedOn w:val="4"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4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61"/>
    <w:basedOn w:val="4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16">
    <w:name w:val="font131"/>
    <w:basedOn w:val="4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2021-12-30T03:53:00Z</dcterms:created>
  <dc:creator>小蛮头</dc:creator>
  <cp:lastModifiedBy>柒柒</cp:lastModifiedBy>
  <cp:lastPrinted>2022-03-11T01:59:49Z</cp:lastPrinted>
  <dcterms:modified xsi:type="dcterms:W3CDTF">2022-03-11T06:05:24Z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39B06AEE25C54D89BFFDBA5D21B30D11</vt:lpwstr>
  </property>
</Properties>
</file>