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b/>
          <w:sz w:val="44"/>
          <w:szCs w:val="44"/>
        </w:rPr>
      </w:pPr>
      <w:r>
        <w:rPr>
          <w:rFonts w:hint="eastAsia" w:asciiTheme="majorEastAsia" w:hAnsiTheme="majorEastAsia" w:eastAsiaTheme="majorEastAsia"/>
          <w:b/>
          <w:sz w:val="44"/>
          <w:szCs w:val="44"/>
        </w:rPr>
        <w:t xml:space="preserve">  </w:t>
      </w:r>
      <w:bookmarkStart w:id="34" w:name="_GoBack"/>
      <w:r>
        <w:rPr>
          <w:rFonts w:hint="eastAsia" w:asciiTheme="majorEastAsia" w:hAnsiTheme="majorEastAsia" w:eastAsiaTheme="majorEastAsia"/>
          <w:b/>
          <w:sz w:val="44"/>
          <w:szCs w:val="44"/>
        </w:rPr>
        <w:t>湖南</w:t>
      </w:r>
      <w:r>
        <w:rPr>
          <w:rFonts w:asciiTheme="majorEastAsia" w:hAnsiTheme="majorEastAsia" w:eastAsiaTheme="majorEastAsia"/>
          <w:b/>
          <w:sz w:val="44"/>
          <w:szCs w:val="44"/>
        </w:rPr>
        <w:t>劳动人事职业学院开学工作指引</w:t>
      </w:r>
      <w:r>
        <w:rPr>
          <w:rFonts w:hint="eastAsia" w:asciiTheme="majorEastAsia" w:hAnsiTheme="majorEastAsia" w:eastAsiaTheme="majorEastAsia"/>
          <w:b/>
          <w:sz w:val="44"/>
          <w:szCs w:val="44"/>
        </w:rPr>
        <w:t>目录</w:t>
      </w:r>
    </w:p>
    <w:bookmarkEnd w:id="34"/>
    <w:p>
      <w:pPr>
        <w:rPr>
          <w:rFonts w:asciiTheme="majorEastAsia" w:hAnsiTheme="majorEastAsia" w:eastAsiaTheme="majorEastAsia"/>
          <w:b/>
          <w:sz w:val="44"/>
          <w:szCs w:val="44"/>
        </w:rPr>
      </w:pPr>
    </w:p>
    <w:sdt>
      <w:sdtPr>
        <w:rPr>
          <w:rFonts w:asciiTheme="minorHAnsi" w:hAnsiTheme="minorHAnsi" w:eastAsiaTheme="minorEastAsia" w:cstheme="minorBidi"/>
          <w:b w:val="0"/>
          <w:bCs w:val="0"/>
          <w:color w:val="auto"/>
          <w:kern w:val="2"/>
          <w:sz w:val="21"/>
          <w:szCs w:val="22"/>
          <w:lang w:val="zh-CN"/>
        </w:rPr>
        <w:id w:val="8395913"/>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en-US"/>
        </w:rPr>
      </w:sdtEndPr>
      <w:sdtContent>
        <w:p>
          <w:pPr>
            <w:pStyle w:val="19"/>
          </w:pPr>
        </w:p>
        <w:p>
          <w:pPr>
            <w:pStyle w:val="7"/>
            <w:tabs>
              <w:tab w:val="right" w:leader="dot" w:pos="8296"/>
            </w:tabs>
          </w:pPr>
          <w:r>
            <w:fldChar w:fldCharType="begin"/>
          </w:r>
          <w:r>
            <w:instrText xml:space="preserve"> TOC \o "1-3" \h \z \u </w:instrText>
          </w:r>
          <w:r>
            <w:fldChar w:fldCharType="separate"/>
          </w:r>
          <w:r>
            <w:fldChar w:fldCharType="begin"/>
          </w:r>
          <w:r>
            <w:instrText xml:space="preserve"> HYPERLINK \l "_Toc38879438" </w:instrText>
          </w:r>
          <w:r>
            <w:fldChar w:fldCharType="separate"/>
          </w:r>
          <w:r>
            <w:rPr>
              <w:rStyle w:val="14"/>
              <w:rFonts w:hint="eastAsia"/>
            </w:rPr>
            <w:t>一、开学返校前准备工作指引</w:t>
          </w:r>
          <w:r>
            <w:tab/>
          </w:r>
          <w:r>
            <w:fldChar w:fldCharType="begin"/>
          </w:r>
          <w:r>
            <w:instrText xml:space="preserve"> PAGEREF _Toc38879438 \h </w:instrText>
          </w:r>
          <w:r>
            <w:fldChar w:fldCharType="separate"/>
          </w:r>
          <w:r>
            <w:t>2</w:t>
          </w:r>
          <w:r>
            <w:fldChar w:fldCharType="end"/>
          </w:r>
          <w:r>
            <w:fldChar w:fldCharType="end"/>
          </w:r>
        </w:p>
        <w:p>
          <w:pPr>
            <w:pStyle w:val="7"/>
            <w:tabs>
              <w:tab w:val="right" w:leader="dot" w:pos="8296"/>
            </w:tabs>
            <w:ind w:firstLine="420" w:firstLineChars="200"/>
          </w:pPr>
          <w:r>
            <w:fldChar w:fldCharType="begin"/>
          </w:r>
          <w:r>
            <w:instrText xml:space="preserve"> HYPERLINK \l "_Toc38879439" </w:instrText>
          </w:r>
          <w:r>
            <w:fldChar w:fldCharType="separate"/>
          </w:r>
          <w:r>
            <w:rPr>
              <w:rStyle w:val="14"/>
              <w:rFonts w:asciiTheme="majorHAnsi" w:hAnsiTheme="majorHAnsi" w:eastAsiaTheme="majorEastAsia" w:cstheme="majorBidi"/>
            </w:rPr>
            <w:t>1.</w:t>
          </w:r>
          <w:r>
            <w:rPr>
              <w:rStyle w:val="14"/>
              <w:rFonts w:hint="eastAsia" w:asciiTheme="majorHAnsi" w:hAnsiTheme="majorHAnsi" w:eastAsiaTheme="majorEastAsia" w:cstheme="majorBidi"/>
            </w:rPr>
            <w:t>开学时间</w:t>
          </w:r>
          <w:r>
            <w:tab/>
          </w:r>
          <w:r>
            <w:fldChar w:fldCharType="begin"/>
          </w:r>
          <w:r>
            <w:instrText xml:space="preserve"> PAGEREF _Toc38879439 \h </w:instrText>
          </w:r>
          <w:r>
            <w:fldChar w:fldCharType="separate"/>
          </w:r>
          <w:r>
            <w:t>2</w:t>
          </w:r>
          <w:r>
            <w:fldChar w:fldCharType="end"/>
          </w:r>
          <w:r>
            <w:fldChar w:fldCharType="end"/>
          </w:r>
        </w:p>
        <w:p>
          <w:pPr>
            <w:pStyle w:val="8"/>
            <w:tabs>
              <w:tab w:val="right" w:leader="dot" w:pos="8296"/>
            </w:tabs>
          </w:pPr>
          <w:r>
            <w:fldChar w:fldCharType="begin"/>
          </w:r>
          <w:r>
            <w:instrText xml:space="preserve"> HYPERLINK \l "_Toc38879440" </w:instrText>
          </w:r>
          <w:r>
            <w:fldChar w:fldCharType="separate"/>
          </w:r>
          <w:r>
            <w:rPr>
              <w:rStyle w:val="14"/>
            </w:rPr>
            <w:t>2.</w:t>
          </w:r>
          <w:r>
            <w:rPr>
              <w:rStyle w:val="14"/>
              <w:rFonts w:hint="eastAsia"/>
            </w:rPr>
            <w:t>师生申领电子健康码</w:t>
          </w:r>
          <w:r>
            <w:tab/>
          </w:r>
          <w:r>
            <w:fldChar w:fldCharType="begin"/>
          </w:r>
          <w:r>
            <w:instrText xml:space="preserve"> PAGEREF _Toc38879440 \h </w:instrText>
          </w:r>
          <w:r>
            <w:fldChar w:fldCharType="separate"/>
          </w:r>
          <w:r>
            <w:t>2</w:t>
          </w:r>
          <w:r>
            <w:fldChar w:fldCharType="end"/>
          </w:r>
          <w:r>
            <w:fldChar w:fldCharType="end"/>
          </w:r>
        </w:p>
        <w:p>
          <w:pPr>
            <w:pStyle w:val="8"/>
            <w:tabs>
              <w:tab w:val="right" w:leader="dot" w:pos="8296"/>
            </w:tabs>
          </w:pPr>
          <w:r>
            <w:fldChar w:fldCharType="begin"/>
          </w:r>
          <w:r>
            <w:instrText xml:space="preserve"> HYPERLINK \l "_Toc38879441" </w:instrText>
          </w:r>
          <w:r>
            <w:fldChar w:fldCharType="separate"/>
          </w:r>
          <w:r>
            <w:rPr>
              <w:rStyle w:val="14"/>
            </w:rPr>
            <w:t>3.</w:t>
          </w:r>
          <w:r>
            <w:rPr>
              <w:rStyle w:val="14"/>
              <w:rFonts w:hint="eastAsia"/>
            </w:rPr>
            <w:t>返校师生健康标准</w:t>
          </w:r>
          <w:r>
            <w:tab/>
          </w:r>
          <w:r>
            <w:fldChar w:fldCharType="begin"/>
          </w:r>
          <w:r>
            <w:instrText xml:space="preserve"> PAGEREF _Toc38879441 \h </w:instrText>
          </w:r>
          <w:r>
            <w:fldChar w:fldCharType="separate"/>
          </w:r>
          <w:r>
            <w:t>3</w:t>
          </w:r>
          <w:r>
            <w:fldChar w:fldCharType="end"/>
          </w:r>
          <w:r>
            <w:fldChar w:fldCharType="end"/>
          </w:r>
        </w:p>
        <w:p>
          <w:pPr>
            <w:pStyle w:val="8"/>
            <w:tabs>
              <w:tab w:val="right" w:leader="dot" w:pos="8296"/>
            </w:tabs>
          </w:pPr>
          <w:r>
            <w:fldChar w:fldCharType="begin"/>
          </w:r>
          <w:r>
            <w:instrText xml:space="preserve"> HYPERLINK \l "_Toc38879442" </w:instrText>
          </w:r>
          <w:r>
            <w:fldChar w:fldCharType="separate"/>
          </w:r>
          <w:r>
            <w:rPr>
              <w:rStyle w:val="14"/>
            </w:rPr>
            <w:t>4.</w:t>
          </w:r>
          <w:r>
            <w:rPr>
              <w:rStyle w:val="14"/>
              <w:rFonts w:hint="eastAsia"/>
            </w:rPr>
            <w:t>个人防控物资准备</w:t>
          </w:r>
          <w:r>
            <w:tab/>
          </w:r>
          <w:r>
            <w:fldChar w:fldCharType="begin"/>
          </w:r>
          <w:r>
            <w:instrText xml:space="preserve"> PAGEREF _Toc38879442 \h </w:instrText>
          </w:r>
          <w:r>
            <w:fldChar w:fldCharType="separate"/>
          </w:r>
          <w:r>
            <w:t>3</w:t>
          </w:r>
          <w:r>
            <w:fldChar w:fldCharType="end"/>
          </w:r>
          <w:r>
            <w:fldChar w:fldCharType="end"/>
          </w:r>
        </w:p>
        <w:p>
          <w:pPr>
            <w:pStyle w:val="8"/>
            <w:tabs>
              <w:tab w:val="right" w:leader="dot" w:pos="8296"/>
            </w:tabs>
          </w:pPr>
          <w:r>
            <w:fldChar w:fldCharType="begin"/>
          </w:r>
          <w:r>
            <w:instrText xml:space="preserve"> HYPERLINK \l "_Toc38879443" </w:instrText>
          </w:r>
          <w:r>
            <w:fldChar w:fldCharType="separate"/>
          </w:r>
          <w:r>
            <w:rPr>
              <w:rStyle w:val="14"/>
            </w:rPr>
            <w:t>5.</w:t>
          </w:r>
          <w:r>
            <w:rPr>
              <w:rStyle w:val="14"/>
              <w:rFonts w:hint="eastAsia"/>
            </w:rPr>
            <w:t>自我卫生行为规范</w:t>
          </w:r>
          <w:r>
            <w:tab/>
          </w:r>
          <w:r>
            <w:fldChar w:fldCharType="begin"/>
          </w:r>
          <w:r>
            <w:instrText xml:space="preserve"> PAGEREF _Toc38879443 \h </w:instrText>
          </w:r>
          <w:r>
            <w:fldChar w:fldCharType="separate"/>
          </w:r>
          <w:r>
            <w:t>4</w:t>
          </w:r>
          <w:r>
            <w:fldChar w:fldCharType="end"/>
          </w:r>
          <w:r>
            <w:fldChar w:fldCharType="end"/>
          </w:r>
        </w:p>
        <w:p>
          <w:pPr>
            <w:pStyle w:val="8"/>
            <w:tabs>
              <w:tab w:val="right" w:leader="dot" w:pos="8296"/>
            </w:tabs>
          </w:pPr>
          <w:r>
            <w:fldChar w:fldCharType="begin"/>
          </w:r>
          <w:r>
            <w:instrText xml:space="preserve"> HYPERLINK \l "_Toc38879444" </w:instrText>
          </w:r>
          <w:r>
            <w:fldChar w:fldCharType="separate"/>
          </w:r>
          <w:r>
            <w:rPr>
              <w:rStyle w:val="14"/>
            </w:rPr>
            <w:t>6.</w:t>
          </w:r>
          <w:r>
            <w:rPr>
              <w:rStyle w:val="14"/>
              <w:rFonts w:hint="eastAsia"/>
            </w:rPr>
            <w:t>志愿者组建和服务</w:t>
          </w:r>
          <w:r>
            <w:tab/>
          </w:r>
          <w:r>
            <w:fldChar w:fldCharType="begin"/>
          </w:r>
          <w:r>
            <w:instrText xml:space="preserve"> PAGEREF _Toc38879444 \h </w:instrText>
          </w:r>
          <w:r>
            <w:fldChar w:fldCharType="separate"/>
          </w:r>
          <w:r>
            <w:t>4</w:t>
          </w:r>
          <w:r>
            <w:fldChar w:fldCharType="end"/>
          </w:r>
          <w:r>
            <w:fldChar w:fldCharType="end"/>
          </w:r>
        </w:p>
        <w:p>
          <w:pPr>
            <w:pStyle w:val="8"/>
            <w:tabs>
              <w:tab w:val="right" w:leader="dot" w:pos="8296"/>
            </w:tabs>
          </w:pPr>
          <w:r>
            <w:fldChar w:fldCharType="begin"/>
          </w:r>
          <w:r>
            <w:instrText xml:space="preserve"> HYPERLINK \l "_Toc38879445" </w:instrText>
          </w:r>
          <w:r>
            <w:fldChar w:fldCharType="separate"/>
          </w:r>
          <w:r>
            <w:rPr>
              <w:rStyle w:val="14"/>
            </w:rPr>
            <w:t>7.</w:t>
          </w:r>
          <w:r>
            <w:rPr>
              <w:rStyle w:val="14"/>
              <w:rFonts w:hint="eastAsia"/>
            </w:rPr>
            <w:t>网上购物要求</w:t>
          </w:r>
          <w:r>
            <w:tab/>
          </w:r>
          <w:r>
            <w:fldChar w:fldCharType="begin"/>
          </w:r>
          <w:r>
            <w:instrText xml:space="preserve"> PAGEREF _Toc38879445 \h </w:instrText>
          </w:r>
          <w:r>
            <w:fldChar w:fldCharType="separate"/>
          </w:r>
          <w:r>
            <w:t>4</w:t>
          </w:r>
          <w:r>
            <w:fldChar w:fldCharType="end"/>
          </w:r>
          <w:r>
            <w:fldChar w:fldCharType="end"/>
          </w:r>
        </w:p>
        <w:p>
          <w:pPr>
            <w:pStyle w:val="8"/>
            <w:tabs>
              <w:tab w:val="right" w:leader="dot" w:pos="8296"/>
            </w:tabs>
          </w:pPr>
          <w:r>
            <w:fldChar w:fldCharType="begin"/>
          </w:r>
          <w:r>
            <w:instrText xml:space="preserve"> HYPERLINK \l "_Toc38879446" </w:instrText>
          </w:r>
          <w:r>
            <w:fldChar w:fldCharType="separate"/>
          </w:r>
          <w:r>
            <w:rPr>
              <w:rStyle w:val="14"/>
            </w:rPr>
            <w:t>8.</w:t>
          </w:r>
          <w:r>
            <w:rPr>
              <w:rStyle w:val="14"/>
              <w:rFonts w:hint="eastAsia"/>
            </w:rPr>
            <w:t>易班打卡提供</w:t>
          </w:r>
          <w:r>
            <w:tab/>
          </w:r>
          <w:r>
            <w:fldChar w:fldCharType="begin"/>
          </w:r>
          <w:r>
            <w:instrText xml:space="preserve"> PAGEREF _Toc38879446 \h </w:instrText>
          </w:r>
          <w:r>
            <w:fldChar w:fldCharType="separate"/>
          </w:r>
          <w:r>
            <w:t>4</w:t>
          </w:r>
          <w:r>
            <w:fldChar w:fldCharType="end"/>
          </w:r>
          <w:r>
            <w:fldChar w:fldCharType="end"/>
          </w:r>
        </w:p>
        <w:p>
          <w:pPr>
            <w:pStyle w:val="8"/>
            <w:tabs>
              <w:tab w:val="right" w:leader="dot" w:pos="8296"/>
            </w:tabs>
          </w:pPr>
          <w:r>
            <w:fldChar w:fldCharType="begin"/>
          </w:r>
          <w:r>
            <w:instrText xml:space="preserve"> HYPERLINK \l "_Toc38879447" </w:instrText>
          </w:r>
          <w:r>
            <w:fldChar w:fldCharType="separate"/>
          </w:r>
          <w:r>
            <w:rPr>
              <w:rStyle w:val="14"/>
            </w:rPr>
            <w:t>9.</w:t>
          </w:r>
          <w:r>
            <w:rPr>
              <w:rStyle w:val="14"/>
              <w:rFonts w:hint="eastAsia"/>
            </w:rPr>
            <w:t>线上教学规范</w:t>
          </w:r>
          <w:r>
            <w:tab/>
          </w:r>
          <w:r>
            <w:fldChar w:fldCharType="begin"/>
          </w:r>
          <w:r>
            <w:instrText xml:space="preserve"> PAGEREF _Toc38879447 \h </w:instrText>
          </w:r>
          <w:r>
            <w:fldChar w:fldCharType="separate"/>
          </w:r>
          <w:r>
            <w:t>4</w:t>
          </w:r>
          <w:r>
            <w:fldChar w:fldCharType="end"/>
          </w:r>
          <w:r>
            <w:fldChar w:fldCharType="end"/>
          </w:r>
        </w:p>
        <w:p>
          <w:pPr>
            <w:pStyle w:val="8"/>
            <w:tabs>
              <w:tab w:val="right" w:leader="dot" w:pos="8296"/>
            </w:tabs>
          </w:pPr>
          <w:r>
            <w:fldChar w:fldCharType="begin"/>
          </w:r>
          <w:r>
            <w:instrText xml:space="preserve"> HYPERLINK \l "_Toc38879448" </w:instrText>
          </w:r>
          <w:r>
            <w:fldChar w:fldCharType="separate"/>
          </w:r>
          <w:r>
            <w:rPr>
              <w:rStyle w:val="14"/>
            </w:rPr>
            <w:t>10.</w:t>
          </w:r>
          <w:r>
            <w:rPr>
              <w:rStyle w:val="14"/>
              <w:rFonts w:hint="eastAsia"/>
            </w:rPr>
            <w:t>防控物资储备防控物资储备</w:t>
          </w:r>
          <w:r>
            <w:tab/>
          </w:r>
          <w:r>
            <w:fldChar w:fldCharType="begin"/>
          </w:r>
          <w:r>
            <w:instrText xml:space="preserve"> PAGEREF _Toc38879448 \h </w:instrText>
          </w:r>
          <w:r>
            <w:fldChar w:fldCharType="separate"/>
          </w:r>
          <w:r>
            <w:t>5</w:t>
          </w:r>
          <w:r>
            <w:fldChar w:fldCharType="end"/>
          </w:r>
          <w:r>
            <w:fldChar w:fldCharType="end"/>
          </w:r>
        </w:p>
        <w:p>
          <w:pPr>
            <w:pStyle w:val="8"/>
            <w:tabs>
              <w:tab w:val="right" w:leader="dot" w:pos="8296"/>
            </w:tabs>
          </w:pPr>
          <w:r>
            <w:fldChar w:fldCharType="begin"/>
          </w:r>
          <w:r>
            <w:instrText xml:space="preserve"> HYPERLINK \l "_Toc38879449" </w:instrText>
          </w:r>
          <w:r>
            <w:fldChar w:fldCharType="separate"/>
          </w:r>
          <w:r>
            <w:rPr>
              <w:rStyle w:val="14"/>
            </w:rPr>
            <w:t>11.</w:t>
          </w:r>
          <w:r>
            <w:rPr>
              <w:rStyle w:val="14"/>
              <w:rFonts w:hint="eastAsia"/>
            </w:rPr>
            <w:t>校园环境整治</w:t>
          </w:r>
          <w:r>
            <w:tab/>
          </w:r>
          <w:r>
            <w:fldChar w:fldCharType="begin"/>
          </w:r>
          <w:r>
            <w:instrText xml:space="preserve"> PAGEREF _Toc38879449 \h </w:instrText>
          </w:r>
          <w:r>
            <w:fldChar w:fldCharType="separate"/>
          </w:r>
          <w:r>
            <w:t>5</w:t>
          </w:r>
          <w:r>
            <w:fldChar w:fldCharType="end"/>
          </w:r>
          <w:r>
            <w:fldChar w:fldCharType="end"/>
          </w:r>
        </w:p>
        <w:p>
          <w:pPr>
            <w:pStyle w:val="8"/>
            <w:tabs>
              <w:tab w:val="right" w:leader="dot" w:pos="8296"/>
            </w:tabs>
          </w:pPr>
          <w:r>
            <w:fldChar w:fldCharType="begin"/>
          </w:r>
          <w:r>
            <w:instrText xml:space="preserve"> HYPERLINK \l "_Toc38879450" </w:instrText>
          </w:r>
          <w:r>
            <w:fldChar w:fldCharType="separate"/>
          </w:r>
          <w:r>
            <w:rPr>
              <w:rStyle w:val="14"/>
            </w:rPr>
            <w:t>12.</w:t>
          </w:r>
          <w:r>
            <w:rPr>
              <w:rStyle w:val="14"/>
              <w:rFonts w:hint="eastAsia"/>
            </w:rPr>
            <w:t>校园安全保障</w:t>
          </w:r>
          <w:r>
            <w:tab/>
          </w:r>
          <w:r>
            <w:fldChar w:fldCharType="begin"/>
          </w:r>
          <w:r>
            <w:instrText xml:space="preserve"> PAGEREF _Toc38879450 \h </w:instrText>
          </w:r>
          <w:r>
            <w:fldChar w:fldCharType="separate"/>
          </w:r>
          <w:r>
            <w:t>5</w:t>
          </w:r>
          <w:r>
            <w:fldChar w:fldCharType="end"/>
          </w:r>
          <w:r>
            <w:fldChar w:fldCharType="end"/>
          </w:r>
        </w:p>
        <w:p>
          <w:pPr>
            <w:pStyle w:val="7"/>
            <w:tabs>
              <w:tab w:val="right" w:leader="dot" w:pos="8296"/>
            </w:tabs>
          </w:pPr>
          <w:r>
            <w:fldChar w:fldCharType="begin"/>
          </w:r>
          <w:r>
            <w:instrText xml:space="preserve"> HYPERLINK \l "_Toc38879451" </w:instrText>
          </w:r>
          <w:r>
            <w:fldChar w:fldCharType="separate"/>
          </w:r>
          <w:r>
            <w:rPr>
              <w:rStyle w:val="14"/>
              <w:rFonts w:hint="eastAsia"/>
            </w:rPr>
            <w:t>二、返校途中和返校当日指引</w:t>
          </w:r>
          <w:r>
            <w:tab/>
          </w:r>
          <w:r>
            <w:fldChar w:fldCharType="begin"/>
          </w:r>
          <w:r>
            <w:instrText xml:space="preserve"> PAGEREF _Toc38879451 \h </w:instrText>
          </w:r>
          <w:r>
            <w:fldChar w:fldCharType="separate"/>
          </w:r>
          <w:r>
            <w:t>6</w:t>
          </w:r>
          <w:r>
            <w:fldChar w:fldCharType="end"/>
          </w:r>
          <w:r>
            <w:fldChar w:fldCharType="end"/>
          </w:r>
        </w:p>
        <w:p>
          <w:pPr>
            <w:pStyle w:val="8"/>
            <w:tabs>
              <w:tab w:val="right" w:leader="dot" w:pos="8296"/>
            </w:tabs>
          </w:pPr>
          <w:r>
            <w:fldChar w:fldCharType="begin"/>
          </w:r>
          <w:r>
            <w:instrText xml:space="preserve"> HYPERLINK \l "_Toc38879452" </w:instrText>
          </w:r>
          <w:r>
            <w:fldChar w:fldCharType="separate"/>
          </w:r>
          <w:r>
            <w:rPr>
              <w:rStyle w:val="14"/>
            </w:rPr>
            <w:t>1.</w:t>
          </w:r>
          <w:r>
            <w:rPr>
              <w:rStyle w:val="14"/>
              <w:rFonts w:hint="eastAsia"/>
            </w:rPr>
            <w:t>返校途中基本要求和防控指引</w:t>
          </w:r>
          <w:r>
            <w:tab/>
          </w:r>
          <w:r>
            <w:fldChar w:fldCharType="begin"/>
          </w:r>
          <w:r>
            <w:instrText xml:space="preserve"> PAGEREF _Toc38879452 \h </w:instrText>
          </w:r>
          <w:r>
            <w:fldChar w:fldCharType="separate"/>
          </w:r>
          <w:r>
            <w:t>6</w:t>
          </w:r>
          <w:r>
            <w:fldChar w:fldCharType="end"/>
          </w:r>
          <w:r>
            <w:fldChar w:fldCharType="end"/>
          </w:r>
        </w:p>
        <w:p>
          <w:pPr>
            <w:pStyle w:val="8"/>
            <w:tabs>
              <w:tab w:val="right" w:leader="dot" w:pos="8296"/>
            </w:tabs>
          </w:pPr>
          <w:r>
            <w:fldChar w:fldCharType="begin"/>
          </w:r>
          <w:r>
            <w:instrText xml:space="preserve"> HYPERLINK \l "_Toc38879453" </w:instrText>
          </w:r>
          <w:r>
            <w:fldChar w:fldCharType="separate"/>
          </w:r>
          <w:r>
            <w:rPr>
              <w:rStyle w:val="14"/>
            </w:rPr>
            <w:t>2.</w:t>
          </w:r>
          <w:r>
            <w:rPr>
              <w:rStyle w:val="14"/>
              <w:rFonts w:hint="eastAsia"/>
            </w:rPr>
            <w:t>到达学院南校门时人车要求</w:t>
          </w:r>
          <w:r>
            <w:tab/>
          </w:r>
          <w:r>
            <w:fldChar w:fldCharType="begin"/>
          </w:r>
          <w:r>
            <w:instrText xml:space="preserve"> PAGEREF _Toc38879453 \h </w:instrText>
          </w:r>
          <w:r>
            <w:fldChar w:fldCharType="separate"/>
          </w:r>
          <w:r>
            <w:t>6</w:t>
          </w:r>
          <w:r>
            <w:fldChar w:fldCharType="end"/>
          </w:r>
          <w:r>
            <w:fldChar w:fldCharType="end"/>
          </w:r>
        </w:p>
        <w:p>
          <w:pPr>
            <w:pStyle w:val="8"/>
            <w:tabs>
              <w:tab w:val="right" w:leader="dot" w:pos="8296"/>
            </w:tabs>
          </w:pPr>
          <w:r>
            <w:fldChar w:fldCharType="begin"/>
          </w:r>
          <w:r>
            <w:instrText xml:space="preserve"> HYPERLINK \l "_Toc38879454" </w:instrText>
          </w:r>
          <w:r>
            <w:fldChar w:fldCharType="separate"/>
          </w:r>
          <w:r>
            <w:rPr>
              <w:rStyle w:val="14"/>
            </w:rPr>
            <w:t>3.</w:t>
          </w:r>
          <w:r>
            <w:rPr>
              <w:rStyle w:val="14"/>
              <w:rFonts w:hint="eastAsia"/>
            </w:rPr>
            <w:t>身份甄别和个人资料提交</w:t>
          </w:r>
          <w:r>
            <w:tab/>
          </w:r>
          <w:r>
            <w:fldChar w:fldCharType="begin"/>
          </w:r>
          <w:r>
            <w:instrText xml:space="preserve"> PAGEREF _Toc38879454 \h </w:instrText>
          </w:r>
          <w:r>
            <w:fldChar w:fldCharType="separate"/>
          </w:r>
          <w:r>
            <w:t>7</w:t>
          </w:r>
          <w:r>
            <w:fldChar w:fldCharType="end"/>
          </w:r>
          <w:r>
            <w:fldChar w:fldCharType="end"/>
          </w:r>
        </w:p>
        <w:p>
          <w:pPr>
            <w:pStyle w:val="8"/>
            <w:tabs>
              <w:tab w:val="right" w:leader="dot" w:pos="8296"/>
            </w:tabs>
          </w:pPr>
          <w:r>
            <w:fldChar w:fldCharType="begin"/>
          </w:r>
          <w:r>
            <w:instrText xml:space="preserve"> HYPERLINK \l "_Toc38879455" </w:instrText>
          </w:r>
          <w:r>
            <w:fldChar w:fldCharType="separate"/>
          </w:r>
          <w:r>
            <w:rPr>
              <w:rStyle w:val="14"/>
            </w:rPr>
            <w:t>4.</w:t>
          </w:r>
          <w:r>
            <w:rPr>
              <w:rStyle w:val="14"/>
              <w:rFonts w:hint="eastAsia"/>
            </w:rPr>
            <w:t>身体异常对象识别及集中医学观察指引</w:t>
          </w:r>
          <w:r>
            <w:tab/>
          </w:r>
          <w:r>
            <w:fldChar w:fldCharType="begin"/>
          </w:r>
          <w:r>
            <w:instrText xml:space="preserve"> PAGEREF _Toc38879455 \h </w:instrText>
          </w:r>
          <w:r>
            <w:fldChar w:fldCharType="separate"/>
          </w:r>
          <w:r>
            <w:t>7</w:t>
          </w:r>
          <w:r>
            <w:fldChar w:fldCharType="end"/>
          </w:r>
          <w:r>
            <w:fldChar w:fldCharType="end"/>
          </w:r>
        </w:p>
        <w:p>
          <w:pPr>
            <w:pStyle w:val="7"/>
            <w:tabs>
              <w:tab w:val="right" w:leader="dot" w:pos="8296"/>
            </w:tabs>
          </w:pPr>
          <w:r>
            <w:fldChar w:fldCharType="begin"/>
          </w:r>
          <w:r>
            <w:instrText xml:space="preserve"> HYPERLINK \l "_Toc38879456" </w:instrText>
          </w:r>
          <w:r>
            <w:fldChar w:fldCharType="separate"/>
          </w:r>
          <w:r>
            <w:rPr>
              <w:rStyle w:val="14"/>
              <w:rFonts w:hint="eastAsia"/>
            </w:rPr>
            <w:t>三、开学返校后管理及师生防护指引</w:t>
          </w:r>
          <w:r>
            <w:tab/>
          </w:r>
          <w:r>
            <w:fldChar w:fldCharType="begin"/>
          </w:r>
          <w:r>
            <w:instrText xml:space="preserve"> PAGEREF _Toc38879456 \h </w:instrText>
          </w:r>
          <w:r>
            <w:fldChar w:fldCharType="separate"/>
          </w:r>
          <w:r>
            <w:t>7</w:t>
          </w:r>
          <w:r>
            <w:fldChar w:fldCharType="end"/>
          </w:r>
          <w:r>
            <w:fldChar w:fldCharType="end"/>
          </w:r>
        </w:p>
        <w:p>
          <w:pPr>
            <w:pStyle w:val="8"/>
            <w:tabs>
              <w:tab w:val="right" w:leader="dot" w:pos="8296"/>
            </w:tabs>
          </w:pPr>
          <w:r>
            <w:fldChar w:fldCharType="begin"/>
          </w:r>
          <w:r>
            <w:instrText xml:space="preserve"> HYPERLINK \l "_Toc38879457" </w:instrText>
          </w:r>
          <w:r>
            <w:fldChar w:fldCharType="separate"/>
          </w:r>
          <w:r>
            <w:rPr>
              <w:rStyle w:val="14"/>
            </w:rPr>
            <w:t>1.</w:t>
          </w:r>
          <w:r>
            <w:rPr>
              <w:rStyle w:val="14"/>
              <w:rFonts w:hint="eastAsia"/>
            </w:rPr>
            <w:t>体温检测</w:t>
          </w:r>
          <w:r>
            <w:tab/>
          </w:r>
          <w:r>
            <w:fldChar w:fldCharType="begin"/>
          </w:r>
          <w:r>
            <w:instrText xml:space="preserve"> PAGEREF _Toc38879457 \h </w:instrText>
          </w:r>
          <w:r>
            <w:fldChar w:fldCharType="separate"/>
          </w:r>
          <w:r>
            <w:t>7</w:t>
          </w:r>
          <w:r>
            <w:fldChar w:fldCharType="end"/>
          </w:r>
          <w:r>
            <w:fldChar w:fldCharType="end"/>
          </w:r>
        </w:p>
        <w:p>
          <w:pPr>
            <w:pStyle w:val="8"/>
            <w:tabs>
              <w:tab w:val="right" w:leader="dot" w:pos="8296"/>
            </w:tabs>
          </w:pPr>
          <w:r>
            <w:fldChar w:fldCharType="begin"/>
          </w:r>
          <w:r>
            <w:instrText xml:space="preserve"> HYPERLINK \l "_Toc38879458" </w:instrText>
          </w:r>
          <w:r>
            <w:fldChar w:fldCharType="separate"/>
          </w:r>
          <w:r>
            <w:rPr>
              <w:rStyle w:val="14"/>
            </w:rPr>
            <w:t>2.</w:t>
          </w:r>
          <w:r>
            <w:rPr>
              <w:rStyle w:val="14"/>
              <w:rFonts w:hint="eastAsia"/>
            </w:rPr>
            <w:t>上下课时间场地安排</w:t>
          </w:r>
          <w:r>
            <w:tab/>
          </w:r>
          <w:r>
            <w:fldChar w:fldCharType="begin"/>
          </w:r>
          <w:r>
            <w:instrText xml:space="preserve"> PAGEREF _Toc38879458 \h </w:instrText>
          </w:r>
          <w:r>
            <w:fldChar w:fldCharType="separate"/>
          </w:r>
          <w:r>
            <w:t>8</w:t>
          </w:r>
          <w:r>
            <w:fldChar w:fldCharType="end"/>
          </w:r>
          <w:r>
            <w:fldChar w:fldCharType="end"/>
          </w:r>
        </w:p>
        <w:p>
          <w:pPr>
            <w:pStyle w:val="8"/>
            <w:tabs>
              <w:tab w:val="right" w:leader="dot" w:pos="8296"/>
            </w:tabs>
          </w:pPr>
          <w:r>
            <w:fldChar w:fldCharType="begin"/>
          </w:r>
          <w:r>
            <w:instrText xml:space="preserve"> HYPERLINK \l "_Toc38879459" </w:instrText>
          </w:r>
          <w:r>
            <w:fldChar w:fldCharType="separate"/>
          </w:r>
          <w:r>
            <w:rPr>
              <w:rStyle w:val="14"/>
            </w:rPr>
            <w:t>3.</w:t>
          </w:r>
          <w:r>
            <w:rPr>
              <w:rStyle w:val="14"/>
              <w:rFonts w:hint="eastAsia"/>
            </w:rPr>
            <w:t>学生管理</w:t>
          </w:r>
          <w:r>
            <w:tab/>
          </w:r>
          <w:r>
            <w:fldChar w:fldCharType="begin"/>
          </w:r>
          <w:r>
            <w:instrText xml:space="preserve"> PAGEREF _Toc38879459 \h </w:instrText>
          </w:r>
          <w:r>
            <w:fldChar w:fldCharType="separate"/>
          </w:r>
          <w:r>
            <w:t>8</w:t>
          </w:r>
          <w:r>
            <w:fldChar w:fldCharType="end"/>
          </w:r>
          <w:r>
            <w:fldChar w:fldCharType="end"/>
          </w:r>
        </w:p>
        <w:p>
          <w:pPr>
            <w:pStyle w:val="8"/>
            <w:tabs>
              <w:tab w:val="right" w:leader="dot" w:pos="8296"/>
            </w:tabs>
          </w:pPr>
          <w:r>
            <w:fldChar w:fldCharType="begin"/>
          </w:r>
          <w:r>
            <w:instrText xml:space="preserve"> HYPERLINK \l "_Toc38879460" </w:instrText>
          </w:r>
          <w:r>
            <w:fldChar w:fldCharType="separate"/>
          </w:r>
          <w:r>
            <w:rPr>
              <w:rStyle w:val="14"/>
            </w:rPr>
            <w:t>4.</w:t>
          </w:r>
          <w:r>
            <w:rPr>
              <w:rStyle w:val="14"/>
              <w:rFonts w:hint="eastAsia"/>
            </w:rPr>
            <w:t>教职员工管理</w:t>
          </w:r>
          <w:r>
            <w:tab/>
          </w:r>
          <w:r>
            <w:fldChar w:fldCharType="begin"/>
          </w:r>
          <w:r>
            <w:instrText xml:space="preserve"> PAGEREF _Toc38879460 \h </w:instrText>
          </w:r>
          <w:r>
            <w:fldChar w:fldCharType="separate"/>
          </w:r>
          <w:r>
            <w:t>8</w:t>
          </w:r>
          <w:r>
            <w:fldChar w:fldCharType="end"/>
          </w:r>
          <w:r>
            <w:fldChar w:fldCharType="end"/>
          </w:r>
        </w:p>
        <w:p>
          <w:pPr>
            <w:pStyle w:val="8"/>
            <w:tabs>
              <w:tab w:val="right" w:leader="dot" w:pos="8296"/>
            </w:tabs>
          </w:pPr>
          <w:r>
            <w:fldChar w:fldCharType="begin"/>
          </w:r>
          <w:r>
            <w:instrText xml:space="preserve"> HYPERLINK \l "_Toc38879461" </w:instrText>
          </w:r>
          <w:r>
            <w:fldChar w:fldCharType="separate"/>
          </w:r>
          <w:r>
            <w:rPr>
              <w:rStyle w:val="14"/>
            </w:rPr>
            <w:t>5.</w:t>
          </w:r>
          <w:r>
            <w:rPr>
              <w:rStyle w:val="14"/>
              <w:rFonts w:hint="eastAsia"/>
            </w:rPr>
            <w:t>教学管理师生坚持戴口罩上课</w:t>
          </w:r>
          <w:r>
            <w:tab/>
          </w:r>
          <w:r>
            <w:fldChar w:fldCharType="begin"/>
          </w:r>
          <w:r>
            <w:instrText xml:space="preserve"> PAGEREF _Toc38879461 \h </w:instrText>
          </w:r>
          <w:r>
            <w:fldChar w:fldCharType="separate"/>
          </w:r>
          <w:r>
            <w:t>9</w:t>
          </w:r>
          <w:r>
            <w:fldChar w:fldCharType="end"/>
          </w:r>
          <w:r>
            <w:fldChar w:fldCharType="end"/>
          </w:r>
        </w:p>
        <w:p>
          <w:pPr>
            <w:pStyle w:val="8"/>
            <w:tabs>
              <w:tab w:val="right" w:leader="dot" w:pos="8296"/>
            </w:tabs>
          </w:pPr>
          <w:r>
            <w:fldChar w:fldCharType="begin"/>
          </w:r>
          <w:r>
            <w:instrText xml:space="preserve"> HYPERLINK \l "_Toc38879462" </w:instrText>
          </w:r>
          <w:r>
            <w:fldChar w:fldCharType="separate"/>
          </w:r>
          <w:r>
            <w:rPr>
              <w:rStyle w:val="14"/>
            </w:rPr>
            <w:t>6.</w:t>
          </w:r>
          <w:r>
            <w:rPr>
              <w:rStyle w:val="14"/>
              <w:rFonts w:hint="eastAsia"/>
            </w:rPr>
            <w:t>实习实训管理</w:t>
          </w:r>
          <w:r>
            <w:tab/>
          </w:r>
          <w:r>
            <w:fldChar w:fldCharType="begin"/>
          </w:r>
          <w:r>
            <w:instrText xml:space="preserve"> PAGEREF _Toc38879462 \h </w:instrText>
          </w:r>
          <w:r>
            <w:fldChar w:fldCharType="separate"/>
          </w:r>
          <w:r>
            <w:t>9</w:t>
          </w:r>
          <w:r>
            <w:fldChar w:fldCharType="end"/>
          </w:r>
          <w:r>
            <w:fldChar w:fldCharType="end"/>
          </w:r>
        </w:p>
        <w:p>
          <w:pPr>
            <w:pStyle w:val="8"/>
            <w:tabs>
              <w:tab w:val="right" w:leader="dot" w:pos="8296"/>
            </w:tabs>
          </w:pPr>
          <w:r>
            <w:fldChar w:fldCharType="begin"/>
          </w:r>
          <w:r>
            <w:instrText xml:space="preserve"> HYPERLINK \l "_Toc38879463" </w:instrText>
          </w:r>
          <w:r>
            <w:fldChar w:fldCharType="separate"/>
          </w:r>
          <w:r>
            <w:rPr>
              <w:rStyle w:val="14"/>
            </w:rPr>
            <w:t>7.</w:t>
          </w:r>
          <w:r>
            <w:rPr>
              <w:rStyle w:val="14"/>
              <w:rFonts w:hint="eastAsia"/>
            </w:rPr>
            <w:t>重点场所管理</w:t>
          </w:r>
          <w:r>
            <w:tab/>
          </w:r>
          <w:r>
            <w:fldChar w:fldCharType="begin"/>
          </w:r>
          <w:r>
            <w:instrText xml:space="preserve"> PAGEREF _Toc38879463 \h </w:instrText>
          </w:r>
          <w:r>
            <w:fldChar w:fldCharType="separate"/>
          </w:r>
          <w:r>
            <w:t>9</w:t>
          </w:r>
          <w:r>
            <w:fldChar w:fldCharType="end"/>
          </w:r>
          <w:r>
            <w:fldChar w:fldCharType="end"/>
          </w:r>
        </w:p>
        <w:p>
          <w:pPr>
            <w:pStyle w:val="7"/>
            <w:tabs>
              <w:tab w:val="right" w:leader="dot" w:pos="8296"/>
            </w:tabs>
          </w:pPr>
          <w:r>
            <w:fldChar w:fldCharType="begin"/>
          </w:r>
          <w:r>
            <w:instrText xml:space="preserve"> HYPERLINK \l "_Toc38879464" </w:instrText>
          </w:r>
          <w:r>
            <w:fldChar w:fldCharType="separate"/>
          </w:r>
          <w:r>
            <w:rPr>
              <w:rStyle w:val="14"/>
              <w:rFonts w:hint="eastAsia"/>
            </w:rPr>
            <w:t>四、心理健康指引</w:t>
          </w:r>
          <w:r>
            <w:tab/>
          </w:r>
          <w:r>
            <w:fldChar w:fldCharType="begin"/>
          </w:r>
          <w:r>
            <w:instrText xml:space="preserve"> PAGEREF _Toc38879464 \h </w:instrText>
          </w:r>
          <w:r>
            <w:fldChar w:fldCharType="separate"/>
          </w:r>
          <w:r>
            <w:t>15</w:t>
          </w:r>
          <w:r>
            <w:fldChar w:fldCharType="end"/>
          </w:r>
          <w:r>
            <w:fldChar w:fldCharType="end"/>
          </w:r>
        </w:p>
        <w:p>
          <w:pPr>
            <w:pStyle w:val="8"/>
            <w:tabs>
              <w:tab w:val="right" w:leader="dot" w:pos="8296"/>
            </w:tabs>
          </w:pPr>
          <w:r>
            <w:fldChar w:fldCharType="begin"/>
          </w:r>
          <w:r>
            <w:instrText xml:space="preserve"> HYPERLINK \l "_Toc38879465" </w:instrText>
          </w:r>
          <w:r>
            <w:fldChar w:fldCharType="separate"/>
          </w:r>
          <w:r>
            <w:rPr>
              <w:rStyle w:val="14"/>
            </w:rPr>
            <w:t>1.</w:t>
          </w:r>
          <w:r>
            <w:rPr>
              <w:rStyle w:val="14"/>
              <w:rFonts w:hint="eastAsia"/>
            </w:rPr>
            <w:t>新冠肺炎常见心理应激反应</w:t>
          </w:r>
          <w:r>
            <w:tab/>
          </w:r>
          <w:r>
            <w:fldChar w:fldCharType="begin"/>
          </w:r>
          <w:r>
            <w:instrText xml:space="preserve"> PAGEREF _Toc38879465 \h </w:instrText>
          </w:r>
          <w:r>
            <w:fldChar w:fldCharType="separate"/>
          </w:r>
          <w:r>
            <w:t>15</w:t>
          </w:r>
          <w:r>
            <w:fldChar w:fldCharType="end"/>
          </w:r>
          <w:r>
            <w:fldChar w:fldCharType="end"/>
          </w:r>
        </w:p>
        <w:p>
          <w:pPr>
            <w:pStyle w:val="8"/>
            <w:tabs>
              <w:tab w:val="right" w:leader="dot" w:pos="8296"/>
            </w:tabs>
          </w:pPr>
          <w:r>
            <w:fldChar w:fldCharType="begin"/>
          </w:r>
          <w:r>
            <w:instrText xml:space="preserve"> HYPERLINK \l "_Toc38879466" </w:instrText>
          </w:r>
          <w:r>
            <w:fldChar w:fldCharType="separate"/>
          </w:r>
          <w:r>
            <w:rPr>
              <w:rStyle w:val="14"/>
            </w:rPr>
            <w:t>2.</w:t>
          </w:r>
          <w:r>
            <w:rPr>
              <w:rStyle w:val="14"/>
              <w:rFonts w:hint="eastAsia"/>
            </w:rPr>
            <w:t>新冠肺炎心理应激反应指引</w:t>
          </w:r>
          <w:r>
            <w:tab/>
          </w:r>
          <w:r>
            <w:fldChar w:fldCharType="begin"/>
          </w:r>
          <w:r>
            <w:instrText xml:space="preserve"> PAGEREF _Toc38879466 \h </w:instrText>
          </w:r>
          <w:r>
            <w:fldChar w:fldCharType="separate"/>
          </w:r>
          <w:r>
            <w:t>15</w:t>
          </w:r>
          <w:r>
            <w:fldChar w:fldCharType="end"/>
          </w:r>
          <w:r>
            <w:fldChar w:fldCharType="end"/>
          </w:r>
        </w:p>
        <w:p>
          <w:pPr>
            <w:pStyle w:val="8"/>
            <w:tabs>
              <w:tab w:val="right" w:leader="dot" w:pos="8296"/>
            </w:tabs>
          </w:pPr>
          <w:r>
            <w:fldChar w:fldCharType="begin"/>
          </w:r>
          <w:r>
            <w:instrText xml:space="preserve"> HYPERLINK \l "_Toc38879467" </w:instrText>
          </w:r>
          <w:r>
            <w:fldChar w:fldCharType="separate"/>
          </w:r>
          <w:r>
            <w:rPr>
              <w:rStyle w:val="14"/>
            </w:rPr>
            <w:t>3.</w:t>
          </w:r>
          <w:r>
            <w:rPr>
              <w:rStyle w:val="14"/>
              <w:rFonts w:hint="eastAsia"/>
            </w:rPr>
            <w:t>疫情防控期常用的心理疏导指引</w:t>
          </w:r>
          <w:r>
            <w:tab/>
          </w:r>
          <w:r>
            <w:fldChar w:fldCharType="begin"/>
          </w:r>
          <w:r>
            <w:instrText xml:space="preserve"> PAGEREF _Toc38879467 \h </w:instrText>
          </w:r>
          <w:r>
            <w:fldChar w:fldCharType="separate"/>
          </w:r>
          <w:r>
            <w:t>16</w:t>
          </w:r>
          <w:r>
            <w:fldChar w:fldCharType="end"/>
          </w:r>
          <w:r>
            <w:fldChar w:fldCharType="end"/>
          </w:r>
        </w:p>
        <w:p>
          <w:pPr>
            <w:pStyle w:val="8"/>
            <w:tabs>
              <w:tab w:val="right" w:leader="dot" w:pos="8296"/>
            </w:tabs>
          </w:pPr>
          <w:r>
            <w:fldChar w:fldCharType="begin"/>
          </w:r>
          <w:r>
            <w:instrText xml:space="preserve"> HYPERLINK \l "_Toc38879468" </w:instrText>
          </w:r>
          <w:r>
            <w:fldChar w:fldCharType="separate"/>
          </w:r>
          <w:r>
            <w:rPr>
              <w:rStyle w:val="14"/>
            </w:rPr>
            <w:t>4.</w:t>
          </w:r>
          <w:r>
            <w:rPr>
              <w:rStyle w:val="14"/>
              <w:rFonts w:hint="eastAsia"/>
            </w:rPr>
            <w:t>疫情防控期心理互助、心理辅导指引</w:t>
          </w:r>
          <w:r>
            <w:tab/>
          </w:r>
          <w:r>
            <w:fldChar w:fldCharType="begin"/>
          </w:r>
          <w:r>
            <w:instrText xml:space="preserve"> PAGEREF _Toc38879468 \h </w:instrText>
          </w:r>
          <w:r>
            <w:fldChar w:fldCharType="separate"/>
          </w:r>
          <w:r>
            <w:t>16</w:t>
          </w:r>
          <w:r>
            <w:fldChar w:fldCharType="end"/>
          </w:r>
          <w:r>
            <w:fldChar w:fldCharType="end"/>
          </w:r>
        </w:p>
        <w:p>
          <w:pPr>
            <w:pStyle w:val="8"/>
            <w:tabs>
              <w:tab w:val="right" w:leader="dot" w:pos="8296"/>
            </w:tabs>
          </w:pPr>
          <w:r>
            <w:fldChar w:fldCharType="begin"/>
          </w:r>
          <w:r>
            <w:instrText xml:space="preserve"> HYPERLINK \l "_Toc38879469" </w:instrText>
          </w:r>
          <w:r>
            <w:fldChar w:fldCharType="separate"/>
          </w:r>
          <w:r>
            <w:rPr>
              <w:rStyle w:val="14"/>
            </w:rPr>
            <w:t>5.</w:t>
          </w:r>
          <w:r>
            <w:rPr>
              <w:rStyle w:val="14"/>
              <w:rFonts w:hint="eastAsia"/>
            </w:rPr>
            <w:t>疫情防控期心理健康服务</w:t>
          </w:r>
          <w:r>
            <w:tab/>
          </w:r>
          <w:r>
            <w:fldChar w:fldCharType="begin"/>
          </w:r>
          <w:r>
            <w:instrText xml:space="preserve"> PAGEREF _Toc38879469 \h </w:instrText>
          </w:r>
          <w:r>
            <w:fldChar w:fldCharType="separate"/>
          </w:r>
          <w:r>
            <w:t>16</w:t>
          </w:r>
          <w:r>
            <w:fldChar w:fldCharType="end"/>
          </w:r>
          <w:r>
            <w:fldChar w:fldCharType="end"/>
          </w:r>
        </w:p>
        <w:p>
          <w:pPr>
            <w:pStyle w:val="7"/>
            <w:tabs>
              <w:tab w:val="right" w:leader="dot" w:pos="8296"/>
            </w:tabs>
          </w:pPr>
          <w:r>
            <w:fldChar w:fldCharType="begin"/>
          </w:r>
          <w:r>
            <w:instrText xml:space="preserve"> HYPERLINK \l "_Toc38879470" </w:instrText>
          </w:r>
          <w:r>
            <w:fldChar w:fldCharType="separate"/>
          </w:r>
          <w:r>
            <w:rPr>
              <w:rStyle w:val="14"/>
              <w:rFonts w:hint="eastAsia"/>
            </w:rPr>
            <w:t>五、应急管理</w:t>
          </w:r>
          <w:r>
            <w:tab/>
          </w:r>
          <w:r>
            <w:fldChar w:fldCharType="begin"/>
          </w:r>
          <w:r>
            <w:instrText xml:space="preserve"> PAGEREF _Toc38879470 \h </w:instrText>
          </w:r>
          <w:r>
            <w:fldChar w:fldCharType="separate"/>
          </w:r>
          <w:r>
            <w:t>16</w:t>
          </w:r>
          <w:r>
            <w:fldChar w:fldCharType="end"/>
          </w:r>
          <w:r>
            <w:fldChar w:fldCharType="end"/>
          </w:r>
        </w:p>
        <w:p>
          <w:pPr>
            <w:pStyle w:val="7"/>
            <w:tabs>
              <w:tab w:val="right" w:leader="dot" w:pos="8296"/>
            </w:tabs>
          </w:pPr>
          <w:r>
            <w:fldChar w:fldCharType="begin"/>
          </w:r>
          <w:r>
            <w:instrText xml:space="preserve"> HYPERLINK \l "_Toc38879471" </w:instrText>
          </w:r>
          <w:r>
            <w:fldChar w:fldCharType="separate"/>
          </w:r>
          <w:r>
            <w:rPr>
              <w:rStyle w:val="14"/>
              <w:rFonts w:hint="eastAsia"/>
            </w:rPr>
            <w:t>六、工作纪律</w:t>
          </w:r>
          <w:r>
            <w:tab/>
          </w:r>
          <w:r>
            <w:fldChar w:fldCharType="begin"/>
          </w:r>
          <w:r>
            <w:instrText xml:space="preserve"> PAGEREF _Toc38879471 \h </w:instrText>
          </w:r>
          <w:r>
            <w:fldChar w:fldCharType="separate"/>
          </w:r>
          <w:r>
            <w:t>17</w:t>
          </w:r>
          <w:r>
            <w:fldChar w:fldCharType="end"/>
          </w:r>
          <w:r>
            <w:fldChar w:fldCharType="end"/>
          </w:r>
        </w:p>
        <w:p>
          <w:r>
            <w:fldChar w:fldCharType="end"/>
          </w:r>
        </w:p>
      </w:sdtContent>
    </w:sdt>
    <w:p>
      <w:pPr>
        <w:pStyle w:val="2"/>
        <w:rPr>
          <w:sz w:val="36"/>
          <w:szCs w:val="36"/>
        </w:rPr>
      </w:pPr>
      <w:bookmarkStart w:id="0" w:name="_Toc38879438"/>
      <w:r>
        <w:rPr>
          <w:rFonts w:hint="eastAsia"/>
          <w:sz w:val="36"/>
          <w:szCs w:val="36"/>
        </w:rPr>
        <w:t>一</w:t>
      </w:r>
      <w:r>
        <w:rPr>
          <w:rFonts w:hint="eastAsia"/>
        </w:rPr>
        <w:t>、</w:t>
      </w:r>
      <w:r>
        <w:rPr>
          <w:sz w:val="36"/>
          <w:szCs w:val="36"/>
        </w:rPr>
        <w:t>开学返校前准备工作指引</w:t>
      </w:r>
      <w:bookmarkEnd w:id="0"/>
    </w:p>
    <w:p>
      <w:pPr>
        <w:pStyle w:val="2"/>
        <w:rPr>
          <w:rStyle w:val="21"/>
          <w:b w:val="0"/>
          <w:bCs w:val="0"/>
        </w:rPr>
      </w:pPr>
      <w:bookmarkStart w:id="1" w:name="_Toc38879439"/>
      <w:r>
        <w:rPr>
          <w:rStyle w:val="21"/>
          <w:rFonts w:hint="eastAsia"/>
          <w:b w:val="0"/>
          <w:bCs w:val="0"/>
        </w:rPr>
        <w:t>1.开学</w:t>
      </w:r>
      <w:r>
        <w:rPr>
          <w:rStyle w:val="21"/>
          <w:b w:val="0"/>
          <w:bCs w:val="0"/>
        </w:rPr>
        <w:t>时间</w:t>
      </w:r>
      <w:bookmarkEnd w:id="1"/>
    </w:p>
    <w:p>
      <w:pPr>
        <w:ind w:firstLine="482" w:firstLineChars="150"/>
        <w:rPr>
          <w:rFonts w:asciiTheme="minorEastAsia" w:hAnsiTheme="minorEastAsia"/>
          <w:b/>
          <w:bCs/>
          <w:kern w:val="44"/>
          <w:sz w:val="32"/>
          <w:szCs w:val="32"/>
        </w:rPr>
      </w:pPr>
      <w:r>
        <w:rPr>
          <w:rFonts w:hint="eastAsia" w:asciiTheme="minorEastAsia" w:hAnsiTheme="minorEastAsia"/>
          <w:b/>
          <w:bCs/>
          <w:kern w:val="44"/>
          <w:sz w:val="32"/>
          <w:szCs w:val="32"/>
        </w:rPr>
        <w:t>根据省委省政府文件精神，经报请长沙市</w:t>
      </w:r>
      <w:r>
        <w:rPr>
          <w:rFonts w:asciiTheme="minorEastAsia" w:hAnsiTheme="minorEastAsia"/>
          <w:b/>
          <w:bCs/>
          <w:kern w:val="44"/>
          <w:sz w:val="32"/>
          <w:szCs w:val="32"/>
        </w:rPr>
        <w:t>疫情防控指挥部、</w:t>
      </w:r>
      <w:r>
        <w:rPr>
          <w:rFonts w:hint="eastAsia" w:asciiTheme="minorEastAsia" w:hAnsiTheme="minorEastAsia"/>
          <w:b/>
          <w:bCs/>
          <w:kern w:val="44"/>
          <w:sz w:val="32"/>
          <w:szCs w:val="32"/>
        </w:rPr>
        <w:t>湖南省教育厅审批，确定我院报到时间:教职员工2020年5月1</w:t>
      </w:r>
      <w:r>
        <w:rPr>
          <w:rFonts w:asciiTheme="minorEastAsia" w:hAnsiTheme="minorEastAsia"/>
          <w:b/>
          <w:bCs/>
          <w:kern w:val="44"/>
          <w:sz w:val="32"/>
          <w:szCs w:val="32"/>
        </w:rPr>
        <w:t>1上班；</w:t>
      </w:r>
      <w:r>
        <w:rPr>
          <w:rFonts w:hint="eastAsia" w:asciiTheme="minorEastAsia" w:hAnsiTheme="minorEastAsia"/>
          <w:b/>
          <w:bCs/>
          <w:kern w:val="44"/>
          <w:sz w:val="32"/>
          <w:szCs w:val="32"/>
        </w:rPr>
        <w:t>5月30、31日</w:t>
      </w:r>
      <w:r>
        <w:rPr>
          <w:rFonts w:asciiTheme="minorEastAsia" w:hAnsiTheme="minorEastAsia"/>
          <w:b/>
          <w:bCs/>
          <w:kern w:val="44"/>
          <w:sz w:val="32"/>
          <w:szCs w:val="32"/>
        </w:rPr>
        <w:t>为大二学生（</w:t>
      </w:r>
      <w:r>
        <w:rPr>
          <w:rFonts w:hint="eastAsia" w:asciiTheme="minorEastAsia" w:hAnsiTheme="minorEastAsia"/>
          <w:b/>
          <w:bCs/>
          <w:kern w:val="44"/>
          <w:sz w:val="32"/>
          <w:szCs w:val="32"/>
        </w:rPr>
        <w:t>含</w:t>
      </w:r>
      <w:r>
        <w:rPr>
          <w:rFonts w:asciiTheme="minorEastAsia" w:hAnsiTheme="minorEastAsia"/>
          <w:b/>
          <w:bCs/>
          <w:kern w:val="44"/>
          <w:sz w:val="32"/>
          <w:szCs w:val="32"/>
        </w:rPr>
        <w:t>五年制大专第</w:t>
      </w:r>
      <w:r>
        <w:rPr>
          <w:rFonts w:hint="eastAsia" w:asciiTheme="minorEastAsia" w:hAnsiTheme="minorEastAsia"/>
          <w:b/>
          <w:bCs/>
          <w:kern w:val="44"/>
          <w:sz w:val="32"/>
          <w:szCs w:val="32"/>
        </w:rPr>
        <w:t>4年</w:t>
      </w:r>
      <w:r>
        <w:rPr>
          <w:rFonts w:asciiTheme="minorEastAsia" w:hAnsiTheme="minorEastAsia"/>
          <w:b/>
          <w:bCs/>
          <w:kern w:val="44"/>
          <w:sz w:val="32"/>
          <w:szCs w:val="32"/>
        </w:rPr>
        <w:t>在校生）</w:t>
      </w:r>
      <w:r>
        <w:rPr>
          <w:rFonts w:hint="eastAsia" w:asciiTheme="minorEastAsia" w:hAnsiTheme="minorEastAsia"/>
          <w:b/>
          <w:bCs/>
          <w:kern w:val="44"/>
          <w:sz w:val="32"/>
          <w:szCs w:val="32"/>
        </w:rPr>
        <w:t>返校</w:t>
      </w:r>
      <w:r>
        <w:rPr>
          <w:rFonts w:asciiTheme="minorEastAsia" w:hAnsiTheme="minorEastAsia"/>
          <w:b/>
          <w:bCs/>
          <w:kern w:val="44"/>
          <w:sz w:val="32"/>
          <w:szCs w:val="32"/>
        </w:rPr>
        <w:t>时间；其他年级学生继续上</w:t>
      </w:r>
      <w:r>
        <w:rPr>
          <w:rFonts w:hint="eastAsia" w:asciiTheme="minorEastAsia" w:hAnsiTheme="minorEastAsia"/>
          <w:b/>
          <w:bCs/>
          <w:kern w:val="44"/>
          <w:sz w:val="32"/>
          <w:szCs w:val="32"/>
        </w:rPr>
        <w:t>好</w:t>
      </w:r>
      <w:r>
        <w:rPr>
          <w:rFonts w:asciiTheme="minorEastAsia" w:hAnsiTheme="minorEastAsia"/>
          <w:b/>
          <w:bCs/>
          <w:kern w:val="44"/>
          <w:sz w:val="32"/>
          <w:szCs w:val="32"/>
        </w:rPr>
        <w:t>网课</w:t>
      </w:r>
      <w:r>
        <w:rPr>
          <w:rFonts w:hint="eastAsia" w:asciiTheme="minorEastAsia" w:hAnsiTheme="minorEastAsia"/>
          <w:b/>
          <w:bCs/>
          <w:kern w:val="44"/>
          <w:sz w:val="32"/>
          <w:szCs w:val="32"/>
        </w:rPr>
        <w:t>，返校</w:t>
      </w:r>
      <w:r>
        <w:rPr>
          <w:rFonts w:asciiTheme="minorEastAsia" w:hAnsiTheme="minorEastAsia"/>
          <w:b/>
          <w:bCs/>
          <w:kern w:val="44"/>
          <w:sz w:val="32"/>
          <w:szCs w:val="32"/>
        </w:rPr>
        <w:t>时间另行通知。</w:t>
      </w:r>
      <w:r>
        <w:rPr>
          <w:rFonts w:hint="eastAsia" w:asciiTheme="minorEastAsia" w:hAnsiTheme="minorEastAsia"/>
          <w:b/>
          <w:bCs/>
          <w:kern w:val="44"/>
          <w:sz w:val="32"/>
          <w:szCs w:val="32"/>
        </w:rPr>
        <w:t>为确保全体师生生命健康安全，顺利开学，大家共同努力，配合做好以下工作。感谢你们的理解和支持！</w:t>
      </w:r>
    </w:p>
    <w:p>
      <w:pPr>
        <w:ind w:firstLine="480" w:firstLineChars="150"/>
        <w:rPr>
          <w:rFonts w:asciiTheme="minorEastAsia" w:hAnsiTheme="minorEastAsia"/>
          <w:sz w:val="32"/>
          <w:szCs w:val="32"/>
        </w:rPr>
      </w:pPr>
      <w:r>
        <w:rPr>
          <w:rFonts w:hint="eastAsia" w:asciiTheme="minorEastAsia" w:hAnsiTheme="minorEastAsia"/>
          <w:sz w:val="32"/>
          <w:szCs w:val="32"/>
        </w:rPr>
        <w:t>特别</w:t>
      </w:r>
      <w:r>
        <w:rPr>
          <w:rFonts w:asciiTheme="minorEastAsia" w:hAnsiTheme="minorEastAsia"/>
          <w:sz w:val="32"/>
          <w:szCs w:val="32"/>
        </w:rPr>
        <w:t>提示：</w:t>
      </w:r>
      <w:r>
        <w:rPr>
          <w:rFonts w:hint="eastAsia" w:asciiTheme="minorEastAsia" w:hAnsiTheme="minorEastAsia"/>
          <w:sz w:val="32"/>
          <w:szCs w:val="32"/>
        </w:rPr>
        <w:t>5月12日</w:t>
      </w:r>
      <w:r>
        <w:rPr>
          <w:rFonts w:asciiTheme="minorEastAsia" w:hAnsiTheme="minorEastAsia"/>
          <w:sz w:val="32"/>
          <w:szCs w:val="32"/>
        </w:rPr>
        <w:t>进行学院开学工作疫情防控演练</w:t>
      </w:r>
      <w:r>
        <w:rPr>
          <w:rFonts w:hint="eastAsia" w:asciiTheme="minorEastAsia" w:hAnsiTheme="minorEastAsia"/>
          <w:sz w:val="32"/>
          <w:szCs w:val="32"/>
        </w:rPr>
        <w:t>，5月11日</w:t>
      </w:r>
      <w:r>
        <w:rPr>
          <w:rFonts w:asciiTheme="minorEastAsia" w:hAnsiTheme="minorEastAsia"/>
          <w:sz w:val="32"/>
          <w:szCs w:val="32"/>
        </w:rPr>
        <w:t>研究部署。</w:t>
      </w:r>
      <w:r>
        <w:rPr>
          <w:rFonts w:hint="eastAsia" w:asciiTheme="minorEastAsia" w:hAnsiTheme="minorEastAsia"/>
          <w:sz w:val="32"/>
          <w:szCs w:val="32"/>
        </w:rPr>
        <w:t>演练</w:t>
      </w:r>
      <w:r>
        <w:rPr>
          <w:rFonts w:asciiTheme="minorEastAsia" w:hAnsiTheme="minorEastAsia"/>
          <w:sz w:val="32"/>
          <w:szCs w:val="32"/>
        </w:rPr>
        <w:t>的目的</w:t>
      </w:r>
      <w:r>
        <w:rPr>
          <w:rFonts w:hint="eastAsia" w:asciiTheme="minorEastAsia" w:hAnsiTheme="minorEastAsia"/>
          <w:sz w:val="32"/>
          <w:szCs w:val="32"/>
        </w:rPr>
        <w:t>：做好</w:t>
      </w:r>
      <w:r>
        <w:rPr>
          <w:rFonts w:asciiTheme="minorEastAsia" w:hAnsiTheme="minorEastAsia"/>
          <w:sz w:val="32"/>
          <w:szCs w:val="32"/>
        </w:rPr>
        <w:t>开学</w:t>
      </w:r>
      <w:r>
        <w:rPr>
          <w:rFonts w:hint="eastAsia" w:asciiTheme="minorEastAsia" w:hAnsiTheme="minorEastAsia"/>
          <w:sz w:val="32"/>
          <w:szCs w:val="32"/>
        </w:rPr>
        <w:t>各项</w:t>
      </w:r>
      <w:r>
        <w:rPr>
          <w:rFonts w:asciiTheme="minorEastAsia" w:hAnsiTheme="minorEastAsia"/>
          <w:sz w:val="32"/>
          <w:szCs w:val="32"/>
        </w:rPr>
        <w:t>工作，提高工作效能</w:t>
      </w:r>
      <w:r>
        <w:rPr>
          <w:rFonts w:hint="eastAsia" w:asciiTheme="minorEastAsia" w:hAnsiTheme="minorEastAsia"/>
          <w:sz w:val="32"/>
          <w:szCs w:val="32"/>
        </w:rPr>
        <w:t>和</w:t>
      </w:r>
      <w:r>
        <w:rPr>
          <w:rFonts w:asciiTheme="minorEastAsia" w:hAnsiTheme="minorEastAsia"/>
          <w:sz w:val="32"/>
          <w:szCs w:val="32"/>
        </w:rPr>
        <w:t>处置反应能力，发现问题，积极应对，确保广大师生身体健康和学院安全。演练</w:t>
      </w:r>
      <w:r>
        <w:rPr>
          <w:rFonts w:hint="eastAsia" w:asciiTheme="minorEastAsia" w:hAnsiTheme="minorEastAsia"/>
          <w:sz w:val="32"/>
          <w:szCs w:val="32"/>
        </w:rPr>
        <w:t>的主要</w:t>
      </w:r>
      <w:r>
        <w:rPr>
          <w:rFonts w:asciiTheme="minorEastAsia" w:hAnsiTheme="minorEastAsia"/>
          <w:sz w:val="32"/>
          <w:szCs w:val="32"/>
        </w:rPr>
        <w:t>内容：</w:t>
      </w:r>
      <w:r>
        <w:rPr>
          <w:rFonts w:hint="eastAsia" w:asciiTheme="minorEastAsia" w:hAnsiTheme="minorEastAsia"/>
          <w:sz w:val="32"/>
          <w:szCs w:val="32"/>
        </w:rPr>
        <w:t>师生</w:t>
      </w:r>
      <w:r>
        <w:rPr>
          <w:rFonts w:asciiTheme="minorEastAsia" w:hAnsiTheme="minorEastAsia"/>
          <w:sz w:val="32"/>
          <w:szCs w:val="32"/>
        </w:rPr>
        <w:t>有序</w:t>
      </w:r>
      <w:r>
        <w:rPr>
          <w:rFonts w:hint="eastAsia" w:asciiTheme="minorEastAsia" w:hAnsiTheme="minorEastAsia"/>
          <w:sz w:val="32"/>
          <w:szCs w:val="32"/>
        </w:rPr>
        <w:t>返校演练</w:t>
      </w:r>
      <w:r>
        <w:rPr>
          <w:rFonts w:asciiTheme="minorEastAsia" w:hAnsiTheme="minorEastAsia"/>
          <w:sz w:val="32"/>
          <w:szCs w:val="32"/>
        </w:rPr>
        <w:t>、</w:t>
      </w:r>
      <w:r>
        <w:rPr>
          <w:rFonts w:hint="eastAsia" w:asciiTheme="minorEastAsia" w:hAnsiTheme="minorEastAsia"/>
          <w:sz w:val="32"/>
          <w:szCs w:val="32"/>
        </w:rPr>
        <w:t>体温</w:t>
      </w:r>
      <w:r>
        <w:rPr>
          <w:rFonts w:asciiTheme="minorEastAsia" w:hAnsiTheme="minorEastAsia"/>
          <w:sz w:val="32"/>
          <w:szCs w:val="32"/>
        </w:rPr>
        <w:t>检测演练、消杀演练、就餐演练</w:t>
      </w:r>
      <w:r>
        <w:rPr>
          <w:rFonts w:hint="eastAsia" w:asciiTheme="minorEastAsia" w:hAnsiTheme="minorEastAsia"/>
          <w:sz w:val="32"/>
          <w:szCs w:val="32"/>
        </w:rPr>
        <w:t>等</w:t>
      </w:r>
      <w:r>
        <w:rPr>
          <w:rFonts w:asciiTheme="minorEastAsia" w:hAnsiTheme="minorEastAsia"/>
          <w:sz w:val="32"/>
          <w:szCs w:val="32"/>
        </w:rPr>
        <w:t>。</w:t>
      </w:r>
    </w:p>
    <w:p>
      <w:pPr>
        <w:pStyle w:val="3"/>
        <w:rPr>
          <w:rFonts w:cs="仿宋_GB2312"/>
          <w:color w:val="000000" w:themeColor="text1"/>
          <w14:textFill>
            <w14:solidFill>
              <w14:schemeClr w14:val="tx1"/>
            </w14:solidFill>
          </w14:textFill>
        </w:rPr>
      </w:pPr>
      <w:bookmarkStart w:id="2" w:name="_Toc38879440"/>
      <w:r>
        <w:rPr>
          <w:rFonts w:hint="eastAsia"/>
        </w:rPr>
        <w:t>2.师生</w:t>
      </w:r>
      <w:r>
        <w:t>申领</w:t>
      </w:r>
      <w:r>
        <w:rPr>
          <w:rFonts w:hint="eastAsia"/>
        </w:rPr>
        <w:t>电子</w:t>
      </w:r>
      <w:r>
        <w:t>健康码</w:t>
      </w:r>
      <w:bookmarkEnd w:id="2"/>
      <w:r>
        <w:tab/>
      </w:r>
    </w:p>
    <w:p>
      <w:pPr>
        <w:spacing w:line="560" w:lineRule="exact"/>
        <w:ind w:firstLine="803" w:firstLineChars="250"/>
        <w:rPr>
          <w:rFonts w:cs="仿宋_GB2312" w:asciiTheme="minorEastAsia" w:hAnsiTheme="minorEastAsia"/>
          <w:color w:val="000000" w:themeColor="text1"/>
          <w:sz w:val="32"/>
          <w:szCs w:val="32"/>
          <w14:textFill>
            <w14:solidFill>
              <w14:schemeClr w14:val="tx1"/>
            </w14:solidFill>
          </w14:textFill>
        </w:rPr>
      </w:pPr>
      <w:r>
        <w:rPr>
          <w:rFonts w:hint="eastAsia" w:asciiTheme="minorEastAsia" w:hAnsiTheme="minorEastAsia"/>
          <w:b/>
          <w:sz w:val="32"/>
          <w:szCs w:val="32"/>
        </w:rPr>
        <w:t>2.1 完成电子健康码的申领</w:t>
      </w:r>
      <w:r>
        <w:rPr>
          <w:rFonts w:hint="eastAsia" w:asciiTheme="minorEastAsia" w:hAnsiTheme="minorEastAsia"/>
          <w:sz w:val="32"/>
          <w:szCs w:val="32"/>
        </w:rPr>
        <w:t>：</w:t>
      </w:r>
      <w:r>
        <w:rPr>
          <w:rFonts w:asciiTheme="minorEastAsia" w:hAnsiTheme="minorEastAsia"/>
          <w:sz w:val="32"/>
          <w:szCs w:val="32"/>
        </w:rPr>
        <w:t>师生员工</w:t>
      </w:r>
      <w:r>
        <w:rPr>
          <w:rFonts w:hint="eastAsia" w:cs="仿宋_GB2312" w:asciiTheme="minorEastAsia" w:hAnsiTheme="minorEastAsia"/>
          <w:color w:val="000000" w:themeColor="text1"/>
          <w:sz w:val="32"/>
          <w:szCs w:val="32"/>
          <w14:textFill>
            <w14:solidFill>
              <w14:schemeClr w14:val="tx1"/>
            </w14:solidFill>
          </w14:textFill>
        </w:rPr>
        <w:t>电子健康码</w:t>
      </w:r>
      <w:r>
        <w:rPr>
          <w:rFonts w:cs="仿宋_GB2312" w:asciiTheme="minorEastAsia" w:hAnsiTheme="minorEastAsia"/>
          <w:color w:val="000000" w:themeColor="text1"/>
          <w:sz w:val="32"/>
          <w:szCs w:val="32"/>
          <w14:textFill>
            <w14:solidFill>
              <w14:schemeClr w14:val="tx1"/>
            </w14:solidFill>
          </w14:textFill>
        </w:rPr>
        <w:t>通过湖南省教育厅官方微信公众号“</w:t>
      </w:r>
      <w:r>
        <w:rPr>
          <w:rFonts w:hint="eastAsia" w:cs="仿宋_GB2312" w:asciiTheme="minorEastAsia" w:hAnsiTheme="minorEastAsia"/>
          <w:color w:val="000000" w:themeColor="text1"/>
          <w:sz w:val="32"/>
          <w:szCs w:val="32"/>
          <w14:textFill>
            <w14:solidFill>
              <w14:schemeClr w14:val="tx1"/>
            </w14:solidFill>
          </w14:textFill>
        </w:rPr>
        <w:t>湘</w:t>
      </w:r>
      <w:r>
        <w:rPr>
          <w:rFonts w:cs="仿宋_GB2312" w:asciiTheme="minorEastAsia" w:hAnsiTheme="minorEastAsia"/>
          <w:color w:val="000000" w:themeColor="text1"/>
          <w:sz w:val="32"/>
          <w:szCs w:val="32"/>
          <w14:textFill>
            <w14:solidFill>
              <w14:schemeClr w14:val="tx1"/>
            </w14:solidFill>
          </w14:textFill>
        </w:rPr>
        <w:t>微教育”</w:t>
      </w:r>
      <w:r>
        <w:rPr>
          <w:rFonts w:hint="eastAsia" w:cs="仿宋_GB2312" w:asciiTheme="minorEastAsia" w:hAnsiTheme="minorEastAsia"/>
          <w:color w:val="000000" w:themeColor="text1"/>
          <w:sz w:val="32"/>
          <w:szCs w:val="32"/>
          <w14:textFill>
            <w14:solidFill>
              <w14:schemeClr w14:val="tx1"/>
            </w14:solidFill>
          </w14:textFill>
        </w:rPr>
        <w:t>申领，健康卡需家长签名承诺。教职员工</w:t>
      </w:r>
      <w:r>
        <w:rPr>
          <w:rFonts w:cs="仿宋_GB2312" w:asciiTheme="minorEastAsia" w:hAnsiTheme="minorEastAsia"/>
          <w:color w:val="000000" w:themeColor="text1"/>
          <w:sz w:val="32"/>
          <w:szCs w:val="32"/>
          <w14:textFill>
            <w14:solidFill>
              <w14:schemeClr w14:val="tx1"/>
            </w14:solidFill>
          </w14:textFill>
        </w:rPr>
        <w:t>应本人签名承诺。</w:t>
      </w:r>
    </w:p>
    <w:p>
      <w:pPr>
        <w:spacing w:line="560" w:lineRule="exact"/>
        <w:ind w:firstLine="803" w:firstLineChars="250"/>
        <w:rPr>
          <w:rFonts w:asciiTheme="minorEastAsia" w:hAnsiTheme="minorEastAsia"/>
          <w:sz w:val="32"/>
          <w:szCs w:val="32"/>
        </w:rPr>
      </w:pPr>
      <w:r>
        <w:rPr>
          <w:rFonts w:hint="eastAsia" w:asciiTheme="minorEastAsia" w:hAnsiTheme="minorEastAsia"/>
          <w:b/>
          <w:sz w:val="32"/>
          <w:szCs w:val="32"/>
        </w:rPr>
        <w:t>2.2 如实填写健康卡</w:t>
      </w:r>
      <w:r>
        <w:rPr>
          <w:rFonts w:hint="eastAsia" w:asciiTheme="minorEastAsia" w:hAnsiTheme="minorEastAsia"/>
          <w:sz w:val="32"/>
          <w:szCs w:val="32"/>
        </w:rPr>
        <w:t>（开学前14天），家长亲笔签名并写下承诺。承诺内容为：“本健康卡所填内容完全真实，如有弄虚作假，法律责任自负。”</w:t>
      </w:r>
    </w:p>
    <w:p>
      <w:pPr>
        <w:rPr>
          <w:rFonts w:asciiTheme="minorEastAsia" w:hAnsiTheme="minorEastAsia"/>
          <w:b/>
          <w:sz w:val="32"/>
          <w:szCs w:val="32"/>
        </w:rPr>
      </w:pPr>
      <w:r>
        <w:rPr>
          <w:rFonts w:hint="eastAsia" w:asciiTheme="minorEastAsia" w:hAnsiTheme="minorEastAsia"/>
          <w:b/>
          <w:sz w:val="32"/>
          <w:szCs w:val="32"/>
        </w:rPr>
        <w:t>2.3认真准备好报到需审核的材料</w:t>
      </w:r>
    </w:p>
    <w:p>
      <w:pPr>
        <w:rPr>
          <w:rFonts w:asciiTheme="minorEastAsia" w:hAnsiTheme="minorEastAsia"/>
          <w:sz w:val="32"/>
          <w:szCs w:val="32"/>
        </w:rPr>
      </w:pPr>
      <w:r>
        <w:rPr>
          <w:rFonts w:hint="eastAsia" w:asciiTheme="minorEastAsia" w:hAnsiTheme="minorEastAsia"/>
          <w:b/>
          <w:sz w:val="32"/>
          <w:szCs w:val="32"/>
        </w:rPr>
        <w:t>2.3.1 高、中、低风险三类人员返校材料。</w:t>
      </w:r>
    </w:p>
    <w:p>
      <w:pPr>
        <w:rPr>
          <w:rFonts w:asciiTheme="minorEastAsia" w:hAnsiTheme="minorEastAsia"/>
          <w:sz w:val="32"/>
          <w:szCs w:val="32"/>
        </w:rPr>
      </w:pPr>
      <w:r>
        <w:rPr>
          <w:rFonts w:hint="eastAsia" w:asciiTheme="minorEastAsia" w:hAnsiTheme="minorEastAsia"/>
          <w:sz w:val="32"/>
          <w:szCs w:val="32"/>
        </w:rPr>
        <w:t xml:space="preserve">    第一类：高风险人员。包括确诊病例、无症状感染者、疑似病例、密切接触者、来自高风险国家和地区人员、健康码为红码的人员。需准备：出院证明、核酸检测结果、解除隔离证明、复诊无异常证明、电子健康码、家长签名承诺的纸质健康卡。        </w:t>
      </w:r>
    </w:p>
    <w:p>
      <w:pPr>
        <w:rPr>
          <w:rFonts w:asciiTheme="minorEastAsia" w:hAnsiTheme="minorEastAsia"/>
          <w:sz w:val="32"/>
          <w:szCs w:val="32"/>
        </w:rPr>
      </w:pPr>
      <w:r>
        <w:rPr>
          <w:rFonts w:hint="eastAsia" w:asciiTheme="minorEastAsia" w:hAnsiTheme="minorEastAsia"/>
          <w:sz w:val="32"/>
          <w:szCs w:val="32"/>
        </w:rPr>
        <w:t xml:space="preserve">    第二类：中风险人员。来自中风险地区、健康码为黄码的人员。需准备：解除隔离证明、核酸检测结果、电子健康码、家长签名承诺的纸质健康卡。        </w:t>
      </w:r>
    </w:p>
    <w:p>
      <w:pPr>
        <w:rPr>
          <w:rFonts w:asciiTheme="minorEastAsia" w:hAnsiTheme="minorEastAsia"/>
          <w:sz w:val="32"/>
          <w:szCs w:val="32"/>
        </w:rPr>
      </w:pPr>
      <w:r>
        <w:rPr>
          <w:rFonts w:hint="eastAsia" w:asciiTheme="minorEastAsia" w:hAnsiTheme="minorEastAsia"/>
          <w:sz w:val="32"/>
          <w:szCs w:val="32"/>
        </w:rPr>
        <w:t xml:space="preserve">    第三类：低风险人员。  </w:t>
      </w:r>
    </w:p>
    <w:p>
      <w:pPr>
        <w:rPr>
          <w:rFonts w:asciiTheme="minorEastAsia" w:hAnsiTheme="minorEastAsia"/>
          <w:sz w:val="32"/>
          <w:szCs w:val="32"/>
        </w:rPr>
      </w:pPr>
      <w:r>
        <w:rPr>
          <w:rFonts w:hint="eastAsia" w:asciiTheme="minorEastAsia" w:hAnsiTheme="minorEastAsia"/>
          <w:sz w:val="32"/>
          <w:szCs w:val="32"/>
        </w:rPr>
        <w:t xml:space="preserve">    ①省内低风险地区且健康码为绿码、体温正常、无新冠肺炎可疑症状的人员，需准备：电子健康码、家长签名承诺的纸质健康卡。    </w:t>
      </w:r>
    </w:p>
    <w:p>
      <w:pPr>
        <w:rPr>
          <w:rFonts w:asciiTheme="minorEastAsia" w:hAnsiTheme="minorEastAsia"/>
          <w:sz w:val="32"/>
          <w:szCs w:val="32"/>
        </w:rPr>
      </w:pPr>
      <w:r>
        <w:rPr>
          <w:rFonts w:hint="eastAsia" w:asciiTheme="minorEastAsia" w:hAnsiTheme="minorEastAsia"/>
          <w:sz w:val="32"/>
          <w:szCs w:val="32"/>
        </w:rPr>
        <w:t xml:space="preserve">    ②省外返长学生，按长沙市新冠肺炎疫情防控指挥部下发的文件落实好隔离要求。需准备：电子健康码、家长签名承诺的纸质健康卡、隔离证明（社区未开具隔离证明的，由家长提交隔离承诺），湖北籍</w:t>
      </w:r>
      <w:r>
        <w:rPr>
          <w:rFonts w:asciiTheme="minorEastAsia" w:hAnsiTheme="minorEastAsia"/>
          <w:sz w:val="32"/>
          <w:szCs w:val="32"/>
        </w:rPr>
        <w:t>（</w:t>
      </w:r>
      <w:r>
        <w:rPr>
          <w:rFonts w:hint="eastAsia" w:asciiTheme="minorEastAsia" w:hAnsiTheme="minorEastAsia"/>
          <w:sz w:val="32"/>
          <w:szCs w:val="32"/>
        </w:rPr>
        <w:t>含武汉市）返长师生还需提供7天</w:t>
      </w:r>
      <w:r>
        <w:rPr>
          <w:rFonts w:asciiTheme="minorEastAsia" w:hAnsiTheme="minorEastAsia"/>
          <w:sz w:val="32"/>
          <w:szCs w:val="32"/>
        </w:rPr>
        <w:t>内</w:t>
      </w:r>
      <w:r>
        <w:rPr>
          <w:rFonts w:hint="eastAsia" w:asciiTheme="minorEastAsia" w:hAnsiTheme="minorEastAsia"/>
          <w:sz w:val="32"/>
          <w:szCs w:val="32"/>
        </w:rPr>
        <w:t>核酸检测结果，</w:t>
      </w:r>
      <w:r>
        <w:rPr>
          <w:rFonts w:asciiTheme="minorEastAsia" w:hAnsiTheme="minorEastAsia"/>
          <w:sz w:val="32"/>
          <w:szCs w:val="32"/>
        </w:rPr>
        <w:t>检测正常方可返校。</w:t>
      </w:r>
    </w:p>
    <w:p>
      <w:pPr>
        <w:rPr>
          <w:rFonts w:asciiTheme="minorEastAsia" w:hAnsiTheme="minorEastAsia"/>
          <w:sz w:val="32"/>
          <w:szCs w:val="32"/>
        </w:rPr>
      </w:pPr>
      <w:r>
        <w:rPr>
          <w:rFonts w:hint="eastAsia" w:asciiTheme="minorEastAsia" w:hAnsiTheme="minorEastAsia"/>
          <w:b/>
          <w:sz w:val="32"/>
          <w:szCs w:val="32"/>
        </w:rPr>
        <w:t xml:space="preserve"> 2.3.2 境外返长人员返校材料。</w:t>
      </w:r>
    </w:p>
    <w:p>
      <w:pPr>
        <w:rPr>
          <w:rFonts w:asciiTheme="minorEastAsia" w:hAnsiTheme="minorEastAsia"/>
          <w:sz w:val="32"/>
          <w:szCs w:val="32"/>
        </w:rPr>
      </w:pPr>
      <w:r>
        <w:rPr>
          <w:rFonts w:hint="eastAsia" w:asciiTheme="minorEastAsia" w:hAnsiTheme="minorEastAsia"/>
          <w:sz w:val="32"/>
          <w:szCs w:val="32"/>
        </w:rPr>
        <w:t xml:space="preserve">    需准备：电子健康码、健康卡及家长签名承诺、隔离证明、核酸检测结果。 </w:t>
      </w:r>
    </w:p>
    <w:p>
      <w:pPr>
        <w:pStyle w:val="3"/>
      </w:pPr>
      <w:bookmarkStart w:id="3" w:name="_Toc38879441"/>
      <w:r>
        <w:rPr>
          <w:rFonts w:hint="eastAsia"/>
        </w:rPr>
        <w:t>3</w:t>
      </w:r>
      <w:r>
        <w:t>.</w:t>
      </w:r>
      <w:r>
        <w:rPr>
          <w:rFonts w:hint="eastAsia"/>
        </w:rPr>
        <w:t>返校</w:t>
      </w:r>
      <w:r>
        <w:t>师生健康标准</w:t>
      </w:r>
      <w:bookmarkEnd w:id="3"/>
    </w:p>
    <w:p>
      <w:pPr>
        <w:ind w:firstLine="480" w:firstLineChars="150"/>
        <w:rPr>
          <w:rFonts w:asciiTheme="minorEastAsia" w:hAnsiTheme="minorEastAsia"/>
          <w:sz w:val="32"/>
          <w:szCs w:val="32"/>
        </w:rPr>
      </w:pPr>
      <w:r>
        <w:rPr>
          <w:rFonts w:hint="eastAsia" w:asciiTheme="minorEastAsia" w:hAnsiTheme="minorEastAsia"/>
          <w:sz w:val="32"/>
          <w:szCs w:val="32"/>
        </w:rPr>
        <w:t>存在一般感冒或有其他疾病引起的发热、咳嗽、乏力、鼻塞、流涕、咽痛、肌痛、腹泻等症状，请先暂缓返校。到指定医院排查诊治，治愈后凭医学诊断证明、电子健康码、健康卡及家长签名承诺再返校。</w:t>
      </w:r>
    </w:p>
    <w:p>
      <w:pPr>
        <w:pStyle w:val="3"/>
      </w:pPr>
      <w:bookmarkStart w:id="4" w:name="_Toc38879442"/>
      <w:r>
        <w:rPr>
          <w:rFonts w:hint="eastAsia"/>
        </w:rPr>
        <w:t>4.个人</w:t>
      </w:r>
      <w:r>
        <w:t>防控物资准备</w:t>
      </w:r>
      <w:bookmarkEnd w:id="4"/>
    </w:p>
    <w:p>
      <w:pPr>
        <w:ind w:firstLine="480" w:firstLineChars="150"/>
        <w:rPr>
          <w:rFonts w:asciiTheme="minorEastAsia" w:hAnsiTheme="minorEastAsia"/>
          <w:sz w:val="32"/>
          <w:szCs w:val="32"/>
        </w:rPr>
      </w:pPr>
      <w:r>
        <w:rPr>
          <w:rFonts w:hint="eastAsia" w:asciiTheme="minorEastAsia" w:hAnsiTheme="minorEastAsia"/>
          <w:sz w:val="32"/>
          <w:szCs w:val="32"/>
        </w:rPr>
        <w:t>带好所需的学习用品、相关学习资料、就餐所需餐具及个人生活用品，备足生活用品、生活费；建议自备一定数量的口罩、免水洗手液、消毒液等防疫用品（含酒精的消毒液不准带入学院）。</w:t>
      </w:r>
    </w:p>
    <w:p>
      <w:pPr>
        <w:pStyle w:val="3"/>
      </w:pPr>
      <w:bookmarkStart w:id="5" w:name="_Toc38879443"/>
      <w:r>
        <w:rPr>
          <w:rFonts w:hint="eastAsia"/>
        </w:rPr>
        <w:t>5.自我</w:t>
      </w:r>
      <w:r>
        <w:t>卫生行为规范</w:t>
      </w:r>
      <w:bookmarkEnd w:id="5"/>
    </w:p>
    <w:p>
      <w:pPr>
        <w:ind w:firstLine="480" w:firstLineChars="150"/>
        <w:rPr>
          <w:rFonts w:asciiTheme="minorEastAsia" w:hAnsiTheme="minorEastAsia"/>
          <w:sz w:val="32"/>
          <w:szCs w:val="32"/>
        </w:rPr>
      </w:pPr>
      <w:r>
        <w:rPr>
          <w:rFonts w:hint="eastAsia" w:asciiTheme="minorEastAsia" w:hAnsiTheme="minorEastAsia"/>
          <w:sz w:val="32"/>
          <w:szCs w:val="32"/>
        </w:rPr>
        <w:t>正确佩戴口罩，勤洗手，注意咳嗽礼仪、用手卫生。返校</w:t>
      </w:r>
      <w:r>
        <w:rPr>
          <w:rFonts w:asciiTheme="minorEastAsia" w:hAnsiTheme="minorEastAsia"/>
          <w:sz w:val="32"/>
          <w:szCs w:val="32"/>
        </w:rPr>
        <w:t>前</w:t>
      </w:r>
      <w:r>
        <w:rPr>
          <w:rFonts w:hint="eastAsia" w:asciiTheme="minorEastAsia" w:hAnsiTheme="minorEastAsia"/>
          <w:sz w:val="32"/>
          <w:szCs w:val="32"/>
        </w:rPr>
        <w:t>请在</w:t>
      </w:r>
      <w:r>
        <w:rPr>
          <w:rFonts w:asciiTheme="minorEastAsia" w:hAnsiTheme="minorEastAsia"/>
          <w:sz w:val="32"/>
          <w:szCs w:val="32"/>
        </w:rPr>
        <w:t>当地理发。</w:t>
      </w:r>
    </w:p>
    <w:p>
      <w:pPr>
        <w:pStyle w:val="3"/>
      </w:pPr>
      <w:bookmarkStart w:id="6" w:name="_Toc38879444"/>
      <w:r>
        <w:rPr>
          <w:rFonts w:hint="eastAsia"/>
        </w:rPr>
        <w:t>6.志愿者</w:t>
      </w:r>
      <w:r>
        <w:t>组建和服务</w:t>
      </w:r>
      <w:bookmarkEnd w:id="6"/>
    </w:p>
    <w:p>
      <w:pPr>
        <w:ind w:firstLine="480" w:firstLineChars="150"/>
        <w:rPr>
          <w:rFonts w:asciiTheme="minorEastAsia" w:hAnsiTheme="minorEastAsia"/>
          <w:sz w:val="32"/>
          <w:szCs w:val="32"/>
        </w:rPr>
      </w:pPr>
      <w:r>
        <w:rPr>
          <w:rFonts w:hint="eastAsia" w:asciiTheme="minorEastAsia" w:hAnsiTheme="minorEastAsia"/>
          <w:sz w:val="32"/>
          <w:szCs w:val="32"/>
        </w:rPr>
        <w:t>以院团委青年志愿者协会和院系学生干部为</w:t>
      </w:r>
      <w:r>
        <w:rPr>
          <w:rFonts w:asciiTheme="minorEastAsia" w:hAnsiTheme="minorEastAsia"/>
          <w:sz w:val="32"/>
          <w:szCs w:val="32"/>
        </w:rPr>
        <w:t>主，形成学院开学工作疫情防控志愿者队伍，佩戴统一标识</w:t>
      </w:r>
      <w:r>
        <w:rPr>
          <w:rFonts w:hint="eastAsia" w:asciiTheme="minorEastAsia" w:hAnsiTheme="minorEastAsia"/>
          <w:sz w:val="32"/>
          <w:szCs w:val="32"/>
        </w:rPr>
        <w:t>，开展</w:t>
      </w:r>
      <w:r>
        <w:rPr>
          <w:rFonts w:asciiTheme="minorEastAsia" w:hAnsiTheme="minorEastAsia"/>
          <w:sz w:val="32"/>
          <w:szCs w:val="32"/>
        </w:rPr>
        <w:t>开学服务</w:t>
      </w:r>
      <w:r>
        <w:rPr>
          <w:rFonts w:hint="eastAsia" w:asciiTheme="minorEastAsia" w:hAnsiTheme="minorEastAsia"/>
          <w:sz w:val="32"/>
          <w:szCs w:val="32"/>
        </w:rPr>
        <w:t>工作</w:t>
      </w:r>
      <w:r>
        <w:rPr>
          <w:rFonts w:asciiTheme="minorEastAsia" w:hAnsiTheme="minorEastAsia"/>
          <w:sz w:val="32"/>
          <w:szCs w:val="32"/>
        </w:rPr>
        <w:t>，</w:t>
      </w:r>
      <w:r>
        <w:rPr>
          <w:rFonts w:hint="eastAsia" w:asciiTheme="minorEastAsia" w:hAnsiTheme="minorEastAsia"/>
          <w:sz w:val="32"/>
          <w:szCs w:val="32"/>
        </w:rPr>
        <w:t>对学生戴口罩、体温测量、不聚集（会）等学生管理有关规定进行监督检查。</w:t>
      </w:r>
    </w:p>
    <w:p>
      <w:pPr>
        <w:pStyle w:val="3"/>
      </w:pPr>
      <w:bookmarkStart w:id="7" w:name="_Toc38879445"/>
      <w:r>
        <w:rPr>
          <w:rFonts w:hint="eastAsia"/>
        </w:rPr>
        <w:t>7.网上</w:t>
      </w:r>
      <w:r>
        <w:t>购物要求</w:t>
      </w:r>
      <w:bookmarkEnd w:id="7"/>
    </w:p>
    <w:p>
      <w:pPr>
        <w:ind w:firstLine="480" w:firstLineChars="150"/>
        <w:rPr>
          <w:rFonts w:asciiTheme="minorEastAsia" w:hAnsiTheme="minorEastAsia"/>
          <w:sz w:val="32"/>
          <w:szCs w:val="32"/>
        </w:rPr>
      </w:pPr>
      <w:r>
        <w:rPr>
          <w:rFonts w:hint="eastAsia" w:asciiTheme="minorEastAsia" w:hAnsiTheme="minorEastAsia"/>
          <w:sz w:val="32"/>
          <w:szCs w:val="32"/>
        </w:rPr>
        <w:t>师生</w:t>
      </w:r>
      <w:r>
        <w:rPr>
          <w:rFonts w:asciiTheme="minorEastAsia" w:hAnsiTheme="minorEastAsia"/>
          <w:sz w:val="32"/>
          <w:szCs w:val="32"/>
        </w:rPr>
        <w:t>应尽量减少网上购物，坚持厉行节约</w:t>
      </w:r>
      <w:r>
        <w:rPr>
          <w:rFonts w:hint="eastAsia" w:asciiTheme="minorEastAsia" w:hAnsiTheme="minorEastAsia"/>
          <w:sz w:val="32"/>
          <w:szCs w:val="32"/>
        </w:rPr>
        <w:t>和</w:t>
      </w:r>
      <w:r>
        <w:rPr>
          <w:rFonts w:asciiTheme="minorEastAsia" w:hAnsiTheme="minorEastAsia"/>
          <w:sz w:val="32"/>
          <w:szCs w:val="32"/>
        </w:rPr>
        <w:t>够用原则。确实</w:t>
      </w:r>
      <w:r>
        <w:rPr>
          <w:rFonts w:hint="eastAsia" w:asciiTheme="minorEastAsia" w:hAnsiTheme="minorEastAsia"/>
          <w:sz w:val="32"/>
          <w:szCs w:val="32"/>
        </w:rPr>
        <w:t>需要</w:t>
      </w:r>
      <w:r>
        <w:rPr>
          <w:rFonts w:asciiTheme="minorEastAsia" w:hAnsiTheme="minorEastAsia"/>
          <w:sz w:val="32"/>
          <w:szCs w:val="32"/>
        </w:rPr>
        <w:t>网购的，请要求所购物品投放至湖南劳动人事职业学院快递服务中心（</w:t>
      </w:r>
      <w:r>
        <w:rPr>
          <w:rFonts w:hint="eastAsia" w:asciiTheme="minorEastAsia" w:hAnsiTheme="minorEastAsia"/>
          <w:sz w:val="32"/>
          <w:szCs w:val="32"/>
        </w:rPr>
        <w:t>含</w:t>
      </w:r>
      <w:r>
        <w:rPr>
          <w:rFonts w:asciiTheme="minorEastAsia" w:hAnsiTheme="minorEastAsia"/>
          <w:sz w:val="32"/>
          <w:szCs w:val="32"/>
        </w:rPr>
        <w:t>快递柜）</w:t>
      </w:r>
      <w:r>
        <w:rPr>
          <w:rFonts w:hint="eastAsia" w:asciiTheme="minorEastAsia" w:hAnsiTheme="minorEastAsia"/>
          <w:sz w:val="32"/>
          <w:szCs w:val="32"/>
        </w:rPr>
        <w:t>。</w:t>
      </w:r>
    </w:p>
    <w:p>
      <w:pPr>
        <w:pStyle w:val="3"/>
      </w:pPr>
      <w:bookmarkStart w:id="8" w:name="_Toc38879446"/>
      <w:r>
        <w:rPr>
          <w:rFonts w:hint="eastAsia"/>
        </w:rPr>
        <w:t>8.易</w:t>
      </w:r>
      <w:r>
        <w:t>班</w:t>
      </w:r>
      <w:r>
        <w:rPr>
          <w:rFonts w:hint="eastAsia"/>
        </w:rPr>
        <w:t>打卡</w:t>
      </w:r>
      <w:r>
        <w:t>提供</w:t>
      </w:r>
      <w:bookmarkEnd w:id="8"/>
    </w:p>
    <w:p>
      <w:pPr>
        <w:ind w:firstLine="480" w:firstLineChars="150"/>
        <w:rPr>
          <w:rFonts w:asciiTheme="minorEastAsia" w:hAnsiTheme="minorEastAsia"/>
          <w:sz w:val="32"/>
          <w:szCs w:val="32"/>
        </w:rPr>
      </w:pPr>
      <w:r>
        <w:rPr>
          <w:rFonts w:hint="eastAsia" w:asciiTheme="minorEastAsia" w:hAnsiTheme="minorEastAsia"/>
          <w:sz w:val="32"/>
          <w:szCs w:val="32"/>
        </w:rPr>
        <w:t>落实疫情“日报告”“零报告”制度, 学生每日完成“易班健康打卡”，监测学生健康状况。</w:t>
      </w:r>
    </w:p>
    <w:p>
      <w:pPr>
        <w:pStyle w:val="3"/>
      </w:pPr>
      <w:bookmarkStart w:id="9" w:name="_Toc38879447"/>
      <w:r>
        <w:rPr>
          <w:rFonts w:hint="eastAsia"/>
        </w:rPr>
        <w:t>9.线上</w:t>
      </w:r>
      <w:r>
        <w:t>教学规范</w:t>
      </w:r>
      <w:bookmarkEnd w:id="9"/>
    </w:p>
    <w:p>
      <w:pPr>
        <w:ind w:firstLine="640"/>
        <w:rPr>
          <w:rFonts w:asciiTheme="minorEastAsia" w:hAnsiTheme="minorEastAsia"/>
          <w:sz w:val="32"/>
          <w:szCs w:val="32"/>
        </w:rPr>
      </w:pPr>
      <w:r>
        <w:rPr>
          <w:rFonts w:hint="eastAsia" w:asciiTheme="minorEastAsia" w:hAnsiTheme="minorEastAsia"/>
          <w:sz w:val="32"/>
          <w:szCs w:val="32"/>
        </w:rPr>
        <w:t>教师按照“停课不停教”总体要求，结合学情实际，按春季课表组织线上教学。落实好教学各环节，组织好课程资源，撰写好授课计划和教学方案，实施好线上教学，掌握好学生学习效果，调整好教学内容和作业量，衔接好线上和线下教学内容。</w:t>
      </w:r>
    </w:p>
    <w:p>
      <w:pPr>
        <w:ind w:firstLine="640"/>
        <w:rPr>
          <w:rFonts w:asciiTheme="minorEastAsia" w:hAnsiTheme="minorEastAsia"/>
          <w:sz w:val="32"/>
          <w:szCs w:val="32"/>
        </w:rPr>
      </w:pPr>
      <w:r>
        <w:rPr>
          <w:rFonts w:hint="eastAsia" w:asciiTheme="minorEastAsia" w:hAnsiTheme="minorEastAsia"/>
          <w:sz w:val="32"/>
          <w:szCs w:val="32"/>
        </w:rPr>
        <w:t>学生按照“停课不停学”要求，积极参加线上学习。按时签到，认真听课，做好笔记，参与讨论，完成作业，自主学习。开学前利用易班平台认真收看疫情防控公益科普视频课和学院开学工作指引。</w:t>
      </w:r>
    </w:p>
    <w:p>
      <w:pPr>
        <w:pStyle w:val="3"/>
      </w:pPr>
      <w:bookmarkStart w:id="10" w:name="_Toc38879448"/>
      <w:r>
        <w:rPr>
          <w:rFonts w:hint="eastAsia"/>
        </w:rPr>
        <w:t>10.防控物资</w:t>
      </w:r>
      <w:r>
        <w:t>储备</w:t>
      </w:r>
      <w:r>
        <w:rPr>
          <w:rFonts w:hint="eastAsia"/>
        </w:rPr>
        <w:t>防控物资</w:t>
      </w:r>
      <w:r>
        <w:t>储备</w:t>
      </w:r>
      <w:bookmarkEnd w:id="10"/>
    </w:p>
    <w:p>
      <w:pPr>
        <w:ind w:firstLine="640"/>
        <w:rPr>
          <w:rFonts w:asciiTheme="minorEastAsia" w:hAnsiTheme="minorEastAsia"/>
          <w:sz w:val="32"/>
          <w:szCs w:val="32"/>
        </w:rPr>
      </w:pPr>
      <w:r>
        <w:rPr>
          <w:rFonts w:asciiTheme="minorEastAsia" w:hAnsiTheme="minorEastAsia"/>
          <w:sz w:val="32"/>
          <w:szCs w:val="32"/>
        </w:rPr>
        <w:t>按照防控方案要求积极采购相应的防控物资</w:t>
      </w:r>
      <w:r>
        <w:rPr>
          <w:rFonts w:hint="eastAsia" w:asciiTheme="minorEastAsia" w:hAnsiTheme="minorEastAsia"/>
          <w:sz w:val="32"/>
          <w:szCs w:val="32"/>
        </w:rPr>
        <w:t>，</w:t>
      </w:r>
      <w:r>
        <w:rPr>
          <w:rFonts w:asciiTheme="minorEastAsia" w:hAnsiTheme="minorEastAsia"/>
          <w:sz w:val="32"/>
          <w:szCs w:val="32"/>
        </w:rPr>
        <w:t>做好储备工作</w:t>
      </w:r>
      <w:r>
        <w:rPr>
          <w:rFonts w:hint="eastAsia" w:asciiTheme="minorEastAsia" w:hAnsiTheme="minorEastAsia"/>
          <w:sz w:val="32"/>
          <w:szCs w:val="32"/>
        </w:rPr>
        <w:t>。</w:t>
      </w:r>
      <w:r>
        <w:rPr>
          <w:rFonts w:asciiTheme="minorEastAsia" w:hAnsiTheme="minorEastAsia"/>
          <w:sz w:val="32"/>
          <w:szCs w:val="32"/>
        </w:rPr>
        <w:t>目前</w:t>
      </w:r>
      <w:r>
        <w:rPr>
          <w:rFonts w:hint="eastAsia" w:asciiTheme="minorEastAsia" w:hAnsiTheme="minorEastAsia"/>
          <w:sz w:val="32"/>
          <w:szCs w:val="32"/>
        </w:rPr>
        <w:t>，</w:t>
      </w:r>
      <w:r>
        <w:rPr>
          <w:rFonts w:asciiTheme="minorEastAsia" w:hAnsiTheme="minorEastAsia"/>
          <w:sz w:val="32"/>
          <w:szCs w:val="32"/>
        </w:rPr>
        <w:t>我院已准备一批包括酒精</w:t>
      </w:r>
      <w:r>
        <w:rPr>
          <w:rFonts w:hint="eastAsia" w:asciiTheme="minorEastAsia" w:hAnsiTheme="minorEastAsia"/>
          <w:sz w:val="32"/>
          <w:szCs w:val="32"/>
        </w:rPr>
        <w:t>、84消毒液、口罩、体温测试仪（立式测温枪）等防控物资，基本满足开学工作的需要，并将在后续的工作中根据实际需求及时补充。</w:t>
      </w:r>
    </w:p>
    <w:p>
      <w:pPr>
        <w:pStyle w:val="3"/>
      </w:pPr>
      <w:bookmarkStart w:id="11" w:name="_Toc38879449"/>
      <w:r>
        <w:rPr>
          <w:rFonts w:hint="eastAsia"/>
        </w:rPr>
        <w:t>11.校园</w:t>
      </w:r>
      <w:r>
        <w:t>环境整治</w:t>
      </w:r>
      <w:bookmarkEnd w:id="11"/>
    </w:p>
    <w:p>
      <w:pPr>
        <w:ind w:firstLine="640"/>
        <w:rPr>
          <w:rFonts w:asciiTheme="minorEastAsia" w:hAnsiTheme="minorEastAsia"/>
          <w:sz w:val="32"/>
          <w:szCs w:val="32"/>
        </w:rPr>
      </w:pPr>
      <w:r>
        <w:rPr>
          <w:rFonts w:hint="eastAsia" w:asciiTheme="minorEastAsia" w:hAnsiTheme="minorEastAsia"/>
          <w:sz w:val="32"/>
          <w:szCs w:val="32"/>
        </w:rPr>
        <w:t>物业对各个场所进行大扫除，清除校园内各个死角的垃圾、污渍及各种废弃物，特别是食堂、操作间和卫生间、公共场所，全方位消毒、通风。消毒时间：每天8:00前完成。师生集动手，对各班各寝室进行加强式打扫和消杀。</w:t>
      </w:r>
    </w:p>
    <w:p>
      <w:pPr>
        <w:pStyle w:val="3"/>
      </w:pPr>
      <w:bookmarkStart w:id="12" w:name="_Toc38879450"/>
      <w:r>
        <w:rPr>
          <w:rFonts w:hint="eastAsia"/>
        </w:rPr>
        <w:t>12.校园</w:t>
      </w:r>
      <w:r>
        <w:t>安全保障</w:t>
      </w:r>
      <w:bookmarkEnd w:id="12"/>
    </w:p>
    <w:p>
      <w:pPr>
        <w:ind w:firstLine="640" w:firstLineChars="200"/>
        <w:rPr>
          <w:rFonts w:asciiTheme="minorEastAsia" w:hAnsiTheme="minorEastAsia"/>
          <w:sz w:val="32"/>
          <w:szCs w:val="32"/>
        </w:rPr>
      </w:pPr>
      <w:r>
        <w:rPr>
          <w:rFonts w:hint="eastAsia" w:asciiTheme="minorEastAsia" w:hAnsiTheme="minorEastAsia"/>
          <w:sz w:val="32"/>
          <w:szCs w:val="32"/>
        </w:rPr>
        <w:t>12.1校园东侧龙井公园便道临时封闭，临开元路设立围栏，校园形成封闭式区域。</w:t>
      </w:r>
    </w:p>
    <w:p>
      <w:pPr>
        <w:ind w:firstLine="640" w:firstLineChars="200"/>
        <w:rPr>
          <w:rFonts w:asciiTheme="minorEastAsia" w:hAnsiTheme="minorEastAsia"/>
          <w:sz w:val="32"/>
          <w:szCs w:val="32"/>
        </w:rPr>
      </w:pPr>
      <w:r>
        <w:rPr>
          <w:rFonts w:hint="eastAsia" w:asciiTheme="minorEastAsia" w:hAnsiTheme="minorEastAsia"/>
          <w:sz w:val="32"/>
          <w:szCs w:val="32"/>
        </w:rPr>
        <w:t>12.2关闭西侧门，设置东边岗亭，只保留南门开放，所有门岗及监控中心24小时值班，监控全方位覆盖。紧急求助电话：86393810</w:t>
      </w:r>
    </w:p>
    <w:p>
      <w:pPr>
        <w:ind w:firstLine="640" w:firstLineChars="200"/>
        <w:rPr>
          <w:rFonts w:asciiTheme="minorEastAsia" w:hAnsiTheme="minorEastAsia"/>
          <w:sz w:val="32"/>
          <w:szCs w:val="32"/>
        </w:rPr>
      </w:pPr>
      <w:r>
        <w:rPr>
          <w:rFonts w:hint="eastAsia" w:asciiTheme="minorEastAsia" w:hAnsiTheme="minorEastAsia"/>
          <w:sz w:val="32"/>
          <w:szCs w:val="32"/>
        </w:rPr>
        <w:t>12.3到达</w:t>
      </w:r>
      <w:r>
        <w:rPr>
          <w:rFonts w:asciiTheme="minorEastAsia" w:hAnsiTheme="minorEastAsia"/>
          <w:sz w:val="32"/>
          <w:szCs w:val="32"/>
        </w:rPr>
        <w:t>学院南校门时人车要求</w:t>
      </w:r>
    </w:p>
    <w:p>
      <w:pPr>
        <w:ind w:firstLine="640" w:firstLineChars="200"/>
        <w:rPr>
          <w:rFonts w:asciiTheme="minorEastAsia" w:hAnsiTheme="minorEastAsia"/>
          <w:sz w:val="32"/>
          <w:szCs w:val="32"/>
        </w:rPr>
      </w:pPr>
      <w:r>
        <w:rPr>
          <w:rFonts w:hint="eastAsia" w:asciiTheme="minorEastAsia" w:hAnsiTheme="minorEastAsia"/>
          <w:sz w:val="32"/>
          <w:szCs w:val="32"/>
        </w:rPr>
        <w:t>12.3.1 报到当日，安保处配合长龙交警中队俩名干警南门外广场维持人车秩序。</w:t>
      </w:r>
    </w:p>
    <w:p>
      <w:pPr>
        <w:ind w:firstLine="640" w:firstLineChars="200"/>
        <w:rPr>
          <w:rFonts w:asciiTheme="minorEastAsia" w:hAnsiTheme="minorEastAsia"/>
          <w:sz w:val="32"/>
          <w:szCs w:val="32"/>
        </w:rPr>
      </w:pPr>
      <w:r>
        <w:rPr>
          <w:rFonts w:hint="eastAsia" w:asciiTheme="minorEastAsia" w:hAnsiTheme="minorEastAsia"/>
          <w:sz w:val="32"/>
          <w:szCs w:val="32"/>
        </w:rPr>
        <w:t>12.3.2鼓励家长专车送孩子到校，即停即走，避免校大门口人群聚集。</w:t>
      </w:r>
    </w:p>
    <w:p>
      <w:pPr>
        <w:ind w:firstLine="640" w:firstLineChars="200"/>
        <w:rPr>
          <w:rFonts w:asciiTheme="minorEastAsia" w:hAnsiTheme="minorEastAsia"/>
          <w:sz w:val="32"/>
          <w:szCs w:val="32"/>
        </w:rPr>
      </w:pPr>
      <w:r>
        <w:rPr>
          <w:rFonts w:hint="eastAsia" w:asciiTheme="minorEastAsia" w:hAnsiTheme="minorEastAsia"/>
          <w:sz w:val="32"/>
          <w:szCs w:val="32"/>
        </w:rPr>
        <w:t>12.3.3 报到当日，所有外来车辆均不得入内。教职工车辆从西侧门出入。</w:t>
      </w:r>
    </w:p>
    <w:p>
      <w:pPr>
        <w:ind w:firstLine="640" w:firstLineChars="200"/>
        <w:rPr>
          <w:rFonts w:asciiTheme="minorEastAsia" w:hAnsiTheme="minorEastAsia"/>
          <w:sz w:val="32"/>
          <w:szCs w:val="32"/>
        </w:rPr>
      </w:pPr>
      <w:r>
        <w:rPr>
          <w:rFonts w:hint="eastAsia" w:asciiTheme="minorEastAsia" w:hAnsiTheme="minorEastAsia"/>
          <w:sz w:val="32"/>
          <w:szCs w:val="32"/>
        </w:rPr>
        <w:t>12.3.4南门设四个入口，学生分系部分别排队，经体温检测程序后入内。</w:t>
      </w:r>
    </w:p>
    <w:p>
      <w:pPr>
        <w:ind w:firstLine="640" w:firstLineChars="200"/>
        <w:rPr>
          <w:rFonts w:asciiTheme="minorEastAsia" w:hAnsiTheme="minorEastAsia"/>
          <w:sz w:val="32"/>
          <w:szCs w:val="32"/>
        </w:rPr>
      </w:pPr>
      <w:r>
        <w:rPr>
          <w:rFonts w:hint="eastAsia" w:asciiTheme="minorEastAsia" w:hAnsiTheme="minorEastAsia"/>
          <w:sz w:val="32"/>
          <w:szCs w:val="32"/>
        </w:rPr>
        <w:t>12.3.5南门门卫双岗双人，安保处维护入校秩序。</w:t>
      </w:r>
    </w:p>
    <w:p>
      <w:pPr>
        <w:ind w:firstLine="640" w:firstLineChars="200"/>
        <w:rPr>
          <w:rFonts w:asciiTheme="minorEastAsia" w:hAnsiTheme="minorEastAsia"/>
          <w:sz w:val="32"/>
          <w:szCs w:val="32"/>
        </w:rPr>
      </w:pPr>
      <w:r>
        <w:rPr>
          <w:rFonts w:hint="eastAsia" w:asciiTheme="minorEastAsia" w:hAnsiTheme="minorEastAsia"/>
          <w:sz w:val="32"/>
          <w:szCs w:val="32"/>
        </w:rPr>
        <w:t>12.3.6禁止闲杂人员入内，校外办事人员原则上不入校办事。确需进入：一是联系到访对象得到允许；二是查验身份证等有效证件并登记；三是进行体温检测合格。</w:t>
      </w:r>
    </w:p>
    <w:p>
      <w:pPr>
        <w:ind w:firstLine="480" w:firstLineChars="150"/>
        <w:rPr>
          <w:rFonts w:asciiTheme="minorEastAsia" w:hAnsiTheme="minorEastAsia"/>
          <w:sz w:val="32"/>
          <w:szCs w:val="32"/>
        </w:rPr>
      </w:pPr>
      <w:r>
        <w:rPr>
          <w:rFonts w:hint="eastAsia" w:asciiTheme="minorEastAsia" w:hAnsiTheme="minorEastAsia"/>
          <w:sz w:val="32"/>
          <w:szCs w:val="32"/>
        </w:rPr>
        <w:t xml:space="preserve"> 12·3·7食堂、超市和施工人员均须从食堂北侧蓝田路口出入，核对身份，进出测量体温。不得跨越作业区域，不影响全院疫情防控和师生学习生活。</w:t>
      </w:r>
    </w:p>
    <w:p>
      <w:pPr>
        <w:pStyle w:val="2"/>
        <w:rPr>
          <w:sz w:val="36"/>
          <w:szCs w:val="36"/>
        </w:rPr>
      </w:pPr>
      <w:bookmarkStart w:id="13" w:name="_Toc38879451"/>
      <w:r>
        <w:rPr>
          <w:rFonts w:hint="eastAsia"/>
          <w:sz w:val="36"/>
          <w:szCs w:val="36"/>
        </w:rPr>
        <w:t>二</w:t>
      </w:r>
      <w:r>
        <w:rPr>
          <w:rFonts w:hint="eastAsia"/>
        </w:rPr>
        <w:t>、</w:t>
      </w:r>
      <w:r>
        <w:rPr>
          <w:sz w:val="36"/>
          <w:szCs w:val="36"/>
        </w:rPr>
        <w:t>返校途中和返校当日指引</w:t>
      </w:r>
      <w:bookmarkEnd w:id="13"/>
    </w:p>
    <w:p>
      <w:pPr>
        <w:pStyle w:val="3"/>
      </w:pPr>
      <w:bookmarkStart w:id="14" w:name="_Toc38879452"/>
      <w:r>
        <w:rPr>
          <w:rFonts w:hint="eastAsia"/>
        </w:rPr>
        <w:t>1.返校</w:t>
      </w:r>
      <w:r>
        <w:t>途中基本要求</w:t>
      </w:r>
      <w:r>
        <w:rPr>
          <w:rFonts w:hint="eastAsia"/>
        </w:rPr>
        <w:t>和</w:t>
      </w:r>
      <w:r>
        <w:t>防控指引</w:t>
      </w:r>
      <w:bookmarkEnd w:id="14"/>
    </w:p>
    <w:p>
      <w:pPr>
        <w:ind w:firstLine="480" w:firstLineChars="150"/>
        <w:rPr>
          <w:rFonts w:asciiTheme="minorEastAsia" w:hAnsiTheme="minorEastAsia"/>
          <w:sz w:val="32"/>
          <w:szCs w:val="32"/>
        </w:rPr>
      </w:pPr>
      <w:r>
        <w:rPr>
          <w:rFonts w:hint="eastAsia" w:asciiTheme="minorEastAsia" w:hAnsiTheme="minorEastAsia"/>
          <w:sz w:val="32"/>
          <w:szCs w:val="32"/>
        </w:rPr>
        <w:t>1.1 学生返校当天，鼓励绿色出行、自驾返校。如搭乘公共交通工具，必须全程佩戴一次性医用口罩或医用外科口罩。</w:t>
      </w:r>
    </w:p>
    <w:p>
      <w:pPr>
        <w:pStyle w:val="17"/>
        <w:ind w:firstLine="480" w:firstLineChars="150"/>
        <w:rPr>
          <w:rFonts w:asciiTheme="minorEastAsia" w:hAnsiTheme="minorEastAsia"/>
          <w:sz w:val="32"/>
          <w:szCs w:val="32"/>
        </w:rPr>
      </w:pPr>
      <w:r>
        <w:rPr>
          <w:rFonts w:hint="eastAsia" w:asciiTheme="minorEastAsia" w:hAnsiTheme="minorEastAsia"/>
          <w:sz w:val="32"/>
          <w:szCs w:val="32"/>
        </w:rPr>
        <w:t>1.2随时保持手卫生，减少接触交通工具的公共物品或部位；接触公共物品、咳嗽手捂之后、饭前便后，用洗手液或肥皂在流水下洗手，或者使用免洗洗手液擦拭消毒；避免用手接触口、鼻、眼；打喷嚏或咳嗽时用纸巾或手肘衣服遮住口鼻。</w:t>
      </w:r>
    </w:p>
    <w:p>
      <w:pPr>
        <w:pStyle w:val="17"/>
        <w:ind w:firstLine="480" w:firstLineChars="150"/>
        <w:rPr>
          <w:rFonts w:asciiTheme="minorEastAsia" w:hAnsiTheme="minorEastAsia"/>
          <w:sz w:val="32"/>
          <w:szCs w:val="32"/>
        </w:rPr>
      </w:pPr>
      <w:r>
        <w:rPr>
          <w:rFonts w:hint="eastAsia" w:asciiTheme="minorEastAsia" w:hAnsiTheme="minorEastAsia"/>
          <w:sz w:val="32"/>
          <w:szCs w:val="32"/>
        </w:rPr>
        <w:t>1.3避免在人员密集、通风不良的场所逗留。应留意周围旅客状况，避免与可疑人员近距离接触。发现身边出现可疑症状者及时报告乘务人员。妥善保存旅行票据信息，记录乘车时间和登车地点，以配合相关密切接触者调查及作为学校审核依据。</w:t>
      </w:r>
    </w:p>
    <w:p>
      <w:pPr>
        <w:pStyle w:val="17"/>
        <w:ind w:firstLine="480" w:firstLineChars="150"/>
        <w:rPr>
          <w:rFonts w:asciiTheme="minorEastAsia" w:hAnsiTheme="minorEastAsia"/>
          <w:sz w:val="32"/>
          <w:szCs w:val="32"/>
        </w:rPr>
      </w:pPr>
      <w:r>
        <w:rPr>
          <w:rFonts w:hint="eastAsia" w:asciiTheme="minorEastAsia" w:hAnsiTheme="minorEastAsia"/>
          <w:sz w:val="32"/>
          <w:szCs w:val="32"/>
        </w:rPr>
        <w:t>1.4做好健康监测，自觉发热时要主动测量体温，若出现可疑症状，尽量避免接触其他人员，视病情及时就医。</w:t>
      </w:r>
    </w:p>
    <w:p>
      <w:pPr>
        <w:pStyle w:val="3"/>
      </w:pPr>
      <w:bookmarkStart w:id="15" w:name="_Toc38879453"/>
      <w:r>
        <w:rPr>
          <w:rFonts w:hint="eastAsia"/>
        </w:rPr>
        <w:t>2.到达</w:t>
      </w:r>
      <w:r>
        <w:t>学院南校门时人车要求</w:t>
      </w:r>
      <w:bookmarkEnd w:id="15"/>
    </w:p>
    <w:p>
      <w:pPr>
        <w:spacing w:line="240" w:lineRule="atLeast"/>
        <w:ind w:firstLine="640" w:firstLineChars="200"/>
        <w:rPr>
          <w:rFonts w:cs="仿宋" w:asciiTheme="minorEastAsia" w:hAnsiTheme="minorEastAsia"/>
          <w:sz w:val="32"/>
          <w:szCs w:val="32"/>
        </w:rPr>
      </w:pPr>
      <w:r>
        <w:rPr>
          <w:rFonts w:hint="eastAsia" w:cs="仿宋" w:asciiTheme="minorEastAsia" w:hAnsiTheme="minorEastAsia"/>
          <w:sz w:val="32"/>
          <w:szCs w:val="32"/>
        </w:rPr>
        <w:t>2.1教职工佩戴口罩从西门进入。经体温检测合格后允许进入校园。学生佩戴口罩从南门进入。送学家长及车辆不准进入校园，车辆要求即停即走。宠物不准进入校园。</w:t>
      </w:r>
    </w:p>
    <w:p>
      <w:pPr>
        <w:ind w:firstLine="640" w:firstLineChars="200"/>
        <w:rPr>
          <w:rFonts w:asciiTheme="minorEastAsia" w:hAnsiTheme="minorEastAsia"/>
          <w:sz w:val="32"/>
          <w:szCs w:val="32"/>
        </w:rPr>
      </w:pPr>
      <w:r>
        <w:rPr>
          <w:rFonts w:hint="eastAsia" w:asciiTheme="minorEastAsia" w:hAnsiTheme="minorEastAsia"/>
          <w:sz w:val="32"/>
          <w:szCs w:val="32"/>
        </w:rPr>
        <w:t>2.2学院查验身份，人员间保持1米以上的距离，依次排队，家长和陪同人员及车辆一律不准进入校园，车辆即停即走，服从统一指挥。</w:t>
      </w:r>
      <w:r>
        <w:rPr>
          <w:rFonts w:hint="eastAsia" w:cs="仿宋" w:asciiTheme="minorEastAsia" w:hAnsiTheme="minorEastAsia"/>
          <w:sz w:val="32"/>
          <w:szCs w:val="32"/>
        </w:rPr>
        <w:t>按指定通道排队经过智能红外线人体测温设备检测合格后才允许进入校园</w:t>
      </w:r>
      <w:r>
        <w:rPr>
          <w:rFonts w:hint="eastAsia" w:asciiTheme="minorEastAsia" w:hAnsiTheme="minorEastAsia"/>
          <w:sz w:val="32"/>
          <w:szCs w:val="32"/>
        </w:rPr>
        <w:t>，</w:t>
      </w:r>
      <w:r>
        <w:rPr>
          <w:rFonts w:asciiTheme="minorEastAsia" w:hAnsiTheme="minorEastAsia"/>
          <w:sz w:val="32"/>
          <w:szCs w:val="32"/>
        </w:rPr>
        <w:t>随身行李经过消毒处理后才允许进入指定报到点报到</w:t>
      </w:r>
      <w:r>
        <w:rPr>
          <w:rFonts w:hint="eastAsia" w:asciiTheme="minorEastAsia" w:hAnsiTheme="minorEastAsia"/>
          <w:sz w:val="32"/>
          <w:szCs w:val="32"/>
        </w:rPr>
        <w:t>。1号通道：机电系；2号通道：质量技术系；3号通道：人社系；4号通道：商贸系。</w:t>
      </w:r>
    </w:p>
    <w:p>
      <w:pPr>
        <w:pStyle w:val="3"/>
      </w:pPr>
      <w:bookmarkStart w:id="16" w:name="_Toc38879454"/>
      <w:r>
        <w:rPr>
          <w:rFonts w:hint="eastAsia"/>
        </w:rPr>
        <w:t>3.身份</w:t>
      </w:r>
      <w:r>
        <w:t>甄别和个人资料提交</w:t>
      </w:r>
      <w:bookmarkEnd w:id="16"/>
    </w:p>
    <w:p>
      <w:pPr>
        <w:ind w:firstLine="640" w:firstLineChars="200"/>
        <w:rPr>
          <w:rFonts w:cs="仿宋" w:asciiTheme="minorEastAsia" w:hAnsiTheme="minorEastAsia"/>
          <w:sz w:val="32"/>
          <w:szCs w:val="32"/>
        </w:rPr>
      </w:pPr>
      <w:r>
        <w:rPr>
          <w:rFonts w:hint="eastAsia" w:cs="仿宋" w:asciiTheme="minorEastAsia" w:hAnsiTheme="minorEastAsia"/>
          <w:sz w:val="32"/>
          <w:szCs w:val="32"/>
        </w:rPr>
        <w:t>3.1学生入校门时，凭易班平台“返校申请审批通过单”进入校门。学生按规定路线进入校园，到达系部班级之前，需再接受体温检测，提交返校材料给班主任。</w:t>
      </w:r>
    </w:p>
    <w:p>
      <w:pPr>
        <w:pStyle w:val="3"/>
      </w:pPr>
      <w:bookmarkStart w:id="17" w:name="_Toc38879455"/>
      <w:r>
        <w:rPr>
          <w:rFonts w:hint="eastAsia"/>
        </w:rPr>
        <w:t>4.身体</w:t>
      </w:r>
      <w:r>
        <w:t>异常</w:t>
      </w:r>
      <w:r>
        <w:rPr>
          <w:rFonts w:hint="eastAsia"/>
        </w:rPr>
        <w:t>对象识别及</w:t>
      </w:r>
      <w:r>
        <w:t>集中医学观察指引</w:t>
      </w:r>
      <w:bookmarkEnd w:id="17"/>
    </w:p>
    <w:p>
      <w:pPr>
        <w:pStyle w:val="17"/>
        <w:ind w:firstLine="640"/>
        <w:rPr>
          <w:rFonts w:asciiTheme="minorEastAsia" w:hAnsiTheme="minorEastAsia"/>
          <w:sz w:val="32"/>
          <w:szCs w:val="32"/>
        </w:rPr>
      </w:pPr>
      <w:r>
        <w:rPr>
          <w:rFonts w:hint="eastAsia" w:asciiTheme="minorEastAsia" w:hAnsiTheme="minorEastAsia"/>
          <w:sz w:val="32"/>
          <w:szCs w:val="32"/>
        </w:rPr>
        <w:t>4.1</w:t>
      </w:r>
      <w:r>
        <w:rPr>
          <w:rFonts w:asciiTheme="minorEastAsia" w:hAnsiTheme="minorEastAsia"/>
          <w:sz w:val="32"/>
          <w:szCs w:val="32"/>
        </w:rPr>
        <w:t>各系部发现体温</w:t>
      </w:r>
      <w:r>
        <w:rPr>
          <w:rFonts w:hint="eastAsia" w:asciiTheme="minorEastAsia" w:hAnsiTheme="minorEastAsia"/>
          <w:sz w:val="32"/>
          <w:szCs w:val="32"/>
        </w:rPr>
        <w:t>异常或其他异常情况</w:t>
      </w:r>
      <w:r>
        <w:rPr>
          <w:rFonts w:asciiTheme="minorEastAsia" w:hAnsiTheme="minorEastAsia"/>
          <w:sz w:val="32"/>
          <w:szCs w:val="32"/>
        </w:rPr>
        <w:t>的学生安排专人引导致临时观察点休息</w:t>
      </w:r>
      <w:r>
        <w:rPr>
          <w:rFonts w:hint="eastAsia" w:asciiTheme="minorEastAsia" w:hAnsiTheme="minorEastAsia"/>
          <w:sz w:val="32"/>
          <w:szCs w:val="32"/>
        </w:rPr>
        <w:t>并不得随意离开，</w:t>
      </w:r>
      <w:r>
        <w:rPr>
          <w:rFonts w:asciiTheme="minorEastAsia" w:hAnsiTheme="minorEastAsia"/>
          <w:sz w:val="32"/>
          <w:szCs w:val="32"/>
        </w:rPr>
        <w:t>医务人员对其进行体温复核和</w:t>
      </w:r>
      <w:r>
        <w:rPr>
          <w:rFonts w:hint="eastAsia" w:asciiTheme="minorEastAsia" w:hAnsiTheme="minorEastAsia"/>
          <w:sz w:val="32"/>
          <w:szCs w:val="32"/>
        </w:rPr>
        <w:t>初步问</w:t>
      </w:r>
      <w:r>
        <w:rPr>
          <w:rFonts w:asciiTheme="minorEastAsia" w:hAnsiTheme="minorEastAsia"/>
          <w:sz w:val="32"/>
          <w:szCs w:val="32"/>
        </w:rPr>
        <w:t>诊</w:t>
      </w:r>
      <w:r>
        <w:rPr>
          <w:rFonts w:hint="eastAsia" w:asciiTheme="minorEastAsia" w:hAnsiTheme="minorEastAsia"/>
          <w:sz w:val="32"/>
          <w:szCs w:val="32"/>
        </w:rPr>
        <w:t>，体温</w:t>
      </w:r>
      <w:r>
        <w:rPr>
          <w:rFonts w:asciiTheme="minorEastAsia" w:hAnsiTheme="minorEastAsia"/>
          <w:sz w:val="32"/>
          <w:szCs w:val="32"/>
        </w:rPr>
        <w:t>异常者送指定医院进一步筛查</w:t>
      </w:r>
      <w:r>
        <w:rPr>
          <w:rFonts w:hint="eastAsia" w:asciiTheme="minorEastAsia" w:hAnsiTheme="minorEastAsia"/>
          <w:sz w:val="32"/>
          <w:szCs w:val="32"/>
        </w:rPr>
        <w:t>。</w:t>
      </w:r>
    </w:p>
    <w:p>
      <w:pPr>
        <w:rPr>
          <w:rFonts w:asciiTheme="minorEastAsia" w:hAnsiTheme="minorEastAsia"/>
          <w:sz w:val="32"/>
          <w:szCs w:val="32"/>
        </w:rPr>
      </w:pPr>
    </w:p>
    <w:p>
      <w:pPr>
        <w:pStyle w:val="2"/>
        <w:rPr>
          <w:sz w:val="36"/>
          <w:szCs w:val="36"/>
        </w:rPr>
      </w:pPr>
      <w:bookmarkStart w:id="18" w:name="_Toc38879456"/>
      <w:r>
        <w:rPr>
          <w:rFonts w:hint="eastAsia"/>
          <w:sz w:val="36"/>
          <w:szCs w:val="36"/>
        </w:rPr>
        <w:t>三</w:t>
      </w:r>
      <w:r>
        <w:rPr>
          <w:rFonts w:hint="eastAsia"/>
        </w:rPr>
        <w:t>、</w:t>
      </w:r>
      <w:r>
        <w:rPr>
          <w:rFonts w:hint="eastAsia"/>
          <w:sz w:val="36"/>
          <w:szCs w:val="36"/>
        </w:rPr>
        <w:t>开学</w:t>
      </w:r>
      <w:r>
        <w:rPr>
          <w:sz w:val="36"/>
          <w:szCs w:val="36"/>
        </w:rPr>
        <w:t>返校后管理及</w:t>
      </w:r>
      <w:r>
        <w:rPr>
          <w:rFonts w:hint="eastAsia"/>
          <w:sz w:val="36"/>
          <w:szCs w:val="36"/>
        </w:rPr>
        <w:t>师生</w:t>
      </w:r>
      <w:r>
        <w:rPr>
          <w:sz w:val="36"/>
          <w:szCs w:val="36"/>
        </w:rPr>
        <w:t>防护指引</w:t>
      </w:r>
      <w:bookmarkEnd w:id="18"/>
    </w:p>
    <w:p>
      <w:pPr>
        <w:pStyle w:val="3"/>
      </w:pPr>
      <w:bookmarkStart w:id="19" w:name="_Toc38879457"/>
      <w:r>
        <w:rPr>
          <w:rFonts w:hint="eastAsia"/>
        </w:rPr>
        <w:t>1.体温</w:t>
      </w:r>
      <w:r>
        <w:t>检测</w:t>
      </w:r>
      <w:bookmarkEnd w:id="19"/>
    </w:p>
    <w:p>
      <w:pPr>
        <w:ind w:firstLine="640" w:firstLineChars="200"/>
        <w:rPr>
          <w:rFonts w:asciiTheme="minorEastAsia" w:hAnsiTheme="minorEastAsia"/>
          <w:sz w:val="32"/>
          <w:szCs w:val="32"/>
        </w:rPr>
      </w:pPr>
      <w:r>
        <w:rPr>
          <w:rFonts w:hint="eastAsia" w:asciiTheme="minorEastAsia" w:hAnsiTheme="minorEastAsia"/>
          <w:sz w:val="32"/>
          <w:szCs w:val="32"/>
        </w:rPr>
        <w:t>每天进行晨、午两次体温检测（晨检早上8点前、午检下午1点前），具体工作由各班班主任、辅导员老师组织实施，体温正常方可进入教室或寝室，若体温出现异常，积极配合学院做好应急处理。测体温后，学生应立即将检测结果上报至易班“每日健康打卡”平台（晨检早上8点30分前、午检下午1点30分前完成上报）。</w:t>
      </w:r>
    </w:p>
    <w:p>
      <w:pPr>
        <w:pStyle w:val="3"/>
      </w:pPr>
      <w:bookmarkStart w:id="20" w:name="_Toc38879458"/>
      <w:r>
        <w:rPr>
          <w:rFonts w:hint="eastAsia"/>
        </w:rPr>
        <w:t>2.上下</w:t>
      </w:r>
      <w:r>
        <w:t>课</w:t>
      </w:r>
      <w:r>
        <w:rPr>
          <w:rFonts w:hint="eastAsia"/>
        </w:rPr>
        <w:t>时间</w:t>
      </w:r>
      <w:r>
        <w:t>场地安排</w:t>
      </w:r>
      <w:bookmarkEnd w:id="20"/>
    </w:p>
    <w:p>
      <w:pPr>
        <w:pStyle w:val="17"/>
        <w:ind w:firstLine="640"/>
        <w:rPr>
          <w:rFonts w:asciiTheme="minorEastAsia" w:hAnsiTheme="minorEastAsia"/>
          <w:sz w:val="32"/>
          <w:szCs w:val="32"/>
        </w:rPr>
      </w:pPr>
      <w:r>
        <w:rPr>
          <w:rFonts w:hint="eastAsia" w:asciiTheme="minorEastAsia" w:hAnsiTheme="minorEastAsia"/>
          <w:sz w:val="32"/>
          <w:szCs w:val="32"/>
        </w:rPr>
        <w:t>2.1食堂</w:t>
      </w:r>
      <w:r>
        <w:rPr>
          <w:rFonts w:asciiTheme="minorEastAsia" w:hAnsiTheme="minorEastAsia"/>
          <w:sz w:val="32"/>
          <w:szCs w:val="32"/>
        </w:rPr>
        <w:t>（</w:t>
      </w:r>
      <w:r>
        <w:rPr>
          <w:rFonts w:hint="eastAsia" w:asciiTheme="minorEastAsia" w:hAnsiTheme="minorEastAsia"/>
          <w:sz w:val="32"/>
          <w:szCs w:val="32"/>
        </w:rPr>
        <w:t>餐厅</w:t>
      </w:r>
      <w:r>
        <w:rPr>
          <w:rFonts w:asciiTheme="minorEastAsia" w:hAnsiTheme="minorEastAsia"/>
          <w:sz w:val="32"/>
          <w:szCs w:val="32"/>
        </w:rPr>
        <w:t>）</w:t>
      </w:r>
      <w:r>
        <w:rPr>
          <w:rFonts w:hint="eastAsia" w:asciiTheme="minorEastAsia" w:hAnsiTheme="minorEastAsia"/>
          <w:sz w:val="32"/>
          <w:szCs w:val="32"/>
        </w:rPr>
        <w:t>就餐</w:t>
      </w:r>
      <w:r>
        <w:rPr>
          <w:rFonts w:asciiTheme="minorEastAsia" w:hAnsiTheme="minorEastAsia"/>
          <w:sz w:val="32"/>
          <w:szCs w:val="32"/>
        </w:rPr>
        <w:t>须知</w:t>
      </w:r>
      <w:r>
        <w:rPr>
          <w:rFonts w:hint="eastAsia" w:asciiTheme="minorEastAsia" w:hAnsiTheme="minorEastAsia"/>
          <w:sz w:val="32"/>
          <w:szCs w:val="32"/>
        </w:rPr>
        <w:t>.实行错峰就餐：暂按11:30、12:00、12:30三个时间段错峰就餐，每个食堂在各时段进入人数不超过600人。入口设立计数装置控制人数。</w:t>
      </w:r>
    </w:p>
    <w:p>
      <w:pPr>
        <w:pStyle w:val="17"/>
        <w:ind w:firstLine="640"/>
        <w:rPr>
          <w:rFonts w:asciiTheme="minorEastAsia" w:hAnsiTheme="minorEastAsia"/>
          <w:sz w:val="32"/>
          <w:szCs w:val="32"/>
        </w:rPr>
      </w:pPr>
      <w:r>
        <w:rPr>
          <w:rFonts w:hint="eastAsia" w:asciiTheme="minorEastAsia" w:hAnsiTheme="minorEastAsia"/>
          <w:sz w:val="32"/>
          <w:szCs w:val="32"/>
        </w:rPr>
        <w:t>2.2各食堂分别制定食堂就餐人员分流图。设置出口和入口，只能按指定线路排队有序流动，所有就餐人员应戴口罩从入口进入、出口离开，不得逆行。各档口预设排队指引标线或标识，大餐窗口只提供一荤两素8元、两荤一素10元、两荤两素12元三种套餐，以缩短打餐时间。</w:t>
      </w:r>
    </w:p>
    <w:p>
      <w:pPr>
        <w:pStyle w:val="17"/>
        <w:ind w:firstLine="640"/>
        <w:rPr>
          <w:rFonts w:asciiTheme="minorEastAsia" w:hAnsiTheme="minorEastAsia"/>
          <w:sz w:val="32"/>
          <w:szCs w:val="32"/>
        </w:rPr>
      </w:pPr>
      <w:r>
        <w:rPr>
          <w:rFonts w:hint="eastAsia" w:asciiTheme="minorEastAsia" w:hAnsiTheme="minorEastAsia"/>
          <w:sz w:val="32"/>
          <w:szCs w:val="32"/>
        </w:rPr>
        <w:t>2.3鼓励师生自带餐盒打餐，食堂原则上不提供餐盒，建议回宿舍就餐，若在食堂就餐，按规定座位就坐，就餐时不得与人交流。</w:t>
      </w:r>
    </w:p>
    <w:p>
      <w:pPr>
        <w:pStyle w:val="3"/>
      </w:pPr>
      <w:bookmarkStart w:id="21" w:name="_Toc38879459"/>
      <w:r>
        <w:rPr>
          <w:rFonts w:hint="eastAsia"/>
        </w:rPr>
        <w:t>3.学生</w:t>
      </w:r>
      <w:r>
        <w:t>管理</w:t>
      </w:r>
      <w:bookmarkEnd w:id="21"/>
    </w:p>
    <w:p>
      <w:pPr>
        <w:ind w:firstLine="640" w:firstLineChars="200"/>
        <w:rPr>
          <w:rFonts w:asciiTheme="minorEastAsia" w:hAnsiTheme="minorEastAsia"/>
          <w:sz w:val="32"/>
          <w:szCs w:val="32"/>
        </w:rPr>
      </w:pPr>
      <w:r>
        <w:rPr>
          <w:rFonts w:asciiTheme="minorEastAsia" w:hAnsiTheme="minorEastAsia"/>
          <w:sz w:val="32"/>
          <w:szCs w:val="32"/>
        </w:rPr>
        <w:t>3</w:t>
      </w:r>
      <w:r>
        <w:rPr>
          <w:rFonts w:hint="eastAsia" w:asciiTheme="minorEastAsia" w:hAnsiTheme="minorEastAsia"/>
          <w:sz w:val="32"/>
          <w:szCs w:val="32"/>
        </w:rPr>
        <w:t>.1 在教室或其他公共场合时必须戴口罩，上课时保持同向就坐，在教室内必须保持安静，避免面对面交流。</w:t>
      </w:r>
    </w:p>
    <w:p>
      <w:pPr>
        <w:ind w:firstLine="640" w:firstLineChars="200"/>
        <w:rPr>
          <w:rFonts w:asciiTheme="minorEastAsia" w:hAnsiTheme="minorEastAsia"/>
          <w:sz w:val="32"/>
          <w:szCs w:val="32"/>
        </w:rPr>
      </w:pPr>
      <w:r>
        <w:rPr>
          <w:rFonts w:asciiTheme="minorEastAsia" w:hAnsiTheme="minorEastAsia"/>
          <w:sz w:val="32"/>
          <w:szCs w:val="32"/>
        </w:rPr>
        <w:t>3</w:t>
      </w:r>
      <w:r>
        <w:rPr>
          <w:rFonts w:hint="eastAsia" w:asciiTheme="minorEastAsia" w:hAnsiTheme="minorEastAsia"/>
          <w:sz w:val="32"/>
          <w:szCs w:val="32"/>
        </w:rPr>
        <w:t>.2 课间不聚集，不串班，不与同学密切接触，防止交叉传染。</w:t>
      </w:r>
    </w:p>
    <w:p>
      <w:pPr>
        <w:ind w:firstLine="640" w:firstLineChars="200"/>
        <w:rPr>
          <w:rFonts w:asciiTheme="minorEastAsia" w:hAnsiTheme="minorEastAsia"/>
          <w:sz w:val="32"/>
          <w:szCs w:val="32"/>
        </w:rPr>
      </w:pPr>
      <w:r>
        <w:rPr>
          <w:rFonts w:hint="eastAsia" w:asciiTheme="minorEastAsia" w:hAnsiTheme="minorEastAsia"/>
          <w:sz w:val="32"/>
          <w:szCs w:val="32"/>
        </w:rPr>
        <w:t>3.3 每天进行体育锻炼。体育课和课间操过程中自觉保持间隔不低于1米，避免身体直接接触。体育课运动量要适中，课后要及时洗手。</w:t>
      </w:r>
    </w:p>
    <w:p>
      <w:pPr>
        <w:ind w:firstLine="640" w:firstLineChars="200"/>
        <w:rPr>
          <w:rFonts w:asciiTheme="minorEastAsia" w:hAnsiTheme="minorEastAsia"/>
          <w:sz w:val="32"/>
          <w:szCs w:val="32"/>
        </w:rPr>
      </w:pPr>
      <w:r>
        <w:rPr>
          <w:rFonts w:hint="eastAsia" w:asciiTheme="minorEastAsia" w:hAnsiTheme="minorEastAsia"/>
          <w:sz w:val="32"/>
          <w:szCs w:val="32"/>
        </w:rPr>
        <w:t>3.4 时刻注意保持个人卫生，加强自我防护。就餐前（进食任何食物前）、如厕后、运动后，应在流动水下用洗手液或者肥皂将手洗干净，或使用自己携带的消毒湿纸巾擦拭。</w:t>
      </w:r>
    </w:p>
    <w:p>
      <w:pPr>
        <w:ind w:firstLine="640" w:firstLineChars="200"/>
        <w:rPr>
          <w:rFonts w:asciiTheme="minorEastAsia" w:hAnsiTheme="minorEastAsia"/>
          <w:sz w:val="32"/>
          <w:szCs w:val="32"/>
        </w:rPr>
      </w:pPr>
      <w:r>
        <w:rPr>
          <w:rFonts w:hint="eastAsia" w:asciiTheme="minorEastAsia" w:hAnsiTheme="minorEastAsia"/>
          <w:sz w:val="32"/>
          <w:szCs w:val="32"/>
        </w:rPr>
        <w:t>3.5 不接触在校园内外遇到的动物。</w:t>
      </w:r>
    </w:p>
    <w:p>
      <w:pPr>
        <w:ind w:firstLine="640" w:firstLineChars="200"/>
        <w:rPr>
          <w:rFonts w:asciiTheme="minorEastAsia" w:hAnsiTheme="minorEastAsia"/>
          <w:sz w:val="32"/>
          <w:szCs w:val="32"/>
        </w:rPr>
      </w:pPr>
      <w:r>
        <w:rPr>
          <w:rFonts w:asciiTheme="minorEastAsia" w:hAnsiTheme="minorEastAsia"/>
          <w:sz w:val="32"/>
          <w:szCs w:val="32"/>
        </w:rPr>
        <w:t>3</w:t>
      </w:r>
      <w:r>
        <w:rPr>
          <w:rFonts w:hint="eastAsia" w:asciiTheme="minorEastAsia" w:hAnsiTheme="minorEastAsia"/>
          <w:sz w:val="32"/>
          <w:szCs w:val="32"/>
        </w:rPr>
        <w:t>.6在校期间，如身体有任何不适，要立即报告班主任或校医，按学院要求处置。</w:t>
      </w:r>
    </w:p>
    <w:p>
      <w:pPr>
        <w:pStyle w:val="3"/>
      </w:pPr>
      <w:bookmarkStart w:id="22" w:name="_Toc38879460"/>
      <w:r>
        <w:rPr>
          <w:rFonts w:hint="eastAsia"/>
        </w:rPr>
        <w:t>4.教职员工</w:t>
      </w:r>
      <w:r>
        <w:t>管理</w:t>
      </w:r>
      <w:bookmarkEnd w:id="22"/>
    </w:p>
    <w:p>
      <w:pPr>
        <w:ind w:firstLine="640" w:firstLineChars="200"/>
        <w:rPr>
          <w:rFonts w:asciiTheme="minorEastAsia" w:hAnsiTheme="minorEastAsia"/>
          <w:sz w:val="32"/>
          <w:szCs w:val="32"/>
        </w:rPr>
      </w:pPr>
      <w:r>
        <w:rPr>
          <w:rFonts w:hint="eastAsia" w:asciiTheme="minorEastAsia" w:hAnsiTheme="minorEastAsia"/>
          <w:sz w:val="32"/>
          <w:szCs w:val="32"/>
        </w:rPr>
        <w:t>4.1</w:t>
      </w:r>
      <w:r>
        <w:rPr>
          <w:rFonts w:asciiTheme="minorEastAsia" w:hAnsiTheme="minorEastAsia"/>
          <w:sz w:val="32"/>
          <w:szCs w:val="32"/>
        </w:rPr>
        <w:t>严格教职员工外出管理。疫情防控期间，非必要不外出旅行或参加会议、活动，确需外出的须严格履行书面请假手续并报备行程</w:t>
      </w:r>
      <w:r>
        <w:rPr>
          <w:rFonts w:hint="eastAsia" w:asciiTheme="minorEastAsia" w:hAnsiTheme="minorEastAsia"/>
          <w:sz w:val="32"/>
          <w:szCs w:val="32"/>
        </w:rPr>
        <w:t>。不跨省旅游、探亲访友 。不聚餐，不参加聚集性活动。不去人员密集的地方。</w:t>
      </w:r>
    </w:p>
    <w:p>
      <w:pPr>
        <w:ind w:firstLine="640" w:firstLineChars="200"/>
        <w:rPr>
          <w:rFonts w:asciiTheme="minorEastAsia" w:hAnsiTheme="minorEastAsia"/>
          <w:sz w:val="32"/>
          <w:szCs w:val="32"/>
        </w:rPr>
      </w:pPr>
      <w:r>
        <w:rPr>
          <w:rFonts w:hint="eastAsia" w:asciiTheme="minorEastAsia" w:hAnsiTheme="minorEastAsia"/>
          <w:sz w:val="32"/>
          <w:szCs w:val="32"/>
        </w:rPr>
        <w:t>4.2</w:t>
      </w:r>
      <w:r>
        <w:rPr>
          <w:rFonts w:asciiTheme="minorEastAsia" w:hAnsiTheme="minorEastAsia"/>
          <w:sz w:val="32"/>
          <w:szCs w:val="32"/>
        </w:rPr>
        <w:t>建议教职员工乘坐私家车、骑自行车或步行上班，尽量</w:t>
      </w:r>
      <w:r>
        <w:rPr>
          <w:rFonts w:hint="eastAsia" w:asciiTheme="minorEastAsia" w:hAnsiTheme="minorEastAsia"/>
          <w:sz w:val="32"/>
          <w:szCs w:val="32"/>
        </w:rPr>
        <w:t>避免搭乘公共交通工具。确需乘坐公共交通（含学院通勤车）须按本指引二·1规定的执行。进入校园后对师生的要求基本一致。</w:t>
      </w:r>
    </w:p>
    <w:p>
      <w:pPr>
        <w:pStyle w:val="3"/>
      </w:pPr>
      <w:bookmarkStart w:id="23" w:name="_Toc38879461"/>
      <w:r>
        <w:rPr>
          <w:rFonts w:hint="eastAsia"/>
        </w:rPr>
        <w:t>5.教学</w:t>
      </w:r>
      <w:r>
        <w:t>管理</w:t>
      </w:r>
    </w:p>
    <w:p>
      <w:pPr>
        <w:pStyle w:val="3"/>
        <w:ind w:firstLine="640" w:firstLineChars="200"/>
        <w:rPr>
          <w:rFonts w:asciiTheme="minorEastAsia" w:hAnsiTheme="minorEastAsia" w:eastAsiaTheme="minorEastAsia" w:cstheme="minorBidi"/>
          <w:b w:val="0"/>
          <w:bCs w:val="0"/>
        </w:rPr>
      </w:pPr>
      <w:r>
        <w:rPr>
          <w:rFonts w:hint="eastAsia" w:asciiTheme="minorEastAsia" w:hAnsiTheme="minorEastAsia" w:eastAsiaTheme="minorEastAsia" w:cstheme="minorBidi"/>
          <w:b w:val="0"/>
          <w:bCs w:val="0"/>
        </w:rPr>
        <w:t>师生坚持戴口罩上课</w:t>
      </w:r>
      <w:bookmarkEnd w:id="23"/>
      <w:r>
        <w:rPr>
          <w:rFonts w:hint="eastAsia" w:asciiTheme="minorEastAsia" w:hAnsiTheme="minorEastAsia" w:eastAsiaTheme="minorEastAsia" w:cstheme="minorBidi"/>
          <w:b w:val="0"/>
          <w:bCs w:val="0"/>
        </w:rPr>
        <w:t>保持教室通风，搞好教室卫生，定时消毒。领取教材和作业本时，各班级安排人员配戴口罩，在规定时间领取，防止聚集。做好线上学习学情调研，合理调整教学内容和进度，做好线上线下教学内容衔接。</w:t>
      </w:r>
      <w:r>
        <w:rPr>
          <w:rFonts w:asciiTheme="minorEastAsia" w:hAnsiTheme="minorEastAsia" w:eastAsiaTheme="minorEastAsia" w:cstheme="minorBidi"/>
          <w:b w:val="0"/>
          <w:bCs w:val="0"/>
        </w:rPr>
        <w:t>因疫情防控不能按时返校或尚在隔离期的学生，根据具体情况采取网上授课</w:t>
      </w:r>
      <w:r>
        <w:rPr>
          <w:rFonts w:hint="eastAsia" w:asciiTheme="minorEastAsia" w:hAnsiTheme="minorEastAsia" w:eastAsiaTheme="minorEastAsia" w:cstheme="minorBidi"/>
          <w:b w:val="0"/>
          <w:bCs w:val="0"/>
        </w:rPr>
        <w:t>、</w:t>
      </w:r>
      <w:r>
        <w:rPr>
          <w:rFonts w:asciiTheme="minorEastAsia" w:hAnsiTheme="minorEastAsia" w:eastAsiaTheme="minorEastAsia" w:cstheme="minorBidi"/>
          <w:b w:val="0"/>
          <w:bCs w:val="0"/>
        </w:rPr>
        <w:t>远程教学等方式继续开展线上教学工作，做好学业辅导和心理帮扶</w:t>
      </w:r>
      <w:r>
        <w:rPr>
          <w:rFonts w:hint="eastAsia" w:asciiTheme="minorEastAsia" w:hAnsiTheme="minorEastAsia" w:eastAsiaTheme="minorEastAsia" w:cstheme="minorBidi"/>
          <w:b w:val="0"/>
          <w:bCs w:val="0"/>
        </w:rPr>
        <w:t>。6月初组织2</w:t>
      </w:r>
      <w:r>
        <w:rPr>
          <w:rFonts w:asciiTheme="minorEastAsia" w:hAnsiTheme="minorEastAsia" w:eastAsiaTheme="minorEastAsia" w:cstheme="minorBidi"/>
          <w:b w:val="0"/>
          <w:bCs w:val="0"/>
        </w:rPr>
        <w:t>019</w:t>
      </w:r>
      <w:r>
        <w:rPr>
          <w:rFonts w:hint="eastAsia" w:asciiTheme="minorEastAsia" w:hAnsiTheme="minorEastAsia" w:eastAsiaTheme="minorEastAsia" w:cstheme="minorBidi"/>
          <w:b w:val="0"/>
          <w:bCs w:val="0"/>
        </w:rPr>
        <w:t>、2</w:t>
      </w:r>
      <w:r>
        <w:rPr>
          <w:rFonts w:asciiTheme="minorEastAsia" w:hAnsiTheme="minorEastAsia" w:eastAsiaTheme="minorEastAsia" w:cstheme="minorBidi"/>
          <w:b w:val="0"/>
          <w:bCs w:val="0"/>
        </w:rPr>
        <w:t>020</w:t>
      </w:r>
      <w:r>
        <w:rPr>
          <w:rFonts w:hint="eastAsia" w:asciiTheme="minorEastAsia" w:hAnsiTheme="minorEastAsia" w:eastAsiaTheme="minorEastAsia" w:cstheme="minorBidi"/>
          <w:b w:val="0"/>
          <w:bCs w:val="0"/>
        </w:rPr>
        <w:t>届毕业生开展线上补考。学生在家完成毕业设计，毕业答辩采用线上答辩的方式进行。</w:t>
      </w:r>
    </w:p>
    <w:p>
      <w:pPr>
        <w:pStyle w:val="3"/>
      </w:pPr>
      <w:bookmarkStart w:id="24" w:name="_Toc38879462"/>
      <w:r>
        <w:rPr>
          <w:rFonts w:hint="eastAsia"/>
        </w:rPr>
        <w:t>6.实习实训</w:t>
      </w:r>
      <w:r>
        <w:t>管理</w:t>
      </w:r>
      <w:bookmarkEnd w:id="24"/>
    </w:p>
    <w:p>
      <w:pPr>
        <w:ind w:firstLine="640"/>
        <w:rPr>
          <w:rFonts w:asciiTheme="minorEastAsia" w:hAnsiTheme="minorEastAsia"/>
          <w:sz w:val="32"/>
          <w:szCs w:val="32"/>
        </w:rPr>
      </w:pPr>
      <w:r>
        <w:rPr>
          <w:rFonts w:hint="eastAsia" w:asciiTheme="minorEastAsia" w:hAnsiTheme="minorEastAsia"/>
          <w:sz w:val="32"/>
          <w:szCs w:val="32"/>
        </w:rPr>
        <w:t>疫情解除前，学生原则上不参加顶岗实习。上机实训时，机房管理员应及时对键盘等重点部位消毒，学生进入机房需戴口罩，并用酒精消毒手部。其他实训场所，师生也应坚持消毒和戴口罩上课，并注意实训安全。</w:t>
      </w:r>
    </w:p>
    <w:p>
      <w:pPr>
        <w:pStyle w:val="3"/>
      </w:pPr>
      <w:bookmarkStart w:id="25" w:name="_Toc38879463"/>
      <w:r>
        <w:rPr>
          <w:rFonts w:hint="eastAsia"/>
        </w:rPr>
        <w:t>7.重点</w:t>
      </w:r>
      <w:r>
        <w:t>场所管理</w:t>
      </w:r>
      <w:bookmarkEnd w:id="25"/>
    </w:p>
    <w:p>
      <w:pPr>
        <w:pStyle w:val="17"/>
        <w:ind w:firstLine="646" w:firstLineChars="201"/>
        <w:rPr>
          <w:rFonts w:asciiTheme="minorEastAsia" w:hAnsiTheme="minorEastAsia"/>
          <w:sz w:val="32"/>
          <w:szCs w:val="32"/>
        </w:rPr>
      </w:pPr>
      <w:r>
        <w:rPr>
          <w:rFonts w:hint="eastAsia" w:asciiTheme="minorEastAsia" w:hAnsiTheme="minorEastAsia"/>
          <w:b/>
          <w:sz w:val="32"/>
          <w:szCs w:val="32"/>
        </w:rPr>
        <w:t>7.1教室：</w:t>
      </w:r>
      <w:r>
        <w:rPr>
          <w:rFonts w:hint="eastAsia" w:asciiTheme="minorEastAsia" w:hAnsiTheme="minorEastAsia"/>
          <w:sz w:val="32"/>
          <w:szCs w:val="32"/>
        </w:rPr>
        <w:t>各系部组织安排，每个教室每天消毒2次（喷洒，擦、拖），并做好通风，由班级固定学生负责，做好消毒、通风台账，系部不定期组织抽查消毒、通风情况。系部提供安排表。消毒时间：每天在12:30及21:15前完成。</w:t>
      </w:r>
    </w:p>
    <w:p>
      <w:pPr>
        <w:pStyle w:val="17"/>
        <w:ind w:firstLine="649" w:firstLineChars="202"/>
        <w:rPr>
          <w:rFonts w:asciiTheme="minorEastAsia" w:hAnsiTheme="minorEastAsia"/>
          <w:b/>
          <w:sz w:val="32"/>
          <w:szCs w:val="32"/>
        </w:rPr>
      </w:pPr>
      <w:r>
        <w:rPr>
          <w:rFonts w:hint="eastAsia" w:asciiTheme="minorEastAsia" w:hAnsiTheme="minorEastAsia"/>
          <w:b/>
          <w:sz w:val="32"/>
          <w:szCs w:val="32"/>
        </w:rPr>
        <w:t>7.2公共区域：</w:t>
      </w:r>
    </w:p>
    <w:p>
      <w:pPr>
        <w:pStyle w:val="17"/>
        <w:ind w:firstLine="646" w:firstLineChars="202"/>
        <w:rPr>
          <w:rFonts w:asciiTheme="minorEastAsia" w:hAnsiTheme="minorEastAsia"/>
          <w:sz w:val="32"/>
          <w:szCs w:val="32"/>
        </w:rPr>
      </w:pPr>
      <w:r>
        <w:rPr>
          <w:rFonts w:hint="eastAsia" w:asciiTheme="minorEastAsia" w:hAnsiTheme="minorEastAsia"/>
          <w:sz w:val="32"/>
          <w:szCs w:val="32"/>
        </w:rPr>
        <w:t>物业对学校除寝室、教室、实训室、教师办公室以外其他公共区域进行清洁消毒及（喷洒，擦、拖），包括各楼栋办公室、走廊、电梯、厕所、护栏、扶手、做到不留死角，并做好消毒、通风台账，后勤管理处不定期对消毒、通风情况进行检查。消毒具体要求：</w:t>
      </w:r>
    </w:p>
    <w:p>
      <w:pPr>
        <w:pStyle w:val="17"/>
        <w:ind w:firstLine="646" w:firstLineChars="202"/>
        <w:rPr>
          <w:rFonts w:asciiTheme="minorEastAsia" w:hAnsiTheme="minorEastAsia"/>
          <w:sz w:val="32"/>
          <w:szCs w:val="32"/>
        </w:rPr>
      </w:pPr>
      <w:r>
        <w:rPr>
          <w:rFonts w:hint="eastAsia" w:asciiTheme="minorEastAsia" w:hAnsiTheme="minorEastAsia"/>
          <w:sz w:val="32"/>
          <w:szCs w:val="32"/>
        </w:rPr>
        <w:t>7.2.1卫生间水龙头、门拉手等手接触区域，每日使用75%医用酒精擦拭消毒2次。8:00及12:00之前各一次。</w:t>
      </w:r>
    </w:p>
    <w:p>
      <w:pPr>
        <w:pStyle w:val="17"/>
        <w:ind w:firstLine="646" w:firstLineChars="202"/>
        <w:rPr>
          <w:rFonts w:asciiTheme="minorEastAsia" w:hAnsiTheme="minorEastAsia"/>
          <w:sz w:val="32"/>
          <w:szCs w:val="32"/>
        </w:rPr>
      </w:pPr>
      <w:r>
        <w:rPr>
          <w:rFonts w:hint="eastAsia" w:asciiTheme="minorEastAsia" w:hAnsiTheme="minorEastAsia"/>
          <w:sz w:val="32"/>
          <w:szCs w:val="32"/>
        </w:rPr>
        <w:t>7.2.2卫生间地面、洗手盆、尿斗、坐便器等区域，每日使用84消毒液喷洒消毒2次。8:00及12:00之前各一次。</w:t>
      </w:r>
    </w:p>
    <w:p>
      <w:pPr>
        <w:pStyle w:val="17"/>
        <w:ind w:firstLine="646" w:firstLineChars="202"/>
        <w:rPr>
          <w:rFonts w:asciiTheme="minorEastAsia" w:hAnsiTheme="minorEastAsia"/>
          <w:sz w:val="32"/>
          <w:szCs w:val="32"/>
        </w:rPr>
      </w:pPr>
      <w:r>
        <w:rPr>
          <w:rFonts w:hint="eastAsia" w:asciiTheme="minorEastAsia" w:hAnsiTheme="minorEastAsia"/>
          <w:sz w:val="32"/>
          <w:szCs w:val="32"/>
        </w:rPr>
        <w:t>7.2.3对视频监控室、办公楼、值班室、会议室、楼梯间栏杆扶手等公共区域使用84消毒液喷洒2次，8:00及12:00之前各一次。对电梯用84消毒液擦拭电梯面板3次，用酒精擦拭电梯按键3次。8:00、12:00、17:00之前各一次。</w:t>
      </w:r>
    </w:p>
    <w:p>
      <w:pPr>
        <w:pStyle w:val="17"/>
        <w:ind w:firstLine="646" w:firstLineChars="202"/>
        <w:rPr>
          <w:rFonts w:asciiTheme="minorEastAsia" w:hAnsiTheme="minorEastAsia"/>
          <w:sz w:val="32"/>
          <w:szCs w:val="32"/>
        </w:rPr>
      </w:pPr>
      <w:r>
        <w:rPr>
          <w:rFonts w:hint="eastAsia" w:asciiTheme="minorEastAsia" w:hAnsiTheme="minorEastAsia"/>
          <w:sz w:val="32"/>
          <w:szCs w:val="32"/>
        </w:rPr>
        <w:t>7.2.4生活垃圾桶每日使用84消毒液喷洒消毒3次。8:00、12:00、17:00之前各一次。</w:t>
      </w:r>
    </w:p>
    <w:p>
      <w:pPr>
        <w:pStyle w:val="17"/>
        <w:ind w:firstLine="646" w:firstLineChars="202"/>
        <w:rPr>
          <w:rFonts w:asciiTheme="minorEastAsia" w:hAnsiTheme="minorEastAsia"/>
          <w:sz w:val="32"/>
          <w:szCs w:val="32"/>
        </w:rPr>
      </w:pPr>
      <w:r>
        <w:rPr>
          <w:rFonts w:hint="eastAsia" w:asciiTheme="minorEastAsia" w:hAnsiTheme="minorEastAsia"/>
          <w:sz w:val="32"/>
          <w:szCs w:val="32"/>
        </w:rPr>
        <w:t>7.2.5出现发热病例的寝室、教室、自习室、实训室等场所除正常消毒外还需加大通风频次，每隔一小时通风一次，每次不少于15分钟；同时增设紫外线灯消毒，在无人情况下每日消毒2次，12:00、17:00各1次，每次不少于60分钟。紫外线灯到医务室领取。</w:t>
      </w:r>
    </w:p>
    <w:p>
      <w:pPr>
        <w:pStyle w:val="17"/>
        <w:ind w:firstLine="646" w:firstLineChars="202"/>
        <w:rPr>
          <w:rFonts w:asciiTheme="minorEastAsia" w:hAnsiTheme="minorEastAsia"/>
          <w:sz w:val="32"/>
          <w:szCs w:val="32"/>
        </w:rPr>
      </w:pPr>
      <w:r>
        <w:rPr>
          <w:rFonts w:hint="eastAsia" w:asciiTheme="minorEastAsia" w:hAnsiTheme="minorEastAsia"/>
          <w:sz w:val="32"/>
          <w:szCs w:val="32"/>
        </w:rPr>
        <w:t>7.2.6在各楼栋前设置“口罩回收专用垃圾桶”，引导师生将使用过的口罩统一放在专用垃圾桶内，每日用75%医用酒精或84消毒液喷洒消毒3次。8:30、12:30、17:30之前各一次。</w:t>
      </w:r>
    </w:p>
    <w:p>
      <w:pPr>
        <w:pStyle w:val="17"/>
        <w:ind w:firstLine="646" w:firstLineChars="202"/>
        <w:rPr>
          <w:rFonts w:asciiTheme="minorEastAsia" w:hAnsiTheme="minorEastAsia"/>
          <w:sz w:val="32"/>
          <w:szCs w:val="32"/>
        </w:rPr>
      </w:pPr>
      <w:r>
        <w:rPr>
          <w:rFonts w:hint="eastAsia" w:asciiTheme="minorEastAsia" w:hAnsiTheme="minorEastAsia"/>
          <w:sz w:val="32"/>
          <w:szCs w:val="32"/>
        </w:rPr>
        <w:t>7.2.7废弃口罩处置：健康入群口罩按普通垃圾处理，疑似人群口罩按医疗垃圾处理。</w:t>
      </w:r>
    </w:p>
    <w:p>
      <w:pPr>
        <w:ind w:firstLine="646" w:firstLineChars="201"/>
        <w:rPr>
          <w:rFonts w:asciiTheme="minorEastAsia" w:hAnsiTheme="minorEastAsia"/>
          <w:sz w:val="32"/>
          <w:szCs w:val="32"/>
        </w:rPr>
      </w:pPr>
      <w:r>
        <w:rPr>
          <w:rFonts w:hint="eastAsia" w:asciiTheme="minorEastAsia" w:hAnsiTheme="minorEastAsia"/>
          <w:b/>
          <w:sz w:val="32"/>
          <w:szCs w:val="32"/>
        </w:rPr>
        <w:t>7.3办公场所</w:t>
      </w:r>
    </w:p>
    <w:p>
      <w:pPr>
        <w:pStyle w:val="17"/>
        <w:ind w:firstLine="646" w:firstLineChars="202"/>
        <w:rPr>
          <w:rFonts w:asciiTheme="minorEastAsia" w:hAnsiTheme="minorEastAsia"/>
          <w:sz w:val="32"/>
          <w:szCs w:val="32"/>
        </w:rPr>
      </w:pPr>
      <w:r>
        <w:rPr>
          <w:rFonts w:hint="eastAsia" w:asciiTheme="minorEastAsia" w:hAnsiTheme="minorEastAsia"/>
          <w:sz w:val="32"/>
          <w:szCs w:val="32"/>
        </w:rPr>
        <w:t>工作期间，多人办公时佩戴口罩。接待外来人员双方佩戴口罩。电脑专用，不使用他人电脑及公用电脑。传递纸质文件前后均需洗手，传阅文件时佩戴口罩。</w:t>
      </w:r>
    </w:p>
    <w:p>
      <w:pPr>
        <w:ind w:firstLine="646" w:firstLineChars="201"/>
        <w:rPr>
          <w:rFonts w:asciiTheme="minorEastAsia" w:hAnsiTheme="minorEastAsia"/>
          <w:sz w:val="32"/>
          <w:szCs w:val="32"/>
        </w:rPr>
      </w:pPr>
      <w:r>
        <w:rPr>
          <w:rFonts w:hint="eastAsia" w:asciiTheme="minorEastAsia" w:hAnsiTheme="minorEastAsia"/>
          <w:b/>
          <w:sz w:val="32"/>
          <w:szCs w:val="32"/>
        </w:rPr>
        <w:t>7.4</w:t>
      </w:r>
      <w:r>
        <w:rPr>
          <w:rFonts w:asciiTheme="minorEastAsia" w:hAnsiTheme="minorEastAsia"/>
          <w:b/>
          <w:sz w:val="32"/>
          <w:szCs w:val="32"/>
        </w:rPr>
        <w:t> </w:t>
      </w:r>
      <w:r>
        <w:rPr>
          <w:rFonts w:hint="eastAsia" w:asciiTheme="minorEastAsia" w:hAnsiTheme="minorEastAsia"/>
          <w:b/>
          <w:sz w:val="32"/>
          <w:szCs w:val="32"/>
        </w:rPr>
        <w:t>食堂管理</w:t>
      </w:r>
    </w:p>
    <w:p>
      <w:pPr>
        <w:ind w:firstLine="643" w:firstLineChars="201"/>
        <w:rPr>
          <w:rFonts w:asciiTheme="minorEastAsia" w:hAnsiTheme="minorEastAsia"/>
          <w:sz w:val="32"/>
          <w:szCs w:val="32"/>
        </w:rPr>
      </w:pPr>
      <w:r>
        <w:rPr>
          <w:rFonts w:hint="eastAsia" w:asciiTheme="minorEastAsia" w:hAnsiTheme="minorEastAsia"/>
          <w:sz w:val="32"/>
          <w:szCs w:val="32"/>
        </w:rPr>
        <w:t>7.4.1进入食堂前做好体温检测，体温异常者避免入内用餐。</w:t>
      </w:r>
    </w:p>
    <w:p>
      <w:pPr>
        <w:ind w:firstLine="643" w:firstLineChars="201"/>
        <w:rPr>
          <w:rFonts w:asciiTheme="minorEastAsia" w:hAnsiTheme="minorEastAsia"/>
          <w:sz w:val="32"/>
          <w:szCs w:val="32"/>
        </w:rPr>
      </w:pPr>
      <w:r>
        <w:rPr>
          <w:rFonts w:hint="eastAsia" w:asciiTheme="minorEastAsia" w:hAnsiTheme="minorEastAsia"/>
          <w:sz w:val="32"/>
          <w:szCs w:val="32"/>
        </w:rPr>
        <w:t>7.4.2师生员工排队候餐保持</w:t>
      </w:r>
      <w:r>
        <w:rPr>
          <w:rFonts w:asciiTheme="minorEastAsia" w:hAnsiTheme="minorEastAsia"/>
          <w:sz w:val="32"/>
          <w:szCs w:val="32"/>
        </w:rPr>
        <w:t>1</w:t>
      </w:r>
      <w:r>
        <w:rPr>
          <w:rFonts w:hint="eastAsia" w:asciiTheme="minorEastAsia" w:hAnsiTheme="minorEastAsia"/>
          <w:sz w:val="32"/>
          <w:szCs w:val="32"/>
        </w:rPr>
        <w:t>米以上距离，要求饭前洗手。在洗手间配置洗手液、手消毒剂等。</w:t>
      </w:r>
    </w:p>
    <w:p>
      <w:pPr>
        <w:ind w:firstLine="643" w:firstLineChars="201"/>
        <w:rPr>
          <w:rFonts w:asciiTheme="minorEastAsia" w:hAnsiTheme="minorEastAsia"/>
          <w:sz w:val="32"/>
          <w:szCs w:val="32"/>
        </w:rPr>
      </w:pPr>
      <w:r>
        <w:rPr>
          <w:rFonts w:hint="eastAsia" w:asciiTheme="minorEastAsia" w:hAnsiTheme="minorEastAsia"/>
          <w:sz w:val="32"/>
          <w:szCs w:val="32"/>
        </w:rPr>
        <w:t>7.4.3适当延长食堂供餐时间，采取定点分时错峰供餐制。安排全校师生分时用餐，如用餐人员集中时，采取人流管控，尽量疏散至不同食堂，避免扎堆就餐。</w:t>
      </w:r>
    </w:p>
    <w:p>
      <w:pPr>
        <w:ind w:firstLine="643" w:firstLineChars="201"/>
        <w:rPr>
          <w:rFonts w:asciiTheme="minorEastAsia" w:hAnsiTheme="minorEastAsia"/>
          <w:sz w:val="32"/>
          <w:szCs w:val="32"/>
        </w:rPr>
      </w:pPr>
      <w:r>
        <w:rPr>
          <w:rFonts w:hint="eastAsia" w:asciiTheme="minorEastAsia" w:hAnsiTheme="minorEastAsia"/>
          <w:sz w:val="32"/>
          <w:szCs w:val="32"/>
        </w:rPr>
        <w:t>7.4.4鼓励食堂制作固定菜式搭配的套餐，师生用餐时即取即走，减少排队等候时间。暂停自助餐。</w:t>
      </w:r>
    </w:p>
    <w:p>
      <w:pPr>
        <w:ind w:firstLine="643" w:firstLineChars="201"/>
        <w:rPr>
          <w:rFonts w:asciiTheme="minorEastAsia" w:hAnsiTheme="minorEastAsia"/>
          <w:sz w:val="32"/>
          <w:szCs w:val="32"/>
        </w:rPr>
      </w:pPr>
      <w:r>
        <w:rPr>
          <w:rFonts w:hint="eastAsia" w:asciiTheme="minorEastAsia" w:hAnsiTheme="minorEastAsia"/>
          <w:sz w:val="32"/>
          <w:szCs w:val="32"/>
        </w:rPr>
        <w:t>7.4.5鼓励就餐师生打包食物至办公室、宿舍就餐，降低食堂的人群聚集风险。</w:t>
      </w:r>
    </w:p>
    <w:p>
      <w:pPr>
        <w:ind w:firstLine="643" w:firstLineChars="201"/>
        <w:rPr>
          <w:rFonts w:asciiTheme="minorEastAsia" w:hAnsiTheme="minorEastAsia"/>
          <w:sz w:val="32"/>
          <w:szCs w:val="32"/>
        </w:rPr>
      </w:pPr>
      <w:r>
        <w:rPr>
          <w:rFonts w:hint="eastAsia" w:asciiTheme="minorEastAsia" w:hAnsiTheme="minorEastAsia"/>
          <w:sz w:val="32"/>
          <w:szCs w:val="32"/>
        </w:rPr>
        <w:t>7.4.6在食堂就餐的教职员工，尽量单独就座，不面对面就餐，放宽人员间的用餐座位间隔，建议间隔1米以上，避免人员聚集，减少不必要的交流谈话。</w:t>
      </w:r>
    </w:p>
    <w:p>
      <w:pPr>
        <w:ind w:firstLine="643" w:firstLineChars="201"/>
        <w:rPr>
          <w:rFonts w:asciiTheme="minorEastAsia" w:hAnsiTheme="minorEastAsia"/>
          <w:sz w:val="32"/>
          <w:szCs w:val="32"/>
        </w:rPr>
      </w:pPr>
      <w:r>
        <w:rPr>
          <w:rFonts w:hint="eastAsia" w:asciiTheme="minorEastAsia" w:hAnsiTheme="minorEastAsia"/>
          <w:sz w:val="32"/>
          <w:szCs w:val="32"/>
        </w:rPr>
        <w:t>7.4.7鼓励师生自带餐具用餐。餐（饮）具应当一人一具一用一消毒。餐（饮）具去残渣、清洗后，煮沸或流通蒸汽消毒15分钟，或采用热力消毒柜等消毒方式，或采用有效氯浓度为250mg/L的含氯消毒剂浸泡30分钟，消毒后应当将残留消毒剂冲净。</w:t>
      </w:r>
    </w:p>
    <w:p>
      <w:pPr>
        <w:ind w:firstLine="643" w:firstLineChars="201"/>
        <w:rPr>
          <w:rFonts w:asciiTheme="minorEastAsia" w:hAnsiTheme="minorEastAsia"/>
          <w:sz w:val="32"/>
          <w:szCs w:val="32"/>
        </w:rPr>
      </w:pPr>
      <w:r>
        <w:rPr>
          <w:rFonts w:hint="eastAsia" w:asciiTheme="minorEastAsia" w:hAnsiTheme="minorEastAsia"/>
          <w:sz w:val="32"/>
          <w:szCs w:val="32"/>
        </w:rPr>
        <w:t>7.4.8确保菜品卫生，保持操作间清洁干燥，严禁生食和熟食用品混用，避免制作生食的肉类和蔬菜等食品。保洁用具要分开，避免混用。特别要做好餐具用品的高温消毒和卫生管理。</w:t>
      </w:r>
    </w:p>
    <w:p>
      <w:pPr>
        <w:ind w:firstLine="643" w:firstLineChars="201"/>
        <w:rPr>
          <w:rFonts w:asciiTheme="minorEastAsia" w:hAnsiTheme="minorEastAsia"/>
          <w:sz w:val="32"/>
          <w:szCs w:val="32"/>
        </w:rPr>
      </w:pPr>
      <w:r>
        <w:rPr>
          <w:rFonts w:hint="eastAsia" w:asciiTheme="minorEastAsia" w:hAnsiTheme="minorEastAsia"/>
          <w:sz w:val="32"/>
          <w:szCs w:val="32"/>
        </w:rPr>
        <w:t>7.4.9严格监管食材采购渠道和证照核验，送货人需检测体温并报备，食材采购和配送车辆须清洗消毒；禁止制售野生动物相关食品。</w:t>
      </w:r>
    </w:p>
    <w:p>
      <w:pPr>
        <w:ind w:firstLine="643" w:firstLineChars="201"/>
        <w:rPr>
          <w:rFonts w:asciiTheme="minorEastAsia" w:hAnsiTheme="minorEastAsia"/>
          <w:sz w:val="32"/>
          <w:szCs w:val="32"/>
        </w:rPr>
      </w:pPr>
      <w:r>
        <w:rPr>
          <w:rFonts w:hint="eastAsia" w:asciiTheme="minorEastAsia" w:hAnsiTheme="minorEastAsia"/>
          <w:sz w:val="32"/>
          <w:szCs w:val="32"/>
        </w:rPr>
        <w:t>7.4.10食堂工作人员应当穿工作服上岗，保持工作服清洁，工作服应当定期洗涤、消毒。可煮沸消毒30分钟，或先用有效氯浓度为500mg/L的含氯消毒液浸泡</w:t>
      </w:r>
      <w:r>
        <w:rPr>
          <w:rFonts w:asciiTheme="minorEastAsia" w:hAnsiTheme="minorEastAsia"/>
          <w:sz w:val="32"/>
          <w:szCs w:val="32"/>
        </w:rPr>
        <w:t>30</w:t>
      </w:r>
      <w:r>
        <w:rPr>
          <w:rFonts w:hint="eastAsia" w:asciiTheme="minorEastAsia" w:hAnsiTheme="minorEastAsia"/>
          <w:sz w:val="32"/>
          <w:szCs w:val="32"/>
        </w:rPr>
        <w:t>分钟，然后常规清洗。</w:t>
      </w:r>
    </w:p>
    <w:p>
      <w:pPr>
        <w:pStyle w:val="17"/>
        <w:ind w:firstLine="646" w:firstLineChars="202"/>
        <w:rPr>
          <w:rFonts w:asciiTheme="minorEastAsia" w:hAnsiTheme="minorEastAsia"/>
          <w:sz w:val="32"/>
          <w:szCs w:val="32"/>
        </w:rPr>
      </w:pPr>
      <w:r>
        <w:rPr>
          <w:rFonts w:hint="eastAsia" w:asciiTheme="minorEastAsia" w:hAnsiTheme="minorEastAsia"/>
          <w:sz w:val="32"/>
          <w:szCs w:val="32"/>
        </w:rPr>
        <w:t>7.4.11超市和食堂由各自工作人员每天三次进行消毒（喷洒，擦、拖）、通风，7:00、14:00、19:00之前各一次。并做好消毒、通风台账，后勤管理处不定期对消毒、通风情况进行检查。</w:t>
      </w:r>
    </w:p>
    <w:p>
      <w:pPr>
        <w:ind w:firstLine="643" w:firstLineChars="200"/>
        <w:rPr>
          <w:rFonts w:asciiTheme="minorEastAsia" w:hAnsiTheme="minorEastAsia"/>
          <w:sz w:val="32"/>
          <w:szCs w:val="32"/>
        </w:rPr>
      </w:pPr>
      <w:r>
        <w:rPr>
          <w:rFonts w:hint="eastAsia" w:asciiTheme="minorEastAsia" w:hAnsiTheme="minorEastAsia"/>
          <w:b/>
          <w:sz w:val="32"/>
          <w:szCs w:val="32"/>
        </w:rPr>
        <w:t>7.4.12食品采购管理</w:t>
      </w:r>
    </w:p>
    <w:p>
      <w:pPr>
        <w:ind w:firstLine="426"/>
        <w:rPr>
          <w:rFonts w:asciiTheme="minorEastAsia" w:hAnsiTheme="minorEastAsia"/>
          <w:sz w:val="32"/>
          <w:szCs w:val="32"/>
        </w:rPr>
      </w:pPr>
      <w:r>
        <w:rPr>
          <w:rFonts w:hint="eastAsia" w:asciiTheme="minorEastAsia" w:hAnsiTheme="minorEastAsia"/>
          <w:sz w:val="32"/>
          <w:szCs w:val="32"/>
        </w:rPr>
        <w:t>（1）及时采购、储备蔬菜、肉类等基本生活物资，严禁采购野生动物和其他不明来源的食品食材，严格监管采购渠道。</w:t>
      </w:r>
    </w:p>
    <w:p>
      <w:pPr>
        <w:ind w:firstLine="426"/>
        <w:rPr>
          <w:rFonts w:asciiTheme="minorEastAsia" w:hAnsiTheme="minorEastAsia"/>
          <w:sz w:val="32"/>
          <w:szCs w:val="32"/>
        </w:rPr>
      </w:pPr>
      <w:r>
        <w:rPr>
          <w:rFonts w:hint="eastAsia" w:asciiTheme="minorEastAsia" w:hAnsiTheme="minorEastAsia"/>
          <w:sz w:val="32"/>
          <w:szCs w:val="32"/>
        </w:rPr>
        <w:t>（2）送货人需检测体温并报备，食材采购和配送车辆应清洗消毒。</w:t>
      </w:r>
    </w:p>
    <w:p>
      <w:pPr>
        <w:ind w:firstLine="426"/>
        <w:rPr>
          <w:rFonts w:asciiTheme="minorEastAsia" w:hAnsiTheme="minorEastAsia"/>
          <w:sz w:val="32"/>
          <w:szCs w:val="32"/>
        </w:rPr>
      </w:pPr>
      <w:r>
        <w:rPr>
          <w:rFonts w:hint="eastAsia" w:asciiTheme="minorEastAsia" w:hAnsiTheme="minorEastAsia"/>
          <w:sz w:val="32"/>
          <w:szCs w:val="32"/>
        </w:rPr>
        <w:t>（3）严格校内销售商品进货查验和索证索票制度，保证来源合法，质量安全。采购畜禽产品必须索取检验检疫合格证明，并在销售场所公示。无包装的散装食品，应当密闭销售。</w:t>
      </w:r>
    </w:p>
    <w:p>
      <w:pPr>
        <w:ind w:firstLine="426"/>
        <w:rPr>
          <w:rFonts w:asciiTheme="minorEastAsia" w:hAnsiTheme="minorEastAsia"/>
          <w:sz w:val="32"/>
          <w:szCs w:val="32"/>
        </w:rPr>
      </w:pPr>
      <w:r>
        <w:rPr>
          <w:rFonts w:hint="eastAsia" w:asciiTheme="minorEastAsia" w:hAnsiTheme="minorEastAsia"/>
          <w:sz w:val="32"/>
          <w:szCs w:val="32"/>
        </w:rPr>
        <w:t>（4）严格食堂后厨管理，无关人员不得入内。尽量不制作和销售生冷、冷荤、凉菜、凉面、裱花糕点、生食海产品。</w:t>
      </w:r>
    </w:p>
    <w:p>
      <w:pPr>
        <w:ind w:firstLine="646" w:firstLineChars="201"/>
        <w:rPr>
          <w:rFonts w:asciiTheme="minorEastAsia" w:hAnsiTheme="minorEastAsia"/>
          <w:b/>
          <w:sz w:val="32"/>
          <w:szCs w:val="32"/>
        </w:rPr>
      </w:pPr>
      <w:r>
        <w:rPr>
          <w:rFonts w:hint="eastAsia" w:asciiTheme="minorEastAsia" w:hAnsiTheme="minorEastAsia"/>
          <w:b/>
          <w:sz w:val="32"/>
          <w:szCs w:val="32"/>
        </w:rPr>
        <w:t>7.5超市管理</w:t>
      </w:r>
    </w:p>
    <w:p>
      <w:pPr>
        <w:ind w:firstLine="643" w:firstLineChars="201"/>
        <w:rPr>
          <w:rFonts w:asciiTheme="minorEastAsia" w:hAnsiTheme="minorEastAsia"/>
          <w:sz w:val="32"/>
          <w:szCs w:val="32"/>
        </w:rPr>
      </w:pPr>
      <w:r>
        <w:rPr>
          <w:rFonts w:hint="eastAsia" w:asciiTheme="minorEastAsia" w:hAnsiTheme="minorEastAsia"/>
          <w:sz w:val="32"/>
          <w:szCs w:val="32"/>
        </w:rPr>
        <w:t>7.5.1工作人员：疫情防控期间，各超市员工每日上岗前须测量体温并申报健康状况，超市须配备体温枪、测温仪等基本设备，为员工配发口罩、提供抑菌洗手液等防疫物品。</w:t>
      </w:r>
    </w:p>
    <w:p>
      <w:pPr>
        <w:ind w:firstLine="643" w:firstLineChars="201"/>
        <w:rPr>
          <w:rFonts w:asciiTheme="minorEastAsia" w:hAnsiTheme="minorEastAsia"/>
          <w:sz w:val="32"/>
          <w:szCs w:val="32"/>
        </w:rPr>
      </w:pPr>
      <w:r>
        <w:rPr>
          <w:rFonts w:hint="eastAsia" w:asciiTheme="minorEastAsia" w:hAnsiTheme="minorEastAsia"/>
          <w:sz w:val="32"/>
          <w:szCs w:val="32"/>
        </w:rPr>
        <w:t>7.5.2控制进出人数：进入超市人员必须佩戴口罩。各超市根据场地情况必须控制购物人数，劝导学生排队结算。</w:t>
      </w:r>
    </w:p>
    <w:p>
      <w:pPr>
        <w:ind w:firstLine="643" w:firstLineChars="201"/>
        <w:rPr>
          <w:rFonts w:asciiTheme="minorEastAsia" w:hAnsiTheme="minorEastAsia"/>
          <w:sz w:val="32"/>
          <w:szCs w:val="32"/>
        </w:rPr>
      </w:pPr>
      <w:r>
        <w:rPr>
          <w:rFonts w:hint="eastAsia" w:asciiTheme="minorEastAsia" w:hAnsiTheme="minorEastAsia"/>
          <w:sz w:val="32"/>
          <w:szCs w:val="32"/>
        </w:rPr>
        <w:t>7.5.3通风与消毒：超市内每天三次进行通风处理，每次不低于10分钟，和地面消毒工作交替进行。每天三次(营业前、中午高峰过后、晚高峰过后)用84消毒液做地面消毒，接触食品的工器具每天消毒清洗。</w:t>
      </w:r>
    </w:p>
    <w:p>
      <w:pPr>
        <w:ind w:firstLine="643" w:firstLineChars="201"/>
        <w:rPr>
          <w:rFonts w:asciiTheme="minorEastAsia" w:hAnsiTheme="minorEastAsia"/>
          <w:sz w:val="32"/>
          <w:szCs w:val="32"/>
        </w:rPr>
      </w:pPr>
      <w:r>
        <w:rPr>
          <w:rFonts w:hint="eastAsia" w:asciiTheme="minorEastAsia" w:hAnsiTheme="minorEastAsia"/>
          <w:sz w:val="32"/>
          <w:szCs w:val="32"/>
        </w:rPr>
        <w:t>7.5.4食品安全：加强商品巡检管理，外包装受污的、破损的、临近保质期的商品及时下架。学校超市禁止制售生冷等高风险食品，严格管控食品来源。</w:t>
      </w:r>
    </w:p>
    <w:p>
      <w:pPr>
        <w:pStyle w:val="17"/>
        <w:ind w:firstLine="646" w:firstLineChars="202"/>
        <w:rPr>
          <w:rFonts w:asciiTheme="minorEastAsia" w:hAnsiTheme="minorEastAsia"/>
          <w:sz w:val="32"/>
          <w:szCs w:val="32"/>
        </w:rPr>
      </w:pPr>
      <w:r>
        <w:rPr>
          <w:rFonts w:hint="eastAsia" w:asciiTheme="minorEastAsia" w:hAnsiTheme="minorEastAsia"/>
          <w:sz w:val="32"/>
          <w:szCs w:val="32"/>
        </w:rPr>
        <w:t>7.5.5超市和食堂由各自工作人员每天三次进行消毒（喷洒，擦、拖）、通风，7:00、14:00、19:00之前各一次。并做好消毒、通风台账，后勤管理处不定期对消毒、通风情况进行检查。</w:t>
      </w:r>
    </w:p>
    <w:p>
      <w:pPr>
        <w:ind w:firstLine="646" w:firstLineChars="201"/>
        <w:rPr>
          <w:rFonts w:asciiTheme="minorEastAsia" w:hAnsiTheme="minorEastAsia"/>
          <w:sz w:val="32"/>
          <w:szCs w:val="32"/>
        </w:rPr>
      </w:pPr>
      <w:r>
        <w:rPr>
          <w:rFonts w:hint="eastAsia" w:asciiTheme="minorEastAsia" w:hAnsiTheme="minorEastAsia"/>
          <w:b/>
          <w:sz w:val="32"/>
          <w:szCs w:val="32"/>
        </w:rPr>
        <w:t>7.6教学场所及实验室</w:t>
      </w:r>
    </w:p>
    <w:p>
      <w:pPr>
        <w:ind w:firstLine="643" w:firstLineChars="201"/>
        <w:rPr>
          <w:rFonts w:asciiTheme="minorEastAsia" w:hAnsiTheme="minorEastAsia"/>
          <w:sz w:val="32"/>
          <w:szCs w:val="32"/>
        </w:rPr>
      </w:pPr>
      <w:r>
        <w:rPr>
          <w:rFonts w:hint="eastAsia" w:asciiTheme="minorEastAsia" w:hAnsiTheme="minorEastAsia"/>
          <w:sz w:val="32"/>
          <w:szCs w:val="32"/>
        </w:rPr>
        <w:t>7.6.1教师、学生、教室管理员在教学区域内应佩戴口罩，如果有可疑症状，应避免进入教学区域。</w:t>
      </w:r>
    </w:p>
    <w:p>
      <w:pPr>
        <w:ind w:firstLine="643" w:firstLineChars="201"/>
        <w:rPr>
          <w:rFonts w:asciiTheme="minorEastAsia" w:hAnsiTheme="minorEastAsia"/>
          <w:sz w:val="32"/>
          <w:szCs w:val="32"/>
        </w:rPr>
      </w:pPr>
      <w:r>
        <w:rPr>
          <w:rFonts w:hint="eastAsia" w:asciiTheme="minorEastAsia" w:hAnsiTheme="minorEastAsia"/>
          <w:sz w:val="32"/>
          <w:szCs w:val="32"/>
        </w:rPr>
        <w:t>7.6.2教师与学生、学生与学生之间保持一定距离，避免近距离接触。</w:t>
      </w:r>
    </w:p>
    <w:p>
      <w:pPr>
        <w:ind w:firstLine="643" w:firstLineChars="201"/>
        <w:rPr>
          <w:rFonts w:asciiTheme="minorEastAsia" w:hAnsiTheme="minorEastAsia"/>
          <w:sz w:val="32"/>
          <w:szCs w:val="32"/>
        </w:rPr>
      </w:pPr>
      <w:r>
        <w:rPr>
          <w:rFonts w:hint="eastAsia" w:asciiTheme="minorEastAsia" w:hAnsiTheme="minorEastAsia"/>
          <w:sz w:val="32"/>
          <w:szCs w:val="32"/>
        </w:rPr>
        <w:t>7.6.3疫情防控期校内所有实验实训室不得新开展批量实验操作；做好实训室值班值守、巡检工作，确保实训室安全。</w:t>
      </w:r>
    </w:p>
    <w:p>
      <w:pPr>
        <w:ind w:firstLine="643" w:firstLineChars="201"/>
        <w:rPr>
          <w:rFonts w:asciiTheme="minorEastAsia" w:hAnsiTheme="minorEastAsia"/>
          <w:sz w:val="32"/>
          <w:szCs w:val="32"/>
        </w:rPr>
      </w:pPr>
      <w:r>
        <w:rPr>
          <w:rFonts w:hint="eastAsia" w:asciiTheme="minorEastAsia" w:hAnsiTheme="minorEastAsia"/>
          <w:sz w:val="32"/>
          <w:szCs w:val="32"/>
        </w:rPr>
        <w:t>7.6.4使用过的实训物品、手套、纸巾、口罩以及其他废物按规定分类放置在专用垃圾袋进行处理。</w:t>
      </w:r>
    </w:p>
    <w:p>
      <w:pPr>
        <w:ind w:firstLine="646" w:firstLineChars="201"/>
        <w:rPr>
          <w:rFonts w:asciiTheme="minorEastAsia" w:hAnsiTheme="minorEastAsia"/>
          <w:sz w:val="32"/>
          <w:szCs w:val="32"/>
        </w:rPr>
      </w:pPr>
      <w:r>
        <w:rPr>
          <w:rFonts w:hint="eastAsia" w:asciiTheme="minorEastAsia" w:hAnsiTheme="minorEastAsia"/>
          <w:b/>
          <w:sz w:val="32"/>
          <w:szCs w:val="32"/>
        </w:rPr>
        <w:t>7.7图书馆</w:t>
      </w:r>
    </w:p>
    <w:p>
      <w:pPr>
        <w:ind w:firstLine="643" w:firstLineChars="201"/>
        <w:rPr>
          <w:rFonts w:asciiTheme="minorEastAsia" w:hAnsiTheme="minorEastAsia"/>
          <w:sz w:val="32"/>
          <w:szCs w:val="32"/>
        </w:rPr>
      </w:pPr>
      <w:r>
        <w:rPr>
          <w:rFonts w:hint="eastAsia" w:asciiTheme="minorEastAsia" w:hAnsiTheme="minorEastAsia"/>
          <w:sz w:val="32"/>
          <w:szCs w:val="32"/>
        </w:rPr>
        <w:t>7.7.1疫情防控期间，减少进出通道。体温异常者，不允许进入图书馆。进入图书馆者，必须戴好口罩。</w:t>
      </w:r>
    </w:p>
    <w:p>
      <w:pPr>
        <w:ind w:firstLine="643" w:firstLineChars="201"/>
        <w:rPr>
          <w:rFonts w:asciiTheme="minorEastAsia" w:hAnsiTheme="minorEastAsia"/>
          <w:sz w:val="32"/>
          <w:szCs w:val="32"/>
        </w:rPr>
      </w:pPr>
      <w:r>
        <w:rPr>
          <w:rFonts w:hint="eastAsia" w:asciiTheme="minorEastAsia" w:hAnsiTheme="minorEastAsia"/>
          <w:sz w:val="32"/>
          <w:szCs w:val="32"/>
        </w:rPr>
        <w:t>7.7.2限制每天进馆人数，增加座位间距。合理疏导馆内人员，不组织聚集性活动。</w:t>
      </w:r>
    </w:p>
    <w:p>
      <w:pPr>
        <w:ind w:firstLine="643" w:firstLineChars="201"/>
        <w:rPr>
          <w:rFonts w:asciiTheme="minorEastAsia" w:hAnsiTheme="minorEastAsia"/>
          <w:sz w:val="32"/>
          <w:szCs w:val="32"/>
        </w:rPr>
      </w:pPr>
      <w:r>
        <w:rPr>
          <w:rFonts w:hint="eastAsia" w:asciiTheme="minorEastAsia" w:hAnsiTheme="minorEastAsia"/>
          <w:sz w:val="32"/>
          <w:szCs w:val="32"/>
        </w:rPr>
        <w:t>7.7.3主推电子版书籍，重新制定纸版图书借还规则和处理原则，归还书刊建议通过紫外线等方式进行消毒后再归架。</w:t>
      </w:r>
    </w:p>
    <w:p>
      <w:pPr>
        <w:ind w:firstLine="646" w:firstLineChars="201"/>
        <w:rPr>
          <w:rFonts w:asciiTheme="minorEastAsia" w:hAnsiTheme="minorEastAsia"/>
          <w:sz w:val="32"/>
          <w:szCs w:val="32"/>
        </w:rPr>
      </w:pPr>
      <w:r>
        <w:rPr>
          <w:rFonts w:hint="eastAsia" w:asciiTheme="minorEastAsia" w:hAnsiTheme="minorEastAsia"/>
          <w:b/>
          <w:sz w:val="32"/>
          <w:szCs w:val="32"/>
        </w:rPr>
        <w:t>7.8</w:t>
      </w:r>
      <w:r>
        <w:rPr>
          <w:rFonts w:asciiTheme="minorEastAsia" w:hAnsiTheme="minorEastAsia"/>
          <w:b/>
          <w:sz w:val="32"/>
          <w:szCs w:val="32"/>
        </w:rPr>
        <w:t> </w:t>
      </w:r>
      <w:r>
        <w:rPr>
          <w:rFonts w:hint="eastAsia" w:asciiTheme="minorEastAsia" w:hAnsiTheme="minorEastAsia"/>
          <w:b/>
          <w:sz w:val="32"/>
          <w:szCs w:val="32"/>
        </w:rPr>
        <w:t>体育场所和学生活动中心</w:t>
      </w:r>
      <w:r>
        <w:rPr>
          <w:rFonts w:asciiTheme="minorEastAsia" w:hAnsiTheme="minorEastAsia"/>
          <w:b/>
          <w:sz w:val="32"/>
          <w:szCs w:val="32"/>
        </w:rPr>
        <w:t> </w:t>
      </w:r>
      <w:r>
        <w:rPr>
          <w:rFonts w:hint="eastAsia" w:asciiTheme="minorEastAsia" w:hAnsiTheme="minorEastAsia"/>
          <w:sz w:val="32"/>
          <w:szCs w:val="32"/>
        </w:rPr>
        <w:t>疫情防控期间，暂停校内集体课外体育活动、竞赛，根据疫情防控变化调整校内竞赛计划；无特殊情况室内体育场所和活动中心一律关闭，直至疫情防控解除；室外场地正常开放（疫情高峰期亦应限制）。</w:t>
      </w:r>
    </w:p>
    <w:p>
      <w:pPr>
        <w:ind w:firstLine="646" w:firstLineChars="201"/>
        <w:rPr>
          <w:rFonts w:asciiTheme="minorEastAsia" w:hAnsiTheme="minorEastAsia"/>
          <w:sz w:val="32"/>
          <w:szCs w:val="32"/>
        </w:rPr>
      </w:pPr>
      <w:r>
        <w:rPr>
          <w:rFonts w:hint="eastAsia" w:asciiTheme="minorEastAsia" w:hAnsiTheme="minorEastAsia"/>
          <w:b/>
          <w:sz w:val="32"/>
          <w:szCs w:val="32"/>
        </w:rPr>
        <w:t>7.9</w:t>
      </w:r>
      <w:r>
        <w:rPr>
          <w:rFonts w:asciiTheme="minorEastAsia" w:hAnsiTheme="minorEastAsia"/>
          <w:b/>
          <w:sz w:val="32"/>
          <w:szCs w:val="32"/>
        </w:rPr>
        <w:t> </w:t>
      </w:r>
      <w:r>
        <w:rPr>
          <w:rFonts w:hint="eastAsia" w:asciiTheme="minorEastAsia" w:hAnsiTheme="minorEastAsia"/>
          <w:b/>
          <w:sz w:val="32"/>
          <w:szCs w:val="32"/>
        </w:rPr>
        <w:t>办事窗口和服务中心</w:t>
      </w:r>
      <w:r>
        <w:rPr>
          <w:rFonts w:asciiTheme="minorEastAsia" w:hAnsiTheme="minorEastAsia"/>
          <w:b/>
          <w:sz w:val="32"/>
          <w:szCs w:val="32"/>
        </w:rPr>
        <w:t> </w:t>
      </w:r>
      <w:r>
        <w:rPr>
          <w:rFonts w:hint="eastAsia" w:asciiTheme="minorEastAsia" w:hAnsiTheme="minorEastAsia"/>
          <w:sz w:val="32"/>
          <w:szCs w:val="32"/>
        </w:rPr>
        <w:t>尽量转为线上服务模式。线下服务采用预约制，采取分时段现场办理业务。进入者需检测体温，全程佩戴口罩。</w:t>
      </w:r>
    </w:p>
    <w:p>
      <w:pPr>
        <w:ind w:firstLine="426"/>
        <w:rPr>
          <w:rFonts w:asciiTheme="minorEastAsia" w:hAnsiTheme="minorEastAsia"/>
          <w:sz w:val="32"/>
          <w:szCs w:val="32"/>
        </w:rPr>
      </w:pPr>
      <w:r>
        <w:rPr>
          <w:rFonts w:hint="eastAsia" w:asciiTheme="minorEastAsia" w:hAnsiTheme="minorEastAsia"/>
          <w:b/>
          <w:sz w:val="32"/>
          <w:szCs w:val="32"/>
        </w:rPr>
        <w:t>7.10会议</w:t>
      </w:r>
    </w:p>
    <w:p>
      <w:pPr>
        <w:ind w:firstLine="426"/>
        <w:rPr>
          <w:rFonts w:asciiTheme="minorEastAsia" w:hAnsiTheme="minorEastAsia"/>
          <w:sz w:val="32"/>
          <w:szCs w:val="32"/>
        </w:rPr>
      </w:pPr>
      <w:r>
        <w:rPr>
          <w:rFonts w:hint="eastAsia" w:asciiTheme="minorEastAsia" w:hAnsiTheme="minorEastAsia"/>
          <w:sz w:val="32"/>
          <w:szCs w:val="32"/>
        </w:rPr>
        <w:t>中大型会议场所暂停使用，倡导以视频会议的形式组织会议，因工作需要必须组织聚集性会议时，必须注意以下几个方面：</w:t>
      </w:r>
    </w:p>
    <w:p>
      <w:pPr>
        <w:ind w:firstLine="426"/>
        <w:rPr>
          <w:rFonts w:asciiTheme="minorEastAsia" w:hAnsiTheme="minorEastAsia"/>
          <w:sz w:val="32"/>
          <w:szCs w:val="32"/>
        </w:rPr>
      </w:pPr>
      <w:r>
        <w:rPr>
          <w:rFonts w:hint="eastAsia" w:asciiTheme="minorEastAsia" w:hAnsiTheme="minorEastAsia"/>
          <w:sz w:val="32"/>
          <w:szCs w:val="32"/>
        </w:rPr>
        <w:t>7.10.1根据参会人数，尽量选择座位充足、空间宽裕的会场，建议人与人之间间隔</w:t>
      </w:r>
      <w:r>
        <w:rPr>
          <w:rFonts w:asciiTheme="minorEastAsia" w:hAnsiTheme="minorEastAsia"/>
          <w:sz w:val="32"/>
          <w:szCs w:val="32"/>
        </w:rPr>
        <w:t>1</w:t>
      </w:r>
      <w:r>
        <w:rPr>
          <w:rFonts w:hint="eastAsia" w:asciiTheme="minorEastAsia" w:hAnsiTheme="minorEastAsia"/>
          <w:sz w:val="32"/>
          <w:szCs w:val="32"/>
        </w:rPr>
        <w:t>米以上。原则上不使用中央空调。</w:t>
      </w:r>
    </w:p>
    <w:p>
      <w:pPr>
        <w:ind w:firstLine="426"/>
        <w:rPr>
          <w:rFonts w:asciiTheme="minorEastAsia" w:hAnsiTheme="minorEastAsia"/>
          <w:sz w:val="32"/>
          <w:szCs w:val="32"/>
        </w:rPr>
      </w:pPr>
      <w:r>
        <w:rPr>
          <w:rFonts w:hint="eastAsia" w:asciiTheme="minorEastAsia" w:hAnsiTheme="minorEastAsia"/>
          <w:sz w:val="32"/>
          <w:szCs w:val="32"/>
        </w:rPr>
        <w:t>7.10.2做好参会人员体温检测。发现体温异常者，必须及时报告，安排就医和正确处置。</w:t>
      </w:r>
    </w:p>
    <w:p>
      <w:pPr>
        <w:ind w:firstLine="426"/>
        <w:rPr>
          <w:rFonts w:asciiTheme="minorEastAsia" w:hAnsiTheme="minorEastAsia"/>
          <w:sz w:val="32"/>
          <w:szCs w:val="32"/>
        </w:rPr>
      </w:pPr>
      <w:r>
        <w:rPr>
          <w:rFonts w:hint="eastAsia" w:asciiTheme="minorEastAsia" w:hAnsiTheme="minorEastAsia"/>
          <w:sz w:val="32"/>
          <w:szCs w:val="32"/>
        </w:rPr>
        <w:t>7.10.3控制会议时间。如会议时间较长，每</w:t>
      </w:r>
      <w:r>
        <w:rPr>
          <w:rFonts w:asciiTheme="minorEastAsia" w:hAnsiTheme="minorEastAsia"/>
          <w:sz w:val="32"/>
          <w:szCs w:val="32"/>
        </w:rPr>
        <w:t>1</w:t>
      </w:r>
      <w:r>
        <w:rPr>
          <w:rFonts w:hint="eastAsia" w:asciiTheme="minorEastAsia" w:hAnsiTheme="minorEastAsia"/>
          <w:sz w:val="32"/>
          <w:szCs w:val="32"/>
        </w:rPr>
        <w:t>小时开门开窗通风</w:t>
      </w:r>
      <w:r>
        <w:rPr>
          <w:rFonts w:asciiTheme="minorEastAsia" w:hAnsiTheme="minorEastAsia"/>
          <w:sz w:val="32"/>
          <w:szCs w:val="32"/>
        </w:rPr>
        <w:t>1</w:t>
      </w:r>
      <w:r>
        <w:rPr>
          <w:rFonts w:hint="eastAsia" w:asciiTheme="minorEastAsia" w:hAnsiTheme="minorEastAsia"/>
          <w:sz w:val="32"/>
          <w:szCs w:val="32"/>
        </w:rPr>
        <w:t>次。</w:t>
      </w:r>
    </w:p>
    <w:p>
      <w:pPr>
        <w:ind w:firstLine="426"/>
        <w:rPr>
          <w:rFonts w:asciiTheme="minorEastAsia" w:hAnsiTheme="minorEastAsia"/>
          <w:sz w:val="32"/>
          <w:szCs w:val="32"/>
        </w:rPr>
      </w:pPr>
      <w:r>
        <w:rPr>
          <w:rFonts w:hint="eastAsia" w:asciiTheme="minorEastAsia" w:hAnsiTheme="minorEastAsia"/>
          <w:sz w:val="32"/>
          <w:szCs w:val="32"/>
        </w:rPr>
        <w:t>7.10.4控制会议规模。一般不得组织超过</w:t>
      </w:r>
      <w:r>
        <w:rPr>
          <w:rFonts w:asciiTheme="minorEastAsia" w:hAnsiTheme="minorEastAsia"/>
          <w:sz w:val="32"/>
          <w:szCs w:val="32"/>
        </w:rPr>
        <w:t>20</w:t>
      </w:r>
      <w:r>
        <w:rPr>
          <w:rFonts w:hint="eastAsia" w:asciiTheme="minorEastAsia" w:hAnsiTheme="minorEastAsia"/>
          <w:sz w:val="32"/>
          <w:szCs w:val="32"/>
        </w:rPr>
        <w:t>人以上的会议活动，如确有需要，需提前报备，并做好会场人员安全保障工作。</w:t>
      </w:r>
    </w:p>
    <w:p>
      <w:pPr>
        <w:pStyle w:val="17"/>
        <w:ind w:firstLine="649" w:firstLineChars="202"/>
        <w:rPr>
          <w:rFonts w:asciiTheme="minorEastAsia" w:hAnsiTheme="minorEastAsia"/>
          <w:sz w:val="32"/>
          <w:szCs w:val="32"/>
        </w:rPr>
      </w:pPr>
      <w:r>
        <w:rPr>
          <w:rFonts w:hint="eastAsia" w:asciiTheme="minorEastAsia" w:hAnsiTheme="minorEastAsia"/>
          <w:b/>
          <w:sz w:val="32"/>
          <w:szCs w:val="32"/>
        </w:rPr>
        <w:t>7.11</w:t>
      </w:r>
      <w:r>
        <w:rPr>
          <w:rFonts w:asciiTheme="minorEastAsia" w:hAnsiTheme="minorEastAsia"/>
          <w:b/>
          <w:sz w:val="32"/>
          <w:szCs w:val="32"/>
        </w:rPr>
        <w:t> </w:t>
      </w:r>
      <w:r>
        <w:rPr>
          <w:rFonts w:hint="eastAsia" w:asciiTheme="minorEastAsia" w:hAnsiTheme="minorEastAsia"/>
          <w:b/>
          <w:sz w:val="32"/>
          <w:szCs w:val="32"/>
        </w:rPr>
        <w:t>班车运行</w:t>
      </w:r>
    </w:p>
    <w:p>
      <w:pPr>
        <w:pStyle w:val="17"/>
        <w:ind w:firstLine="646" w:firstLineChars="202"/>
        <w:rPr>
          <w:rFonts w:asciiTheme="minorEastAsia" w:hAnsiTheme="minorEastAsia"/>
          <w:sz w:val="32"/>
          <w:szCs w:val="32"/>
        </w:rPr>
      </w:pPr>
      <w:r>
        <w:rPr>
          <w:rFonts w:hint="eastAsia" w:asciiTheme="minorEastAsia" w:hAnsiTheme="minorEastAsia"/>
          <w:sz w:val="32"/>
          <w:szCs w:val="32"/>
        </w:rPr>
        <w:t>7.11.1合理安排班车运行，控制乘坐班车人数。</w:t>
      </w:r>
    </w:p>
    <w:p>
      <w:pPr>
        <w:pStyle w:val="17"/>
        <w:ind w:firstLine="646" w:firstLineChars="202"/>
        <w:rPr>
          <w:rFonts w:asciiTheme="minorEastAsia" w:hAnsiTheme="minorEastAsia"/>
          <w:sz w:val="32"/>
          <w:szCs w:val="32"/>
        </w:rPr>
      </w:pPr>
      <w:r>
        <w:rPr>
          <w:rFonts w:hint="eastAsia" w:asciiTheme="minorEastAsia" w:hAnsiTheme="minorEastAsia"/>
          <w:sz w:val="32"/>
          <w:szCs w:val="32"/>
        </w:rPr>
        <w:t>7.11.2加强车辆通风换气，可采用自然通风或机械通风，保持车内空气流通。</w:t>
      </w:r>
    </w:p>
    <w:p>
      <w:pPr>
        <w:pStyle w:val="17"/>
        <w:ind w:firstLine="646" w:firstLineChars="202"/>
        <w:rPr>
          <w:rFonts w:asciiTheme="minorEastAsia" w:hAnsiTheme="minorEastAsia"/>
          <w:b/>
          <w:sz w:val="32"/>
          <w:szCs w:val="32"/>
        </w:rPr>
      </w:pPr>
      <w:r>
        <w:rPr>
          <w:rFonts w:hint="eastAsia" w:asciiTheme="minorEastAsia" w:hAnsiTheme="minorEastAsia"/>
          <w:sz w:val="32"/>
          <w:szCs w:val="32"/>
        </w:rPr>
        <w:t>7.11.3乘客核对身份登记后方能乘车，上车前需接受体温检测，上车后分散就座。驾乘人员应正确佩戴口罩，做好个人防护。</w:t>
      </w:r>
    </w:p>
    <w:p>
      <w:pPr>
        <w:pStyle w:val="17"/>
        <w:ind w:firstLine="646" w:firstLineChars="202"/>
        <w:rPr>
          <w:rFonts w:asciiTheme="minorEastAsia" w:hAnsiTheme="minorEastAsia"/>
          <w:sz w:val="32"/>
          <w:szCs w:val="32"/>
        </w:rPr>
      </w:pPr>
      <w:r>
        <w:rPr>
          <w:rFonts w:hint="eastAsia" w:asciiTheme="minorEastAsia" w:hAnsiTheme="minorEastAsia"/>
          <w:sz w:val="32"/>
          <w:szCs w:val="32"/>
        </w:rPr>
        <w:t>7.11.4车辆停留期间由司机对校车进行消毒（喷洒，擦、拖）通风2次，8:40、17:30各一次。并做好消毒、通风台账。</w:t>
      </w:r>
    </w:p>
    <w:p>
      <w:pPr>
        <w:pStyle w:val="17"/>
        <w:ind w:firstLine="649" w:firstLineChars="202"/>
        <w:rPr>
          <w:rFonts w:asciiTheme="minorEastAsia" w:hAnsiTheme="minorEastAsia"/>
          <w:b/>
          <w:sz w:val="32"/>
          <w:szCs w:val="32"/>
        </w:rPr>
      </w:pPr>
      <w:r>
        <w:rPr>
          <w:rFonts w:hint="eastAsia" w:asciiTheme="minorEastAsia" w:hAnsiTheme="minorEastAsia"/>
          <w:b/>
          <w:sz w:val="32"/>
          <w:szCs w:val="32"/>
        </w:rPr>
        <w:t>7.12手消毒：</w:t>
      </w:r>
    </w:p>
    <w:p>
      <w:pPr>
        <w:pStyle w:val="17"/>
        <w:ind w:firstLine="646" w:firstLineChars="202"/>
        <w:rPr>
          <w:rFonts w:asciiTheme="minorEastAsia" w:hAnsiTheme="minorEastAsia"/>
          <w:sz w:val="32"/>
          <w:szCs w:val="32"/>
        </w:rPr>
      </w:pPr>
      <w:r>
        <w:rPr>
          <w:rFonts w:hint="eastAsia" w:asciiTheme="minorEastAsia" w:hAnsiTheme="minorEastAsia"/>
          <w:sz w:val="32"/>
          <w:szCs w:val="32"/>
        </w:rPr>
        <w:t>所有的公共卫生间洗手池旁均张贴七步洗手法贴纸，配备洗手液或肥皂，以供师生进行手卫生时使用。洗手液或肥皂用完及时补充。</w:t>
      </w:r>
    </w:p>
    <w:p>
      <w:pPr>
        <w:ind w:firstLine="426"/>
        <w:rPr>
          <w:rFonts w:asciiTheme="minorEastAsia" w:hAnsiTheme="minorEastAsia"/>
          <w:sz w:val="32"/>
          <w:szCs w:val="32"/>
        </w:rPr>
      </w:pPr>
      <w:r>
        <w:rPr>
          <w:rFonts w:hint="eastAsia" w:asciiTheme="minorEastAsia" w:hAnsiTheme="minorEastAsia"/>
          <w:b/>
          <w:sz w:val="32"/>
          <w:szCs w:val="32"/>
        </w:rPr>
        <w:t>7.13</w:t>
      </w:r>
      <w:r>
        <w:rPr>
          <w:rFonts w:asciiTheme="minorEastAsia" w:hAnsiTheme="minorEastAsia"/>
          <w:b/>
          <w:sz w:val="32"/>
          <w:szCs w:val="32"/>
        </w:rPr>
        <w:t> </w:t>
      </w:r>
      <w:r>
        <w:rPr>
          <w:rFonts w:hint="eastAsia" w:asciiTheme="minorEastAsia" w:hAnsiTheme="minorEastAsia"/>
          <w:b/>
          <w:sz w:val="32"/>
          <w:szCs w:val="32"/>
        </w:rPr>
        <w:t>垃圾与废弃物处理</w:t>
      </w:r>
      <w:r>
        <w:rPr>
          <w:rFonts w:hint="eastAsia" w:asciiTheme="minorEastAsia" w:hAnsiTheme="minorEastAsia"/>
          <w:sz w:val="32"/>
          <w:szCs w:val="32"/>
        </w:rPr>
        <w:t>严格落实垃圾收运消杀，日产日清。做到垃圾回收车及垃圾外运车每次进站、出站时进行消杀，对校内垃圾站、垃圾箱及废弃口罩容器每天消杀</w:t>
      </w:r>
      <w:r>
        <w:rPr>
          <w:rFonts w:asciiTheme="minorEastAsia" w:hAnsiTheme="minorEastAsia"/>
          <w:sz w:val="32"/>
          <w:szCs w:val="32"/>
        </w:rPr>
        <w:t>2</w:t>
      </w:r>
      <w:r>
        <w:rPr>
          <w:rFonts w:hint="eastAsia" w:asciiTheme="minorEastAsia" w:hAnsiTheme="minorEastAsia"/>
          <w:sz w:val="32"/>
          <w:szCs w:val="32"/>
        </w:rPr>
        <w:t>次；规范处置废弃口罩，在校内重要路段、人流密集等地段增设贴有“废弃口罩专用”字样标识的带盖收集容器，并内设一次性塑料袋，避免废弃口罩与容器直接接触；每天两次使用含氯消毒剂对收集容器进行消毒处理。</w:t>
      </w:r>
    </w:p>
    <w:p>
      <w:pPr>
        <w:ind w:firstLine="426"/>
        <w:rPr>
          <w:rFonts w:asciiTheme="minorEastAsia" w:hAnsiTheme="minorEastAsia"/>
          <w:sz w:val="32"/>
          <w:szCs w:val="32"/>
        </w:rPr>
      </w:pPr>
      <w:r>
        <w:rPr>
          <w:rFonts w:hint="eastAsia" w:asciiTheme="minorEastAsia" w:hAnsiTheme="minorEastAsia"/>
          <w:b/>
          <w:sz w:val="32"/>
          <w:szCs w:val="32"/>
        </w:rPr>
        <w:t>7.14</w:t>
      </w:r>
      <w:r>
        <w:rPr>
          <w:rFonts w:asciiTheme="minorEastAsia" w:hAnsiTheme="minorEastAsia"/>
          <w:b/>
          <w:sz w:val="32"/>
          <w:szCs w:val="32"/>
        </w:rPr>
        <w:t> </w:t>
      </w:r>
      <w:r>
        <w:rPr>
          <w:rFonts w:hint="eastAsia" w:asciiTheme="minorEastAsia" w:hAnsiTheme="minorEastAsia"/>
          <w:b/>
          <w:sz w:val="32"/>
          <w:szCs w:val="32"/>
        </w:rPr>
        <w:t>校园管控</w:t>
      </w:r>
      <w:r>
        <w:rPr>
          <w:rFonts w:asciiTheme="minorEastAsia" w:hAnsiTheme="minorEastAsia"/>
          <w:b/>
          <w:sz w:val="32"/>
          <w:szCs w:val="32"/>
        </w:rPr>
        <w:t> </w:t>
      </w:r>
      <w:r>
        <w:rPr>
          <w:rFonts w:hint="eastAsia" w:asciiTheme="minorEastAsia" w:hAnsiTheme="minorEastAsia"/>
          <w:sz w:val="32"/>
          <w:szCs w:val="32"/>
        </w:rPr>
        <w:t>校园实行封闭式管理，校外无关人员一律不准进入校园；严控出入口数量；设置学院集中隔离医学观察区和临时管制区域时，设计合理的交通路线；各种车辆按要求在指定地点停放，并定期安排区域消毒。</w:t>
      </w:r>
    </w:p>
    <w:p>
      <w:pPr>
        <w:ind w:firstLine="426"/>
        <w:rPr>
          <w:rFonts w:asciiTheme="minorEastAsia" w:hAnsiTheme="minorEastAsia"/>
          <w:sz w:val="32"/>
          <w:szCs w:val="32"/>
        </w:rPr>
      </w:pPr>
      <w:r>
        <w:rPr>
          <w:rFonts w:hint="eastAsia" w:asciiTheme="minorEastAsia" w:hAnsiTheme="minorEastAsia"/>
          <w:b/>
          <w:sz w:val="32"/>
          <w:szCs w:val="32"/>
        </w:rPr>
        <w:t>7.15</w:t>
      </w:r>
      <w:r>
        <w:rPr>
          <w:rFonts w:asciiTheme="minorEastAsia" w:hAnsiTheme="minorEastAsia"/>
          <w:b/>
          <w:sz w:val="32"/>
          <w:szCs w:val="32"/>
        </w:rPr>
        <w:t> </w:t>
      </w:r>
      <w:r>
        <w:rPr>
          <w:rFonts w:hint="eastAsia" w:asciiTheme="minorEastAsia" w:hAnsiTheme="minorEastAsia"/>
          <w:b/>
          <w:sz w:val="32"/>
          <w:szCs w:val="32"/>
        </w:rPr>
        <w:t>校园快递和外卖管理</w:t>
      </w:r>
      <w:r>
        <w:rPr>
          <w:rFonts w:asciiTheme="minorEastAsia" w:hAnsiTheme="minorEastAsia"/>
          <w:sz w:val="32"/>
          <w:szCs w:val="32"/>
        </w:rPr>
        <w:t> </w:t>
      </w:r>
      <w:r>
        <w:rPr>
          <w:rFonts w:hint="eastAsia" w:asciiTheme="minorEastAsia" w:hAnsiTheme="minorEastAsia"/>
          <w:sz w:val="32"/>
          <w:szCs w:val="32"/>
        </w:rPr>
        <w:t>学校因地制宜提前做好开学后校园师生快递收件和发件的集散管理工作。设定综合楼(三食堂东入口对面)一楼为快递收发集散点，控制各快递集散点人员聚集的数量，减少师生感染暴露风险。禁止校外外卖进入校园。</w:t>
      </w:r>
    </w:p>
    <w:p>
      <w:pPr>
        <w:ind w:firstLine="643" w:firstLineChars="200"/>
        <w:rPr>
          <w:rFonts w:asciiTheme="minorEastAsia" w:hAnsiTheme="minorEastAsia"/>
          <w:b/>
          <w:sz w:val="32"/>
          <w:szCs w:val="32"/>
        </w:rPr>
      </w:pPr>
      <w:r>
        <w:rPr>
          <w:rFonts w:hint="eastAsia" w:asciiTheme="minorEastAsia" w:hAnsiTheme="minorEastAsia"/>
          <w:b/>
          <w:sz w:val="32"/>
          <w:szCs w:val="32"/>
        </w:rPr>
        <w:t>7.16主要</w:t>
      </w:r>
      <w:r>
        <w:rPr>
          <w:rFonts w:asciiTheme="minorEastAsia" w:hAnsiTheme="minorEastAsia"/>
          <w:b/>
          <w:sz w:val="32"/>
          <w:szCs w:val="32"/>
        </w:rPr>
        <w:t>活动管理</w:t>
      </w:r>
    </w:p>
    <w:p>
      <w:pPr>
        <w:ind w:firstLine="640" w:firstLineChars="200"/>
        <w:rPr>
          <w:rFonts w:asciiTheme="minorEastAsia" w:hAnsiTheme="minorEastAsia"/>
          <w:sz w:val="32"/>
          <w:szCs w:val="32"/>
        </w:rPr>
      </w:pPr>
      <w:r>
        <w:rPr>
          <w:rFonts w:hint="eastAsia" w:asciiTheme="minorEastAsia" w:hAnsiTheme="minorEastAsia"/>
          <w:sz w:val="32"/>
          <w:szCs w:val="32"/>
        </w:rPr>
        <w:t>学生返校后不召开聚集性会议，可通过错峰开会、网络视频或提前录制会议材料等方式召开学生会议；鼓励开展网络教育课程或线上展示交流活动；确需开展现场活动的，需按规定向学院疫情防控领导小组办公室（教研业务楼303室）申请。</w:t>
      </w:r>
    </w:p>
    <w:p>
      <w:pPr>
        <w:ind w:left="709"/>
        <w:rPr>
          <w:rFonts w:asciiTheme="minorEastAsia" w:hAnsiTheme="minorEastAsia"/>
          <w:b/>
          <w:sz w:val="32"/>
          <w:szCs w:val="32"/>
        </w:rPr>
      </w:pPr>
      <w:r>
        <w:rPr>
          <w:rFonts w:hint="eastAsia" w:asciiTheme="minorEastAsia" w:hAnsiTheme="minorEastAsia"/>
          <w:b/>
          <w:sz w:val="32"/>
          <w:szCs w:val="32"/>
        </w:rPr>
        <w:t>7.17寝室（宿舍）管理</w:t>
      </w:r>
    </w:p>
    <w:p>
      <w:pPr>
        <w:ind w:firstLine="640" w:firstLineChars="200"/>
        <w:rPr>
          <w:rFonts w:asciiTheme="minorEastAsia" w:hAnsiTheme="minorEastAsia"/>
          <w:sz w:val="32"/>
          <w:szCs w:val="32"/>
        </w:rPr>
      </w:pPr>
      <w:r>
        <w:rPr>
          <w:rFonts w:hint="eastAsia" w:asciiTheme="minorEastAsia" w:hAnsiTheme="minorEastAsia"/>
          <w:sz w:val="32"/>
          <w:szCs w:val="32"/>
        </w:rPr>
        <w:t>7.17.1学生就寝时一人一床，同一寝室学生就寝保持头朝向同一方向。</w:t>
      </w:r>
    </w:p>
    <w:p>
      <w:pPr>
        <w:ind w:firstLine="640" w:firstLineChars="200"/>
        <w:rPr>
          <w:rFonts w:asciiTheme="minorEastAsia" w:hAnsiTheme="minorEastAsia"/>
          <w:sz w:val="32"/>
          <w:szCs w:val="32"/>
        </w:rPr>
      </w:pPr>
      <w:r>
        <w:rPr>
          <w:rFonts w:hint="eastAsia" w:asciiTheme="minorEastAsia" w:hAnsiTheme="minorEastAsia"/>
          <w:sz w:val="32"/>
          <w:szCs w:val="32"/>
        </w:rPr>
        <w:t>7.17.2 在寝室时不串门、不走动，同室人员保持距离，保持适当锻炼和充足睡眠，各系、班级须安排专人对楼层、宿舍进行督促管理。</w:t>
      </w:r>
    </w:p>
    <w:p>
      <w:pPr>
        <w:ind w:firstLine="640" w:firstLineChars="200"/>
        <w:rPr>
          <w:rFonts w:asciiTheme="minorEastAsia" w:hAnsiTheme="minorEastAsia"/>
          <w:sz w:val="32"/>
          <w:szCs w:val="32"/>
        </w:rPr>
      </w:pPr>
      <w:r>
        <w:rPr>
          <w:rFonts w:hint="eastAsia" w:asciiTheme="minorEastAsia" w:hAnsiTheme="minorEastAsia"/>
          <w:sz w:val="32"/>
          <w:szCs w:val="32"/>
        </w:rPr>
        <w:t>7.17.3 保持宿舍卫生干净整洁，常消毒、开窗通风。</w:t>
      </w:r>
    </w:p>
    <w:p>
      <w:pPr>
        <w:ind w:firstLine="643" w:firstLineChars="200"/>
        <w:rPr>
          <w:rFonts w:asciiTheme="minorEastAsia" w:hAnsiTheme="minorEastAsia"/>
          <w:b/>
          <w:sz w:val="32"/>
          <w:szCs w:val="32"/>
        </w:rPr>
      </w:pPr>
      <w:r>
        <w:rPr>
          <w:rFonts w:hint="eastAsia" w:asciiTheme="minorEastAsia" w:hAnsiTheme="minorEastAsia"/>
          <w:b/>
          <w:sz w:val="32"/>
          <w:szCs w:val="32"/>
        </w:rPr>
        <w:t>7.18封闭式管理</w:t>
      </w:r>
    </w:p>
    <w:p>
      <w:pPr>
        <w:ind w:firstLine="640" w:firstLineChars="200"/>
        <w:rPr>
          <w:rFonts w:asciiTheme="minorEastAsia" w:hAnsiTheme="minorEastAsia"/>
          <w:sz w:val="32"/>
          <w:szCs w:val="32"/>
        </w:rPr>
      </w:pPr>
      <w:r>
        <w:rPr>
          <w:rFonts w:hint="eastAsia" w:asciiTheme="minorEastAsia" w:hAnsiTheme="minorEastAsia"/>
          <w:sz w:val="32"/>
          <w:szCs w:val="32"/>
        </w:rPr>
        <w:t>实行封闭管理，学生入校后不能随意离开学校。如确需离开学校，必须按学院学工处制定的程序审批通过后方可离校。</w:t>
      </w:r>
    </w:p>
    <w:p>
      <w:pPr>
        <w:ind w:firstLine="643" w:firstLineChars="200"/>
        <w:rPr>
          <w:rFonts w:asciiTheme="minorEastAsia" w:hAnsiTheme="minorEastAsia"/>
          <w:b/>
          <w:sz w:val="32"/>
          <w:szCs w:val="32"/>
        </w:rPr>
      </w:pPr>
      <w:r>
        <w:rPr>
          <w:rFonts w:hint="eastAsia" w:asciiTheme="minorEastAsia" w:hAnsiTheme="minorEastAsia"/>
          <w:b/>
          <w:sz w:val="32"/>
          <w:szCs w:val="32"/>
        </w:rPr>
        <w:t>7.19师生</w:t>
      </w:r>
      <w:r>
        <w:rPr>
          <w:rFonts w:asciiTheme="minorEastAsia" w:hAnsiTheme="minorEastAsia"/>
          <w:b/>
          <w:sz w:val="32"/>
          <w:szCs w:val="32"/>
        </w:rPr>
        <w:t>新冠</w:t>
      </w:r>
      <w:r>
        <w:rPr>
          <w:rFonts w:hint="eastAsia" w:asciiTheme="minorEastAsia" w:hAnsiTheme="minorEastAsia"/>
          <w:b/>
          <w:sz w:val="32"/>
          <w:szCs w:val="32"/>
        </w:rPr>
        <w:t>病毒</w:t>
      </w:r>
      <w:r>
        <w:rPr>
          <w:rFonts w:asciiTheme="minorEastAsia" w:hAnsiTheme="minorEastAsia"/>
          <w:b/>
          <w:sz w:val="32"/>
          <w:szCs w:val="32"/>
        </w:rPr>
        <w:t>肺炎</w:t>
      </w:r>
      <w:r>
        <w:rPr>
          <w:rFonts w:hint="eastAsia" w:asciiTheme="minorEastAsia" w:hAnsiTheme="minorEastAsia"/>
          <w:b/>
          <w:sz w:val="32"/>
          <w:szCs w:val="32"/>
        </w:rPr>
        <w:t>及</w:t>
      </w:r>
      <w:r>
        <w:rPr>
          <w:rFonts w:asciiTheme="minorEastAsia" w:hAnsiTheme="minorEastAsia"/>
          <w:b/>
          <w:sz w:val="32"/>
          <w:szCs w:val="32"/>
        </w:rPr>
        <w:t>其他</w:t>
      </w:r>
      <w:r>
        <w:rPr>
          <w:rFonts w:hint="eastAsia" w:asciiTheme="minorEastAsia" w:hAnsiTheme="minorEastAsia"/>
          <w:b/>
          <w:sz w:val="32"/>
          <w:szCs w:val="32"/>
        </w:rPr>
        <w:t>个人防护</w:t>
      </w:r>
      <w:r>
        <w:rPr>
          <w:rFonts w:asciiTheme="minorEastAsia" w:hAnsiTheme="minorEastAsia"/>
          <w:b/>
          <w:sz w:val="32"/>
          <w:szCs w:val="32"/>
        </w:rPr>
        <w:t>指引</w:t>
      </w:r>
    </w:p>
    <w:p>
      <w:pPr>
        <w:ind w:firstLine="640" w:firstLineChars="200"/>
        <w:rPr>
          <w:rFonts w:asciiTheme="minorEastAsia" w:hAnsiTheme="minorEastAsia"/>
          <w:sz w:val="32"/>
          <w:szCs w:val="32"/>
        </w:rPr>
      </w:pPr>
      <w:r>
        <w:rPr>
          <w:rFonts w:hint="eastAsia" w:asciiTheme="minorEastAsia" w:hAnsiTheme="minorEastAsia"/>
          <w:sz w:val="32"/>
          <w:szCs w:val="32"/>
        </w:rPr>
        <w:t>指导学生正确佩戴口罩，督促学生勤洗脸、勤洗手、勤漱口、勤换洗衣服、勤洗热水澡。</w:t>
      </w:r>
    </w:p>
    <w:p>
      <w:pPr>
        <w:pStyle w:val="2"/>
        <w:rPr>
          <w:sz w:val="36"/>
          <w:szCs w:val="36"/>
        </w:rPr>
      </w:pPr>
      <w:bookmarkStart w:id="26" w:name="_Toc38879464"/>
      <w:r>
        <w:rPr>
          <w:rFonts w:hint="eastAsia"/>
          <w:sz w:val="36"/>
          <w:szCs w:val="36"/>
        </w:rPr>
        <w:t>四、</w:t>
      </w:r>
      <w:r>
        <w:rPr>
          <w:sz w:val="36"/>
          <w:szCs w:val="36"/>
        </w:rPr>
        <w:t>心理健康指引</w:t>
      </w:r>
      <w:bookmarkEnd w:id="26"/>
    </w:p>
    <w:p>
      <w:pPr>
        <w:pStyle w:val="3"/>
      </w:pPr>
      <w:bookmarkStart w:id="27" w:name="_Toc38879465"/>
      <w:r>
        <w:rPr>
          <w:rFonts w:hint="eastAsia"/>
        </w:rPr>
        <w:t>1.新冠肺炎</w:t>
      </w:r>
      <w:r>
        <w:t>常见心理应激反应</w:t>
      </w:r>
      <w:bookmarkEnd w:id="27"/>
    </w:p>
    <w:p>
      <w:pPr>
        <w:ind w:firstLine="640" w:firstLineChars="200"/>
        <w:rPr>
          <w:rFonts w:asciiTheme="minorEastAsia" w:hAnsiTheme="minorEastAsia"/>
          <w:sz w:val="32"/>
          <w:szCs w:val="32"/>
        </w:rPr>
      </w:pPr>
      <w:r>
        <w:rPr>
          <w:rFonts w:hint="eastAsia" w:asciiTheme="minorEastAsia" w:hAnsiTheme="minorEastAsia"/>
          <w:sz w:val="32"/>
          <w:szCs w:val="32"/>
        </w:rPr>
        <w:t>新型冠状病毒肺炎的暴发威胁着我们的生命健康，打乱了我们的生活。这种强烈的应激情境很容易导致产生各种心理应激反应，比较常见的反应包括：</w:t>
      </w:r>
    </w:p>
    <w:p>
      <w:pPr>
        <w:ind w:firstLine="640" w:firstLineChars="200"/>
        <w:rPr>
          <w:rFonts w:asciiTheme="minorEastAsia" w:hAnsiTheme="minorEastAsia"/>
          <w:sz w:val="32"/>
          <w:szCs w:val="32"/>
        </w:rPr>
      </w:pPr>
      <w:r>
        <w:rPr>
          <w:rFonts w:hint="eastAsia" w:asciiTheme="minorEastAsia" w:hAnsiTheme="minorEastAsia"/>
          <w:sz w:val="32"/>
          <w:szCs w:val="32"/>
        </w:rPr>
        <w:t>①焦虑：情绪烦躁，易激惹，容易发脾气；害怕自己被传染，甚至因此而失眠。</w:t>
      </w:r>
    </w:p>
    <w:p>
      <w:pPr>
        <w:ind w:firstLine="640" w:firstLineChars="200"/>
        <w:rPr>
          <w:rFonts w:asciiTheme="minorEastAsia" w:hAnsiTheme="minorEastAsia"/>
          <w:sz w:val="32"/>
          <w:szCs w:val="32"/>
        </w:rPr>
      </w:pPr>
      <w:r>
        <w:rPr>
          <w:rFonts w:hint="eastAsia" w:asciiTheme="minorEastAsia" w:hAnsiTheme="minorEastAsia"/>
          <w:sz w:val="32"/>
          <w:szCs w:val="32"/>
        </w:rPr>
        <w:t>②抑郁：心情低落，特别容易哭泣，对生活中的其他事情开始缺乏兴趣。</w:t>
      </w:r>
    </w:p>
    <w:p>
      <w:pPr>
        <w:ind w:firstLine="640" w:firstLineChars="200"/>
        <w:rPr>
          <w:rFonts w:asciiTheme="minorEastAsia" w:hAnsiTheme="minorEastAsia"/>
          <w:sz w:val="32"/>
          <w:szCs w:val="32"/>
        </w:rPr>
      </w:pPr>
      <w:r>
        <w:rPr>
          <w:rFonts w:hint="eastAsia" w:asciiTheme="minorEastAsia" w:hAnsiTheme="minorEastAsia"/>
          <w:sz w:val="32"/>
          <w:szCs w:val="32"/>
        </w:rPr>
        <w:t>③强迫：反复洗手、反复清洁家中物品；强迫性地关注疫情信息，不断刷新消息。</w:t>
      </w:r>
    </w:p>
    <w:p>
      <w:pPr>
        <w:ind w:firstLine="640" w:firstLineChars="200"/>
        <w:rPr>
          <w:rFonts w:asciiTheme="minorEastAsia" w:hAnsiTheme="minorEastAsia"/>
          <w:sz w:val="32"/>
          <w:szCs w:val="32"/>
        </w:rPr>
      </w:pPr>
      <w:r>
        <w:rPr>
          <w:rFonts w:hint="eastAsia" w:asciiTheme="minorEastAsia" w:hAnsiTheme="minorEastAsia"/>
          <w:sz w:val="32"/>
          <w:szCs w:val="32"/>
        </w:rPr>
        <w:t>④出现疑病症：任何和新型冠状病毒肺炎相似的症状都 “自我诊断”为新型冠状病毒肺炎，即使检查结果正常也不相信，惶惶不可终日。同时，还可能出现胸闷、出汗、心慌、恶心、肠胃不适、食欲差、尿频等生理应激反应。</w:t>
      </w:r>
    </w:p>
    <w:p>
      <w:pPr>
        <w:pStyle w:val="3"/>
      </w:pPr>
      <w:bookmarkStart w:id="28" w:name="_Toc38879466"/>
      <w:r>
        <w:rPr>
          <w:rFonts w:hint="eastAsia"/>
        </w:rPr>
        <w:t>2.新冠肺炎</w:t>
      </w:r>
      <w:r>
        <w:t>心理应激反应指引</w:t>
      </w:r>
      <w:bookmarkEnd w:id="28"/>
    </w:p>
    <w:p>
      <w:pPr>
        <w:ind w:left="420"/>
        <w:rPr>
          <w:rFonts w:asciiTheme="minorEastAsia" w:hAnsiTheme="minorEastAsia"/>
          <w:sz w:val="32"/>
          <w:szCs w:val="32"/>
        </w:rPr>
      </w:pPr>
      <w:r>
        <w:rPr>
          <w:rFonts w:hint="eastAsia" w:asciiTheme="minorEastAsia" w:hAnsiTheme="minorEastAsia"/>
          <w:sz w:val="32"/>
          <w:szCs w:val="32"/>
        </w:rPr>
        <w:t>①寻求正规信息发布渠道，适度关注疫情信息。</w:t>
      </w:r>
    </w:p>
    <w:p>
      <w:pPr>
        <w:ind w:left="420"/>
        <w:rPr>
          <w:rFonts w:asciiTheme="minorEastAsia" w:hAnsiTheme="minorEastAsia"/>
          <w:sz w:val="32"/>
          <w:szCs w:val="32"/>
        </w:rPr>
      </w:pPr>
      <w:r>
        <w:rPr>
          <w:rFonts w:hint="eastAsia" w:asciiTheme="minorEastAsia" w:hAnsiTheme="minorEastAsia"/>
          <w:sz w:val="32"/>
          <w:szCs w:val="32"/>
        </w:rPr>
        <w:t>②了解病原体和疾病相关知识。</w:t>
      </w:r>
    </w:p>
    <w:p>
      <w:pPr>
        <w:ind w:left="420"/>
        <w:rPr>
          <w:rFonts w:asciiTheme="minorEastAsia" w:hAnsiTheme="minorEastAsia"/>
          <w:sz w:val="32"/>
          <w:szCs w:val="32"/>
        </w:rPr>
      </w:pPr>
      <w:r>
        <w:rPr>
          <w:rFonts w:hint="eastAsia" w:asciiTheme="minorEastAsia" w:hAnsiTheme="minorEastAsia"/>
          <w:sz w:val="32"/>
          <w:szCs w:val="32"/>
        </w:rPr>
        <w:t>③接纳自己的情绪。</w:t>
      </w:r>
    </w:p>
    <w:p>
      <w:pPr>
        <w:ind w:left="420"/>
        <w:rPr>
          <w:rFonts w:asciiTheme="minorEastAsia" w:hAnsiTheme="minorEastAsia"/>
          <w:sz w:val="32"/>
          <w:szCs w:val="32"/>
        </w:rPr>
      </w:pPr>
      <w:r>
        <w:rPr>
          <w:rFonts w:hint="eastAsia" w:asciiTheme="minorEastAsia" w:hAnsiTheme="minorEastAsia"/>
          <w:sz w:val="32"/>
          <w:szCs w:val="32"/>
        </w:rPr>
        <w:t>④调整不合理的认知，坚定战胜疫情的信心。</w:t>
      </w:r>
    </w:p>
    <w:p>
      <w:pPr>
        <w:ind w:left="420"/>
        <w:rPr>
          <w:rFonts w:asciiTheme="minorEastAsia" w:hAnsiTheme="minorEastAsia"/>
          <w:sz w:val="32"/>
          <w:szCs w:val="32"/>
        </w:rPr>
      </w:pPr>
      <w:r>
        <w:rPr>
          <w:rFonts w:hint="eastAsia" w:asciiTheme="minorEastAsia" w:hAnsiTheme="minorEastAsia"/>
          <w:sz w:val="32"/>
          <w:szCs w:val="32"/>
        </w:rPr>
        <w:t>⑤维持正常的生活节律。</w:t>
      </w:r>
    </w:p>
    <w:p>
      <w:pPr>
        <w:ind w:left="420"/>
        <w:rPr>
          <w:rFonts w:asciiTheme="minorEastAsia" w:hAnsiTheme="minorEastAsia"/>
          <w:sz w:val="32"/>
          <w:szCs w:val="32"/>
        </w:rPr>
      </w:pPr>
      <w:r>
        <w:rPr>
          <w:rFonts w:hint="eastAsia" w:asciiTheme="minorEastAsia" w:hAnsiTheme="minorEastAsia"/>
          <w:sz w:val="32"/>
          <w:szCs w:val="32"/>
        </w:rPr>
        <w:t>⑥与亲友积极地交流与沟通。</w:t>
      </w:r>
    </w:p>
    <w:p>
      <w:pPr>
        <w:ind w:left="420"/>
        <w:rPr>
          <w:rFonts w:asciiTheme="minorEastAsia" w:hAnsiTheme="minorEastAsia"/>
          <w:sz w:val="32"/>
          <w:szCs w:val="32"/>
        </w:rPr>
      </w:pPr>
      <w:r>
        <w:rPr>
          <w:rFonts w:hint="eastAsia" w:asciiTheme="minorEastAsia" w:hAnsiTheme="minorEastAsia"/>
          <w:sz w:val="32"/>
          <w:szCs w:val="32"/>
        </w:rPr>
        <w:t>⑦保护自己，帮助他人。</w:t>
      </w:r>
    </w:p>
    <w:p>
      <w:pPr>
        <w:ind w:left="420"/>
        <w:rPr>
          <w:rFonts w:asciiTheme="minorEastAsia" w:hAnsiTheme="minorEastAsia"/>
          <w:sz w:val="32"/>
          <w:szCs w:val="32"/>
        </w:rPr>
      </w:pPr>
      <w:r>
        <w:rPr>
          <w:rFonts w:hint="eastAsia" w:asciiTheme="minorEastAsia" w:hAnsiTheme="minorEastAsia"/>
          <w:sz w:val="32"/>
          <w:szCs w:val="32"/>
        </w:rPr>
        <w:t>⑧适时寻求专业的心理帮助。</w:t>
      </w:r>
    </w:p>
    <w:p>
      <w:pPr>
        <w:pStyle w:val="3"/>
      </w:pPr>
      <w:bookmarkStart w:id="29" w:name="_Toc38879467"/>
      <w:r>
        <w:rPr>
          <w:rFonts w:hint="eastAsia"/>
        </w:rPr>
        <w:t>3.疫情防控</w:t>
      </w:r>
      <w:r>
        <w:t>期常用的心理疏导指引</w:t>
      </w:r>
      <w:bookmarkEnd w:id="29"/>
    </w:p>
    <w:p>
      <w:pPr>
        <w:ind w:left="420"/>
        <w:rPr>
          <w:rFonts w:asciiTheme="minorEastAsia" w:hAnsiTheme="minorEastAsia"/>
          <w:sz w:val="32"/>
          <w:szCs w:val="32"/>
        </w:rPr>
      </w:pPr>
      <w:r>
        <w:rPr>
          <w:rFonts w:hint="eastAsia" w:asciiTheme="minorEastAsia" w:hAnsiTheme="minorEastAsia"/>
          <w:sz w:val="32"/>
          <w:szCs w:val="32"/>
        </w:rPr>
        <w:t>①主动调整自己的心理预期。</w:t>
      </w:r>
    </w:p>
    <w:p>
      <w:pPr>
        <w:ind w:left="420"/>
        <w:rPr>
          <w:rFonts w:asciiTheme="minorEastAsia" w:hAnsiTheme="minorEastAsia"/>
          <w:sz w:val="32"/>
          <w:szCs w:val="32"/>
        </w:rPr>
      </w:pPr>
      <w:r>
        <w:rPr>
          <w:rFonts w:hint="eastAsia" w:asciiTheme="minorEastAsia" w:hAnsiTheme="minorEastAsia"/>
          <w:sz w:val="32"/>
          <w:szCs w:val="32"/>
        </w:rPr>
        <w:t>②关注当下。</w:t>
      </w:r>
    </w:p>
    <w:p>
      <w:pPr>
        <w:ind w:left="420"/>
        <w:rPr>
          <w:rFonts w:asciiTheme="minorEastAsia" w:hAnsiTheme="minorEastAsia"/>
          <w:sz w:val="32"/>
          <w:szCs w:val="32"/>
        </w:rPr>
      </w:pPr>
      <w:r>
        <w:rPr>
          <w:rFonts w:hint="eastAsia" w:asciiTheme="minorEastAsia" w:hAnsiTheme="minorEastAsia"/>
          <w:sz w:val="32"/>
          <w:szCs w:val="32"/>
        </w:rPr>
        <w:t>③有意识地筛选信息。</w:t>
      </w:r>
    </w:p>
    <w:p>
      <w:pPr>
        <w:ind w:left="420"/>
        <w:rPr>
          <w:rFonts w:asciiTheme="minorEastAsia" w:hAnsiTheme="minorEastAsia"/>
          <w:sz w:val="32"/>
          <w:szCs w:val="32"/>
        </w:rPr>
      </w:pPr>
      <w:r>
        <w:rPr>
          <w:rFonts w:hint="eastAsia" w:asciiTheme="minorEastAsia" w:hAnsiTheme="minorEastAsia"/>
          <w:sz w:val="32"/>
          <w:szCs w:val="32"/>
        </w:rPr>
        <w:t>④保持人际联系、激发内在力量。</w:t>
      </w:r>
    </w:p>
    <w:p>
      <w:pPr>
        <w:ind w:left="420"/>
        <w:rPr>
          <w:rFonts w:asciiTheme="minorEastAsia" w:hAnsiTheme="minorEastAsia"/>
          <w:sz w:val="32"/>
          <w:szCs w:val="32"/>
        </w:rPr>
      </w:pPr>
      <w:r>
        <w:rPr>
          <w:rFonts w:hint="eastAsia" w:asciiTheme="minorEastAsia" w:hAnsiTheme="minorEastAsia"/>
          <w:sz w:val="32"/>
          <w:szCs w:val="32"/>
        </w:rPr>
        <w:t>⑤自助身心调理。</w:t>
      </w:r>
    </w:p>
    <w:p>
      <w:pPr>
        <w:pStyle w:val="3"/>
      </w:pPr>
      <w:bookmarkStart w:id="30" w:name="_Toc38879468"/>
      <w:r>
        <w:rPr>
          <w:rFonts w:hint="eastAsia"/>
        </w:rPr>
        <w:t>4.疫情防控</w:t>
      </w:r>
      <w:r>
        <w:t>期心理互助、心理辅导指引</w:t>
      </w:r>
      <w:bookmarkEnd w:id="30"/>
    </w:p>
    <w:p>
      <w:pPr>
        <w:ind w:left="420"/>
        <w:rPr>
          <w:rFonts w:asciiTheme="minorEastAsia" w:hAnsiTheme="minorEastAsia"/>
          <w:sz w:val="32"/>
          <w:szCs w:val="32"/>
        </w:rPr>
      </w:pPr>
      <w:r>
        <w:rPr>
          <w:rFonts w:hint="eastAsia" w:asciiTheme="minorEastAsia" w:hAnsiTheme="minorEastAsia"/>
          <w:sz w:val="32"/>
          <w:szCs w:val="32"/>
        </w:rPr>
        <w:t>①积极联想法。</w:t>
      </w:r>
    </w:p>
    <w:p>
      <w:pPr>
        <w:ind w:left="420"/>
        <w:rPr>
          <w:rFonts w:asciiTheme="minorEastAsia" w:hAnsiTheme="minorEastAsia"/>
          <w:sz w:val="32"/>
          <w:szCs w:val="32"/>
        </w:rPr>
      </w:pPr>
      <w:r>
        <w:rPr>
          <w:rFonts w:hint="eastAsia" w:asciiTheme="minorEastAsia" w:hAnsiTheme="minorEastAsia"/>
          <w:sz w:val="32"/>
          <w:szCs w:val="32"/>
        </w:rPr>
        <w:t>②放松训练。</w:t>
      </w:r>
    </w:p>
    <w:p>
      <w:pPr>
        <w:ind w:left="420"/>
        <w:rPr>
          <w:rFonts w:asciiTheme="minorEastAsia" w:hAnsiTheme="minorEastAsia"/>
          <w:sz w:val="32"/>
          <w:szCs w:val="32"/>
        </w:rPr>
      </w:pPr>
      <w:r>
        <w:rPr>
          <w:rFonts w:hint="eastAsia" w:asciiTheme="minorEastAsia" w:hAnsiTheme="minorEastAsia"/>
          <w:sz w:val="32"/>
          <w:szCs w:val="32"/>
        </w:rPr>
        <w:t>③正念行走。</w:t>
      </w:r>
    </w:p>
    <w:p>
      <w:pPr>
        <w:ind w:left="420"/>
        <w:rPr>
          <w:rFonts w:asciiTheme="minorEastAsia" w:hAnsiTheme="minorEastAsia"/>
          <w:sz w:val="32"/>
          <w:szCs w:val="32"/>
        </w:rPr>
      </w:pPr>
      <w:r>
        <w:rPr>
          <w:rFonts w:hint="eastAsia" w:asciiTheme="minorEastAsia" w:hAnsiTheme="minorEastAsia"/>
          <w:sz w:val="32"/>
          <w:szCs w:val="32"/>
        </w:rPr>
        <w:t>④书写感恩—成长日记。</w:t>
      </w:r>
    </w:p>
    <w:p>
      <w:pPr>
        <w:pStyle w:val="3"/>
      </w:pPr>
      <w:bookmarkStart w:id="31" w:name="_Toc38879469"/>
      <w:r>
        <w:rPr>
          <w:rFonts w:hint="eastAsia"/>
        </w:rPr>
        <w:t>5.疫情防控期</w:t>
      </w:r>
      <w:r>
        <w:t>心理健康服务</w:t>
      </w:r>
      <w:bookmarkEnd w:id="31"/>
    </w:p>
    <w:p>
      <w:pPr>
        <w:ind w:left="420"/>
        <w:rPr>
          <w:rFonts w:asciiTheme="minorEastAsia" w:hAnsiTheme="minorEastAsia"/>
          <w:sz w:val="32"/>
          <w:szCs w:val="32"/>
        </w:rPr>
      </w:pPr>
      <w:r>
        <w:rPr>
          <w:rFonts w:hint="eastAsia" w:asciiTheme="minorEastAsia" w:hAnsiTheme="minorEastAsia"/>
          <w:sz w:val="32"/>
          <w:szCs w:val="32"/>
        </w:rPr>
        <w:t>①及时掌握班级同学的身心健康状况。</w:t>
      </w:r>
    </w:p>
    <w:p>
      <w:pPr>
        <w:ind w:left="420"/>
        <w:rPr>
          <w:rFonts w:asciiTheme="minorEastAsia" w:hAnsiTheme="minorEastAsia"/>
          <w:sz w:val="32"/>
          <w:szCs w:val="32"/>
        </w:rPr>
      </w:pPr>
      <w:r>
        <w:rPr>
          <w:rFonts w:hint="eastAsia" w:asciiTheme="minorEastAsia" w:hAnsiTheme="minorEastAsia"/>
          <w:sz w:val="32"/>
          <w:szCs w:val="32"/>
        </w:rPr>
        <w:t>②宣传心理健康知识。</w:t>
      </w:r>
    </w:p>
    <w:p>
      <w:pPr>
        <w:ind w:left="420"/>
        <w:rPr>
          <w:rFonts w:asciiTheme="minorEastAsia" w:hAnsiTheme="minorEastAsia"/>
          <w:sz w:val="32"/>
          <w:szCs w:val="32"/>
        </w:rPr>
      </w:pPr>
      <w:r>
        <w:rPr>
          <w:rFonts w:hint="eastAsia" w:asciiTheme="minorEastAsia" w:hAnsiTheme="minorEastAsia"/>
          <w:sz w:val="32"/>
          <w:szCs w:val="32"/>
        </w:rPr>
        <w:t>③组织丰富多彩的防疫主题活动。</w:t>
      </w:r>
    </w:p>
    <w:p>
      <w:pPr>
        <w:ind w:left="420"/>
        <w:rPr>
          <w:rFonts w:asciiTheme="minorEastAsia" w:hAnsiTheme="minorEastAsia"/>
          <w:sz w:val="32"/>
          <w:szCs w:val="32"/>
        </w:rPr>
      </w:pPr>
      <w:r>
        <w:rPr>
          <w:rFonts w:hint="eastAsia" w:asciiTheme="minorEastAsia" w:hAnsiTheme="minorEastAsia"/>
          <w:sz w:val="32"/>
          <w:szCs w:val="32"/>
        </w:rPr>
        <w:t>④开展心理互助工作。学院心理服务热线：</w:t>
      </w:r>
    </w:p>
    <w:p>
      <w:pPr>
        <w:ind w:left="420"/>
        <w:rPr>
          <w:rFonts w:asciiTheme="minorEastAsia" w:hAnsiTheme="minorEastAsia"/>
          <w:sz w:val="32"/>
          <w:szCs w:val="32"/>
        </w:rPr>
      </w:pPr>
    </w:p>
    <w:p>
      <w:pPr>
        <w:pStyle w:val="2"/>
      </w:pPr>
      <w:bookmarkStart w:id="32" w:name="_Toc38879470"/>
      <w:r>
        <w:rPr>
          <w:rFonts w:hint="eastAsia"/>
        </w:rPr>
        <w:t>五、应急</w:t>
      </w:r>
      <w:r>
        <w:t>管理</w:t>
      </w:r>
      <w:bookmarkEnd w:id="32"/>
    </w:p>
    <w:p>
      <w:pPr>
        <w:ind w:firstLine="640" w:firstLineChars="200"/>
        <w:rPr>
          <w:rFonts w:asciiTheme="minorEastAsia" w:hAnsiTheme="minorEastAsia"/>
          <w:sz w:val="32"/>
          <w:szCs w:val="32"/>
        </w:rPr>
      </w:pPr>
      <w:r>
        <w:rPr>
          <w:rFonts w:hint="eastAsia" w:asciiTheme="minorEastAsia" w:hAnsiTheme="minorEastAsia"/>
          <w:sz w:val="32"/>
          <w:szCs w:val="32"/>
        </w:rPr>
        <w:t>如有突发新冠肺炎疫情，第一时间报告新型</w:t>
      </w:r>
      <w:r>
        <w:rPr>
          <w:rFonts w:asciiTheme="minorEastAsia" w:hAnsiTheme="minorEastAsia"/>
          <w:sz w:val="32"/>
          <w:szCs w:val="32"/>
        </w:rPr>
        <w:t>冠状病毒感染</w:t>
      </w:r>
      <w:r>
        <w:rPr>
          <w:rFonts w:hint="eastAsia" w:asciiTheme="minorEastAsia" w:hAnsiTheme="minorEastAsia"/>
          <w:sz w:val="32"/>
          <w:szCs w:val="32"/>
        </w:rPr>
        <w:t>的</w:t>
      </w:r>
      <w:r>
        <w:rPr>
          <w:rFonts w:asciiTheme="minorEastAsia" w:hAnsiTheme="minorEastAsia"/>
          <w:sz w:val="32"/>
          <w:szCs w:val="32"/>
        </w:rPr>
        <w:t>肺炎</w:t>
      </w:r>
      <w:r>
        <w:rPr>
          <w:rFonts w:hint="eastAsia" w:asciiTheme="minorEastAsia" w:hAnsiTheme="minorEastAsia"/>
          <w:sz w:val="32"/>
          <w:szCs w:val="32"/>
        </w:rPr>
        <w:t>疫情防控工作</w:t>
      </w:r>
      <w:r>
        <w:rPr>
          <w:rFonts w:asciiTheme="minorEastAsia" w:hAnsiTheme="minorEastAsia"/>
          <w:sz w:val="32"/>
          <w:szCs w:val="32"/>
        </w:rPr>
        <w:t>领导小组</w:t>
      </w:r>
      <w:r>
        <w:rPr>
          <w:rFonts w:hint="eastAsia" w:asciiTheme="minorEastAsia" w:hAnsiTheme="minorEastAsia"/>
          <w:sz w:val="32"/>
          <w:szCs w:val="32"/>
        </w:rPr>
        <w:t>，严格执行教育部应对新冠肺炎疫情工作领导小组制定的《教育系统应对学校突发新冠肺炎疫情处置预案》，按要求妥善处置。</w:t>
      </w:r>
    </w:p>
    <w:p>
      <w:pPr>
        <w:pStyle w:val="2"/>
      </w:pPr>
      <w:bookmarkStart w:id="33" w:name="_Toc38879471"/>
      <w:r>
        <w:rPr>
          <w:rFonts w:hint="eastAsia"/>
        </w:rPr>
        <w:t>六、工作</w:t>
      </w:r>
      <w:r>
        <w:t>纪律</w:t>
      </w:r>
      <w:bookmarkEnd w:id="33"/>
    </w:p>
    <w:p>
      <w:pPr>
        <w:ind w:firstLine="640" w:firstLineChars="200"/>
        <w:rPr>
          <w:rFonts w:asciiTheme="minorEastAsia" w:hAnsiTheme="minorEastAsia"/>
          <w:sz w:val="32"/>
          <w:szCs w:val="32"/>
        </w:rPr>
      </w:pPr>
      <w:r>
        <w:rPr>
          <w:rFonts w:hint="eastAsia" w:asciiTheme="minorEastAsia" w:hAnsiTheme="minorEastAsia"/>
          <w:sz w:val="32"/>
          <w:szCs w:val="32"/>
        </w:rPr>
        <w:t>全体教职职工要本着对全院师生健康高度负责的态度，切实履行岗位职责，落实疫情防控责任，按照上级和学院要求，全力以赴做好联防联控、值班值守、统计报告、宣传引导等工作，落实落细，真正做到守土有责、守土尽责。学生</w:t>
      </w:r>
      <w:r>
        <w:rPr>
          <w:rFonts w:asciiTheme="minorEastAsia" w:hAnsiTheme="minorEastAsia"/>
          <w:sz w:val="32"/>
          <w:szCs w:val="32"/>
        </w:rPr>
        <w:t>严格按照学院的开学指引和要求，认真执行，服从管理</w:t>
      </w:r>
      <w:r>
        <w:rPr>
          <w:rFonts w:hint="eastAsia" w:asciiTheme="minorEastAsia" w:hAnsiTheme="minorEastAsia"/>
          <w:sz w:val="32"/>
          <w:szCs w:val="32"/>
        </w:rPr>
        <w:t>，</w:t>
      </w:r>
      <w:r>
        <w:rPr>
          <w:rFonts w:asciiTheme="minorEastAsia" w:hAnsiTheme="minorEastAsia"/>
          <w:sz w:val="32"/>
          <w:szCs w:val="32"/>
        </w:rPr>
        <w:t>不得擅自主张</w:t>
      </w:r>
      <w:r>
        <w:rPr>
          <w:rFonts w:hint="eastAsia" w:asciiTheme="minorEastAsia" w:hAnsiTheme="minorEastAsia"/>
          <w:sz w:val="32"/>
          <w:szCs w:val="32"/>
        </w:rPr>
        <w:t>，</w:t>
      </w:r>
      <w:r>
        <w:rPr>
          <w:rFonts w:asciiTheme="minorEastAsia" w:hAnsiTheme="minorEastAsia"/>
          <w:sz w:val="32"/>
          <w:szCs w:val="32"/>
        </w:rPr>
        <w:t>搞个人英雄主义，逃避</w:t>
      </w:r>
      <w:r>
        <w:rPr>
          <w:rFonts w:hint="eastAsia" w:asciiTheme="minorEastAsia" w:hAnsiTheme="minorEastAsia"/>
          <w:sz w:val="32"/>
          <w:szCs w:val="32"/>
        </w:rPr>
        <w:t>和</w:t>
      </w:r>
      <w:r>
        <w:rPr>
          <w:rFonts w:asciiTheme="minorEastAsia" w:hAnsiTheme="minorEastAsia"/>
          <w:sz w:val="32"/>
          <w:szCs w:val="32"/>
        </w:rPr>
        <w:t>破坏学院疫情防控的各项规定</w:t>
      </w:r>
      <w:r>
        <w:rPr>
          <w:rFonts w:hint="eastAsia" w:asciiTheme="minorEastAsia" w:hAnsiTheme="minorEastAsia"/>
          <w:sz w:val="32"/>
          <w:szCs w:val="32"/>
        </w:rPr>
        <w:t>。师生员工如有违反将进行追究和纪律处分。</w:t>
      </w:r>
    </w:p>
    <w:p>
      <w:pPr>
        <w:pStyle w:val="17"/>
        <w:ind w:firstLine="0" w:firstLineChars="0"/>
        <w:rPr>
          <w:rFonts w:asciiTheme="minorEastAsia" w:hAnsiTheme="minorEastAsia"/>
          <w:b/>
          <w:sz w:val="24"/>
          <w:szCs w:val="24"/>
        </w:rPr>
      </w:pPr>
      <w:r>
        <w:rPr>
          <w:rFonts w:hint="eastAsia" w:asciiTheme="minorEastAsia" w:hAnsiTheme="minorEastAsia"/>
          <w:b/>
          <w:sz w:val="24"/>
          <w:szCs w:val="24"/>
        </w:rPr>
        <w:t>、</w:t>
      </w:r>
    </w:p>
    <w:p>
      <w:pPr>
        <w:pStyle w:val="17"/>
        <w:ind w:firstLine="0" w:firstLineChars="0"/>
        <w:rPr>
          <w:rFonts w:asciiTheme="minorEastAsia" w:hAnsiTheme="minorEastAsia"/>
          <w:b/>
          <w:sz w:val="24"/>
          <w:szCs w:val="24"/>
        </w:rPr>
      </w:pPr>
    </w:p>
    <w:p>
      <w:pPr>
        <w:pStyle w:val="17"/>
        <w:ind w:firstLine="0" w:firstLineChars="0"/>
        <w:rPr>
          <w:rFonts w:asciiTheme="minorEastAsia" w:hAnsiTheme="minorEastAsia"/>
          <w:b/>
          <w:sz w:val="24"/>
          <w:szCs w:val="24"/>
        </w:rPr>
      </w:pPr>
    </w:p>
    <w:p>
      <w:pPr>
        <w:pStyle w:val="17"/>
        <w:ind w:firstLine="0" w:firstLineChars="0"/>
        <w:rPr>
          <w:rFonts w:asciiTheme="minorEastAsia" w:hAnsiTheme="minorEastAsia"/>
          <w:b/>
          <w:sz w:val="24"/>
          <w:szCs w:val="24"/>
        </w:rPr>
      </w:pPr>
      <w:r>
        <w:rPr>
          <w:rFonts w:hint="eastAsia" w:asciiTheme="minorEastAsia" w:hAnsiTheme="minorEastAsia"/>
          <w:b/>
          <w:sz w:val="24"/>
          <w:szCs w:val="24"/>
        </w:rPr>
        <w:t>附件  学院</w:t>
      </w:r>
      <w:r>
        <w:rPr>
          <w:rFonts w:asciiTheme="minorEastAsia" w:hAnsiTheme="minorEastAsia"/>
          <w:b/>
          <w:sz w:val="24"/>
          <w:szCs w:val="24"/>
        </w:rPr>
        <w:t>新</w:t>
      </w:r>
      <w:r>
        <w:rPr>
          <w:rFonts w:hint="eastAsia" w:asciiTheme="minorEastAsia" w:hAnsiTheme="minorEastAsia"/>
          <w:b/>
          <w:sz w:val="24"/>
          <w:szCs w:val="24"/>
        </w:rPr>
        <w:t>冠</w:t>
      </w:r>
      <w:r>
        <w:rPr>
          <w:rFonts w:asciiTheme="minorEastAsia" w:hAnsiTheme="minorEastAsia"/>
          <w:b/>
          <w:sz w:val="24"/>
          <w:szCs w:val="24"/>
        </w:rPr>
        <w:t>肺炎疫情防控应急预案等</w:t>
      </w:r>
      <w:r>
        <w:rPr>
          <w:rFonts w:hint="eastAsia" w:asciiTheme="minorEastAsia" w:hAnsiTheme="minorEastAsia"/>
          <w:b/>
          <w:sz w:val="24"/>
          <w:szCs w:val="24"/>
        </w:rPr>
        <w:t>21个</w:t>
      </w:r>
      <w:r>
        <w:rPr>
          <w:rFonts w:asciiTheme="minorEastAsia" w:hAnsiTheme="minorEastAsia"/>
          <w:b/>
          <w:sz w:val="24"/>
          <w:szCs w:val="24"/>
        </w:rPr>
        <w:t>附件</w:t>
      </w:r>
    </w:p>
    <w:p>
      <w:pPr>
        <w:pStyle w:val="17"/>
        <w:ind w:firstLine="0" w:firstLineChars="0"/>
        <w:rPr>
          <w:rFonts w:asciiTheme="minorEastAsia" w:hAnsiTheme="minorEastAsia"/>
          <w:b/>
          <w:sz w:val="24"/>
          <w:szCs w:val="24"/>
        </w:rPr>
      </w:pPr>
    </w:p>
    <w:p>
      <w:pPr>
        <w:pStyle w:val="17"/>
        <w:ind w:firstLine="0" w:firstLineChars="0"/>
        <w:rPr>
          <w:rFonts w:asciiTheme="minorEastAsia" w:hAnsiTheme="minorEastAsia"/>
          <w:b/>
          <w:sz w:val="32"/>
          <w:szCs w:val="32"/>
        </w:rPr>
      </w:pPr>
    </w:p>
    <w:p>
      <w:pPr>
        <w:pStyle w:val="17"/>
        <w:ind w:firstLine="0" w:firstLineChars="0"/>
        <w:rPr>
          <w:rFonts w:asciiTheme="minorEastAsia" w:hAnsiTheme="minorEastAsia"/>
          <w:b/>
          <w:sz w:val="32"/>
          <w:szCs w:val="32"/>
        </w:rPr>
      </w:pPr>
    </w:p>
    <w:p>
      <w:pPr>
        <w:pStyle w:val="17"/>
        <w:ind w:firstLine="0" w:firstLineChars="0"/>
        <w:rPr>
          <w:rFonts w:asciiTheme="minorEastAsia" w:hAnsiTheme="minorEastAsia"/>
          <w:b/>
          <w:sz w:val="32"/>
          <w:szCs w:val="32"/>
        </w:rPr>
      </w:pPr>
    </w:p>
    <w:p>
      <w:pPr>
        <w:pStyle w:val="17"/>
        <w:ind w:firstLine="0" w:firstLineChars="0"/>
        <w:rPr>
          <w:rFonts w:asciiTheme="minorEastAsia" w:hAnsiTheme="minorEastAsia"/>
          <w:b/>
          <w:sz w:val="32"/>
          <w:szCs w:val="32"/>
        </w:rPr>
      </w:pPr>
    </w:p>
    <w:p>
      <w:pPr>
        <w:pStyle w:val="17"/>
        <w:ind w:firstLine="0" w:firstLineChars="0"/>
        <w:rPr>
          <w:rFonts w:asciiTheme="minorEastAsia" w:hAnsiTheme="minorEastAsia"/>
          <w:b/>
          <w:sz w:val="32"/>
          <w:szCs w:val="32"/>
        </w:rPr>
      </w:pPr>
    </w:p>
    <w:p>
      <w:pPr>
        <w:pStyle w:val="17"/>
        <w:ind w:firstLine="0" w:firstLineChars="0"/>
        <w:rPr>
          <w:rFonts w:asciiTheme="minorEastAsia" w:hAnsiTheme="minorEastAsia"/>
          <w:b/>
          <w:sz w:val="32"/>
          <w:szCs w:val="32"/>
        </w:rPr>
      </w:pPr>
    </w:p>
    <w:p>
      <w:pPr>
        <w:pStyle w:val="17"/>
        <w:ind w:firstLine="0" w:firstLineChars="0"/>
        <w:rPr>
          <w:rFonts w:asciiTheme="minorEastAsia" w:hAnsiTheme="minorEastAsia"/>
          <w:b/>
          <w:sz w:val="32"/>
          <w:szCs w:val="32"/>
        </w:rPr>
      </w:pPr>
    </w:p>
    <w:p>
      <w:pPr>
        <w:pStyle w:val="17"/>
        <w:ind w:firstLine="0" w:firstLineChars="0"/>
        <w:rPr>
          <w:rFonts w:asciiTheme="minorEastAsia" w:hAnsiTheme="minorEastAsia"/>
          <w:b/>
          <w:sz w:val="32"/>
          <w:szCs w:val="32"/>
        </w:rPr>
      </w:pPr>
    </w:p>
    <w:p>
      <w:pPr>
        <w:pStyle w:val="17"/>
        <w:ind w:firstLine="0" w:firstLineChars="0"/>
        <w:rPr>
          <w:rFonts w:asciiTheme="minorEastAsia" w:hAnsiTheme="minorEastAsia"/>
          <w:b/>
          <w:sz w:val="32"/>
          <w:szCs w:val="32"/>
        </w:rPr>
      </w:pPr>
    </w:p>
    <w:p>
      <w:pPr>
        <w:pStyle w:val="17"/>
        <w:ind w:firstLine="0" w:firstLineChars="0"/>
        <w:rPr>
          <w:rFonts w:asciiTheme="minorEastAsia" w:hAnsiTheme="minorEastAsia"/>
          <w:b/>
          <w:sz w:val="32"/>
          <w:szCs w:val="32"/>
        </w:rPr>
      </w:pPr>
    </w:p>
    <w:p>
      <w:pPr>
        <w:pStyle w:val="17"/>
        <w:ind w:firstLine="0" w:firstLineChars="0"/>
        <w:rPr>
          <w:rFonts w:asciiTheme="minorEastAsia" w:hAnsiTheme="minorEastAsia"/>
          <w:b/>
          <w:sz w:val="32"/>
          <w:szCs w:val="32"/>
        </w:rPr>
      </w:pPr>
    </w:p>
    <w:p>
      <w:pPr>
        <w:pStyle w:val="17"/>
        <w:ind w:firstLine="0" w:firstLineChars="0"/>
        <w:rPr>
          <w:rFonts w:asciiTheme="minorEastAsia" w:hAnsiTheme="minorEastAsia"/>
          <w:b/>
          <w:sz w:val="32"/>
          <w:szCs w:val="32"/>
        </w:rPr>
      </w:pPr>
    </w:p>
    <w:p>
      <w:pPr>
        <w:pStyle w:val="17"/>
        <w:ind w:firstLine="0" w:firstLineChars="0"/>
        <w:rPr>
          <w:rFonts w:asciiTheme="minorEastAsia" w:hAnsiTheme="minorEastAsia"/>
          <w:b/>
          <w:sz w:val="32"/>
          <w:szCs w:val="32"/>
        </w:rPr>
      </w:pPr>
    </w:p>
    <w:p>
      <w:pPr>
        <w:pStyle w:val="17"/>
        <w:ind w:firstLine="0" w:firstLineChars="0"/>
        <w:rPr>
          <w:rFonts w:asciiTheme="minorEastAsia" w:hAnsiTheme="minorEastAsia"/>
          <w:b/>
          <w:sz w:val="32"/>
          <w:szCs w:val="32"/>
        </w:rPr>
      </w:pPr>
    </w:p>
    <w:p>
      <w:pPr>
        <w:pStyle w:val="17"/>
        <w:ind w:firstLine="0" w:firstLineChars="0"/>
        <w:rPr>
          <w:rFonts w:asciiTheme="minorEastAsia" w:hAnsiTheme="minorEastAsia"/>
          <w:b/>
          <w:sz w:val="32"/>
          <w:szCs w:val="32"/>
        </w:rPr>
      </w:pPr>
    </w:p>
    <w:p>
      <w:pPr>
        <w:pStyle w:val="17"/>
        <w:ind w:firstLine="0" w:firstLineChars="0"/>
        <w:rPr>
          <w:rFonts w:asciiTheme="minorEastAsia" w:hAnsiTheme="minorEastAsia"/>
          <w:b/>
          <w:sz w:val="32"/>
          <w:szCs w:val="32"/>
        </w:rPr>
      </w:pPr>
    </w:p>
    <w:p>
      <w:pPr>
        <w:pStyle w:val="17"/>
        <w:ind w:firstLine="0" w:firstLineChars="0"/>
        <w:rPr>
          <w:rFonts w:asciiTheme="minorEastAsia" w:hAnsiTheme="minorEastAsia"/>
          <w:b/>
          <w:sz w:val="32"/>
          <w:szCs w:val="32"/>
        </w:rPr>
      </w:pPr>
    </w:p>
    <w:p>
      <w:pPr>
        <w:pStyle w:val="17"/>
        <w:ind w:firstLine="0" w:firstLineChars="0"/>
        <w:rPr>
          <w:rFonts w:asciiTheme="minorEastAsia" w:hAnsiTheme="minorEastAsia"/>
          <w:b/>
          <w:sz w:val="32"/>
          <w:szCs w:val="32"/>
        </w:rPr>
      </w:pPr>
    </w:p>
    <w:p>
      <w:pPr>
        <w:pStyle w:val="17"/>
        <w:ind w:firstLine="0" w:firstLineChars="0"/>
        <w:rPr>
          <w:rFonts w:asciiTheme="minorEastAsia" w:hAnsiTheme="minorEastAsia"/>
          <w:b/>
          <w:sz w:val="32"/>
          <w:szCs w:val="32"/>
        </w:rPr>
      </w:pPr>
    </w:p>
    <w:p>
      <w:pPr>
        <w:pStyle w:val="17"/>
        <w:ind w:firstLine="0" w:firstLineChars="0"/>
        <w:rPr>
          <w:rFonts w:asciiTheme="minorEastAsia" w:hAnsiTheme="minorEastAsia"/>
          <w:b/>
          <w:sz w:val="32"/>
          <w:szCs w:val="32"/>
        </w:rPr>
      </w:pPr>
      <w:r>
        <w:rPr>
          <w:rFonts w:hint="eastAsia" w:asciiTheme="minorEastAsia" w:hAnsiTheme="minorEastAsia"/>
          <w:b/>
          <w:sz w:val="32"/>
          <w:szCs w:val="32"/>
        </w:rPr>
        <w:t>附件、1</w:t>
      </w:r>
      <w:r>
        <w:rPr>
          <w:rFonts w:asciiTheme="minorEastAsia" w:hAnsiTheme="minorEastAsia"/>
          <w:b/>
          <w:sz w:val="32"/>
          <w:szCs w:val="32"/>
        </w:rPr>
        <w:t>.</w:t>
      </w:r>
      <w:r>
        <w:rPr>
          <w:rFonts w:hint="eastAsia" w:cs="仿宋" w:asciiTheme="minorEastAsia" w:hAnsiTheme="minorEastAsia"/>
          <w:b/>
          <w:bCs/>
          <w:sz w:val="32"/>
          <w:szCs w:val="32"/>
        </w:rPr>
        <w:t>学院新冠肺炎</w:t>
      </w:r>
      <w:r>
        <w:rPr>
          <w:rFonts w:cs="仿宋" w:asciiTheme="minorEastAsia" w:hAnsiTheme="minorEastAsia"/>
          <w:b/>
          <w:bCs/>
          <w:sz w:val="32"/>
          <w:szCs w:val="32"/>
        </w:rPr>
        <w:t>疫情防控</w:t>
      </w:r>
      <w:r>
        <w:rPr>
          <w:rFonts w:hint="eastAsia" w:cs="仿宋" w:asciiTheme="minorEastAsia" w:hAnsiTheme="minorEastAsia"/>
          <w:b/>
          <w:bCs/>
          <w:sz w:val="32"/>
          <w:szCs w:val="32"/>
        </w:rPr>
        <w:t>应急预案</w:t>
      </w:r>
    </w:p>
    <w:p>
      <w:pPr>
        <w:jc w:val="center"/>
        <w:rPr>
          <w:rFonts w:cs="仿宋" w:asciiTheme="minorEastAsia" w:hAnsiTheme="minorEastAsia"/>
          <w:b/>
          <w:bCs/>
          <w:sz w:val="32"/>
          <w:szCs w:val="32"/>
        </w:rPr>
      </w:pPr>
    </w:p>
    <w:p>
      <w:pPr>
        <w:ind w:firstLine="640" w:firstLineChars="200"/>
        <w:rPr>
          <w:rFonts w:cs="仿宋" w:asciiTheme="minorEastAsia" w:hAnsiTheme="minorEastAsia"/>
          <w:sz w:val="32"/>
          <w:szCs w:val="32"/>
        </w:rPr>
      </w:pPr>
      <w:r>
        <w:rPr>
          <w:rFonts w:hint="eastAsia" w:cs="仿宋" w:asciiTheme="minorEastAsia" w:hAnsiTheme="minorEastAsia"/>
          <w:sz w:val="32"/>
          <w:szCs w:val="32"/>
        </w:rPr>
        <w:t>为有效应对新型冠状病毒感染的肺炎疫情，切实做好我校疫情防控和应急处置工作，按照市委教育工委统一部署，根据《传染病防治法》、《突发公共卫生事件应急条例》、《教育部关于切实做好新型冠状病毒感染的肺炎疫情防控工作的通知》等有关规定，结合我校实际，制定本应急预案。</w:t>
      </w:r>
    </w:p>
    <w:p>
      <w:pPr>
        <w:numPr>
          <w:ilvl w:val="0"/>
          <w:numId w:val="1"/>
        </w:numPr>
        <w:ind w:firstLine="640" w:firstLineChars="200"/>
        <w:rPr>
          <w:rFonts w:cs="仿宋" w:asciiTheme="minorEastAsia" w:hAnsiTheme="minorEastAsia"/>
          <w:sz w:val="32"/>
          <w:szCs w:val="32"/>
        </w:rPr>
      </w:pPr>
      <w:r>
        <w:rPr>
          <w:rFonts w:hint="eastAsia" w:cs="仿宋" w:asciiTheme="minorEastAsia" w:hAnsiTheme="minorEastAsia"/>
          <w:sz w:val="32"/>
          <w:szCs w:val="32"/>
        </w:rPr>
        <w:t>指导思想：</w:t>
      </w:r>
    </w:p>
    <w:p>
      <w:pPr>
        <w:ind w:firstLine="640" w:firstLineChars="200"/>
        <w:rPr>
          <w:rFonts w:cs="仿宋" w:asciiTheme="minorEastAsia" w:hAnsiTheme="minorEastAsia"/>
          <w:sz w:val="32"/>
          <w:szCs w:val="32"/>
        </w:rPr>
      </w:pPr>
      <w:r>
        <w:rPr>
          <w:rFonts w:hint="eastAsia" w:cs="仿宋" w:asciiTheme="minorEastAsia" w:hAnsiTheme="minorEastAsia"/>
          <w:sz w:val="32"/>
          <w:szCs w:val="32"/>
        </w:rPr>
        <w:t>按照习近平总书记重要指示精神和中央、省委、市委及市委教育工委决策部署，提高政治站位，全面贯彻落实新型冠状病毒感染的肺炎疫情防控工作要求，坚持“以人为本，科学防控”，全力保障师生的身体健康和生命安全。</w:t>
      </w:r>
    </w:p>
    <w:p>
      <w:pPr>
        <w:numPr>
          <w:ilvl w:val="0"/>
          <w:numId w:val="1"/>
        </w:numPr>
        <w:ind w:firstLine="640" w:firstLineChars="200"/>
        <w:rPr>
          <w:rFonts w:cs="仿宋" w:asciiTheme="minorEastAsia" w:hAnsiTheme="minorEastAsia"/>
          <w:sz w:val="32"/>
          <w:szCs w:val="32"/>
        </w:rPr>
      </w:pPr>
      <w:r>
        <w:rPr>
          <w:rFonts w:hint="eastAsia" w:cs="仿宋" w:asciiTheme="minorEastAsia" w:hAnsiTheme="minorEastAsia"/>
          <w:sz w:val="32"/>
          <w:szCs w:val="32"/>
        </w:rPr>
        <w:t>工作原则：</w:t>
      </w:r>
    </w:p>
    <w:p>
      <w:pPr>
        <w:numPr>
          <w:ilvl w:val="0"/>
          <w:numId w:val="2"/>
        </w:numPr>
        <w:ind w:firstLine="640" w:firstLineChars="200"/>
        <w:rPr>
          <w:rFonts w:cs="仿宋" w:asciiTheme="minorEastAsia" w:hAnsiTheme="minorEastAsia"/>
          <w:sz w:val="32"/>
          <w:szCs w:val="32"/>
        </w:rPr>
      </w:pPr>
      <w:r>
        <w:rPr>
          <w:rFonts w:hint="eastAsia" w:cs="仿宋" w:asciiTheme="minorEastAsia" w:hAnsiTheme="minorEastAsia"/>
          <w:sz w:val="32"/>
          <w:szCs w:val="32"/>
        </w:rPr>
        <w:t>预防为主，加强疫情防控。及时发现、及时报告、及时采取措施、切断传播途径，迅速控制疫情，严防疫情在学校的传播和蔓延。</w:t>
      </w:r>
    </w:p>
    <w:p>
      <w:pPr>
        <w:numPr>
          <w:ilvl w:val="0"/>
          <w:numId w:val="2"/>
        </w:numPr>
        <w:ind w:firstLine="640" w:firstLineChars="200"/>
        <w:rPr>
          <w:rFonts w:cs="仿宋" w:asciiTheme="minorEastAsia" w:hAnsiTheme="minorEastAsia"/>
          <w:sz w:val="32"/>
          <w:szCs w:val="32"/>
        </w:rPr>
      </w:pPr>
      <w:r>
        <w:rPr>
          <w:rFonts w:hint="eastAsia" w:cs="仿宋" w:asciiTheme="minorEastAsia" w:hAnsiTheme="minorEastAsia"/>
          <w:sz w:val="32"/>
          <w:szCs w:val="32"/>
        </w:rPr>
        <w:t>联防联控。疫情防控实行属地管理，条块结合，联防联控，分工负责，共同落实防控措施。</w:t>
      </w:r>
    </w:p>
    <w:p>
      <w:pPr>
        <w:numPr>
          <w:ilvl w:val="0"/>
          <w:numId w:val="1"/>
        </w:numPr>
        <w:ind w:firstLine="640" w:firstLineChars="200"/>
        <w:rPr>
          <w:rFonts w:cs="仿宋" w:asciiTheme="minorEastAsia" w:hAnsiTheme="minorEastAsia"/>
          <w:sz w:val="32"/>
          <w:szCs w:val="32"/>
        </w:rPr>
      </w:pPr>
      <w:r>
        <w:rPr>
          <w:rFonts w:hint="eastAsia" w:cs="仿宋" w:asciiTheme="minorEastAsia" w:hAnsiTheme="minorEastAsia"/>
          <w:sz w:val="32"/>
          <w:szCs w:val="32"/>
        </w:rPr>
        <w:t>组织领导：</w:t>
      </w:r>
    </w:p>
    <w:p>
      <w:pPr>
        <w:numPr>
          <w:ilvl w:val="0"/>
          <w:numId w:val="3"/>
        </w:numPr>
        <w:ind w:firstLine="640" w:firstLineChars="200"/>
        <w:rPr>
          <w:rFonts w:cs="仿宋" w:asciiTheme="minorEastAsia" w:hAnsiTheme="minorEastAsia"/>
          <w:sz w:val="32"/>
          <w:szCs w:val="32"/>
        </w:rPr>
      </w:pPr>
      <w:r>
        <w:rPr>
          <w:rFonts w:hint="eastAsia" w:cs="仿宋" w:asciiTheme="minorEastAsia" w:hAnsiTheme="minorEastAsia"/>
          <w:sz w:val="32"/>
          <w:szCs w:val="32"/>
        </w:rPr>
        <w:t>成立疫情防控领导小组</w:t>
      </w:r>
    </w:p>
    <w:p>
      <w:pPr>
        <w:pStyle w:val="9"/>
        <w:widowControl/>
        <w:spacing w:beforeAutospacing="0" w:afterAutospacing="0"/>
        <w:ind w:firstLine="640" w:firstLineChars="200"/>
        <w:rPr>
          <w:rFonts w:cs="仿宋" w:asciiTheme="minorEastAsia" w:hAnsiTheme="minorEastAsia"/>
          <w:color w:val="333333"/>
          <w:sz w:val="32"/>
          <w:szCs w:val="32"/>
        </w:rPr>
      </w:pPr>
      <w:r>
        <w:rPr>
          <w:rFonts w:hint="eastAsia" w:cs="仿宋" w:asciiTheme="minorEastAsia" w:hAnsiTheme="minorEastAsia"/>
          <w:color w:val="333333"/>
          <w:sz w:val="32"/>
          <w:szCs w:val="32"/>
        </w:rPr>
        <w:t>1、传染病防控应急领导小组</w:t>
      </w:r>
    </w:p>
    <w:p>
      <w:pPr>
        <w:pStyle w:val="9"/>
        <w:widowControl/>
        <w:spacing w:beforeAutospacing="0" w:afterAutospacing="0"/>
        <w:ind w:firstLine="640" w:firstLineChars="200"/>
        <w:rPr>
          <w:rFonts w:cs="仿宋" w:asciiTheme="minorEastAsia" w:hAnsiTheme="minorEastAsia"/>
          <w:color w:val="333333"/>
          <w:sz w:val="32"/>
          <w:szCs w:val="32"/>
        </w:rPr>
      </w:pPr>
      <w:r>
        <w:rPr>
          <w:rFonts w:hint="eastAsia" w:cs="仿宋" w:asciiTheme="minorEastAsia" w:hAnsiTheme="minorEastAsia"/>
          <w:color w:val="333333"/>
          <w:sz w:val="32"/>
          <w:szCs w:val="32"/>
        </w:rPr>
        <w:t>组长：徐厌平</w:t>
      </w:r>
    </w:p>
    <w:p>
      <w:pPr>
        <w:pStyle w:val="9"/>
        <w:widowControl/>
        <w:spacing w:beforeAutospacing="0" w:afterAutospacing="0"/>
        <w:ind w:firstLine="640" w:firstLineChars="200"/>
        <w:rPr>
          <w:rFonts w:cs="仿宋" w:asciiTheme="minorEastAsia" w:hAnsiTheme="minorEastAsia"/>
          <w:color w:val="333333"/>
          <w:sz w:val="32"/>
          <w:szCs w:val="32"/>
        </w:rPr>
      </w:pPr>
      <w:r>
        <w:rPr>
          <w:rFonts w:hint="eastAsia" w:cs="仿宋" w:asciiTheme="minorEastAsia" w:hAnsiTheme="minorEastAsia"/>
          <w:color w:val="333333"/>
          <w:sz w:val="32"/>
          <w:szCs w:val="32"/>
        </w:rPr>
        <w:t>副组长： 方重（疫情报告人）</w:t>
      </w:r>
    </w:p>
    <w:p>
      <w:pPr>
        <w:pStyle w:val="9"/>
        <w:widowControl/>
        <w:spacing w:beforeAutospacing="0" w:afterAutospacing="0"/>
        <w:ind w:firstLine="640" w:firstLineChars="200"/>
        <w:rPr>
          <w:rFonts w:cs="仿宋" w:asciiTheme="minorEastAsia" w:hAnsiTheme="minorEastAsia"/>
          <w:color w:val="333333"/>
          <w:sz w:val="32"/>
          <w:szCs w:val="32"/>
        </w:rPr>
      </w:pPr>
      <w:r>
        <w:rPr>
          <w:rFonts w:hint="eastAsia" w:cs="仿宋" w:asciiTheme="minorEastAsia" w:hAnsiTheme="minorEastAsia"/>
          <w:color w:val="333333"/>
          <w:sz w:val="32"/>
          <w:szCs w:val="32"/>
        </w:rPr>
        <w:t>组员：各处室负责人、各支部书记</w:t>
      </w:r>
    </w:p>
    <w:p>
      <w:pPr>
        <w:pStyle w:val="9"/>
        <w:widowControl/>
        <w:numPr>
          <w:ilvl w:val="0"/>
          <w:numId w:val="3"/>
        </w:numPr>
        <w:spacing w:beforeAutospacing="0" w:afterAutospacing="0"/>
        <w:ind w:firstLine="640" w:firstLineChars="200"/>
        <w:rPr>
          <w:rFonts w:cs="仿宋" w:asciiTheme="minorEastAsia" w:hAnsiTheme="minorEastAsia"/>
          <w:color w:val="333333"/>
          <w:sz w:val="32"/>
          <w:szCs w:val="32"/>
        </w:rPr>
      </w:pPr>
      <w:r>
        <w:rPr>
          <w:rFonts w:hint="eastAsia" w:cs="仿宋" w:asciiTheme="minorEastAsia" w:hAnsiTheme="minorEastAsia"/>
          <w:color w:val="333333"/>
          <w:sz w:val="32"/>
          <w:szCs w:val="32"/>
        </w:rPr>
        <w:t>领导小组下设综合协调、疫情防控、宣传和舆论引导、监督问责4个工作小组</w:t>
      </w:r>
    </w:p>
    <w:p>
      <w:pPr>
        <w:pStyle w:val="9"/>
        <w:widowControl/>
        <w:spacing w:beforeAutospacing="0" w:afterAutospacing="0"/>
        <w:ind w:firstLine="640" w:firstLineChars="200"/>
        <w:rPr>
          <w:rFonts w:cs="仿宋" w:asciiTheme="minorEastAsia" w:hAnsiTheme="minorEastAsia"/>
          <w:color w:val="333333"/>
          <w:sz w:val="32"/>
          <w:szCs w:val="32"/>
        </w:rPr>
      </w:pPr>
      <w:r>
        <w:rPr>
          <w:rFonts w:hint="eastAsia" w:cs="仿宋" w:asciiTheme="minorEastAsia" w:hAnsiTheme="minorEastAsia"/>
          <w:color w:val="333333"/>
          <w:sz w:val="32"/>
          <w:szCs w:val="32"/>
        </w:rPr>
        <w:t>1、综合协调组 组长：雷鹏程 联络员：胡琴</w:t>
      </w:r>
    </w:p>
    <w:p>
      <w:pPr>
        <w:pStyle w:val="9"/>
        <w:widowControl/>
        <w:spacing w:beforeAutospacing="0" w:afterAutospacing="0"/>
        <w:ind w:firstLine="640" w:firstLineChars="200"/>
        <w:rPr>
          <w:rFonts w:cs="仿宋" w:asciiTheme="minorEastAsia" w:hAnsiTheme="minorEastAsia"/>
          <w:color w:val="333333"/>
          <w:sz w:val="32"/>
          <w:szCs w:val="32"/>
        </w:rPr>
      </w:pPr>
      <w:r>
        <w:rPr>
          <w:rFonts w:hint="eastAsia" w:cs="仿宋" w:asciiTheme="minorEastAsia" w:hAnsiTheme="minorEastAsia"/>
          <w:color w:val="333333"/>
          <w:sz w:val="32"/>
          <w:szCs w:val="32"/>
        </w:rPr>
        <w:t>2、疫情防控组 组长：刘佳春 联络员：邹文凤</w:t>
      </w:r>
    </w:p>
    <w:p>
      <w:pPr>
        <w:pStyle w:val="9"/>
        <w:widowControl/>
        <w:spacing w:beforeAutospacing="0" w:afterAutospacing="0"/>
        <w:ind w:firstLine="640" w:firstLineChars="200"/>
        <w:rPr>
          <w:rFonts w:cs="仿宋" w:asciiTheme="minorEastAsia" w:hAnsiTheme="minorEastAsia"/>
          <w:color w:val="333333"/>
          <w:sz w:val="32"/>
          <w:szCs w:val="32"/>
        </w:rPr>
      </w:pPr>
      <w:r>
        <w:rPr>
          <w:rFonts w:hint="eastAsia" w:cs="仿宋" w:asciiTheme="minorEastAsia" w:hAnsiTheme="minorEastAsia"/>
          <w:color w:val="333333"/>
          <w:sz w:val="32"/>
          <w:szCs w:val="32"/>
        </w:rPr>
        <w:t>3、宣传和舆论引导组 组长：吴花珍 联络员：郑茜</w:t>
      </w:r>
    </w:p>
    <w:p>
      <w:pPr>
        <w:pStyle w:val="9"/>
        <w:widowControl/>
        <w:spacing w:beforeAutospacing="0" w:afterAutospacing="0"/>
        <w:ind w:firstLine="640" w:firstLineChars="200"/>
        <w:rPr>
          <w:rFonts w:cs="仿宋" w:asciiTheme="minorEastAsia" w:hAnsiTheme="minorEastAsia"/>
          <w:color w:val="333333"/>
          <w:sz w:val="32"/>
          <w:szCs w:val="32"/>
        </w:rPr>
      </w:pPr>
      <w:r>
        <w:rPr>
          <w:rFonts w:hint="eastAsia" w:cs="仿宋" w:asciiTheme="minorEastAsia" w:hAnsiTheme="minorEastAsia"/>
          <w:color w:val="333333"/>
          <w:sz w:val="32"/>
          <w:szCs w:val="32"/>
        </w:rPr>
        <w:t>4、监督问责组 组长：黎良武 联络员：吴双员</w:t>
      </w:r>
    </w:p>
    <w:p>
      <w:pPr>
        <w:pStyle w:val="9"/>
        <w:widowControl/>
        <w:spacing w:beforeAutospacing="0" w:afterAutospacing="0"/>
        <w:ind w:firstLine="640" w:firstLineChars="200"/>
        <w:rPr>
          <w:rFonts w:cs="仿宋" w:asciiTheme="minorEastAsia" w:hAnsiTheme="minorEastAsia"/>
          <w:color w:val="333333"/>
          <w:sz w:val="32"/>
          <w:szCs w:val="32"/>
        </w:rPr>
      </w:pPr>
      <w:r>
        <w:rPr>
          <w:rFonts w:hint="eastAsia" w:cs="仿宋" w:asciiTheme="minorEastAsia" w:hAnsiTheme="minorEastAsia"/>
          <w:color w:val="333333"/>
          <w:sz w:val="32"/>
          <w:szCs w:val="32"/>
        </w:rPr>
        <w:t>（三）主要职责</w:t>
      </w:r>
    </w:p>
    <w:p>
      <w:pPr>
        <w:pStyle w:val="9"/>
        <w:widowControl/>
        <w:spacing w:beforeAutospacing="0" w:afterAutospacing="0"/>
        <w:ind w:firstLine="640" w:firstLineChars="200"/>
        <w:rPr>
          <w:rFonts w:cs="仿宋" w:asciiTheme="minorEastAsia" w:hAnsiTheme="minorEastAsia"/>
          <w:color w:val="333333"/>
          <w:sz w:val="32"/>
          <w:szCs w:val="32"/>
        </w:rPr>
      </w:pPr>
      <w:r>
        <w:rPr>
          <w:rFonts w:hint="eastAsia" w:cs="仿宋" w:asciiTheme="minorEastAsia" w:hAnsiTheme="minorEastAsia"/>
          <w:color w:val="333333"/>
          <w:sz w:val="32"/>
          <w:szCs w:val="32"/>
        </w:rPr>
        <w:t>（1）学校上下人人重视，层层把关，领导起带头作用对新型冠状病毒感染的肺炎防治工作行使监督管理职权。</w:t>
      </w:r>
    </w:p>
    <w:p>
      <w:pPr>
        <w:pStyle w:val="9"/>
        <w:widowControl/>
        <w:spacing w:beforeAutospacing="0" w:afterAutospacing="0"/>
        <w:ind w:firstLine="640" w:firstLineChars="200"/>
        <w:rPr>
          <w:rFonts w:cs="仿宋" w:asciiTheme="minorEastAsia" w:hAnsiTheme="minorEastAsia"/>
          <w:color w:val="333333"/>
          <w:sz w:val="32"/>
          <w:szCs w:val="32"/>
        </w:rPr>
      </w:pPr>
      <w:r>
        <w:rPr>
          <w:rFonts w:hint="eastAsia" w:cs="仿宋" w:asciiTheme="minorEastAsia" w:hAnsiTheme="minorEastAsia"/>
          <w:color w:val="333333"/>
          <w:sz w:val="32"/>
          <w:szCs w:val="32"/>
        </w:rPr>
        <w:t>（2）校医要对传染病的预防、治疗、监测、控制和疫情管理措施进行监督、检查。</w:t>
      </w:r>
    </w:p>
    <w:p>
      <w:pPr>
        <w:pStyle w:val="9"/>
        <w:widowControl/>
        <w:spacing w:beforeAutospacing="0" w:afterAutospacing="0"/>
        <w:ind w:firstLine="640" w:firstLineChars="200"/>
        <w:rPr>
          <w:rFonts w:cs="仿宋" w:asciiTheme="minorEastAsia" w:hAnsiTheme="minorEastAsia"/>
          <w:color w:val="333333"/>
          <w:sz w:val="32"/>
          <w:szCs w:val="32"/>
        </w:rPr>
      </w:pPr>
      <w:r>
        <w:rPr>
          <w:rFonts w:hint="eastAsia" w:cs="仿宋" w:asciiTheme="minorEastAsia" w:hAnsiTheme="minorEastAsia"/>
          <w:color w:val="333333"/>
          <w:sz w:val="32"/>
          <w:szCs w:val="32"/>
        </w:rPr>
        <w:t>（3）疫情报告人在校长的领导下，具体负责本单位传染病疫情和疑似传染病疫情等突发公共卫生事件报告工作；</w:t>
      </w:r>
    </w:p>
    <w:p>
      <w:pPr>
        <w:pStyle w:val="9"/>
        <w:widowControl/>
        <w:spacing w:beforeAutospacing="0" w:afterAutospacing="0"/>
        <w:ind w:firstLine="640" w:firstLineChars="200"/>
        <w:rPr>
          <w:rFonts w:cs="仿宋" w:asciiTheme="minorEastAsia" w:hAnsiTheme="minorEastAsia"/>
          <w:color w:val="333333"/>
          <w:sz w:val="32"/>
          <w:szCs w:val="32"/>
        </w:rPr>
      </w:pPr>
      <w:r>
        <w:rPr>
          <w:rFonts w:hint="eastAsia" w:cs="仿宋" w:asciiTheme="minorEastAsia" w:hAnsiTheme="minorEastAsia"/>
          <w:color w:val="333333"/>
          <w:sz w:val="32"/>
          <w:szCs w:val="32"/>
        </w:rPr>
        <w:t>（4）如果因为某人的责任引起传染病大规模流行或引起相应后果的要受到学校或法律的相关处罚。</w:t>
      </w:r>
    </w:p>
    <w:p>
      <w:pPr>
        <w:pStyle w:val="9"/>
        <w:widowControl/>
        <w:spacing w:beforeAutospacing="0" w:afterAutospacing="0"/>
        <w:ind w:firstLine="640" w:firstLineChars="200"/>
        <w:rPr>
          <w:rFonts w:cs="仿宋" w:asciiTheme="minorEastAsia" w:hAnsiTheme="minorEastAsia"/>
          <w:color w:val="333333"/>
          <w:sz w:val="32"/>
          <w:szCs w:val="32"/>
        </w:rPr>
      </w:pPr>
      <w:r>
        <w:rPr>
          <w:rFonts w:hint="eastAsia" w:cs="仿宋" w:asciiTheme="minorEastAsia" w:hAnsiTheme="minorEastAsia"/>
          <w:color w:val="333333"/>
          <w:sz w:val="32"/>
          <w:szCs w:val="32"/>
        </w:rPr>
        <w:t>四、具体应急措施：</w:t>
      </w:r>
    </w:p>
    <w:p>
      <w:pPr>
        <w:ind w:firstLine="640" w:firstLineChars="200"/>
        <w:rPr>
          <w:rFonts w:cs="仿宋" w:asciiTheme="minorEastAsia" w:hAnsiTheme="minorEastAsia"/>
          <w:sz w:val="32"/>
          <w:szCs w:val="32"/>
        </w:rPr>
      </w:pPr>
      <w:r>
        <w:rPr>
          <w:rFonts w:hint="eastAsia" w:cs="仿宋" w:asciiTheme="minorEastAsia" w:hAnsiTheme="minorEastAsia"/>
          <w:sz w:val="32"/>
          <w:szCs w:val="32"/>
        </w:rPr>
        <w:t>1、班主任晨、午、晚检一旦发现发热（体温≥37.3℃）的学生，立即安排发热学生佩戴口罩到医务室复检体温，复检发热者立即由学院综合协调组安排专车，并由班主任老师随行带至县妇幼保健院（发热定点医院）就诊。</w:t>
      </w:r>
    </w:p>
    <w:p>
      <w:pPr>
        <w:ind w:firstLine="640" w:firstLineChars="200"/>
        <w:rPr>
          <w:rFonts w:cs="仿宋" w:asciiTheme="minorEastAsia" w:hAnsiTheme="minorEastAsia"/>
          <w:sz w:val="32"/>
          <w:szCs w:val="32"/>
        </w:rPr>
      </w:pPr>
      <w:r>
        <w:rPr>
          <w:rFonts w:hint="eastAsia" w:cs="仿宋" w:asciiTheme="minorEastAsia" w:hAnsiTheme="minorEastAsia"/>
          <w:sz w:val="32"/>
          <w:szCs w:val="32"/>
        </w:rPr>
        <w:t>2、医务人员及时向县卫健局报送“发热患者报表”，同时电话报告县疾控中心，医务人员要做好诊断结果追踪登记并报告镇街和社区医院。</w:t>
      </w:r>
    </w:p>
    <w:p>
      <w:pPr>
        <w:ind w:firstLine="640" w:firstLineChars="200"/>
        <w:rPr>
          <w:rFonts w:cs="仿宋" w:asciiTheme="minorEastAsia" w:hAnsiTheme="minorEastAsia"/>
          <w:sz w:val="32"/>
          <w:szCs w:val="32"/>
        </w:rPr>
      </w:pPr>
      <w:r>
        <w:rPr>
          <w:rFonts w:hint="eastAsia" w:cs="仿宋" w:asciiTheme="minorEastAsia" w:hAnsiTheme="minorEastAsia"/>
          <w:sz w:val="32"/>
          <w:szCs w:val="32"/>
        </w:rPr>
        <w:t>3、在发热患者的诊断结果出来之前，发热患者所在的同班同学，同寝室人员暂时留在原教室或是原寝室进行暂时的留观隔离，注意观察留观人员有无身体不适等（注意教室、寝室的通风）。</w:t>
      </w:r>
    </w:p>
    <w:p>
      <w:pPr>
        <w:ind w:firstLine="640" w:firstLineChars="200"/>
        <w:rPr>
          <w:rFonts w:cs="仿宋" w:asciiTheme="minorEastAsia" w:hAnsiTheme="minorEastAsia"/>
          <w:sz w:val="32"/>
          <w:szCs w:val="32"/>
        </w:rPr>
      </w:pPr>
      <w:r>
        <w:rPr>
          <w:rFonts w:hint="eastAsia" w:cs="仿宋" w:asciiTheme="minorEastAsia" w:hAnsiTheme="minorEastAsia"/>
          <w:sz w:val="32"/>
          <w:szCs w:val="32"/>
        </w:rPr>
        <w:t>4、如发热患者排除新冠肺炎或诊断为其他传染病，按普通疾病（康复后即可复课）或其他传染病管理（凭复课证明复课）。</w:t>
      </w:r>
    </w:p>
    <w:p>
      <w:pPr>
        <w:ind w:firstLine="640" w:firstLineChars="200"/>
        <w:rPr>
          <w:rFonts w:cs="仿宋" w:asciiTheme="minorEastAsia" w:hAnsiTheme="minorEastAsia"/>
          <w:sz w:val="32"/>
          <w:szCs w:val="32"/>
        </w:rPr>
      </w:pPr>
      <w:r>
        <w:rPr>
          <w:rFonts w:hint="eastAsia" w:cs="仿宋" w:asciiTheme="minorEastAsia" w:hAnsiTheme="minorEastAsia"/>
          <w:sz w:val="32"/>
          <w:szCs w:val="32"/>
        </w:rPr>
        <w:t>5、如发热患者诊断为疑似病例或是确诊病例，则学院疫情报告人2小时内向县疾控中心、县教育部门、街道卫计办进行网络直报，24小时内要积极配合县疾控中心进行流行病学史的调查。</w:t>
      </w:r>
    </w:p>
    <w:p>
      <w:pPr>
        <w:ind w:firstLine="640" w:firstLineChars="200"/>
        <w:rPr>
          <w:rFonts w:cs="仿宋" w:asciiTheme="minorEastAsia" w:hAnsiTheme="minorEastAsia"/>
          <w:sz w:val="32"/>
          <w:szCs w:val="32"/>
        </w:rPr>
      </w:pPr>
      <w:r>
        <w:rPr>
          <w:rFonts w:hint="eastAsia" w:cs="仿宋" w:asciiTheme="minorEastAsia" w:hAnsiTheme="minorEastAsia"/>
          <w:sz w:val="32"/>
          <w:szCs w:val="32"/>
        </w:rPr>
        <w:t>6、疫情防控组要在县疾控中心和社区医院的指导下对密切接触者进行集中隔离（详见隔离方案）,在县疾控中心和社区医院的指导下对所在班级、寝室，重点消毒，全校加强公共区域消毒（详见消毒方案）。</w:t>
      </w:r>
    </w:p>
    <w:p>
      <w:pPr>
        <w:ind w:firstLine="640" w:firstLineChars="200"/>
        <w:rPr>
          <w:rFonts w:cs="仿宋" w:asciiTheme="minorEastAsia" w:hAnsiTheme="minorEastAsia"/>
          <w:sz w:val="32"/>
          <w:szCs w:val="32"/>
        </w:rPr>
      </w:pPr>
      <w:r>
        <w:rPr>
          <w:rFonts w:hint="eastAsia" w:cs="仿宋" w:asciiTheme="minorEastAsia" w:hAnsiTheme="minorEastAsia"/>
          <w:sz w:val="32"/>
          <w:szCs w:val="32"/>
        </w:rPr>
        <w:t>7、宣传和舆论组要做好师生的疫情信息反馈，做好师生及学生家长的情绪安抚，以免引起恐慌。</w:t>
      </w:r>
    </w:p>
    <w:p>
      <w:pPr>
        <w:ind w:firstLine="566" w:firstLineChars="177"/>
        <w:jc w:val="left"/>
        <w:rPr>
          <w:rStyle w:val="13"/>
          <w:rFonts w:cs="Tahoma" w:asciiTheme="minorEastAsia" w:hAnsiTheme="minorEastAsia"/>
          <w:color w:val="333333"/>
          <w:sz w:val="32"/>
          <w:szCs w:val="32"/>
        </w:rPr>
      </w:pPr>
      <w:r>
        <w:rPr>
          <w:rFonts w:hint="eastAsia" w:cs="仿宋" w:asciiTheme="minorEastAsia" w:hAnsiTheme="minorEastAsia"/>
          <w:sz w:val="32"/>
          <w:szCs w:val="32"/>
        </w:rPr>
        <w:t>8、疑似病例排除后可复课，确诊病例解除隔离后凭复课证明复课</w:t>
      </w:r>
    </w:p>
    <w:p>
      <w:pPr>
        <w:ind w:firstLine="566" w:firstLineChars="177"/>
        <w:rPr>
          <w:rFonts w:asciiTheme="minorEastAsia" w:hAnsiTheme="minorEastAsia"/>
          <w:sz w:val="32"/>
          <w:szCs w:val="32"/>
        </w:rPr>
      </w:pPr>
    </w:p>
    <w:p>
      <w:pPr>
        <w:rPr>
          <w:rFonts w:asciiTheme="minorEastAsia" w:hAnsiTheme="minorEastAsia"/>
          <w:b/>
          <w:sz w:val="32"/>
          <w:szCs w:val="32"/>
        </w:rPr>
      </w:pPr>
      <w:r>
        <w:rPr>
          <w:rFonts w:hint="eastAsia" w:asciiTheme="minorEastAsia" w:hAnsiTheme="minorEastAsia"/>
          <w:b/>
          <w:sz w:val="32"/>
          <w:szCs w:val="32"/>
        </w:rPr>
        <w:t>附件2</w:t>
      </w:r>
    </w:p>
    <w:p>
      <w:pPr>
        <w:widowControl/>
        <w:jc w:val="center"/>
        <w:rPr>
          <w:rFonts w:asciiTheme="minorEastAsia" w:hAnsiTheme="minorEastAsia"/>
          <w:b/>
          <w:sz w:val="32"/>
          <w:szCs w:val="32"/>
        </w:rPr>
      </w:pPr>
      <w:r>
        <w:rPr>
          <w:rFonts w:hint="eastAsia" w:asciiTheme="minorEastAsia" w:hAnsiTheme="minorEastAsia"/>
          <w:b/>
          <w:sz w:val="32"/>
          <w:szCs w:val="32"/>
        </w:rPr>
        <w:t>疫情防控工作流程图</w:t>
      </w:r>
    </w:p>
    <w:p>
      <w:pPr>
        <w:widowControl/>
        <w:rPr>
          <w:rFonts w:asciiTheme="minorEastAsia" w:hAnsiTheme="minorEastAsia"/>
          <w:b/>
          <w:sz w:val="32"/>
          <w:szCs w:val="32"/>
        </w:rPr>
      </w:pPr>
      <w:r>
        <w:rPr>
          <w:rFonts w:cs="Lucida Grande" w:asciiTheme="minorEastAsia" w:hAnsiTheme="minorEastAsia"/>
          <w:b/>
          <w:bCs/>
          <w:color w:val="333333"/>
          <w:sz w:val="32"/>
          <w:szCs w:val="32"/>
          <w:shd w:val="clear" w:color="auto" w:fill="FFFFFF"/>
        </w:rPr>
        <w:drawing>
          <wp:inline distT="0" distB="0" distL="0" distR="0">
            <wp:extent cx="4445000" cy="4756150"/>
            <wp:effectExtent l="19050" t="0" r="0" b="0"/>
            <wp:docPr id="8" name="图片 4" descr="F:\后勤工作\17新冠防疫\制度\防控制度\12疫情防控工作流程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F:\后勤工作\17新冠防疫\制度\防控制度\12疫情防控工作流程图.png"/>
                    <pic:cNvPicPr>
                      <a:picLocks noChangeAspect="1" noChangeArrowheads="1"/>
                    </pic:cNvPicPr>
                  </pic:nvPicPr>
                  <pic:blipFill>
                    <a:blip r:embed="rId4" cstate="print"/>
                    <a:srcRect/>
                    <a:stretch>
                      <a:fillRect/>
                    </a:stretch>
                  </pic:blipFill>
                  <pic:spPr>
                    <a:xfrm>
                      <a:off x="0" y="0"/>
                      <a:ext cx="4445000" cy="4756150"/>
                    </a:xfrm>
                    <a:prstGeom prst="rect">
                      <a:avLst/>
                    </a:prstGeom>
                    <a:noFill/>
                    <a:ln w="9525">
                      <a:noFill/>
                      <a:miter lim="800000"/>
                      <a:headEnd/>
                      <a:tailEnd/>
                    </a:ln>
                  </pic:spPr>
                </pic:pic>
              </a:graphicData>
            </a:graphic>
          </wp:inline>
        </w:drawing>
      </w:r>
    </w:p>
    <w:p>
      <w:pPr>
        <w:widowControl/>
        <w:jc w:val="left"/>
        <w:rPr>
          <w:rFonts w:cs="Lucida Grande" w:asciiTheme="minorEastAsia" w:hAnsiTheme="minorEastAsia"/>
          <w:b/>
          <w:bCs/>
          <w:color w:val="333333"/>
          <w:kern w:val="0"/>
          <w:sz w:val="32"/>
          <w:szCs w:val="32"/>
          <w:shd w:val="clear" w:color="auto" w:fill="FFFFFF"/>
        </w:rPr>
      </w:pPr>
    </w:p>
    <w:p>
      <w:pPr>
        <w:pStyle w:val="9"/>
        <w:widowControl/>
        <w:shd w:val="clear" w:color="auto" w:fill="FFFFFF"/>
        <w:spacing w:beforeAutospacing="0" w:afterAutospacing="0" w:line="480" w:lineRule="auto"/>
        <w:ind w:firstLine="390"/>
        <w:jc w:val="center"/>
        <w:rPr>
          <w:rFonts w:cs="Lucida Grande" w:asciiTheme="minorEastAsia" w:hAnsiTheme="minorEastAsia"/>
          <w:b/>
          <w:bCs/>
          <w:color w:val="333333"/>
          <w:sz w:val="32"/>
          <w:szCs w:val="32"/>
          <w:shd w:val="clear" w:color="auto" w:fill="FFFFFF"/>
        </w:rPr>
      </w:pPr>
    </w:p>
    <w:p>
      <w:pPr>
        <w:widowControl/>
        <w:jc w:val="left"/>
        <w:rPr>
          <w:rFonts w:cs="Lucida Grande" w:asciiTheme="minorEastAsia" w:hAnsiTheme="minorEastAsia"/>
          <w:b/>
          <w:bCs/>
          <w:color w:val="333333"/>
          <w:kern w:val="0"/>
          <w:sz w:val="32"/>
          <w:szCs w:val="32"/>
          <w:shd w:val="clear" w:color="auto" w:fill="FFFFFF"/>
        </w:rPr>
      </w:pPr>
      <w:r>
        <w:rPr>
          <w:rFonts w:hint="eastAsia" w:cs="Lucida Grande" w:asciiTheme="minorEastAsia" w:hAnsiTheme="minorEastAsia"/>
          <w:b/>
          <w:bCs/>
          <w:color w:val="333333"/>
          <w:sz w:val="32"/>
          <w:szCs w:val="32"/>
          <w:shd w:val="clear" w:color="auto" w:fill="FFFFFF"/>
        </w:rPr>
        <w:br w:type="page"/>
      </w:r>
    </w:p>
    <w:p>
      <w:pPr>
        <w:pStyle w:val="9"/>
        <w:widowControl/>
        <w:shd w:val="clear" w:color="auto" w:fill="FFFFFF"/>
        <w:spacing w:beforeAutospacing="0" w:afterAutospacing="0" w:line="480" w:lineRule="auto"/>
        <w:ind w:firstLine="390"/>
        <w:rPr>
          <w:rFonts w:cs="Lucida Grande" w:asciiTheme="minorEastAsia" w:hAnsiTheme="minorEastAsia"/>
          <w:bCs/>
          <w:color w:val="333333"/>
          <w:sz w:val="32"/>
          <w:szCs w:val="32"/>
          <w:shd w:val="clear" w:color="auto" w:fill="FFFFFF"/>
        </w:rPr>
      </w:pPr>
      <w:r>
        <w:rPr>
          <w:rFonts w:hint="eastAsia" w:cs="Lucida Grande" w:asciiTheme="minorEastAsia" w:hAnsiTheme="minorEastAsia"/>
          <w:bCs/>
          <w:color w:val="333333"/>
          <w:sz w:val="32"/>
          <w:szCs w:val="32"/>
          <w:shd w:val="clear" w:color="auto" w:fill="FFFFFF"/>
        </w:rPr>
        <w:t xml:space="preserve">附件3  </w:t>
      </w:r>
      <w:r>
        <w:rPr>
          <w:rFonts w:hint="eastAsia" w:cs="Lucida Grande" w:asciiTheme="minorEastAsia" w:hAnsiTheme="minorEastAsia"/>
          <w:b/>
          <w:bCs/>
          <w:color w:val="333333"/>
          <w:sz w:val="32"/>
          <w:szCs w:val="32"/>
          <w:shd w:val="clear" w:color="auto" w:fill="FFFFFF"/>
        </w:rPr>
        <w:t>传染病病愈返校复课查验证明制度</w:t>
      </w:r>
    </w:p>
    <w:p>
      <w:pPr>
        <w:pStyle w:val="9"/>
        <w:widowControl/>
        <w:shd w:val="clear" w:color="auto" w:fill="FFFFFF"/>
        <w:spacing w:before="100" w:after="100"/>
        <w:ind w:firstLine="640" w:firstLineChars="200"/>
        <w:rPr>
          <w:rFonts w:cs="仿宋" w:asciiTheme="minorEastAsia" w:hAnsiTheme="minorEastAsia"/>
          <w:color w:val="333333"/>
          <w:sz w:val="32"/>
          <w:szCs w:val="32"/>
        </w:rPr>
      </w:pPr>
      <w:r>
        <w:rPr>
          <w:rFonts w:hint="eastAsia" w:cs="仿宋" w:asciiTheme="minorEastAsia" w:hAnsiTheme="minorEastAsia"/>
          <w:color w:val="333333"/>
          <w:sz w:val="32"/>
          <w:szCs w:val="32"/>
          <w:shd w:val="clear" w:color="auto" w:fill="FFFFFF"/>
        </w:rPr>
        <w:t>为了切实加强突发公共卫生事件的防治工作，保障师生的身体健康，特制定学生复课证明查验制度:</w:t>
      </w:r>
    </w:p>
    <w:p>
      <w:pPr>
        <w:pStyle w:val="9"/>
        <w:widowControl/>
        <w:shd w:val="clear" w:color="auto" w:fill="FFFFFF"/>
        <w:spacing w:before="100" w:after="100"/>
        <w:ind w:firstLine="640" w:firstLineChars="200"/>
        <w:rPr>
          <w:rFonts w:cs="仿宋" w:asciiTheme="minorEastAsia" w:hAnsiTheme="minorEastAsia"/>
          <w:color w:val="333333"/>
          <w:sz w:val="32"/>
          <w:szCs w:val="32"/>
        </w:rPr>
      </w:pPr>
      <w:r>
        <w:rPr>
          <w:rFonts w:hint="eastAsia" w:cs="仿宋" w:asciiTheme="minorEastAsia" w:hAnsiTheme="minorEastAsia"/>
          <w:color w:val="333333"/>
          <w:sz w:val="32"/>
          <w:szCs w:val="32"/>
          <w:shd w:val="clear" w:color="auto" w:fill="FFFFFF"/>
        </w:rPr>
        <w:t>一、学校对患传染病的学生复课应实行复课检诊双证明制度，即患传染病的学生病愈且隔离期满时，必须由医疗单位开诊断病愈复课证明，交给后勤保卫处医务室复检后，再开具回班复课证明，交班主任方可进班复课。医务室应将学生的诊断证明和复课证明归档，以备查验。</w:t>
      </w:r>
    </w:p>
    <w:p>
      <w:pPr>
        <w:pStyle w:val="9"/>
        <w:widowControl/>
        <w:shd w:val="clear" w:color="auto" w:fill="FFFFFF"/>
        <w:spacing w:before="100" w:after="100"/>
        <w:ind w:firstLine="640" w:firstLineChars="200"/>
        <w:rPr>
          <w:rFonts w:cs="仿宋" w:asciiTheme="minorEastAsia" w:hAnsiTheme="minorEastAsia"/>
          <w:color w:val="333333"/>
          <w:sz w:val="32"/>
          <w:szCs w:val="32"/>
        </w:rPr>
      </w:pPr>
      <w:r>
        <w:rPr>
          <w:rFonts w:hint="eastAsia" w:cs="仿宋" w:asciiTheme="minorEastAsia" w:hAnsiTheme="minorEastAsia"/>
          <w:color w:val="333333"/>
          <w:sz w:val="32"/>
          <w:szCs w:val="32"/>
          <w:shd w:val="clear" w:color="auto" w:fill="FFFFFF"/>
        </w:rPr>
        <w:t>二、各班主任要坚持晨午检制度，班主任老师应认真检查班内学生健康情况，做好因病缺勤学生的病因追踪，并将相关信息每日上报给学校。值日领导、值日教师负责学生因病缺勤统计，每天上报“因病缺课统计表”。发现传染病病人和疑似病人，班主任应及时上报疫情，配合卫生部门进行疫情追踪调查和落实各项防控措施。</w:t>
      </w:r>
    </w:p>
    <w:p>
      <w:pPr>
        <w:pStyle w:val="9"/>
        <w:widowControl/>
        <w:shd w:val="clear" w:color="auto" w:fill="FFFFFF"/>
        <w:spacing w:before="100" w:after="100"/>
        <w:ind w:firstLine="640" w:firstLineChars="200"/>
        <w:rPr>
          <w:rFonts w:cs="仿宋" w:asciiTheme="minorEastAsia" w:hAnsiTheme="minorEastAsia"/>
          <w:color w:val="333333"/>
          <w:sz w:val="32"/>
          <w:szCs w:val="32"/>
          <w:shd w:val="clear" w:color="auto" w:fill="FFFFFF"/>
        </w:rPr>
      </w:pPr>
      <w:r>
        <w:rPr>
          <w:rFonts w:hint="eastAsia" w:cs="仿宋" w:asciiTheme="minorEastAsia" w:hAnsiTheme="minorEastAsia"/>
          <w:color w:val="333333"/>
          <w:sz w:val="32"/>
          <w:szCs w:val="32"/>
          <w:shd w:val="clear" w:color="auto" w:fill="FFFFFF"/>
        </w:rPr>
        <w:t>三、班主任要对因病缺课学生的病因、缺勤，及治疗情况认真登记备案，凡学生患各类传染病的，其复课要严格把关，必须查验医生开具的病愈复课证明，手续完备符合复课条件的，方能允许其复课，并记录其复课时间。各班主任和教导处工作人员应将患传染病学生情况按要求进行填写，并将登记本长期保存。</w:t>
      </w:r>
    </w:p>
    <w:p>
      <w:pPr>
        <w:pStyle w:val="9"/>
        <w:widowControl/>
        <w:shd w:val="clear" w:color="auto" w:fill="FFFFFF"/>
        <w:spacing w:beforeAutospacing="0" w:afterAutospacing="0" w:line="480" w:lineRule="auto"/>
        <w:rPr>
          <w:rFonts w:cs="仿宋" w:asciiTheme="minorEastAsia" w:hAnsiTheme="minorEastAsia"/>
          <w:sz w:val="32"/>
          <w:szCs w:val="32"/>
        </w:rPr>
      </w:pPr>
    </w:p>
    <w:p>
      <w:pPr>
        <w:widowControl/>
        <w:adjustRightInd w:val="0"/>
        <w:snapToGrid w:val="0"/>
        <w:spacing w:line="300" w:lineRule="exact"/>
        <w:jc w:val="left"/>
        <w:rPr>
          <w:rFonts w:cs="仿宋" w:asciiTheme="minorEastAsia" w:hAnsiTheme="minorEastAsia"/>
          <w:sz w:val="32"/>
          <w:szCs w:val="32"/>
        </w:rPr>
      </w:pPr>
    </w:p>
    <w:p>
      <w:pPr>
        <w:widowControl/>
        <w:adjustRightInd w:val="0"/>
        <w:snapToGrid w:val="0"/>
        <w:spacing w:line="300" w:lineRule="exact"/>
        <w:jc w:val="left"/>
        <w:rPr>
          <w:rFonts w:cs="仿宋" w:asciiTheme="minorEastAsia" w:hAnsiTheme="minorEastAsia"/>
          <w:sz w:val="32"/>
          <w:szCs w:val="32"/>
        </w:rPr>
      </w:pPr>
    </w:p>
    <w:p>
      <w:pPr>
        <w:widowControl/>
        <w:adjustRightInd w:val="0"/>
        <w:snapToGrid w:val="0"/>
        <w:spacing w:line="300" w:lineRule="exact"/>
        <w:jc w:val="left"/>
        <w:rPr>
          <w:rFonts w:cs="仿宋" w:asciiTheme="minorEastAsia" w:hAnsiTheme="minorEastAsia"/>
          <w:sz w:val="32"/>
          <w:szCs w:val="32"/>
        </w:rPr>
      </w:pPr>
    </w:p>
    <w:p>
      <w:pPr>
        <w:widowControl/>
        <w:adjustRightInd w:val="0"/>
        <w:snapToGrid w:val="0"/>
        <w:spacing w:line="300" w:lineRule="exact"/>
        <w:jc w:val="left"/>
        <w:rPr>
          <w:rFonts w:cs="仿宋" w:asciiTheme="minorEastAsia" w:hAnsiTheme="minorEastAsia"/>
          <w:sz w:val="32"/>
          <w:szCs w:val="32"/>
        </w:rPr>
      </w:pPr>
    </w:p>
    <w:p>
      <w:pPr>
        <w:widowControl/>
        <w:adjustRightInd w:val="0"/>
        <w:snapToGrid w:val="0"/>
        <w:spacing w:line="300" w:lineRule="exact"/>
        <w:jc w:val="left"/>
        <w:rPr>
          <w:rFonts w:cs="仿宋" w:asciiTheme="minorEastAsia" w:hAnsiTheme="minorEastAsia"/>
          <w:sz w:val="32"/>
          <w:szCs w:val="32"/>
        </w:rPr>
      </w:pPr>
    </w:p>
    <w:p>
      <w:pPr>
        <w:widowControl/>
        <w:adjustRightInd w:val="0"/>
        <w:snapToGrid w:val="0"/>
        <w:spacing w:line="300" w:lineRule="exact"/>
        <w:jc w:val="left"/>
        <w:rPr>
          <w:rFonts w:cs="仿宋" w:asciiTheme="minorEastAsia" w:hAnsiTheme="minorEastAsia"/>
          <w:sz w:val="32"/>
          <w:szCs w:val="32"/>
        </w:rPr>
      </w:pPr>
    </w:p>
    <w:p>
      <w:pPr>
        <w:widowControl/>
        <w:adjustRightInd w:val="0"/>
        <w:snapToGrid w:val="0"/>
        <w:spacing w:line="300" w:lineRule="exact"/>
        <w:jc w:val="left"/>
        <w:rPr>
          <w:rFonts w:cs="仿宋" w:asciiTheme="minorEastAsia" w:hAnsiTheme="minorEastAsia"/>
          <w:sz w:val="32"/>
          <w:szCs w:val="32"/>
        </w:rPr>
      </w:pPr>
    </w:p>
    <w:p>
      <w:pPr>
        <w:widowControl/>
        <w:adjustRightInd w:val="0"/>
        <w:snapToGrid w:val="0"/>
        <w:spacing w:line="300" w:lineRule="exact"/>
        <w:jc w:val="left"/>
        <w:rPr>
          <w:rFonts w:cs="仿宋" w:asciiTheme="minorEastAsia" w:hAnsiTheme="minorEastAsia"/>
          <w:sz w:val="32"/>
          <w:szCs w:val="32"/>
        </w:rPr>
      </w:pPr>
    </w:p>
    <w:p>
      <w:pPr>
        <w:widowControl/>
        <w:adjustRightInd w:val="0"/>
        <w:snapToGrid w:val="0"/>
        <w:spacing w:line="300" w:lineRule="exact"/>
        <w:jc w:val="left"/>
        <w:rPr>
          <w:rFonts w:cs="仿宋" w:asciiTheme="minorEastAsia" w:hAnsiTheme="minorEastAsia"/>
          <w:sz w:val="32"/>
          <w:szCs w:val="32"/>
        </w:rPr>
      </w:pPr>
    </w:p>
    <w:p>
      <w:pPr>
        <w:widowControl/>
        <w:jc w:val="left"/>
        <w:rPr>
          <w:rFonts w:cs="仿宋" w:asciiTheme="minorEastAsia" w:hAnsiTheme="minorEastAsia"/>
          <w:sz w:val="32"/>
          <w:szCs w:val="32"/>
        </w:rPr>
      </w:pPr>
      <w:r>
        <w:rPr>
          <w:rFonts w:cs="仿宋" w:asciiTheme="minorEastAsia" w:hAnsiTheme="minorEastAsia"/>
          <w:sz w:val="32"/>
          <w:szCs w:val="32"/>
        </w:rPr>
        <w:br w:type="page"/>
      </w:r>
    </w:p>
    <w:p>
      <w:pPr>
        <w:widowControl/>
        <w:adjustRightInd w:val="0"/>
        <w:snapToGrid w:val="0"/>
        <w:spacing w:line="300" w:lineRule="exact"/>
        <w:jc w:val="left"/>
        <w:rPr>
          <w:rFonts w:cs="仿宋" w:asciiTheme="minorEastAsia" w:hAnsiTheme="minorEastAsia"/>
          <w:sz w:val="32"/>
          <w:szCs w:val="32"/>
        </w:rPr>
      </w:pPr>
      <w:r>
        <w:rPr>
          <w:rFonts w:hint="eastAsia" w:cs="仿宋" w:asciiTheme="minorEastAsia" w:hAnsiTheme="minorEastAsia"/>
          <w:sz w:val="32"/>
          <w:szCs w:val="32"/>
        </w:rPr>
        <w:t>附件4</w:t>
      </w:r>
    </w:p>
    <w:p>
      <w:pPr>
        <w:widowControl/>
        <w:adjustRightInd w:val="0"/>
        <w:snapToGrid w:val="0"/>
        <w:spacing w:line="300" w:lineRule="exact"/>
        <w:jc w:val="center"/>
        <w:rPr>
          <w:rFonts w:cs="仿宋" w:asciiTheme="minorEastAsia" w:hAnsiTheme="minorEastAsia"/>
          <w:sz w:val="32"/>
          <w:szCs w:val="32"/>
        </w:rPr>
      </w:pPr>
      <w:r>
        <w:rPr>
          <w:rFonts w:hint="eastAsia" w:cs="宋体" w:asciiTheme="minorEastAsia" w:hAnsiTheme="minorEastAsia"/>
          <w:kern w:val="0"/>
          <w:sz w:val="32"/>
          <w:szCs w:val="32"/>
        </w:rPr>
        <w:t>学校复课证明</w:t>
      </w:r>
    </w:p>
    <w:tbl>
      <w:tblPr>
        <w:tblStyle w:val="1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9072" w:type="dxa"/>
          </w:tcPr>
          <w:p>
            <w:pPr>
              <w:widowControl/>
              <w:adjustRightInd w:val="0"/>
              <w:snapToGrid w:val="0"/>
              <w:spacing w:before="120" w:beforeLines="50" w:line="340" w:lineRule="exact"/>
              <w:jc w:val="left"/>
              <w:rPr>
                <w:rFonts w:cs="宋体" w:asciiTheme="minorEastAsia" w:hAnsiTheme="minorEastAsia"/>
                <w:kern w:val="0"/>
                <w:sz w:val="32"/>
                <w:szCs w:val="32"/>
              </w:rPr>
            </w:pPr>
            <w:r>
              <w:rPr>
                <w:rFonts w:hint="eastAsia" w:cs="宋体" w:asciiTheme="minorEastAsia" w:hAnsiTheme="minorEastAsia"/>
                <w:kern w:val="0"/>
                <w:sz w:val="32"/>
                <w:szCs w:val="32"/>
                <w:u w:val="single"/>
              </w:rPr>
              <w:t xml:space="preserve">         </w:t>
            </w:r>
            <w:r>
              <w:rPr>
                <w:rFonts w:hint="eastAsia" w:cs="宋体" w:asciiTheme="minorEastAsia" w:hAnsiTheme="minorEastAsia"/>
                <w:kern w:val="0"/>
                <w:sz w:val="32"/>
                <w:szCs w:val="32"/>
              </w:rPr>
              <w:t xml:space="preserve"> (学校)：</w:t>
            </w:r>
          </w:p>
          <w:p>
            <w:pPr>
              <w:adjustRightInd w:val="0"/>
              <w:snapToGrid w:val="0"/>
              <w:spacing w:before="120" w:beforeLines="50" w:line="340" w:lineRule="exact"/>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您好！</w:t>
            </w:r>
          </w:p>
          <w:p>
            <w:pPr>
              <w:adjustRightInd w:val="0"/>
              <w:snapToGrid w:val="0"/>
              <w:spacing w:before="120" w:beforeLines="50" w:line="340" w:lineRule="exact"/>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经过跟踪病况、查看病历及检查等所得资料综合分析:</w:t>
            </w:r>
          </w:p>
          <w:p>
            <w:pPr>
              <w:adjustRightInd w:val="0"/>
              <w:snapToGrid w:val="0"/>
              <w:spacing w:before="120" w:beforeLines="50" w:line="340" w:lineRule="exact"/>
              <w:ind w:firstLine="480"/>
              <w:jc w:val="left"/>
              <w:rPr>
                <w:rFonts w:cs="宋体" w:asciiTheme="minorEastAsia" w:hAnsiTheme="minorEastAsia"/>
                <w:kern w:val="0"/>
                <w:sz w:val="32"/>
                <w:szCs w:val="32"/>
              </w:rPr>
            </w:pPr>
            <w:r>
              <w:rPr>
                <w:rFonts w:hint="eastAsia" w:cs="宋体" w:asciiTheme="minorEastAsia" w:hAnsiTheme="minorEastAsia"/>
                <w:kern w:val="0"/>
                <w:sz w:val="32"/>
                <w:szCs w:val="32"/>
              </w:rPr>
              <w:t>你校</w:t>
            </w:r>
            <w:r>
              <w:rPr>
                <w:rFonts w:hint="eastAsia" w:cs="宋体" w:asciiTheme="minorEastAsia" w:hAnsiTheme="minorEastAsia"/>
                <w:kern w:val="0"/>
                <w:sz w:val="32"/>
                <w:szCs w:val="32"/>
                <w:u w:val="single"/>
              </w:rPr>
              <w:t xml:space="preserve">   </w:t>
            </w:r>
            <w:r>
              <w:rPr>
                <w:rFonts w:hint="eastAsia" w:cs="宋体" w:asciiTheme="minorEastAsia" w:hAnsiTheme="minorEastAsia"/>
                <w:kern w:val="0"/>
                <w:sz w:val="32"/>
                <w:szCs w:val="32"/>
              </w:rPr>
              <w:t>年级</w:t>
            </w:r>
            <w:r>
              <w:rPr>
                <w:rFonts w:hint="eastAsia" w:cs="宋体" w:asciiTheme="minorEastAsia" w:hAnsiTheme="minorEastAsia"/>
                <w:kern w:val="0"/>
                <w:sz w:val="32"/>
                <w:szCs w:val="32"/>
                <w:u w:val="single"/>
              </w:rPr>
              <w:t xml:space="preserve">   </w:t>
            </w:r>
            <w:r>
              <w:rPr>
                <w:rFonts w:hint="eastAsia" w:cs="宋体" w:asciiTheme="minorEastAsia" w:hAnsiTheme="minorEastAsia"/>
                <w:kern w:val="0"/>
                <w:sz w:val="32"/>
                <w:szCs w:val="32"/>
              </w:rPr>
              <w:t>班学生</w:t>
            </w:r>
            <w:r>
              <w:rPr>
                <w:rFonts w:hint="eastAsia" w:cs="宋体" w:asciiTheme="minorEastAsia" w:hAnsiTheme="minorEastAsia"/>
                <w:kern w:val="0"/>
                <w:sz w:val="32"/>
                <w:szCs w:val="32"/>
                <w:u w:val="single"/>
              </w:rPr>
              <w:t xml:space="preserve">     </w:t>
            </w:r>
            <w:r>
              <w:rPr>
                <w:rFonts w:hint="eastAsia" w:cs="宋体" w:asciiTheme="minorEastAsia" w:hAnsiTheme="minorEastAsia"/>
                <w:kern w:val="0"/>
                <w:sz w:val="32"/>
                <w:szCs w:val="32"/>
              </w:rPr>
              <w:t xml:space="preserve"> ,于</w:t>
            </w:r>
            <w:r>
              <w:rPr>
                <w:rFonts w:hint="eastAsia" w:cs="宋体" w:asciiTheme="minorEastAsia" w:hAnsiTheme="minorEastAsia"/>
                <w:kern w:val="0"/>
                <w:sz w:val="32"/>
                <w:szCs w:val="32"/>
                <w:u w:val="single"/>
              </w:rPr>
              <w:t xml:space="preserve">   </w:t>
            </w:r>
            <w:r>
              <w:rPr>
                <w:rFonts w:hint="eastAsia" w:cs="宋体" w:asciiTheme="minorEastAsia" w:hAnsiTheme="minorEastAsia"/>
                <w:kern w:val="0"/>
                <w:sz w:val="32"/>
                <w:szCs w:val="32"/>
              </w:rPr>
              <w:t>年</w:t>
            </w:r>
            <w:r>
              <w:rPr>
                <w:rFonts w:hint="eastAsia" w:cs="宋体" w:asciiTheme="minorEastAsia" w:hAnsiTheme="minorEastAsia"/>
                <w:kern w:val="0"/>
                <w:sz w:val="32"/>
                <w:szCs w:val="32"/>
                <w:u w:val="single"/>
              </w:rPr>
              <w:t xml:space="preserve">   </w:t>
            </w:r>
            <w:r>
              <w:rPr>
                <w:rFonts w:hint="eastAsia" w:cs="宋体" w:asciiTheme="minorEastAsia" w:hAnsiTheme="minorEastAsia"/>
                <w:kern w:val="0"/>
                <w:sz w:val="32"/>
                <w:szCs w:val="32"/>
              </w:rPr>
              <w:t>月</w:t>
            </w:r>
            <w:r>
              <w:rPr>
                <w:rFonts w:hint="eastAsia" w:cs="宋体" w:asciiTheme="minorEastAsia" w:hAnsiTheme="minorEastAsia"/>
                <w:kern w:val="0"/>
                <w:sz w:val="32"/>
                <w:szCs w:val="32"/>
                <w:u w:val="single"/>
              </w:rPr>
              <w:t xml:space="preserve">   </w:t>
            </w:r>
            <w:r>
              <w:rPr>
                <w:rFonts w:hint="eastAsia" w:cs="宋体" w:asciiTheme="minorEastAsia" w:hAnsiTheme="minorEastAsia"/>
                <w:kern w:val="0"/>
                <w:sz w:val="32"/>
                <w:szCs w:val="32"/>
              </w:rPr>
              <w:t>日开始出现（症状</w:t>
            </w:r>
            <w:r>
              <w:rPr>
                <w:rFonts w:hint="eastAsia" w:cs="宋体" w:asciiTheme="minorEastAsia" w:hAnsiTheme="minorEastAsia"/>
                <w:kern w:val="0"/>
                <w:sz w:val="32"/>
                <w:szCs w:val="32"/>
                <w:u w:val="single"/>
              </w:rPr>
              <w:t xml:space="preserve">     </w:t>
            </w:r>
            <w:r>
              <w:rPr>
                <w:rFonts w:hint="eastAsia" w:cs="宋体" w:asciiTheme="minorEastAsia" w:hAnsiTheme="minorEastAsia"/>
                <w:kern w:val="0"/>
                <w:sz w:val="32"/>
                <w:szCs w:val="32"/>
              </w:rPr>
              <w:t>），临床诊断为</w:t>
            </w:r>
            <w:r>
              <w:rPr>
                <w:rFonts w:hint="eastAsia" w:cs="宋体" w:asciiTheme="minorEastAsia" w:hAnsiTheme="minorEastAsia"/>
                <w:kern w:val="0"/>
                <w:sz w:val="32"/>
                <w:szCs w:val="32"/>
                <w:u w:val="single"/>
              </w:rPr>
              <w:t xml:space="preserve">       </w:t>
            </w:r>
            <w:r>
              <w:rPr>
                <w:rFonts w:hint="eastAsia" w:cs="宋体" w:asciiTheme="minorEastAsia" w:hAnsiTheme="minorEastAsia"/>
                <w:kern w:val="0"/>
                <w:sz w:val="32"/>
                <w:szCs w:val="32"/>
              </w:rPr>
              <w:t>，自</w:t>
            </w:r>
            <w:r>
              <w:rPr>
                <w:rFonts w:hint="eastAsia" w:cs="宋体" w:asciiTheme="minorEastAsia" w:hAnsiTheme="minorEastAsia"/>
                <w:kern w:val="0"/>
                <w:sz w:val="32"/>
                <w:szCs w:val="32"/>
                <w:u w:val="single"/>
              </w:rPr>
              <w:t xml:space="preserve">   </w:t>
            </w:r>
            <w:r>
              <w:rPr>
                <w:rFonts w:hint="eastAsia" w:cs="宋体" w:asciiTheme="minorEastAsia" w:hAnsiTheme="minorEastAsia"/>
                <w:kern w:val="0"/>
                <w:sz w:val="32"/>
                <w:szCs w:val="32"/>
              </w:rPr>
              <w:t>年</w:t>
            </w:r>
            <w:r>
              <w:rPr>
                <w:rFonts w:hint="eastAsia" w:cs="宋体" w:asciiTheme="minorEastAsia" w:hAnsiTheme="minorEastAsia"/>
                <w:kern w:val="0"/>
                <w:sz w:val="32"/>
                <w:szCs w:val="32"/>
                <w:u w:val="single"/>
              </w:rPr>
              <w:t xml:space="preserve">   </w:t>
            </w:r>
            <w:r>
              <w:rPr>
                <w:rFonts w:hint="eastAsia" w:cs="宋体" w:asciiTheme="minorEastAsia" w:hAnsiTheme="minorEastAsia"/>
                <w:kern w:val="0"/>
                <w:sz w:val="32"/>
                <w:szCs w:val="32"/>
              </w:rPr>
              <w:t>月</w:t>
            </w:r>
            <w:r>
              <w:rPr>
                <w:rFonts w:hint="eastAsia" w:cs="宋体" w:asciiTheme="minorEastAsia" w:hAnsiTheme="minorEastAsia"/>
                <w:kern w:val="0"/>
                <w:sz w:val="32"/>
                <w:szCs w:val="32"/>
                <w:u w:val="single"/>
              </w:rPr>
              <w:t xml:space="preserve">   </w:t>
            </w:r>
            <w:r>
              <w:rPr>
                <w:rFonts w:hint="eastAsia" w:cs="宋体" w:asciiTheme="minorEastAsia" w:hAnsiTheme="minorEastAsia"/>
                <w:kern w:val="0"/>
                <w:sz w:val="32"/>
                <w:szCs w:val="32"/>
              </w:rPr>
              <w:t>日至</w:t>
            </w:r>
            <w:r>
              <w:rPr>
                <w:rFonts w:hint="eastAsia" w:cs="宋体" w:asciiTheme="minorEastAsia" w:hAnsiTheme="minorEastAsia"/>
                <w:kern w:val="0"/>
                <w:sz w:val="32"/>
                <w:szCs w:val="32"/>
                <w:u w:val="single"/>
              </w:rPr>
              <w:t xml:space="preserve">   </w:t>
            </w:r>
            <w:r>
              <w:rPr>
                <w:rFonts w:hint="eastAsia" w:cs="宋体" w:asciiTheme="minorEastAsia" w:hAnsiTheme="minorEastAsia"/>
                <w:kern w:val="0"/>
                <w:sz w:val="32"/>
                <w:szCs w:val="32"/>
              </w:rPr>
              <w:t>年</w:t>
            </w:r>
            <w:r>
              <w:rPr>
                <w:rFonts w:hint="eastAsia" w:cs="宋体" w:asciiTheme="minorEastAsia" w:hAnsiTheme="minorEastAsia"/>
                <w:kern w:val="0"/>
                <w:sz w:val="32"/>
                <w:szCs w:val="32"/>
                <w:u w:val="single"/>
              </w:rPr>
              <w:t xml:space="preserve">   </w:t>
            </w:r>
            <w:r>
              <w:rPr>
                <w:rFonts w:hint="eastAsia" w:cs="宋体" w:asciiTheme="minorEastAsia" w:hAnsiTheme="minorEastAsia"/>
                <w:kern w:val="0"/>
                <w:sz w:val="32"/>
                <w:szCs w:val="32"/>
              </w:rPr>
              <w:t>月</w:t>
            </w:r>
            <w:r>
              <w:rPr>
                <w:rFonts w:hint="eastAsia" w:cs="宋体" w:asciiTheme="minorEastAsia" w:hAnsiTheme="minorEastAsia"/>
                <w:kern w:val="0"/>
                <w:sz w:val="32"/>
                <w:szCs w:val="32"/>
                <w:u w:val="single"/>
              </w:rPr>
              <w:t xml:space="preserve">   </w:t>
            </w:r>
            <w:r>
              <w:rPr>
                <w:rFonts w:hint="eastAsia" w:cs="宋体" w:asciiTheme="minorEastAsia" w:hAnsiTheme="minorEastAsia"/>
                <w:kern w:val="0"/>
                <w:sz w:val="32"/>
                <w:szCs w:val="32"/>
              </w:rPr>
              <w:t>日经隔离治疗，现隔离期满或症状消失，已达到复课（学）标准。</w:t>
            </w:r>
          </w:p>
          <w:p>
            <w:pPr>
              <w:adjustRightInd w:val="0"/>
              <w:snapToGrid w:val="0"/>
              <w:spacing w:before="120" w:beforeLines="50" w:line="340" w:lineRule="exact"/>
              <w:ind w:firstLine="480" w:firstLineChars="150"/>
              <w:jc w:val="left"/>
              <w:rPr>
                <w:rFonts w:cs="宋体" w:asciiTheme="minorEastAsia" w:hAnsiTheme="minorEastAsia"/>
                <w:kern w:val="0"/>
                <w:sz w:val="32"/>
                <w:szCs w:val="32"/>
                <w:u w:val="single"/>
              </w:rPr>
            </w:pPr>
            <w:r>
              <w:rPr>
                <w:rFonts w:hint="eastAsia" w:cs="宋体" w:asciiTheme="minorEastAsia" w:hAnsiTheme="minorEastAsia"/>
                <w:kern w:val="0"/>
                <w:sz w:val="32"/>
                <w:szCs w:val="32"/>
              </w:rPr>
              <w:t>建议：</w:t>
            </w:r>
          </w:p>
          <w:p>
            <w:pPr>
              <w:adjustRightInd w:val="0"/>
              <w:snapToGrid w:val="0"/>
              <w:spacing w:before="120" w:beforeLines="50" w:line="340" w:lineRule="exact"/>
              <w:ind w:firstLine="5600" w:firstLineChars="1750"/>
              <w:jc w:val="left"/>
              <w:rPr>
                <w:rFonts w:cs="宋体" w:asciiTheme="minorEastAsia" w:hAnsiTheme="minorEastAsia"/>
                <w:kern w:val="0"/>
                <w:sz w:val="32"/>
                <w:szCs w:val="32"/>
              </w:rPr>
            </w:pPr>
            <w:r>
              <w:rPr>
                <w:rFonts w:hint="eastAsia" w:cs="宋体" w:asciiTheme="minorEastAsia" w:hAnsiTheme="minorEastAsia"/>
                <w:kern w:val="0"/>
                <w:sz w:val="32"/>
                <w:szCs w:val="32"/>
              </w:rPr>
              <w:t>开具机构（公章）</w:t>
            </w:r>
          </w:p>
          <w:p>
            <w:pPr>
              <w:adjustRightInd w:val="0"/>
              <w:snapToGrid w:val="0"/>
              <w:spacing w:before="120" w:beforeLines="50" w:line="340" w:lineRule="exact"/>
              <w:ind w:firstLine="5600" w:firstLineChars="1750"/>
              <w:jc w:val="left"/>
              <w:rPr>
                <w:rFonts w:cs="宋体" w:asciiTheme="minorEastAsia" w:hAnsiTheme="minorEastAsia"/>
                <w:kern w:val="0"/>
                <w:sz w:val="32"/>
                <w:szCs w:val="32"/>
              </w:rPr>
            </w:pPr>
            <w:r>
              <w:rPr>
                <w:rFonts w:hint="eastAsia" w:cs="宋体" w:asciiTheme="minorEastAsia" w:hAnsiTheme="minorEastAsia"/>
                <w:kern w:val="0"/>
                <w:sz w:val="32"/>
                <w:szCs w:val="32"/>
              </w:rPr>
              <w:t>开具人：</w:t>
            </w:r>
          </w:p>
          <w:p>
            <w:pPr>
              <w:adjustRightInd w:val="0"/>
              <w:snapToGrid w:val="0"/>
              <w:spacing w:before="120" w:beforeLines="50" w:line="340" w:lineRule="exact"/>
              <w:ind w:firstLine="5600" w:firstLineChars="1750"/>
              <w:jc w:val="left"/>
              <w:rPr>
                <w:rFonts w:cs="宋体" w:asciiTheme="minorEastAsia" w:hAnsiTheme="minorEastAsia"/>
                <w:kern w:val="0"/>
                <w:sz w:val="32"/>
                <w:szCs w:val="32"/>
              </w:rPr>
            </w:pPr>
            <w:r>
              <w:rPr>
                <w:rFonts w:hint="eastAsia" w:cs="宋体" w:asciiTheme="minorEastAsia" w:hAnsiTheme="minorEastAsia"/>
                <w:kern w:val="0"/>
                <w:sz w:val="32"/>
                <w:szCs w:val="32"/>
              </w:rPr>
              <w:t>年   月   日</w:t>
            </w:r>
          </w:p>
        </w:tc>
      </w:tr>
    </w:tbl>
    <w:p>
      <w:pPr>
        <w:adjustRightInd w:val="0"/>
        <w:snapToGrid w:val="0"/>
        <w:spacing w:line="300" w:lineRule="exact"/>
        <w:jc w:val="left"/>
        <w:rPr>
          <w:rFonts w:asciiTheme="minorEastAsia" w:hAnsiTheme="minorEastAsia"/>
          <w:sz w:val="32"/>
          <w:szCs w:val="32"/>
        </w:rPr>
      </w:pPr>
      <w:r>
        <w:rPr>
          <w:rFonts w:hint="eastAsia" w:asciiTheme="minorEastAsia" w:hAnsiTheme="minorEastAsia"/>
          <w:sz w:val="32"/>
          <w:szCs w:val="32"/>
        </w:rPr>
        <w:t>注：本复课（学）查验证明为一式两份，学生与开具机构各执一份。</w:t>
      </w:r>
    </w:p>
    <w:p>
      <w:pPr>
        <w:adjustRightInd w:val="0"/>
        <w:snapToGrid w:val="0"/>
        <w:spacing w:line="300" w:lineRule="exact"/>
        <w:jc w:val="left"/>
        <w:rPr>
          <w:rFonts w:asciiTheme="minorEastAsia" w:hAnsiTheme="minorEastAsia"/>
          <w:sz w:val="32"/>
          <w:szCs w:val="32"/>
        </w:rPr>
      </w:pPr>
    </w:p>
    <w:p>
      <w:pPr>
        <w:adjustRightInd w:val="0"/>
        <w:snapToGrid w:val="0"/>
        <w:spacing w:line="300" w:lineRule="exact"/>
        <w:jc w:val="left"/>
        <w:rPr>
          <w:rFonts w:asciiTheme="minorEastAsia" w:hAnsiTheme="minorEastAsia"/>
          <w:sz w:val="32"/>
          <w:szCs w:val="32"/>
        </w:rPr>
      </w:pPr>
    </w:p>
    <w:p>
      <w:pPr>
        <w:adjustRightInd w:val="0"/>
        <w:snapToGrid w:val="0"/>
        <w:spacing w:line="300" w:lineRule="exact"/>
        <w:jc w:val="left"/>
        <w:rPr>
          <w:rFonts w:asciiTheme="minorEastAsia" w:hAnsiTheme="minorEastAsia"/>
          <w:sz w:val="32"/>
          <w:szCs w:val="32"/>
        </w:rPr>
      </w:pPr>
    </w:p>
    <w:p>
      <w:pPr>
        <w:adjustRightInd w:val="0"/>
        <w:snapToGrid w:val="0"/>
        <w:spacing w:line="300" w:lineRule="exact"/>
        <w:jc w:val="left"/>
        <w:rPr>
          <w:rFonts w:asciiTheme="minorEastAsia" w:hAnsiTheme="minorEastAsia"/>
          <w:sz w:val="32"/>
          <w:szCs w:val="32"/>
        </w:rPr>
      </w:pPr>
    </w:p>
    <w:p>
      <w:pPr>
        <w:adjustRightInd w:val="0"/>
        <w:snapToGrid w:val="0"/>
        <w:spacing w:line="300" w:lineRule="exact"/>
        <w:jc w:val="left"/>
        <w:rPr>
          <w:rFonts w:asciiTheme="minorEastAsia" w:hAnsiTheme="minorEastAsia"/>
          <w:sz w:val="32"/>
          <w:szCs w:val="32"/>
        </w:rPr>
      </w:pPr>
    </w:p>
    <w:p>
      <w:pPr>
        <w:widowControl/>
        <w:jc w:val="left"/>
        <w:rPr>
          <w:rFonts w:cs="宋体" w:asciiTheme="minorEastAsia" w:hAnsiTheme="minorEastAsia"/>
          <w:kern w:val="0"/>
          <w:sz w:val="32"/>
          <w:szCs w:val="32"/>
        </w:rPr>
      </w:pPr>
      <w:r>
        <w:rPr>
          <w:rFonts w:hint="eastAsia" w:cs="宋体" w:asciiTheme="minorEastAsia" w:hAnsiTheme="minorEastAsia"/>
          <w:kern w:val="0"/>
          <w:sz w:val="32"/>
          <w:szCs w:val="32"/>
        </w:rPr>
        <w:t xml:space="preserve">附件5 </w:t>
      </w:r>
    </w:p>
    <w:p>
      <w:pPr>
        <w:adjustRightInd w:val="0"/>
        <w:snapToGrid w:val="0"/>
        <w:spacing w:line="300" w:lineRule="exact"/>
        <w:jc w:val="center"/>
        <w:rPr>
          <w:rFonts w:cs="宋体" w:asciiTheme="minorEastAsia" w:hAnsiTheme="minorEastAsia"/>
          <w:kern w:val="0"/>
          <w:sz w:val="32"/>
          <w:szCs w:val="32"/>
        </w:rPr>
      </w:pPr>
      <w:r>
        <w:rPr>
          <w:rFonts w:hint="eastAsia" w:cs="宋体" w:asciiTheme="minorEastAsia" w:hAnsiTheme="minorEastAsia"/>
          <w:kern w:val="0"/>
          <w:sz w:val="32"/>
          <w:szCs w:val="32"/>
        </w:rPr>
        <w:t>学校</w:t>
      </w:r>
      <w:r>
        <w:rPr>
          <w:rFonts w:cs="宋体" w:asciiTheme="minorEastAsia" w:hAnsiTheme="minorEastAsia"/>
          <w:kern w:val="0"/>
          <w:sz w:val="32"/>
          <w:szCs w:val="32"/>
        </w:rPr>
        <w:t>复课查验证明</w:t>
      </w:r>
    </w:p>
    <w:tbl>
      <w:tblPr>
        <w:tblStyle w:val="10"/>
        <w:tblW w:w="912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126" w:type="dxa"/>
            <w:shd w:val="clear" w:color="auto" w:fill="auto"/>
            <w:vAlign w:val="center"/>
          </w:tcPr>
          <w:p>
            <w:pPr>
              <w:widowControl/>
              <w:adjustRightInd w:val="0"/>
              <w:snapToGrid w:val="0"/>
              <w:spacing w:line="300" w:lineRule="exact"/>
              <w:jc w:val="left"/>
              <w:rPr>
                <w:rFonts w:cs="宋体" w:asciiTheme="minorEastAsia" w:hAnsiTheme="minorEastAsia"/>
                <w:kern w:val="0"/>
                <w:sz w:val="32"/>
                <w:szCs w:val="32"/>
              </w:rPr>
            </w:pPr>
            <w:r>
              <w:rPr>
                <w:rFonts w:hint="eastAsia" w:cs="宋体" w:asciiTheme="minorEastAsia" w:hAnsiTheme="minorEastAsia"/>
                <w:kern w:val="0"/>
                <w:sz w:val="32"/>
                <w:szCs w:val="32"/>
                <w:u w:val="single"/>
              </w:rPr>
              <w:t xml:space="preserve">      </w:t>
            </w:r>
            <w:r>
              <w:rPr>
                <w:rFonts w:hint="eastAsia" w:cs="宋体" w:asciiTheme="minorEastAsia" w:hAnsiTheme="minorEastAsia"/>
                <w:kern w:val="0"/>
                <w:sz w:val="32"/>
                <w:szCs w:val="32"/>
              </w:rPr>
              <w:t>班班主任：</w:t>
            </w:r>
          </w:p>
          <w:p>
            <w:pPr>
              <w:widowControl/>
              <w:adjustRightInd w:val="0"/>
              <w:snapToGrid w:val="0"/>
              <w:spacing w:line="300" w:lineRule="exact"/>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您好！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4" w:hRule="atLeast"/>
          <w:jc w:val="center"/>
        </w:trPr>
        <w:tc>
          <w:tcPr>
            <w:tcW w:w="9126" w:type="dxa"/>
            <w:shd w:val="clear" w:color="auto" w:fill="auto"/>
            <w:vAlign w:val="center"/>
          </w:tcPr>
          <w:p>
            <w:pPr>
              <w:widowControl/>
              <w:adjustRightInd w:val="0"/>
              <w:snapToGrid w:val="0"/>
              <w:spacing w:line="300" w:lineRule="exact"/>
              <w:jc w:val="left"/>
              <w:rPr>
                <w:rFonts w:cs="宋体" w:asciiTheme="minorEastAsia" w:hAnsiTheme="minorEastAsia"/>
                <w:kern w:val="0"/>
                <w:sz w:val="32"/>
                <w:szCs w:val="32"/>
              </w:rPr>
            </w:pPr>
            <w:r>
              <w:rPr>
                <w:rFonts w:cs="宋体" w:asciiTheme="minorEastAsia" w:hAnsiTheme="minorEastAsia"/>
                <w:kern w:val="0"/>
                <w:sz w:val="32"/>
                <w:szCs w:val="32"/>
              </w:rPr>
              <w:t xml:space="preserve">    经过跟踪病况、查看复课证明等所得资料综合分析，</w:t>
            </w:r>
            <w:r>
              <w:rPr>
                <w:rFonts w:hint="eastAsia" w:cs="宋体" w:asciiTheme="minorEastAsia" w:hAnsiTheme="minorEastAsia"/>
                <w:kern w:val="0"/>
                <w:sz w:val="32"/>
                <w:szCs w:val="32"/>
              </w:rPr>
              <w:t>您班学生</w:t>
            </w:r>
            <w:r>
              <w:rPr>
                <w:rFonts w:hint="eastAsia" w:cs="宋体" w:asciiTheme="minorEastAsia" w:hAnsiTheme="minorEastAsia"/>
                <w:kern w:val="0"/>
                <w:sz w:val="32"/>
                <w:szCs w:val="32"/>
                <w:u w:val="single"/>
              </w:rPr>
              <w:t xml:space="preserve">     </w:t>
            </w:r>
            <w:r>
              <w:rPr>
                <w:rFonts w:cs="宋体" w:asciiTheme="minorEastAsia" w:hAnsiTheme="minorEastAsia"/>
                <w:kern w:val="0"/>
                <w:sz w:val="32"/>
                <w:szCs w:val="32"/>
              </w:rPr>
              <w:t>现已达到复课标准</w:t>
            </w:r>
            <w:r>
              <w:rPr>
                <w:rFonts w:hint="eastAsia" w:cs="宋体" w:asciiTheme="minorEastAsia" w:hAnsiTheme="minorEastAsia"/>
                <w:kern w:val="0"/>
                <w:sz w:val="32"/>
                <w:szCs w:val="32"/>
              </w:rPr>
              <w:t>，准予复课</w:t>
            </w:r>
            <w:r>
              <w:rPr>
                <w:rFonts w:cs="宋体" w:asciiTheme="minorEastAsia" w:hAnsiTheme="minorEastAsia"/>
                <w:kern w:val="0"/>
                <w:sz w:val="32"/>
                <w:szCs w:val="32"/>
              </w:rPr>
              <w:t>。</w:t>
            </w:r>
          </w:p>
          <w:p>
            <w:pPr>
              <w:adjustRightInd w:val="0"/>
              <w:snapToGrid w:val="0"/>
              <w:spacing w:line="300" w:lineRule="exact"/>
              <w:jc w:val="left"/>
              <w:rPr>
                <w:rFonts w:cs="宋体" w:asciiTheme="minorEastAsia" w:hAnsiTheme="minorEastAsia"/>
                <w:kern w:val="0"/>
                <w:sz w:val="32"/>
                <w:szCs w:val="32"/>
              </w:rPr>
            </w:pPr>
            <w:r>
              <w:rPr>
                <w:rFonts w:cs="宋体" w:asciiTheme="minorEastAsia" w:hAnsiTheme="minorEastAsia"/>
                <w:kern w:val="0"/>
                <w:sz w:val="32"/>
                <w:szCs w:val="32"/>
              </w:rPr>
              <w:t xml:space="preserve">    感谢您的配合</w:t>
            </w:r>
            <w:r>
              <w:rPr>
                <w:rFonts w:hint="eastAsia" w:cs="宋体" w:asciiTheme="minorEastAsia" w:hAnsiTheme="minorEastAsia"/>
                <w:kern w:val="0"/>
                <w:sz w:val="32"/>
                <w:szCs w:val="32"/>
              </w:rPr>
              <w:t>!</w:t>
            </w:r>
            <w:r>
              <w:rPr>
                <w:rFonts w:cs="宋体" w:asciiTheme="minorEastAsia" w:hAnsiTheme="minorEastAsia"/>
                <w:kern w:val="0"/>
                <w:sz w:val="32"/>
                <w:szCs w:val="32"/>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3" w:hRule="atLeast"/>
          <w:jc w:val="center"/>
        </w:trPr>
        <w:tc>
          <w:tcPr>
            <w:tcW w:w="9126" w:type="dxa"/>
            <w:shd w:val="clear" w:color="auto" w:fill="auto"/>
            <w:vAlign w:val="center"/>
          </w:tcPr>
          <w:p>
            <w:pPr>
              <w:widowControl/>
              <w:adjustRightInd w:val="0"/>
              <w:snapToGrid w:val="0"/>
              <w:spacing w:line="300" w:lineRule="exact"/>
              <w:ind w:right="240"/>
              <w:jc w:val="right"/>
              <w:rPr>
                <w:rFonts w:cs="宋体" w:asciiTheme="minorEastAsia" w:hAnsiTheme="minorEastAsia"/>
                <w:kern w:val="0"/>
                <w:sz w:val="32"/>
                <w:szCs w:val="32"/>
              </w:rPr>
            </w:pPr>
            <w:r>
              <w:rPr>
                <w:rFonts w:hint="eastAsia" w:cs="宋体" w:asciiTheme="minorEastAsia" w:hAnsiTheme="minorEastAsia"/>
                <w:kern w:val="0"/>
                <w:sz w:val="32"/>
                <w:szCs w:val="32"/>
              </w:rPr>
              <w:t>医务室</w:t>
            </w:r>
            <w:r>
              <w:rPr>
                <w:rFonts w:cs="宋体" w:asciiTheme="minorEastAsia" w:hAnsiTheme="minorEastAsia"/>
                <w:kern w:val="0"/>
                <w:sz w:val="32"/>
                <w:szCs w:val="32"/>
              </w:rPr>
              <w:t>（保健室）</w:t>
            </w:r>
          </w:p>
          <w:p>
            <w:pPr>
              <w:widowControl/>
              <w:adjustRightInd w:val="0"/>
              <w:snapToGrid w:val="0"/>
              <w:spacing w:line="300" w:lineRule="exact"/>
              <w:ind w:right="480"/>
              <w:jc w:val="center"/>
              <w:rPr>
                <w:rFonts w:cs="宋体" w:asciiTheme="minorEastAsia" w:hAnsiTheme="minorEastAsia"/>
                <w:kern w:val="0"/>
                <w:sz w:val="32"/>
                <w:szCs w:val="32"/>
              </w:rPr>
            </w:pPr>
            <w:r>
              <w:rPr>
                <w:rFonts w:hint="eastAsia" w:cs="宋体" w:asciiTheme="minorEastAsia" w:hAnsiTheme="minorEastAsia"/>
                <w:kern w:val="0"/>
                <w:sz w:val="32"/>
                <w:szCs w:val="32"/>
              </w:rPr>
              <w:t xml:space="preserve">                                                年  月  日</w:t>
            </w:r>
          </w:p>
        </w:tc>
      </w:tr>
    </w:tbl>
    <w:p>
      <w:pPr>
        <w:adjustRightInd w:val="0"/>
        <w:snapToGrid w:val="0"/>
        <w:spacing w:line="300" w:lineRule="exact"/>
        <w:jc w:val="left"/>
        <w:rPr>
          <w:rFonts w:asciiTheme="minorEastAsia" w:hAnsiTheme="minorEastAsia"/>
          <w:sz w:val="32"/>
          <w:szCs w:val="32"/>
        </w:rPr>
        <w:sectPr>
          <w:pgSz w:w="11906" w:h="16838"/>
          <w:pgMar w:top="1418" w:right="1418" w:bottom="1418" w:left="1418" w:header="851" w:footer="992" w:gutter="0"/>
          <w:cols w:space="720" w:num="1"/>
          <w:docGrid w:linePitch="312" w:charSpace="0"/>
        </w:sectPr>
      </w:pPr>
      <w:r>
        <w:rPr>
          <w:rFonts w:hint="eastAsia" w:asciiTheme="minorEastAsia" w:hAnsiTheme="minorEastAsia"/>
          <w:sz w:val="32"/>
          <w:szCs w:val="32"/>
        </w:rPr>
        <w:t>注：本复课查验证明为一式两份，学生与校（园）医各执一份</w:t>
      </w:r>
    </w:p>
    <w:p>
      <w:pPr>
        <w:jc w:val="center"/>
        <w:rPr>
          <w:rFonts w:asciiTheme="minorEastAsia" w:hAnsiTheme="minorEastAsia"/>
          <w:b/>
          <w:bCs/>
          <w:sz w:val="32"/>
          <w:szCs w:val="32"/>
        </w:rPr>
      </w:pPr>
    </w:p>
    <w:p>
      <w:pPr>
        <w:jc w:val="left"/>
        <w:rPr>
          <w:rFonts w:asciiTheme="minorEastAsia" w:hAnsiTheme="minorEastAsia"/>
          <w:b/>
          <w:bCs/>
          <w:sz w:val="32"/>
          <w:szCs w:val="32"/>
        </w:rPr>
      </w:pPr>
      <w:r>
        <w:rPr>
          <w:rFonts w:hint="eastAsia" w:asciiTheme="minorEastAsia" w:hAnsiTheme="minorEastAsia"/>
          <w:b/>
          <w:bCs/>
          <w:sz w:val="32"/>
          <w:szCs w:val="32"/>
        </w:rPr>
        <w:t>附件6 学生因病缺勤病因追查与登记制度</w:t>
      </w:r>
    </w:p>
    <w:p>
      <w:pPr>
        <w:rPr>
          <w:rFonts w:asciiTheme="minorEastAsia" w:hAnsiTheme="minorEastAsia"/>
          <w:sz w:val="32"/>
          <w:szCs w:val="32"/>
        </w:rPr>
      </w:pPr>
    </w:p>
    <w:p>
      <w:pPr>
        <w:spacing w:line="440" w:lineRule="exact"/>
        <w:rPr>
          <w:rFonts w:cs="仿宋" w:asciiTheme="minorEastAsia" w:hAnsiTheme="minorEastAsia"/>
          <w:sz w:val="32"/>
          <w:szCs w:val="32"/>
        </w:rPr>
      </w:pPr>
      <w:r>
        <w:rPr>
          <w:rFonts w:hint="eastAsia" w:asciiTheme="minorEastAsia" w:hAnsiTheme="minorEastAsia"/>
          <w:sz w:val="32"/>
          <w:szCs w:val="32"/>
        </w:rPr>
        <w:t xml:space="preserve">    </w:t>
      </w:r>
      <w:r>
        <w:rPr>
          <w:rFonts w:hint="eastAsia" w:cs="仿宋" w:asciiTheme="minorEastAsia" w:hAnsiTheme="minorEastAsia"/>
          <w:sz w:val="32"/>
          <w:szCs w:val="32"/>
        </w:rPr>
        <w:t>为防止传染病传播，根据《中华人民共和国传染病防治法》、《学校和托幼机构传染病疫情报告工作规范》有关规定，特制定本制度：</w:t>
      </w:r>
    </w:p>
    <w:p>
      <w:pPr>
        <w:spacing w:line="440" w:lineRule="exact"/>
        <w:rPr>
          <w:rFonts w:cs="仿宋" w:asciiTheme="minorEastAsia" w:hAnsiTheme="minorEastAsia"/>
          <w:sz w:val="32"/>
          <w:szCs w:val="32"/>
        </w:rPr>
      </w:pPr>
      <w:r>
        <w:rPr>
          <w:rFonts w:hint="eastAsia" w:cs="仿宋" w:asciiTheme="minorEastAsia" w:hAnsiTheme="minorEastAsia"/>
          <w:sz w:val="32"/>
          <w:szCs w:val="32"/>
        </w:rPr>
        <w:t xml:space="preserve">    1.分管校长为学校疫情总责任人，各班主任老师为疫情第一排查人，学校确定信息员为疫情报告人。</w:t>
      </w:r>
    </w:p>
    <w:p>
      <w:pPr>
        <w:spacing w:line="440" w:lineRule="exact"/>
        <w:rPr>
          <w:rFonts w:cs="仿宋" w:asciiTheme="minorEastAsia" w:hAnsiTheme="minorEastAsia"/>
          <w:sz w:val="32"/>
          <w:szCs w:val="32"/>
        </w:rPr>
      </w:pPr>
      <w:r>
        <w:rPr>
          <w:rFonts w:hint="eastAsia" w:cs="仿宋" w:asciiTheme="minorEastAsia" w:hAnsiTheme="minorEastAsia"/>
          <w:sz w:val="32"/>
          <w:szCs w:val="32"/>
        </w:rPr>
        <w:t xml:space="preserve">    2.严格按照晨检制度规定认真做好晨检工作，班主任早晨对到校的每个学生应仔细进行观察、询问，了解学生出勤、健康状况。</w:t>
      </w:r>
    </w:p>
    <w:p>
      <w:pPr>
        <w:spacing w:line="440" w:lineRule="exact"/>
        <w:rPr>
          <w:rFonts w:cs="仿宋" w:asciiTheme="minorEastAsia" w:hAnsiTheme="minorEastAsia"/>
          <w:sz w:val="32"/>
          <w:szCs w:val="32"/>
        </w:rPr>
      </w:pPr>
      <w:r>
        <w:rPr>
          <w:rFonts w:hint="eastAsia" w:cs="仿宋" w:asciiTheme="minorEastAsia" w:hAnsiTheme="minorEastAsia"/>
          <w:sz w:val="32"/>
          <w:szCs w:val="32"/>
        </w:rPr>
        <w:t xml:space="preserve">    3.班主任在晨检时如发现学生有传染病早期症状、疑似传染病病人及因病缺勤等情况时，应在学生请假时认真登记，并将存在以上可疑症状的学生及时报告给疫情报告人。</w:t>
      </w:r>
    </w:p>
    <w:p>
      <w:pPr>
        <w:spacing w:line="440" w:lineRule="exact"/>
        <w:rPr>
          <w:rFonts w:cs="仿宋" w:asciiTheme="minorEastAsia" w:hAnsiTheme="minorEastAsia"/>
          <w:sz w:val="32"/>
          <w:szCs w:val="32"/>
        </w:rPr>
      </w:pPr>
      <w:r>
        <w:rPr>
          <w:rFonts w:hint="eastAsia" w:cs="仿宋" w:asciiTheme="minorEastAsia" w:hAnsiTheme="minorEastAsia"/>
          <w:sz w:val="32"/>
          <w:szCs w:val="32"/>
        </w:rPr>
        <w:t xml:space="preserve">    4.班主任应关注本班学生的出勤情况，对于因病缺勤的学生，应当了解学生的患病情况和可能的病因，如有怀疑，要及时报告给学校疫情报告人；如学生没有按时到校，班主任应询问缘由，如是因病缺勤，应及时了解病情，补办请假手续。</w:t>
      </w:r>
    </w:p>
    <w:p>
      <w:pPr>
        <w:spacing w:line="440" w:lineRule="exact"/>
        <w:rPr>
          <w:rFonts w:cs="仿宋" w:asciiTheme="minorEastAsia" w:hAnsiTheme="minorEastAsia"/>
          <w:sz w:val="32"/>
          <w:szCs w:val="32"/>
        </w:rPr>
      </w:pPr>
      <w:r>
        <w:rPr>
          <w:rFonts w:hint="eastAsia" w:cs="仿宋" w:asciiTheme="minorEastAsia" w:hAnsiTheme="minorEastAsia"/>
          <w:sz w:val="32"/>
          <w:szCs w:val="32"/>
        </w:rPr>
        <w:t xml:space="preserve">    5.疫情报告人接到报告后，将排查情况记录在学生因病缺勤病因排查结果登记日志上，做到对传染病人的早发现。</w:t>
      </w:r>
    </w:p>
    <w:p>
      <w:pPr>
        <w:spacing w:line="440" w:lineRule="exact"/>
        <w:rPr>
          <w:rFonts w:cs="仿宋" w:asciiTheme="minorEastAsia" w:hAnsiTheme="minorEastAsia"/>
          <w:sz w:val="32"/>
          <w:szCs w:val="32"/>
        </w:rPr>
      </w:pPr>
      <w:r>
        <w:rPr>
          <w:rFonts w:hint="eastAsia" w:cs="仿宋" w:asciiTheme="minorEastAsia" w:hAnsiTheme="minorEastAsia"/>
          <w:sz w:val="32"/>
          <w:szCs w:val="32"/>
        </w:rPr>
        <w:t xml:space="preserve">    6.疫情报告人如发现在同一班级，一天内有3例或者连续3天内有多个学生（5例以上）患病，并有相似症状或者有共同用餐、饮水史时，疫情报告人应告知校长，并在第一时间向疾控中心和上级部门报告相关信息。经确诊为传染病例后，按规定做好校的消毒工作。</w:t>
      </w:r>
    </w:p>
    <w:p>
      <w:pPr>
        <w:spacing w:line="440" w:lineRule="exact"/>
        <w:ind w:firstLine="560"/>
        <w:rPr>
          <w:rFonts w:cs="仿宋" w:asciiTheme="minorEastAsia" w:hAnsiTheme="minorEastAsia"/>
          <w:sz w:val="32"/>
          <w:szCs w:val="32"/>
        </w:rPr>
      </w:pPr>
      <w:r>
        <w:rPr>
          <w:rFonts w:hint="eastAsia" w:cs="仿宋" w:asciiTheme="minorEastAsia" w:hAnsiTheme="minorEastAsia"/>
          <w:sz w:val="32"/>
          <w:szCs w:val="32"/>
        </w:rPr>
        <w:t>7.患传染病的学生重新上课时，学生需出具相关部门的复课证明，班主任查验其情况属实，方可入校复课。</w:t>
      </w:r>
    </w:p>
    <w:p>
      <w:pPr>
        <w:widowControl/>
        <w:jc w:val="left"/>
        <w:rPr>
          <w:rFonts w:cs="仿宋" w:asciiTheme="minorEastAsia" w:hAnsiTheme="minorEastAsia"/>
          <w:sz w:val="32"/>
          <w:szCs w:val="32"/>
        </w:rPr>
      </w:pPr>
      <w:r>
        <w:rPr>
          <w:rFonts w:cs="仿宋" w:asciiTheme="minorEastAsia" w:hAnsiTheme="minorEastAsia"/>
          <w:sz w:val="32"/>
          <w:szCs w:val="32"/>
        </w:rPr>
        <w:br w:type="page"/>
      </w:r>
    </w:p>
    <w:p>
      <w:pPr>
        <w:spacing w:line="360" w:lineRule="auto"/>
        <w:rPr>
          <w:rFonts w:cs="仿宋" w:asciiTheme="minorEastAsia" w:hAnsiTheme="minorEastAsia"/>
          <w:sz w:val="32"/>
          <w:szCs w:val="32"/>
        </w:rPr>
      </w:pPr>
      <w:r>
        <w:rPr>
          <w:rFonts w:hint="eastAsia" w:cs="仿宋" w:asciiTheme="minorEastAsia" w:hAnsiTheme="minorEastAsia"/>
          <w:sz w:val="32"/>
          <w:szCs w:val="32"/>
        </w:rPr>
        <w:t>附件7：晨午检和因病缺课登记追踪流程图</w:t>
      </w:r>
    </w:p>
    <w:p>
      <w:pPr>
        <w:spacing w:line="360" w:lineRule="auto"/>
        <w:ind w:firstLine="560"/>
        <w:jc w:val="center"/>
        <w:rPr>
          <w:rFonts w:cs="仿宋" w:asciiTheme="minorEastAsia" w:hAnsiTheme="minorEastAsia"/>
          <w:sz w:val="32"/>
          <w:szCs w:val="32"/>
        </w:rPr>
      </w:pPr>
      <w:r>
        <w:rPr>
          <w:rFonts w:cs="仿宋" w:asciiTheme="minorEastAsia" w:hAnsiTheme="minorEastAsia"/>
          <w:sz w:val="32"/>
          <w:szCs w:val="32"/>
        </w:rPr>
        <w:drawing>
          <wp:inline distT="0" distB="0" distL="0" distR="0">
            <wp:extent cx="5274310" cy="3560445"/>
            <wp:effectExtent l="19050" t="0" r="2540" b="0"/>
            <wp:docPr id="4" name="图片 2" descr="F:\后勤工作\17新冠防疫\制度\防控制度\6.1晨午检和因病缺课登记追踪流程图_20200407150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F:\后勤工作\17新冠防疫\制度\防控制度\6.1晨午检和因病缺课登记追踪流程图_20200407150642.png"/>
                    <pic:cNvPicPr>
                      <a:picLocks noChangeAspect="1" noChangeArrowheads="1"/>
                    </pic:cNvPicPr>
                  </pic:nvPicPr>
                  <pic:blipFill>
                    <a:blip r:embed="rId5" cstate="print"/>
                    <a:srcRect/>
                    <a:stretch>
                      <a:fillRect/>
                    </a:stretch>
                  </pic:blipFill>
                  <pic:spPr>
                    <a:xfrm>
                      <a:off x="0" y="0"/>
                      <a:ext cx="5274310" cy="3560543"/>
                    </a:xfrm>
                    <a:prstGeom prst="rect">
                      <a:avLst/>
                    </a:prstGeom>
                    <a:noFill/>
                    <a:ln w="9525">
                      <a:noFill/>
                      <a:miter lim="800000"/>
                      <a:headEnd/>
                      <a:tailEnd/>
                    </a:ln>
                  </pic:spPr>
                </pic:pic>
              </a:graphicData>
            </a:graphic>
          </wp:inline>
        </w:drawing>
      </w:r>
    </w:p>
    <w:p>
      <w:pPr>
        <w:widowControl/>
        <w:jc w:val="left"/>
        <w:rPr>
          <w:rFonts w:cs="仿宋" w:asciiTheme="minorEastAsia" w:hAnsiTheme="minorEastAsia"/>
          <w:sz w:val="32"/>
          <w:szCs w:val="32"/>
        </w:rPr>
      </w:pPr>
      <w:r>
        <w:rPr>
          <w:rFonts w:cs="仿宋" w:asciiTheme="minorEastAsia" w:hAnsiTheme="minorEastAsia"/>
          <w:sz w:val="32"/>
          <w:szCs w:val="32"/>
        </w:rPr>
        <w:br w:type="page"/>
      </w:r>
    </w:p>
    <w:p>
      <w:pPr>
        <w:spacing w:line="360" w:lineRule="auto"/>
        <w:rPr>
          <w:rFonts w:cs="仿宋" w:asciiTheme="minorEastAsia" w:hAnsiTheme="minorEastAsia"/>
          <w:sz w:val="32"/>
          <w:szCs w:val="32"/>
        </w:rPr>
        <w:sectPr>
          <w:pgSz w:w="11906" w:h="16838"/>
          <w:pgMar w:top="1440" w:right="1800" w:bottom="1440" w:left="1800" w:header="851" w:footer="992" w:gutter="0"/>
          <w:cols w:space="425" w:num="1"/>
          <w:docGrid w:type="lines" w:linePitch="312" w:charSpace="0"/>
        </w:sectPr>
      </w:pPr>
    </w:p>
    <w:p>
      <w:pPr>
        <w:spacing w:line="360" w:lineRule="auto"/>
        <w:rPr>
          <w:rFonts w:cs="仿宋" w:asciiTheme="minorEastAsia" w:hAnsiTheme="minorEastAsia"/>
          <w:sz w:val="32"/>
          <w:szCs w:val="32"/>
        </w:rPr>
      </w:pPr>
      <w:r>
        <w:rPr>
          <w:rFonts w:hint="eastAsia" w:cs="仿宋" w:asciiTheme="minorEastAsia" w:hAnsiTheme="minorEastAsia"/>
          <w:sz w:val="32"/>
          <w:szCs w:val="32"/>
        </w:rPr>
        <w:t>附件8：晨午检及因病缺课情况登记表（班级使用）</w:t>
      </w:r>
    </w:p>
    <w:p>
      <w:pPr>
        <w:pStyle w:val="9"/>
        <w:spacing w:beforeAutospacing="0" w:afterAutospacing="0"/>
        <w:jc w:val="center"/>
        <w:rPr>
          <w:rFonts w:asciiTheme="minorEastAsia" w:hAnsiTheme="minorEastAsia"/>
          <w:kern w:val="2"/>
          <w:sz w:val="32"/>
          <w:szCs w:val="32"/>
        </w:rPr>
      </w:pPr>
      <w:r>
        <w:rPr>
          <w:rFonts w:asciiTheme="minorEastAsia" w:hAnsiTheme="minorEastAsia"/>
          <w:kern w:val="2"/>
          <w:sz w:val="32"/>
          <w:szCs w:val="32"/>
        </w:rPr>
        <w:t>晨午检及因病缺</w:t>
      </w:r>
      <w:r>
        <w:rPr>
          <w:rFonts w:hint="eastAsia" w:asciiTheme="minorEastAsia" w:hAnsiTheme="minorEastAsia"/>
          <w:kern w:val="2"/>
          <w:sz w:val="32"/>
          <w:szCs w:val="32"/>
        </w:rPr>
        <w:t>课</w:t>
      </w:r>
      <w:r>
        <w:rPr>
          <w:rFonts w:asciiTheme="minorEastAsia" w:hAnsiTheme="minorEastAsia"/>
          <w:kern w:val="2"/>
          <w:sz w:val="32"/>
          <w:szCs w:val="32"/>
        </w:rPr>
        <w:t>情况登记表（</w:t>
      </w:r>
      <w:r>
        <w:rPr>
          <w:rFonts w:hint="eastAsia" w:asciiTheme="minorEastAsia" w:hAnsiTheme="minorEastAsia"/>
          <w:kern w:val="2"/>
          <w:sz w:val="32"/>
          <w:szCs w:val="32"/>
        </w:rPr>
        <w:t>班级使用）</w:t>
      </w:r>
    </w:p>
    <w:p>
      <w:pPr>
        <w:pStyle w:val="9"/>
        <w:spacing w:beforeAutospacing="0" w:afterAutospacing="0"/>
        <w:rPr>
          <w:rFonts w:asciiTheme="minorEastAsia" w:hAnsiTheme="minorEastAsia"/>
          <w:b/>
          <w:sz w:val="32"/>
          <w:szCs w:val="32"/>
        </w:rPr>
      </w:pPr>
      <w:r>
        <w:rPr>
          <w:rFonts w:hint="eastAsia" w:asciiTheme="minorEastAsia" w:hAnsiTheme="minorEastAsia"/>
          <w:b/>
          <w:sz w:val="32"/>
          <w:szCs w:val="32"/>
        </w:rPr>
        <w:t>单位名称：　　　　　　　　　　　　　　　　　　</w:t>
      </w:r>
      <w:r>
        <w:rPr>
          <w:rFonts w:hint="eastAsia" w:asciiTheme="minorEastAsia" w:hAnsiTheme="minorEastAsia"/>
          <w:b/>
          <w:sz w:val="32"/>
          <w:szCs w:val="32"/>
          <w:u w:val="single"/>
        </w:rPr>
        <w:t>　　　</w:t>
      </w:r>
      <w:r>
        <w:rPr>
          <w:rFonts w:hint="eastAsia" w:asciiTheme="minorEastAsia" w:hAnsiTheme="minorEastAsia"/>
          <w:b/>
          <w:sz w:val="32"/>
          <w:szCs w:val="32"/>
        </w:rPr>
        <w:t>年级</w:t>
      </w:r>
      <w:r>
        <w:rPr>
          <w:rFonts w:hint="eastAsia" w:asciiTheme="minorEastAsia" w:hAnsiTheme="minorEastAsia"/>
          <w:b/>
          <w:sz w:val="32"/>
          <w:szCs w:val="32"/>
          <w:u w:val="single"/>
        </w:rPr>
        <w:t>　　　</w:t>
      </w:r>
      <w:r>
        <w:rPr>
          <w:rFonts w:hint="eastAsia" w:asciiTheme="minorEastAsia" w:hAnsiTheme="minorEastAsia"/>
          <w:b/>
          <w:sz w:val="32"/>
          <w:szCs w:val="32"/>
        </w:rPr>
        <w:t>班　　　　　　　　　　　　　填表人：</w:t>
      </w:r>
    </w:p>
    <w:tbl>
      <w:tblPr>
        <w:tblStyle w:val="10"/>
        <w:tblW w:w="15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823"/>
        <w:gridCol w:w="434"/>
        <w:gridCol w:w="439"/>
        <w:gridCol w:w="639"/>
        <w:gridCol w:w="422"/>
        <w:gridCol w:w="713"/>
        <w:gridCol w:w="713"/>
        <w:gridCol w:w="683"/>
        <w:gridCol w:w="637"/>
        <w:gridCol w:w="638"/>
        <w:gridCol w:w="638"/>
        <w:gridCol w:w="637"/>
        <w:gridCol w:w="638"/>
        <w:gridCol w:w="638"/>
        <w:gridCol w:w="638"/>
        <w:gridCol w:w="882"/>
        <w:gridCol w:w="808"/>
        <w:gridCol w:w="693"/>
        <w:gridCol w:w="1039"/>
        <w:gridCol w:w="854"/>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11" w:type="dxa"/>
            <w:vMerge w:val="restart"/>
            <w:shd w:val="clear" w:color="auto" w:fill="auto"/>
            <w:vAlign w:val="center"/>
          </w:tcPr>
          <w:p>
            <w:pPr>
              <w:widowControl/>
              <w:adjustRightInd w:val="0"/>
              <w:snapToGrid w:val="0"/>
              <w:jc w:val="center"/>
              <w:rPr>
                <w:rFonts w:cs="宋体" w:asciiTheme="minorEastAsia" w:hAnsiTheme="minorEastAsia"/>
                <w:kern w:val="0"/>
                <w:sz w:val="32"/>
                <w:szCs w:val="32"/>
              </w:rPr>
            </w:pPr>
            <w:r>
              <w:rPr>
                <w:rFonts w:hint="eastAsia" w:cs="宋体" w:asciiTheme="minorEastAsia" w:hAnsiTheme="minorEastAsia"/>
                <w:kern w:val="0"/>
                <w:sz w:val="32"/>
                <w:szCs w:val="32"/>
              </w:rPr>
              <w:t>日期</w:t>
            </w:r>
          </w:p>
        </w:tc>
        <w:tc>
          <w:tcPr>
            <w:tcW w:w="823" w:type="dxa"/>
            <w:vMerge w:val="restart"/>
            <w:vAlign w:val="center"/>
          </w:tcPr>
          <w:p>
            <w:pPr>
              <w:widowControl/>
              <w:adjustRightInd w:val="0"/>
              <w:snapToGrid w:val="0"/>
              <w:jc w:val="center"/>
              <w:rPr>
                <w:rFonts w:cs="宋体" w:asciiTheme="minorEastAsia" w:hAnsiTheme="minorEastAsia"/>
                <w:kern w:val="0"/>
                <w:sz w:val="32"/>
                <w:szCs w:val="32"/>
              </w:rPr>
            </w:pPr>
            <w:r>
              <w:rPr>
                <w:rFonts w:hint="eastAsia" w:cs="宋体" w:asciiTheme="minorEastAsia" w:hAnsiTheme="minorEastAsia"/>
                <w:kern w:val="0"/>
                <w:sz w:val="32"/>
                <w:szCs w:val="32"/>
              </w:rPr>
              <w:t>姓名</w:t>
            </w:r>
          </w:p>
        </w:tc>
        <w:tc>
          <w:tcPr>
            <w:tcW w:w="434" w:type="dxa"/>
            <w:vMerge w:val="restart"/>
            <w:shd w:val="clear" w:color="auto" w:fill="auto"/>
            <w:vAlign w:val="center"/>
          </w:tcPr>
          <w:p>
            <w:pPr>
              <w:widowControl/>
              <w:adjustRightInd w:val="0"/>
              <w:snapToGrid w:val="0"/>
              <w:jc w:val="center"/>
              <w:rPr>
                <w:rFonts w:cs="宋体" w:asciiTheme="minorEastAsia" w:hAnsiTheme="minorEastAsia"/>
                <w:kern w:val="0"/>
                <w:sz w:val="32"/>
                <w:szCs w:val="32"/>
              </w:rPr>
            </w:pPr>
            <w:r>
              <w:rPr>
                <w:rFonts w:hint="eastAsia" w:cs="宋体" w:asciiTheme="minorEastAsia" w:hAnsiTheme="minorEastAsia"/>
                <w:kern w:val="0"/>
                <w:sz w:val="32"/>
                <w:szCs w:val="32"/>
              </w:rPr>
              <w:t>性别</w:t>
            </w:r>
          </w:p>
        </w:tc>
        <w:tc>
          <w:tcPr>
            <w:tcW w:w="439" w:type="dxa"/>
            <w:vMerge w:val="restart"/>
            <w:shd w:val="clear" w:color="auto" w:fill="auto"/>
            <w:vAlign w:val="center"/>
          </w:tcPr>
          <w:p>
            <w:pPr>
              <w:widowControl/>
              <w:adjustRightInd w:val="0"/>
              <w:snapToGrid w:val="0"/>
              <w:jc w:val="center"/>
              <w:rPr>
                <w:rFonts w:cs="宋体" w:asciiTheme="minorEastAsia" w:hAnsiTheme="minorEastAsia"/>
                <w:kern w:val="0"/>
                <w:sz w:val="32"/>
                <w:szCs w:val="32"/>
              </w:rPr>
            </w:pPr>
            <w:r>
              <w:rPr>
                <w:rFonts w:hint="eastAsia" w:cs="宋体" w:asciiTheme="minorEastAsia" w:hAnsiTheme="minorEastAsia"/>
                <w:kern w:val="0"/>
                <w:sz w:val="32"/>
                <w:szCs w:val="32"/>
              </w:rPr>
              <w:t>年龄</w:t>
            </w:r>
          </w:p>
        </w:tc>
        <w:tc>
          <w:tcPr>
            <w:tcW w:w="639" w:type="dxa"/>
            <w:vMerge w:val="restart"/>
            <w:shd w:val="clear" w:color="auto" w:fill="auto"/>
            <w:vAlign w:val="center"/>
          </w:tcPr>
          <w:p>
            <w:pPr>
              <w:widowControl/>
              <w:adjustRightInd w:val="0"/>
              <w:snapToGrid w:val="0"/>
              <w:jc w:val="center"/>
              <w:rPr>
                <w:rFonts w:cs="宋体" w:asciiTheme="minorEastAsia" w:hAnsiTheme="minorEastAsia"/>
                <w:kern w:val="0"/>
                <w:sz w:val="32"/>
                <w:szCs w:val="32"/>
              </w:rPr>
            </w:pPr>
            <w:r>
              <w:rPr>
                <w:rFonts w:hint="eastAsia" w:cs="宋体" w:asciiTheme="minorEastAsia" w:hAnsiTheme="minorEastAsia"/>
                <w:kern w:val="0"/>
                <w:sz w:val="32"/>
                <w:szCs w:val="32"/>
              </w:rPr>
              <w:t>宿舍</w:t>
            </w:r>
          </w:p>
        </w:tc>
        <w:tc>
          <w:tcPr>
            <w:tcW w:w="422" w:type="dxa"/>
            <w:vMerge w:val="restart"/>
            <w:shd w:val="clear" w:color="auto" w:fill="auto"/>
            <w:vAlign w:val="center"/>
          </w:tcPr>
          <w:p>
            <w:pPr>
              <w:widowControl/>
              <w:adjustRightInd w:val="0"/>
              <w:snapToGrid w:val="0"/>
              <w:jc w:val="center"/>
              <w:rPr>
                <w:rFonts w:cs="宋体" w:asciiTheme="minorEastAsia" w:hAnsiTheme="minorEastAsia"/>
                <w:kern w:val="0"/>
                <w:sz w:val="32"/>
                <w:szCs w:val="32"/>
              </w:rPr>
            </w:pPr>
            <w:r>
              <w:rPr>
                <w:rFonts w:hint="eastAsia" w:cs="宋体" w:asciiTheme="minorEastAsia" w:hAnsiTheme="minorEastAsia"/>
                <w:kern w:val="0"/>
                <w:sz w:val="32"/>
                <w:szCs w:val="32"/>
              </w:rPr>
              <w:t>是否出勤</w:t>
            </w:r>
          </w:p>
        </w:tc>
        <w:tc>
          <w:tcPr>
            <w:tcW w:w="713" w:type="dxa"/>
            <w:vMerge w:val="restart"/>
            <w:vAlign w:val="center"/>
          </w:tcPr>
          <w:p>
            <w:pPr>
              <w:widowControl/>
              <w:adjustRightInd w:val="0"/>
              <w:snapToGrid w:val="0"/>
              <w:jc w:val="center"/>
              <w:rPr>
                <w:rFonts w:cs="宋体" w:asciiTheme="minorEastAsia" w:hAnsiTheme="minorEastAsia"/>
                <w:kern w:val="0"/>
                <w:sz w:val="32"/>
                <w:szCs w:val="32"/>
              </w:rPr>
            </w:pPr>
            <w:r>
              <w:rPr>
                <w:rFonts w:hint="eastAsia" w:cs="宋体" w:asciiTheme="minorEastAsia" w:hAnsiTheme="minorEastAsia"/>
                <w:kern w:val="0"/>
                <w:sz w:val="32"/>
                <w:szCs w:val="32"/>
              </w:rPr>
              <w:t>发病日期</w:t>
            </w:r>
          </w:p>
        </w:tc>
        <w:tc>
          <w:tcPr>
            <w:tcW w:w="713" w:type="dxa"/>
            <w:vMerge w:val="restart"/>
            <w:shd w:val="clear" w:color="auto" w:fill="auto"/>
            <w:vAlign w:val="center"/>
          </w:tcPr>
          <w:p>
            <w:pPr>
              <w:widowControl/>
              <w:adjustRightInd w:val="0"/>
              <w:snapToGrid w:val="0"/>
              <w:jc w:val="center"/>
              <w:rPr>
                <w:rFonts w:cs="宋体" w:asciiTheme="minorEastAsia" w:hAnsiTheme="minorEastAsia"/>
                <w:kern w:val="0"/>
                <w:sz w:val="32"/>
                <w:szCs w:val="32"/>
              </w:rPr>
            </w:pPr>
            <w:r>
              <w:rPr>
                <w:rFonts w:hint="eastAsia" w:cs="宋体" w:asciiTheme="minorEastAsia" w:hAnsiTheme="minorEastAsia"/>
                <w:kern w:val="0"/>
                <w:sz w:val="32"/>
                <w:szCs w:val="32"/>
              </w:rPr>
              <w:t>联系电话</w:t>
            </w:r>
          </w:p>
        </w:tc>
        <w:tc>
          <w:tcPr>
            <w:tcW w:w="6837" w:type="dxa"/>
            <w:gridSpan w:val="10"/>
          </w:tcPr>
          <w:p>
            <w:pPr>
              <w:widowControl/>
              <w:adjustRightInd w:val="0"/>
              <w:snapToGrid w:val="0"/>
              <w:jc w:val="center"/>
              <w:rPr>
                <w:rFonts w:cs="宋体" w:asciiTheme="minorEastAsia" w:hAnsiTheme="minorEastAsia"/>
                <w:kern w:val="0"/>
                <w:sz w:val="32"/>
                <w:szCs w:val="32"/>
              </w:rPr>
            </w:pPr>
            <w:r>
              <w:rPr>
                <w:rFonts w:hint="eastAsia" w:cs="宋体" w:asciiTheme="minorEastAsia" w:hAnsiTheme="minorEastAsia"/>
                <w:kern w:val="0"/>
                <w:sz w:val="32"/>
                <w:szCs w:val="32"/>
              </w:rPr>
              <w:t>临床症状及处理措施</w:t>
            </w:r>
          </w:p>
        </w:tc>
        <w:tc>
          <w:tcPr>
            <w:tcW w:w="693" w:type="dxa"/>
            <w:vMerge w:val="restart"/>
            <w:shd w:val="clear" w:color="auto" w:fill="auto"/>
            <w:vAlign w:val="center"/>
          </w:tcPr>
          <w:p>
            <w:pPr>
              <w:widowControl/>
              <w:adjustRightInd w:val="0"/>
              <w:snapToGrid w:val="0"/>
              <w:jc w:val="center"/>
              <w:rPr>
                <w:rFonts w:cs="宋体" w:asciiTheme="minorEastAsia" w:hAnsiTheme="minorEastAsia"/>
                <w:kern w:val="0"/>
                <w:sz w:val="32"/>
                <w:szCs w:val="32"/>
              </w:rPr>
            </w:pPr>
            <w:r>
              <w:rPr>
                <w:rFonts w:hint="eastAsia" w:cs="宋体" w:asciiTheme="minorEastAsia" w:hAnsiTheme="minorEastAsia"/>
                <w:kern w:val="0"/>
                <w:sz w:val="32"/>
                <w:szCs w:val="32"/>
              </w:rPr>
              <w:t>就诊</w:t>
            </w:r>
          </w:p>
          <w:p>
            <w:pPr>
              <w:widowControl/>
              <w:adjustRightInd w:val="0"/>
              <w:snapToGrid w:val="0"/>
              <w:jc w:val="center"/>
              <w:rPr>
                <w:rFonts w:cs="宋体" w:asciiTheme="minorEastAsia" w:hAnsiTheme="minorEastAsia"/>
                <w:kern w:val="0"/>
                <w:sz w:val="32"/>
                <w:szCs w:val="32"/>
              </w:rPr>
            </w:pPr>
            <w:r>
              <w:rPr>
                <w:rFonts w:hint="eastAsia" w:cs="宋体" w:asciiTheme="minorEastAsia" w:hAnsiTheme="minorEastAsia"/>
                <w:kern w:val="0"/>
                <w:sz w:val="32"/>
                <w:szCs w:val="32"/>
              </w:rPr>
              <w:t>时间</w:t>
            </w:r>
          </w:p>
        </w:tc>
        <w:tc>
          <w:tcPr>
            <w:tcW w:w="1039" w:type="dxa"/>
            <w:vMerge w:val="restart"/>
            <w:vAlign w:val="center"/>
          </w:tcPr>
          <w:p>
            <w:pPr>
              <w:widowControl/>
              <w:adjustRightInd w:val="0"/>
              <w:snapToGrid w:val="0"/>
              <w:jc w:val="center"/>
              <w:rPr>
                <w:rFonts w:cs="宋体" w:asciiTheme="minorEastAsia" w:hAnsiTheme="minorEastAsia"/>
                <w:kern w:val="0"/>
                <w:sz w:val="32"/>
                <w:szCs w:val="32"/>
              </w:rPr>
            </w:pPr>
            <w:r>
              <w:rPr>
                <w:rFonts w:hint="eastAsia" w:cs="宋体" w:asciiTheme="minorEastAsia" w:hAnsiTheme="minorEastAsia"/>
                <w:kern w:val="0"/>
                <w:sz w:val="32"/>
                <w:szCs w:val="32"/>
              </w:rPr>
              <w:t>就诊医疗机构名称</w:t>
            </w:r>
          </w:p>
        </w:tc>
        <w:tc>
          <w:tcPr>
            <w:tcW w:w="854" w:type="dxa"/>
            <w:vMerge w:val="restart"/>
            <w:vAlign w:val="center"/>
          </w:tcPr>
          <w:p>
            <w:pPr>
              <w:widowControl/>
              <w:adjustRightInd w:val="0"/>
              <w:snapToGrid w:val="0"/>
              <w:jc w:val="center"/>
              <w:rPr>
                <w:rFonts w:cs="宋体" w:asciiTheme="minorEastAsia" w:hAnsiTheme="minorEastAsia"/>
                <w:kern w:val="0"/>
                <w:sz w:val="32"/>
                <w:szCs w:val="32"/>
              </w:rPr>
            </w:pPr>
            <w:r>
              <w:rPr>
                <w:rFonts w:hint="eastAsia" w:cs="宋体" w:asciiTheme="minorEastAsia" w:hAnsiTheme="minorEastAsia"/>
                <w:kern w:val="0"/>
                <w:sz w:val="32"/>
                <w:szCs w:val="32"/>
              </w:rPr>
              <w:t>医疗机构诊断结果</w:t>
            </w:r>
          </w:p>
        </w:tc>
        <w:tc>
          <w:tcPr>
            <w:tcW w:w="712" w:type="dxa"/>
            <w:vMerge w:val="restart"/>
            <w:vAlign w:val="center"/>
          </w:tcPr>
          <w:p>
            <w:pPr>
              <w:widowControl/>
              <w:adjustRightInd w:val="0"/>
              <w:snapToGrid w:val="0"/>
              <w:jc w:val="center"/>
              <w:rPr>
                <w:rFonts w:cs="宋体" w:asciiTheme="minorEastAsia" w:hAnsiTheme="minorEastAsia"/>
                <w:kern w:val="0"/>
                <w:sz w:val="32"/>
                <w:szCs w:val="32"/>
              </w:rPr>
            </w:pPr>
            <w:r>
              <w:rPr>
                <w:rFonts w:hint="eastAsia" w:cs="宋体" w:asciiTheme="minorEastAsia" w:hAnsiTheme="minorEastAsia"/>
                <w:kern w:val="0"/>
                <w:sz w:val="32"/>
                <w:szCs w:val="32"/>
              </w:rPr>
              <w:t>复课日期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11" w:type="dxa"/>
            <w:vMerge w:val="continue"/>
            <w:vAlign w:val="center"/>
          </w:tcPr>
          <w:p>
            <w:pPr>
              <w:widowControl/>
              <w:adjustRightInd w:val="0"/>
              <w:snapToGrid w:val="0"/>
              <w:jc w:val="center"/>
              <w:rPr>
                <w:rFonts w:cs="宋体" w:asciiTheme="minorEastAsia" w:hAnsiTheme="minorEastAsia"/>
                <w:kern w:val="0"/>
                <w:sz w:val="32"/>
                <w:szCs w:val="32"/>
              </w:rPr>
            </w:pPr>
          </w:p>
        </w:tc>
        <w:tc>
          <w:tcPr>
            <w:tcW w:w="823" w:type="dxa"/>
            <w:vMerge w:val="continue"/>
            <w:vAlign w:val="center"/>
          </w:tcPr>
          <w:p>
            <w:pPr>
              <w:widowControl/>
              <w:adjustRightInd w:val="0"/>
              <w:snapToGrid w:val="0"/>
              <w:jc w:val="center"/>
              <w:rPr>
                <w:rFonts w:cs="宋体" w:asciiTheme="minorEastAsia" w:hAnsiTheme="minorEastAsia"/>
                <w:kern w:val="0"/>
                <w:sz w:val="32"/>
                <w:szCs w:val="32"/>
              </w:rPr>
            </w:pPr>
          </w:p>
        </w:tc>
        <w:tc>
          <w:tcPr>
            <w:tcW w:w="434" w:type="dxa"/>
            <w:vMerge w:val="continue"/>
            <w:vAlign w:val="center"/>
          </w:tcPr>
          <w:p>
            <w:pPr>
              <w:widowControl/>
              <w:adjustRightInd w:val="0"/>
              <w:snapToGrid w:val="0"/>
              <w:jc w:val="center"/>
              <w:rPr>
                <w:rFonts w:cs="宋体" w:asciiTheme="minorEastAsia" w:hAnsiTheme="minorEastAsia"/>
                <w:kern w:val="0"/>
                <w:sz w:val="32"/>
                <w:szCs w:val="32"/>
              </w:rPr>
            </w:pPr>
          </w:p>
        </w:tc>
        <w:tc>
          <w:tcPr>
            <w:tcW w:w="439" w:type="dxa"/>
            <w:vMerge w:val="continue"/>
            <w:vAlign w:val="center"/>
          </w:tcPr>
          <w:p>
            <w:pPr>
              <w:widowControl/>
              <w:adjustRightInd w:val="0"/>
              <w:snapToGrid w:val="0"/>
              <w:jc w:val="center"/>
              <w:rPr>
                <w:rFonts w:cs="宋体" w:asciiTheme="minorEastAsia" w:hAnsiTheme="minorEastAsia"/>
                <w:kern w:val="0"/>
                <w:sz w:val="32"/>
                <w:szCs w:val="32"/>
              </w:rPr>
            </w:pPr>
          </w:p>
        </w:tc>
        <w:tc>
          <w:tcPr>
            <w:tcW w:w="639" w:type="dxa"/>
            <w:vMerge w:val="continue"/>
            <w:vAlign w:val="center"/>
          </w:tcPr>
          <w:p>
            <w:pPr>
              <w:widowControl/>
              <w:adjustRightInd w:val="0"/>
              <w:snapToGrid w:val="0"/>
              <w:jc w:val="center"/>
              <w:rPr>
                <w:rFonts w:cs="宋体" w:asciiTheme="minorEastAsia" w:hAnsiTheme="minorEastAsia"/>
                <w:kern w:val="0"/>
                <w:sz w:val="32"/>
                <w:szCs w:val="32"/>
              </w:rPr>
            </w:pPr>
          </w:p>
        </w:tc>
        <w:tc>
          <w:tcPr>
            <w:tcW w:w="422" w:type="dxa"/>
            <w:vMerge w:val="continue"/>
            <w:vAlign w:val="center"/>
          </w:tcPr>
          <w:p>
            <w:pPr>
              <w:widowControl/>
              <w:adjustRightInd w:val="0"/>
              <w:snapToGrid w:val="0"/>
              <w:jc w:val="center"/>
              <w:rPr>
                <w:rFonts w:cs="宋体" w:asciiTheme="minorEastAsia" w:hAnsiTheme="minorEastAsia"/>
                <w:kern w:val="0"/>
                <w:sz w:val="32"/>
                <w:szCs w:val="32"/>
              </w:rPr>
            </w:pPr>
          </w:p>
        </w:tc>
        <w:tc>
          <w:tcPr>
            <w:tcW w:w="713" w:type="dxa"/>
            <w:vMerge w:val="continue"/>
          </w:tcPr>
          <w:p>
            <w:pPr>
              <w:widowControl/>
              <w:adjustRightInd w:val="0"/>
              <w:snapToGrid w:val="0"/>
              <w:jc w:val="center"/>
              <w:rPr>
                <w:rFonts w:cs="宋体" w:asciiTheme="minorEastAsia" w:hAnsiTheme="minorEastAsia"/>
                <w:kern w:val="0"/>
                <w:sz w:val="32"/>
                <w:szCs w:val="32"/>
              </w:rPr>
            </w:pPr>
          </w:p>
        </w:tc>
        <w:tc>
          <w:tcPr>
            <w:tcW w:w="713" w:type="dxa"/>
            <w:vMerge w:val="continue"/>
            <w:vAlign w:val="center"/>
          </w:tcPr>
          <w:p>
            <w:pPr>
              <w:widowControl/>
              <w:adjustRightInd w:val="0"/>
              <w:snapToGrid w:val="0"/>
              <w:jc w:val="center"/>
              <w:rPr>
                <w:rFonts w:cs="宋体" w:asciiTheme="minorEastAsia" w:hAnsiTheme="minorEastAsia"/>
                <w:kern w:val="0"/>
                <w:sz w:val="32"/>
                <w:szCs w:val="32"/>
              </w:rPr>
            </w:pPr>
          </w:p>
        </w:tc>
        <w:tc>
          <w:tcPr>
            <w:tcW w:w="683" w:type="dxa"/>
            <w:shd w:val="clear" w:color="auto" w:fill="auto"/>
            <w:vAlign w:val="center"/>
          </w:tcPr>
          <w:p>
            <w:pPr>
              <w:widowControl/>
              <w:adjustRightInd w:val="0"/>
              <w:snapToGrid w:val="0"/>
              <w:jc w:val="center"/>
              <w:rPr>
                <w:rFonts w:cs="宋体" w:asciiTheme="minorEastAsia" w:hAnsiTheme="minorEastAsia"/>
                <w:kern w:val="0"/>
                <w:sz w:val="32"/>
                <w:szCs w:val="32"/>
              </w:rPr>
            </w:pPr>
            <w:r>
              <w:rPr>
                <w:rFonts w:hint="eastAsia" w:cs="宋体" w:asciiTheme="minorEastAsia" w:hAnsiTheme="minorEastAsia"/>
                <w:kern w:val="0"/>
                <w:sz w:val="32"/>
                <w:szCs w:val="32"/>
              </w:rPr>
              <w:t>发热(</w:t>
            </w:r>
            <w:r>
              <w:rPr>
                <w:rFonts w:hint="eastAsia" w:cs="仿宋_GB2312" w:asciiTheme="minorEastAsia" w:hAnsiTheme="minorEastAsia"/>
                <w:sz w:val="32"/>
                <w:szCs w:val="32"/>
              </w:rPr>
              <w:t>℃</w:t>
            </w:r>
            <w:r>
              <w:rPr>
                <w:rFonts w:hint="eastAsia" w:cs="宋体" w:asciiTheme="minorEastAsia" w:hAnsiTheme="minorEastAsia"/>
                <w:kern w:val="0"/>
                <w:sz w:val="32"/>
                <w:szCs w:val="32"/>
              </w:rPr>
              <w:t>)</w:t>
            </w:r>
          </w:p>
        </w:tc>
        <w:tc>
          <w:tcPr>
            <w:tcW w:w="637" w:type="dxa"/>
            <w:shd w:val="clear" w:color="auto" w:fill="auto"/>
            <w:vAlign w:val="center"/>
          </w:tcPr>
          <w:p>
            <w:pPr>
              <w:widowControl/>
              <w:adjustRightInd w:val="0"/>
              <w:snapToGrid w:val="0"/>
              <w:jc w:val="center"/>
              <w:rPr>
                <w:rFonts w:cs="宋体" w:asciiTheme="minorEastAsia" w:hAnsiTheme="minorEastAsia"/>
                <w:kern w:val="0"/>
                <w:sz w:val="32"/>
                <w:szCs w:val="32"/>
              </w:rPr>
            </w:pPr>
            <w:r>
              <w:rPr>
                <w:rFonts w:hint="eastAsia" w:cs="宋体" w:asciiTheme="minorEastAsia" w:hAnsiTheme="minorEastAsia"/>
                <w:kern w:val="0"/>
                <w:sz w:val="32"/>
                <w:szCs w:val="32"/>
              </w:rPr>
              <w:t>皮疹</w:t>
            </w:r>
          </w:p>
        </w:tc>
        <w:tc>
          <w:tcPr>
            <w:tcW w:w="638" w:type="dxa"/>
            <w:shd w:val="clear" w:color="auto" w:fill="auto"/>
            <w:vAlign w:val="center"/>
          </w:tcPr>
          <w:p>
            <w:pPr>
              <w:widowControl/>
              <w:adjustRightInd w:val="0"/>
              <w:snapToGrid w:val="0"/>
              <w:jc w:val="center"/>
              <w:rPr>
                <w:rFonts w:cs="宋体" w:asciiTheme="minorEastAsia" w:hAnsiTheme="minorEastAsia"/>
                <w:kern w:val="0"/>
                <w:sz w:val="32"/>
                <w:szCs w:val="32"/>
              </w:rPr>
            </w:pPr>
            <w:r>
              <w:rPr>
                <w:rFonts w:hint="eastAsia" w:cs="宋体" w:asciiTheme="minorEastAsia" w:hAnsiTheme="minorEastAsia"/>
                <w:kern w:val="0"/>
                <w:sz w:val="32"/>
                <w:szCs w:val="32"/>
              </w:rPr>
              <w:t>腹泻</w:t>
            </w:r>
          </w:p>
        </w:tc>
        <w:tc>
          <w:tcPr>
            <w:tcW w:w="638" w:type="dxa"/>
            <w:shd w:val="clear" w:color="auto" w:fill="auto"/>
            <w:vAlign w:val="center"/>
          </w:tcPr>
          <w:p>
            <w:pPr>
              <w:widowControl/>
              <w:adjustRightInd w:val="0"/>
              <w:snapToGrid w:val="0"/>
              <w:jc w:val="center"/>
              <w:rPr>
                <w:rFonts w:cs="宋体" w:asciiTheme="minorEastAsia" w:hAnsiTheme="minorEastAsia"/>
                <w:kern w:val="0"/>
                <w:sz w:val="32"/>
                <w:szCs w:val="32"/>
              </w:rPr>
            </w:pPr>
            <w:r>
              <w:rPr>
                <w:rFonts w:hint="eastAsia" w:cs="宋体" w:asciiTheme="minorEastAsia" w:hAnsiTheme="minorEastAsia"/>
                <w:kern w:val="0"/>
                <w:sz w:val="32"/>
                <w:szCs w:val="32"/>
              </w:rPr>
              <w:t>呕吐</w:t>
            </w:r>
          </w:p>
        </w:tc>
        <w:tc>
          <w:tcPr>
            <w:tcW w:w="637" w:type="dxa"/>
            <w:shd w:val="clear" w:color="auto" w:fill="auto"/>
            <w:vAlign w:val="center"/>
          </w:tcPr>
          <w:p>
            <w:pPr>
              <w:widowControl/>
              <w:adjustRightInd w:val="0"/>
              <w:snapToGrid w:val="0"/>
              <w:jc w:val="center"/>
              <w:rPr>
                <w:rFonts w:cs="宋体" w:asciiTheme="minorEastAsia" w:hAnsiTheme="minorEastAsia"/>
                <w:kern w:val="0"/>
                <w:sz w:val="32"/>
                <w:szCs w:val="32"/>
              </w:rPr>
            </w:pPr>
            <w:r>
              <w:rPr>
                <w:rFonts w:hint="eastAsia" w:cs="宋体" w:asciiTheme="minorEastAsia" w:hAnsiTheme="minorEastAsia"/>
                <w:kern w:val="0"/>
                <w:sz w:val="32"/>
                <w:szCs w:val="32"/>
              </w:rPr>
              <w:t>黄疸</w:t>
            </w:r>
          </w:p>
        </w:tc>
        <w:tc>
          <w:tcPr>
            <w:tcW w:w="638" w:type="dxa"/>
            <w:shd w:val="clear" w:color="auto" w:fill="auto"/>
            <w:vAlign w:val="center"/>
          </w:tcPr>
          <w:p>
            <w:pPr>
              <w:widowControl/>
              <w:adjustRightInd w:val="0"/>
              <w:snapToGrid w:val="0"/>
              <w:jc w:val="center"/>
              <w:rPr>
                <w:rFonts w:cs="宋体" w:asciiTheme="minorEastAsia" w:hAnsiTheme="minorEastAsia"/>
                <w:kern w:val="0"/>
                <w:sz w:val="32"/>
                <w:szCs w:val="32"/>
              </w:rPr>
            </w:pPr>
            <w:r>
              <w:rPr>
                <w:rFonts w:hint="eastAsia" w:cs="宋体" w:asciiTheme="minorEastAsia" w:hAnsiTheme="minorEastAsia"/>
                <w:kern w:val="0"/>
                <w:sz w:val="32"/>
                <w:szCs w:val="32"/>
              </w:rPr>
              <w:t>结膜充血</w:t>
            </w:r>
          </w:p>
        </w:tc>
        <w:tc>
          <w:tcPr>
            <w:tcW w:w="638" w:type="dxa"/>
            <w:shd w:val="clear" w:color="auto" w:fill="auto"/>
            <w:vAlign w:val="center"/>
          </w:tcPr>
          <w:p>
            <w:pPr>
              <w:widowControl/>
              <w:adjustRightInd w:val="0"/>
              <w:snapToGrid w:val="0"/>
              <w:jc w:val="center"/>
              <w:rPr>
                <w:rFonts w:cs="宋体" w:asciiTheme="minorEastAsia" w:hAnsiTheme="minorEastAsia"/>
                <w:kern w:val="0"/>
                <w:sz w:val="32"/>
                <w:szCs w:val="32"/>
              </w:rPr>
            </w:pPr>
            <w:r>
              <w:rPr>
                <w:rFonts w:hint="eastAsia" w:cs="宋体" w:asciiTheme="minorEastAsia" w:hAnsiTheme="minorEastAsia"/>
                <w:kern w:val="0"/>
                <w:sz w:val="32"/>
                <w:szCs w:val="32"/>
              </w:rPr>
              <w:t>腮腺肿大或疼痛</w:t>
            </w:r>
          </w:p>
        </w:tc>
        <w:tc>
          <w:tcPr>
            <w:tcW w:w="638" w:type="dxa"/>
            <w:shd w:val="clear" w:color="auto" w:fill="auto"/>
            <w:vAlign w:val="center"/>
          </w:tcPr>
          <w:p>
            <w:pPr>
              <w:widowControl/>
              <w:adjustRightInd w:val="0"/>
              <w:snapToGrid w:val="0"/>
              <w:jc w:val="center"/>
              <w:rPr>
                <w:rFonts w:cs="宋体" w:asciiTheme="minorEastAsia" w:hAnsiTheme="minorEastAsia"/>
                <w:kern w:val="0"/>
                <w:sz w:val="32"/>
                <w:szCs w:val="32"/>
              </w:rPr>
            </w:pPr>
            <w:r>
              <w:rPr>
                <w:rFonts w:hint="eastAsia" w:cs="宋体" w:asciiTheme="minorEastAsia" w:hAnsiTheme="minorEastAsia"/>
                <w:kern w:val="0"/>
                <w:sz w:val="32"/>
                <w:szCs w:val="32"/>
              </w:rPr>
              <w:t>咳嗽/咳痰/咳血</w:t>
            </w:r>
          </w:p>
        </w:tc>
        <w:tc>
          <w:tcPr>
            <w:tcW w:w="882" w:type="dxa"/>
          </w:tcPr>
          <w:p>
            <w:pPr>
              <w:widowControl/>
              <w:adjustRightInd w:val="0"/>
              <w:snapToGrid w:val="0"/>
              <w:jc w:val="center"/>
              <w:rPr>
                <w:rFonts w:cs="宋体" w:asciiTheme="minorEastAsia" w:hAnsiTheme="minorEastAsia"/>
                <w:kern w:val="0"/>
                <w:sz w:val="32"/>
                <w:szCs w:val="32"/>
              </w:rPr>
            </w:pPr>
            <w:r>
              <w:rPr>
                <w:rFonts w:hint="eastAsia" w:cs="宋体" w:asciiTheme="minorEastAsia" w:hAnsiTheme="minorEastAsia"/>
                <w:kern w:val="0"/>
                <w:sz w:val="32"/>
                <w:szCs w:val="32"/>
              </w:rPr>
              <w:t>其他（请注明）</w:t>
            </w:r>
          </w:p>
        </w:tc>
        <w:tc>
          <w:tcPr>
            <w:tcW w:w="808" w:type="dxa"/>
            <w:shd w:val="clear" w:color="auto" w:fill="auto"/>
            <w:vAlign w:val="center"/>
          </w:tcPr>
          <w:p>
            <w:pPr>
              <w:widowControl/>
              <w:adjustRightInd w:val="0"/>
              <w:snapToGrid w:val="0"/>
              <w:jc w:val="center"/>
              <w:rPr>
                <w:rFonts w:cs="宋体" w:asciiTheme="minorEastAsia" w:hAnsiTheme="minorEastAsia"/>
                <w:kern w:val="0"/>
                <w:sz w:val="32"/>
                <w:szCs w:val="32"/>
              </w:rPr>
            </w:pPr>
            <w:r>
              <w:rPr>
                <w:rFonts w:hint="eastAsia" w:cs="宋体" w:asciiTheme="minorEastAsia" w:hAnsiTheme="minorEastAsia"/>
                <w:kern w:val="0"/>
                <w:sz w:val="32"/>
                <w:szCs w:val="32"/>
              </w:rPr>
              <w:t>处理措施</w:t>
            </w:r>
          </w:p>
        </w:tc>
        <w:tc>
          <w:tcPr>
            <w:tcW w:w="693" w:type="dxa"/>
            <w:vMerge w:val="continue"/>
            <w:vAlign w:val="center"/>
          </w:tcPr>
          <w:p>
            <w:pPr>
              <w:widowControl/>
              <w:adjustRightInd w:val="0"/>
              <w:snapToGrid w:val="0"/>
              <w:jc w:val="center"/>
              <w:rPr>
                <w:rFonts w:cs="宋体" w:asciiTheme="minorEastAsia" w:hAnsiTheme="minorEastAsia"/>
                <w:kern w:val="0"/>
                <w:sz w:val="32"/>
                <w:szCs w:val="32"/>
              </w:rPr>
            </w:pPr>
          </w:p>
        </w:tc>
        <w:tc>
          <w:tcPr>
            <w:tcW w:w="1039" w:type="dxa"/>
            <w:vMerge w:val="continue"/>
          </w:tcPr>
          <w:p>
            <w:pPr>
              <w:widowControl/>
              <w:adjustRightInd w:val="0"/>
              <w:snapToGrid w:val="0"/>
              <w:jc w:val="center"/>
              <w:rPr>
                <w:rFonts w:cs="宋体" w:asciiTheme="minorEastAsia" w:hAnsiTheme="minorEastAsia"/>
                <w:kern w:val="0"/>
                <w:sz w:val="32"/>
                <w:szCs w:val="32"/>
              </w:rPr>
            </w:pPr>
          </w:p>
        </w:tc>
        <w:tc>
          <w:tcPr>
            <w:tcW w:w="854" w:type="dxa"/>
            <w:vMerge w:val="continue"/>
          </w:tcPr>
          <w:p>
            <w:pPr>
              <w:widowControl/>
              <w:adjustRightInd w:val="0"/>
              <w:snapToGrid w:val="0"/>
              <w:jc w:val="center"/>
              <w:rPr>
                <w:rFonts w:cs="宋体" w:asciiTheme="minorEastAsia" w:hAnsiTheme="minorEastAsia"/>
                <w:kern w:val="0"/>
                <w:sz w:val="32"/>
                <w:szCs w:val="32"/>
              </w:rPr>
            </w:pPr>
          </w:p>
        </w:tc>
        <w:tc>
          <w:tcPr>
            <w:tcW w:w="712" w:type="dxa"/>
            <w:vMerge w:val="continue"/>
          </w:tcPr>
          <w:p>
            <w:pPr>
              <w:widowControl/>
              <w:adjustRightInd w:val="0"/>
              <w:snapToGrid w:val="0"/>
              <w:jc w:val="center"/>
              <w:rPr>
                <w:rFonts w:cs="宋体" w:asciiTheme="minorEastAsia" w:hAnsiTheme="minorEastAsia"/>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11"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823" w:type="dxa"/>
            <w:vAlign w:val="center"/>
          </w:tcPr>
          <w:p>
            <w:pPr>
              <w:widowControl/>
              <w:adjustRightInd w:val="0"/>
              <w:snapToGrid w:val="0"/>
              <w:jc w:val="center"/>
              <w:rPr>
                <w:rFonts w:cs="宋体" w:asciiTheme="minorEastAsia" w:hAnsiTheme="minorEastAsia"/>
                <w:kern w:val="0"/>
                <w:sz w:val="32"/>
                <w:szCs w:val="32"/>
              </w:rPr>
            </w:pPr>
          </w:p>
        </w:tc>
        <w:tc>
          <w:tcPr>
            <w:tcW w:w="434"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439"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9"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422"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713" w:type="dxa"/>
          </w:tcPr>
          <w:p>
            <w:pPr>
              <w:widowControl/>
              <w:adjustRightInd w:val="0"/>
              <w:snapToGrid w:val="0"/>
              <w:jc w:val="center"/>
              <w:rPr>
                <w:rFonts w:cs="宋体" w:asciiTheme="minorEastAsia" w:hAnsiTheme="minorEastAsia"/>
                <w:kern w:val="0"/>
                <w:sz w:val="32"/>
                <w:szCs w:val="32"/>
              </w:rPr>
            </w:pPr>
          </w:p>
        </w:tc>
        <w:tc>
          <w:tcPr>
            <w:tcW w:w="713"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83"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7"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8"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8"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7"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8"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8"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8"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882" w:type="dxa"/>
          </w:tcPr>
          <w:p>
            <w:pPr>
              <w:widowControl/>
              <w:adjustRightInd w:val="0"/>
              <w:snapToGrid w:val="0"/>
              <w:jc w:val="center"/>
              <w:rPr>
                <w:rFonts w:cs="宋体" w:asciiTheme="minorEastAsia" w:hAnsiTheme="minorEastAsia"/>
                <w:kern w:val="0"/>
                <w:sz w:val="32"/>
                <w:szCs w:val="32"/>
              </w:rPr>
            </w:pPr>
          </w:p>
        </w:tc>
        <w:tc>
          <w:tcPr>
            <w:tcW w:w="808"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93"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1039" w:type="dxa"/>
          </w:tcPr>
          <w:p>
            <w:pPr>
              <w:widowControl/>
              <w:adjustRightInd w:val="0"/>
              <w:snapToGrid w:val="0"/>
              <w:jc w:val="center"/>
              <w:rPr>
                <w:rFonts w:cs="宋体" w:asciiTheme="minorEastAsia" w:hAnsiTheme="minorEastAsia"/>
                <w:kern w:val="0"/>
                <w:sz w:val="32"/>
                <w:szCs w:val="32"/>
              </w:rPr>
            </w:pPr>
          </w:p>
        </w:tc>
        <w:tc>
          <w:tcPr>
            <w:tcW w:w="854" w:type="dxa"/>
          </w:tcPr>
          <w:p>
            <w:pPr>
              <w:widowControl/>
              <w:adjustRightInd w:val="0"/>
              <w:snapToGrid w:val="0"/>
              <w:jc w:val="center"/>
              <w:rPr>
                <w:rFonts w:cs="宋体" w:asciiTheme="minorEastAsia" w:hAnsiTheme="minorEastAsia"/>
                <w:kern w:val="0"/>
                <w:sz w:val="32"/>
                <w:szCs w:val="32"/>
              </w:rPr>
            </w:pPr>
          </w:p>
        </w:tc>
        <w:tc>
          <w:tcPr>
            <w:tcW w:w="712" w:type="dxa"/>
          </w:tcPr>
          <w:p>
            <w:pPr>
              <w:widowControl/>
              <w:adjustRightInd w:val="0"/>
              <w:snapToGrid w:val="0"/>
              <w:jc w:val="center"/>
              <w:rPr>
                <w:rFonts w:cs="宋体" w:asciiTheme="minorEastAsia" w:hAnsiTheme="minorEastAsia"/>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11"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823" w:type="dxa"/>
            <w:vAlign w:val="center"/>
          </w:tcPr>
          <w:p>
            <w:pPr>
              <w:widowControl/>
              <w:adjustRightInd w:val="0"/>
              <w:snapToGrid w:val="0"/>
              <w:jc w:val="center"/>
              <w:rPr>
                <w:rFonts w:cs="宋体" w:asciiTheme="minorEastAsia" w:hAnsiTheme="minorEastAsia"/>
                <w:kern w:val="0"/>
                <w:sz w:val="32"/>
                <w:szCs w:val="32"/>
              </w:rPr>
            </w:pPr>
          </w:p>
        </w:tc>
        <w:tc>
          <w:tcPr>
            <w:tcW w:w="434"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439"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9"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422"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713" w:type="dxa"/>
          </w:tcPr>
          <w:p>
            <w:pPr>
              <w:widowControl/>
              <w:adjustRightInd w:val="0"/>
              <w:snapToGrid w:val="0"/>
              <w:jc w:val="center"/>
              <w:rPr>
                <w:rFonts w:cs="宋体" w:asciiTheme="minorEastAsia" w:hAnsiTheme="minorEastAsia"/>
                <w:kern w:val="0"/>
                <w:sz w:val="32"/>
                <w:szCs w:val="32"/>
              </w:rPr>
            </w:pPr>
          </w:p>
        </w:tc>
        <w:tc>
          <w:tcPr>
            <w:tcW w:w="713"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83"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7"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8"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8"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7"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8"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8"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8"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882" w:type="dxa"/>
          </w:tcPr>
          <w:p>
            <w:pPr>
              <w:widowControl/>
              <w:adjustRightInd w:val="0"/>
              <w:snapToGrid w:val="0"/>
              <w:jc w:val="center"/>
              <w:rPr>
                <w:rFonts w:cs="宋体" w:asciiTheme="minorEastAsia" w:hAnsiTheme="minorEastAsia"/>
                <w:kern w:val="0"/>
                <w:sz w:val="32"/>
                <w:szCs w:val="32"/>
              </w:rPr>
            </w:pPr>
          </w:p>
        </w:tc>
        <w:tc>
          <w:tcPr>
            <w:tcW w:w="808"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93"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1039" w:type="dxa"/>
          </w:tcPr>
          <w:p>
            <w:pPr>
              <w:widowControl/>
              <w:adjustRightInd w:val="0"/>
              <w:snapToGrid w:val="0"/>
              <w:jc w:val="center"/>
              <w:rPr>
                <w:rFonts w:cs="宋体" w:asciiTheme="minorEastAsia" w:hAnsiTheme="minorEastAsia"/>
                <w:kern w:val="0"/>
                <w:sz w:val="32"/>
                <w:szCs w:val="32"/>
              </w:rPr>
            </w:pPr>
          </w:p>
        </w:tc>
        <w:tc>
          <w:tcPr>
            <w:tcW w:w="854" w:type="dxa"/>
          </w:tcPr>
          <w:p>
            <w:pPr>
              <w:widowControl/>
              <w:adjustRightInd w:val="0"/>
              <w:snapToGrid w:val="0"/>
              <w:jc w:val="center"/>
              <w:rPr>
                <w:rFonts w:cs="宋体" w:asciiTheme="minorEastAsia" w:hAnsiTheme="minorEastAsia"/>
                <w:kern w:val="0"/>
                <w:sz w:val="32"/>
                <w:szCs w:val="32"/>
              </w:rPr>
            </w:pPr>
          </w:p>
        </w:tc>
        <w:tc>
          <w:tcPr>
            <w:tcW w:w="712" w:type="dxa"/>
          </w:tcPr>
          <w:p>
            <w:pPr>
              <w:widowControl/>
              <w:adjustRightInd w:val="0"/>
              <w:snapToGrid w:val="0"/>
              <w:jc w:val="center"/>
              <w:rPr>
                <w:rFonts w:cs="宋体" w:asciiTheme="minorEastAsia" w:hAnsiTheme="minorEastAsia"/>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11"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823" w:type="dxa"/>
            <w:vAlign w:val="center"/>
          </w:tcPr>
          <w:p>
            <w:pPr>
              <w:widowControl/>
              <w:adjustRightInd w:val="0"/>
              <w:snapToGrid w:val="0"/>
              <w:jc w:val="center"/>
              <w:rPr>
                <w:rFonts w:cs="宋体" w:asciiTheme="minorEastAsia" w:hAnsiTheme="minorEastAsia"/>
                <w:kern w:val="0"/>
                <w:sz w:val="32"/>
                <w:szCs w:val="32"/>
              </w:rPr>
            </w:pPr>
          </w:p>
        </w:tc>
        <w:tc>
          <w:tcPr>
            <w:tcW w:w="434"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439"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9"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422"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713" w:type="dxa"/>
          </w:tcPr>
          <w:p>
            <w:pPr>
              <w:widowControl/>
              <w:adjustRightInd w:val="0"/>
              <w:snapToGrid w:val="0"/>
              <w:jc w:val="center"/>
              <w:rPr>
                <w:rFonts w:cs="宋体" w:asciiTheme="minorEastAsia" w:hAnsiTheme="minorEastAsia"/>
                <w:kern w:val="0"/>
                <w:sz w:val="32"/>
                <w:szCs w:val="32"/>
              </w:rPr>
            </w:pPr>
          </w:p>
        </w:tc>
        <w:tc>
          <w:tcPr>
            <w:tcW w:w="713"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83"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7"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8"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8"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7"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8"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8"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8"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882" w:type="dxa"/>
          </w:tcPr>
          <w:p>
            <w:pPr>
              <w:widowControl/>
              <w:adjustRightInd w:val="0"/>
              <w:snapToGrid w:val="0"/>
              <w:jc w:val="center"/>
              <w:rPr>
                <w:rFonts w:cs="宋体" w:asciiTheme="minorEastAsia" w:hAnsiTheme="minorEastAsia"/>
                <w:kern w:val="0"/>
                <w:sz w:val="32"/>
                <w:szCs w:val="32"/>
              </w:rPr>
            </w:pPr>
          </w:p>
        </w:tc>
        <w:tc>
          <w:tcPr>
            <w:tcW w:w="808"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93"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1039" w:type="dxa"/>
          </w:tcPr>
          <w:p>
            <w:pPr>
              <w:widowControl/>
              <w:adjustRightInd w:val="0"/>
              <w:snapToGrid w:val="0"/>
              <w:jc w:val="center"/>
              <w:rPr>
                <w:rFonts w:cs="宋体" w:asciiTheme="minorEastAsia" w:hAnsiTheme="minorEastAsia"/>
                <w:kern w:val="0"/>
                <w:sz w:val="32"/>
                <w:szCs w:val="32"/>
              </w:rPr>
            </w:pPr>
          </w:p>
        </w:tc>
        <w:tc>
          <w:tcPr>
            <w:tcW w:w="854" w:type="dxa"/>
          </w:tcPr>
          <w:p>
            <w:pPr>
              <w:widowControl/>
              <w:adjustRightInd w:val="0"/>
              <w:snapToGrid w:val="0"/>
              <w:jc w:val="center"/>
              <w:rPr>
                <w:rFonts w:cs="宋体" w:asciiTheme="minorEastAsia" w:hAnsiTheme="minorEastAsia"/>
                <w:kern w:val="0"/>
                <w:sz w:val="32"/>
                <w:szCs w:val="32"/>
              </w:rPr>
            </w:pPr>
          </w:p>
        </w:tc>
        <w:tc>
          <w:tcPr>
            <w:tcW w:w="712" w:type="dxa"/>
          </w:tcPr>
          <w:p>
            <w:pPr>
              <w:widowControl/>
              <w:adjustRightInd w:val="0"/>
              <w:snapToGrid w:val="0"/>
              <w:jc w:val="center"/>
              <w:rPr>
                <w:rFonts w:cs="宋体" w:asciiTheme="minorEastAsia" w:hAnsiTheme="minorEastAsia"/>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11"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823" w:type="dxa"/>
            <w:vAlign w:val="center"/>
          </w:tcPr>
          <w:p>
            <w:pPr>
              <w:widowControl/>
              <w:adjustRightInd w:val="0"/>
              <w:snapToGrid w:val="0"/>
              <w:jc w:val="center"/>
              <w:rPr>
                <w:rFonts w:cs="宋体" w:asciiTheme="minorEastAsia" w:hAnsiTheme="minorEastAsia"/>
                <w:kern w:val="0"/>
                <w:sz w:val="32"/>
                <w:szCs w:val="32"/>
              </w:rPr>
            </w:pPr>
          </w:p>
        </w:tc>
        <w:tc>
          <w:tcPr>
            <w:tcW w:w="434"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439"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9"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422"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713" w:type="dxa"/>
          </w:tcPr>
          <w:p>
            <w:pPr>
              <w:widowControl/>
              <w:adjustRightInd w:val="0"/>
              <w:snapToGrid w:val="0"/>
              <w:jc w:val="center"/>
              <w:rPr>
                <w:rFonts w:cs="宋体" w:asciiTheme="minorEastAsia" w:hAnsiTheme="minorEastAsia"/>
                <w:kern w:val="0"/>
                <w:sz w:val="32"/>
                <w:szCs w:val="32"/>
              </w:rPr>
            </w:pPr>
          </w:p>
        </w:tc>
        <w:tc>
          <w:tcPr>
            <w:tcW w:w="713"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83"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7"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8"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8"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7"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8"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8"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8"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882" w:type="dxa"/>
          </w:tcPr>
          <w:p>
            <w:pPr>
              <w:widowControl/>
              <w:adjustRightInd w:val="0"/>
              <w:snapToGrid w:val="0"/>
              <w:jc w:val="center"/>
              <w:rPr>
                <w:rFonts w:cs="宋体" w:asciiTheme="minorEastAsia" w:hAnsiTheme="minorEastAsia"/>
                <w:kern w:val="0"/>
                <w:sz w:val="32"/>
                <w:szCs w:val="32"/>
              </w:rPr>
            </w:pPr>
          </w:p>
        </w:tc>
        <w:tc>
          <w:tcPr>
            <w:tcW w:w="808"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93"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1039" w:type="dxa"/>
          </w:tcPr>
          <w:p>
            <w:pPr>
              <w:widowControl/>
              <w:adjustRightInd w:val="0"/>
              <w:snapToGrid w:val="0"/>
              <w:jc w:val="center"/>
              <w:rPr>
                <w:rFonts w:cs="宋体" w:asciiTheme="minorEastAsia" w:hAnsiTheme="minorEastAsia"/>
                <w:kern w:val="0"/>
                <w:sz w:val="32"/>
                <w:szCs w:val="32"/>
              </w:rPr>
            </w:pPr>
          </w:p>
        </w:tc>
        <w:tc>
          <w:tcPr>
            <w:tcW w:w="854" w:type="dxa"/>
          </w:tcPr>
          <w:p>
            <w:pPr>
              <w:widowControl/>
              <w:adjustRightInd w:val="0"/>
              <w:snapToGrid w:val="0"/>
              <w:jc w:val="center"/>
              <w:rPr>
                <w:rFonts w:cs="宋体" w:asciiTheme="minorEastAsia" w:hAnsiTheme="minorEastAsia"/>
                <w:kern w:val="0"/>
                <w:sz w:val="32"/>
                <w:szCs w:val="32"/>
              </w:rPr>
            </w:pPr>
          </w:p>
        </w:tc>
        <w:tc>
          <w:tcPr>
            <w:tcW w:w="712" w:type="dxa"/>
          </w:tcPr>
          <w:p>
            <w:pPr>
              <w:widowControl/>
              <w:adjustRightInd w:val="0"/>
              <w:snapToGrid w:val="0"/>
              <w:jc w:val="center"/>
              <w:rPr>
                <w:rFonts w:cs="宋体" w:asciiTheme="minorEastAsia" w:hAnsiTheme="minorEastAsia"/>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11"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823" w:type="dxa"/>
            <w:vAlign w:val="center"/>
          </w:tcPr>
          <w:p>
            <w:pPr>
              <w:widowControl/>
              <w:adjustRightInd w:val="0"/>
              <w:snapToGrid w:val="0"/>
              <w:jc w:val="center"/>
              <w:rPr>
                <w:rFonts w:cs="宋体" w:asciiTheme="minorEastAsia" w:hAnsiTheme="minorEastAsia"/>
                <w:kern w:val="0"/>
                <w:sz w:val="32"/>
                <w:szCs w:val="32"/>
              </w:rPr>
            </w:pPr>
          </w:p>
        </w:tc>
        <w:tc>
          <w:tcPr>
            <w:tcW w:w="434"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439"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9"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422"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713" w:type="dxa"/>
          </w:tcPr>
          <w:p>
            <w:pPr>
              <w:widowControl/>
              <w:adjustRightInd w:val="0"/>
              <w:snapToGrid w:val="0"/>
              <w:jc w:val="center"/>
              <w:rPr>
                <w:rFonts w:cs="宋体" w:asciiTheme="minorEastAsia" w:hAnsiTheme="minorEastAsia"/>
                <w:kern w:val="0"/>
                <w:sz w:val="32"/>
                <w:szCs w:val="32"/>
              </w:rPr>
            </w:pPr>
          </w:p>
        </w:tc>
        <w:tc>
          <w:tcPr>
            <w:tcW w:w="713"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83"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7"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8"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8"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7"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8"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8"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8"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882" w:type="dxa"/>
          </w:tcPr>
          <w:p>
            <w:pPr>
              <w:widowControl/>
              <w:adjustRightInd w:val="0"/>
              <w:snapToGrid w:val="0"/>
              <w:jc w:val="center"/>
              <w:rPr>
                <w:rFonts w:cs="宋体" w:asciiTheme="minorEastAsia" w:hAnsiTheme="minorEastAsia"/>
                <w:kern w:val="0"/>
                <w:sz w:val="32"/>
                <w:szCs w:val="32"/>
              </w:rPr>
            </w:pPr>
          </w:p>
        </w:tc>
        <w:tc>
          <w:tcPr>
            <w:tcW w:w="808"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93"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1039" w:type="dxa"/>
          </w:tcPr>
          <w:p>
            <w:pPr>
              <w:widowControl/>
              <w:adjustRightInd w:val="0"/>
              <w:snapToGrid w:val="0"/>
              <w:jc w:val="center"/>
              <w:rPr>
                <w:rFonts w:cs="宋体" w:asciiTheme="minorEastAsia" w:hAnsiTheme="minorEastAsia"/>
                <w:kern w:val="0"/>
                <w:sz w:val="32"/>
                <w:szCs w:val="32"/>
              </w:rPr>
            </w:pPr>
          </w:p>
        </w:tc>
        <w:tc>
          <w:tcPr>
            <w:tcW w:w="854" w:type="dxa"/>
          </w:tcPr>
          <w:p>
            <w:pPr>
              <w:widowControl/>
              <w:adjustRightInd w:val="0"/>
              <w:snapToGrid w:val="0"/>
              <w:jc w:val="center"/>
              <w:rPr>
                <w:rFonts w:cs="宋体" w:asciiTheme="minorEastAsia" w:hAnsiTheme="minorEastAsia"/>
                <w:kern w:val="0"/>
                <w:sz w:val="32"/>
                <w:szCs w:val="32"/>
              </w:rPr>
            </w:pPr>
          </w:p>
        </w:tc>
        <w:tc>
          <w:tcPr>
            <w:tcW w:w="712" w:type="dxa"/>
          </w:tcPr>
          <w:p>
            <w:pPr>
              <w:widowControl/>
              <w:adjustRightInd w:val="0"/>
              <w:snapToGrid w:val="0"/>
              <w:jc w:val="center"/>
              <w:rPr>
                <w:rFonts w:cs="宋体" w:asciiTheme="minorEastAsia" w:hAnsiTheme="minorEastAsia"/>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11"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823" w:type="dxa"/>
            <w:vAlign w:val="center"/>
          </w:tcPr>
          <w:p>
            <w:pPr>
              <w:widowControl/>
              <w:adjustRightInd w:val="0"/>
              <w:snapToGrid w:val="0"/>
              <w:jc w:val="center"/>
              <w:rPr>
                <w:rFonts w:cs="宋体" w:asciiTheme="minorEastAsia" w:hAnsiTheme="minorEastAsia"/>
                <w:kern w:val="0"/>
                <w:sz w:val="32"/>
                <w:szCs w:val="32"/>
              </w:rPr>
            </w:pPr>
          </w:p>
        </w:tc>
        <w:tc>
          <w:tcPr>
            <w:tcW w:w="434"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439"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9"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422"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713" w:type="dxa"/>
          </w:tcPr>
          <w:p>
            <w:pPr>
              <w:widowControl/>
              <w:adjustRightInd w:val="0"/>
              <w:snapToGrid w:val="0"/>
              <w:jc w:val="center"/>
              <w:rPr>
                <w:rFonts w:cs="宋体" w:asciiTheme="minorEastAsia" w:hAnsiTheme="minorEastAsia"/>
                <w:kern w:val="0"/>
                <w:sz w:val="32"/>
                <w:szCs w:val="32"/>
              </w:rPr>
            </w:pPr>
          </w:p>
        </w:tc>
        <w:tc>
          <w:tcPr>
            <w:tcW w:w="713"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83"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7"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8"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8"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7"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8"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8"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8"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882" w:type="dxa"/>
          </w:tcPr>
          <w:p>
            <w:pPr>
              <w:widowControl/>
              <w:adjustRightInd w:val="0"/>
              <w:snapToGrid w:val="0"/>
              <w:jc w:val="center"/>
              <w:rPr>
                <w:rFonts w:cs="宋体" w:asciiTheme="minorEastAsia" w:hAnsiTheme="minorEastAsia"/>
                <w:kern w:val="0"/>
                <w:sz w:val="32"/>
                <w:szCs w:val="32"/>
              </w:rPr>
            </w:pPr>
          </w:p>
        </w:tc>
        <w:tc>
          <w:tcPr>
            <w:tcW w:w="808"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93"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1039" w:type="dxa"/>
          </w:tcPr>
          <w:p>
            <w:pPr>
              <w:widowControl/>
              <w:adjustRightInd w:val="0"/>
              <w:snapToGrid w:val="0"/>
              <w:jc w:val="center"/>
              <w:rPr>
                <w:rFonts w:cs="宋体" w:asciiTheme="minorEastAsia" w:hAnsiTheme="minorEastAsia"/>
                <w:kern w:val="0"/>
                <w:sz w:val="32"/>
                <w:szCs w:val="32"/>
              </w:rPr>
            </w:pPr>
          </w:p>
        </w:tc>
        <w:tc>
          <w:tcPr>
            <w:tcW w:w="854" w:type="dxa"/>
          </w:tcPr>
          <w:p>
            <w:pPr>
              <w:widowControl/>
              <w:adjustRightInd w:val="0"/>
              <w:snapToGrid w:val="0"/>
              <w:jc w:val="center"/>
              <w:rPr>
                <w:rFonts w:cs="宋体" w:asciiTheme="minorEastAsia" w:hAnsiTheme="minorEastAsia"/>
                <w:kern w:val="0"/>
                <w:sz w:val="32"/>
                <w:szCs w:val="32"/>
              </w:rPr>
            </w:pPr>
          </w:p>
        </w:tc>
        <w:tc>
          <w:tcPr>
            <w:tcW w:w="712" w:type="dxa"/>
          </w:tcPr>
          <w:p>
            <w:pPr>
              <w:widowControl/>
              <w:adjustRightInd w:val="0"/>
              <w:snapToGrid w:val="0"/>
              <w:jc w:val="center"/>
              <w:rPr>
                <w:rFonts w:cs="宋体" w:asciiTheme="minorEastAsia" w:hAnsiTheme="minorEastAsia"/>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11"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823" w:type="dxa"/>
            <w:vAlign w:val="center"/>
          </w:tcPr>
          <w:p>
            <w:pPr>
              <w:widowControl/>
              <w:adjustRightInd w:val="0"/>
              <w:snapToGrid w:val="0"/>
              <w:jc w:val="center"/>
              <w:rPr>
                <w:rFonts w:cs="宋体" w:asciiTheme="minorEastAsia" w:hAnsiTheme="minorEastAsia"/>
                <w:kern w:val="0"/>
                <w:sz w:val="32"/>
                <w:szCs w:val="32"/>
              </w:rPr>
            </w:pPr>
          </w:p>
        </w:tc>
        <w:tc>
          <w:tcPr>
            <w:tcW w:w="434"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439"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9"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422"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713" w:type="dxa"/>
          </w:tcPr>
          <w:p>
            <w:pPr>
              <w:widowControl/>
              <w:adjustRightInd w:val="0"/>
              <w:snapToGrid w:val="0"/>
              <w:jc w:val="center"/>
              <w:rPr>
                <w:rFonts w:cs="宋体" w:asciiTheme="minorEastAsia" w:hAnsiTheme="minorEastAsia"/>
                <w:kern w:val="0"/>
                <w:sz w:val="32"/>
                <w:szCs w:val="32"/>
              </w:rPr>
            </w:pPr>
          </w:p>
        </w:tc>
        <w:tc>
          <w:tcPr>
            <w:tcW w:w="713"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83"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7"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8"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8"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7"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8"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8"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8"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882" w:type="dxa"/>
          </w:tcPr>
          <w:p>
            <w:pPr>
              <w:widowControl/>
              <w:adjustRightInd w:val="0"/>
              <w:snapToGrid w:val="0"/>
              <w:jc w:val="center"/>
              <w:rPr>
                <w:rFonts w:cs="宋体" w:asciiTheme="minorEastAsia" w:hAnsiTheme="minorEastAsia"/>
                <w:kern w:val="0"/>
                <w:sz w:val="32"/>
                <w:szCs w:val="32"/>
              </w:rPr>
            </w:pPr>
          </w:p>
        </w:tc>
        <w:tc>
          <w:tcPr>
            <w:tcW w:w="808"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93"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1039" w:type="dxa"/>
          </w:tcPr>
          <w:p>
            <w:pPr>
              <w:widowControl/>
              <w:adjustRightInd w:val="0"/>
              <w:snapToGrid w:val="0"/>
              <w:jc w:val="center"/>
              <w:rPr>
                <w:rFonts w:cs="宋体" w:asciiTheme="minorEastAsia" w:hAnsiTheme="minorEastAsia"/>
                <w:kern w:val="0"/>
                <w:sz w:val="32"/>
                <w:szCs w:val="32"/>
              </w:rPr>
            </w:pPr>
          </w:p>
        </w:tc>
        <w:tc>
          <w:tcPr>
            <w:tcW w:w="854" w:type="dxa"/>
          </w:tcPr>
          <w:p>
            <w:pPr>
              <w:widowControl/>
              <w:adjustRightInd w:val="0"/>
              <w:snapToGrid w:val="0"/>
              <w:jc w:val="center"/>
              <w:rPr>
                <w:rFonts w:cs="宋体" w:asciiTheme="minorEastAsia" w:hAnsiTheme="minorEastAsia"/>
                <w:kern w:val="0"/>
                <w:sz w:val="32"/>
                <w:szCs w:val="32"/>
              </w:rPr>
            </w:pPr>
          </w:p>
        </w:tc>
        <w:tc>
          <w:tcPr>
            <w:tcW w:w="712" w:type="dxa"/>
          </w:tcPr>
          <w:p>
            <w:pPr>
              <w:widowControl/>
              <w:adjustRightInd w:val="0"/>
              <w:snapToGrid w:val="0"/>
              <w:jc w:val="center"/>
              <w:rPr>
                <w:rFonts w:cs="宋体" w:asciiTheme="minorEastAsia" w:hAnsiTheme="minorEastAsia"/>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11"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823" w:type="dxa"/>
            <w:vAlign w:val="center"/>
          </w:tcPr>
          <w:p>
            <w:pPr>
              <w:widowControl/>
              <w:adjustRightInd w:val="0"/>
              <w:snapToGrid w:val="0"/>
              <w:jc w:val="center"/>
              <w:rPr>
                <w:rFonts w:cs="宋体" w:asciiTheme="minorEastAsia" w:hAnsiTheme="minorEastAsia"/>
                <w:kern w:val="0"/>
                <w:sz w:val="32"/>
                <w:szCs w:val="32"/>
              </w:rPr>
            </w:pPr>
          </w:p>
        </w:tc>
        <w:tc>
          <w:tcPr>
            <w:tcW w:w="434"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439"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9"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422"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713" w:type="dxa"/>
          </w:tcPr>
          <w:p>
            <w:pPr>
              <w:widowControl/>
              <w:adjustRightInd w:val="0"/>
              <w:snapToGrid w:val="0"/>
              <w:jc w:val="center"/>
              <w:rPr>
                <w:rFonts w:cs="宋体" w:asciiTheme="minorEastAsia" w:hAnsiTheme="minorEastAsia"/>
                <w:kern w:val="0"/>
                <w:sz w:val="32"/>
                <w:szCs w:val="32"/>
              </w:rPr>
            </w:pPr>
          </w:p>
        </w:tc>
        <w:tc>
          <w:tcPr>
            <w:tcW w:w="713"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83"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7"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8"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8"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7"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8"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8"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38"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882" w:type="dxa"/>
          </w:tcPr>
          <w:p>
            <w:pPr>
              <w:widowControl/>
              <w:adjustRightInd w:val="0"/>
              <w:snapToGrid w:val="0"/>
              <w:jc w:val="center"/>
              <w:rPr>
                <w:rFonts w:cs="宋体" w:asciiTheme="minorEastAsia" w:hAnsiTheme="minorEastAsia"/>
                <w:kern w:val="0"/>
                <w:sz w:val="32"/>
                <w:szCs w:val="32"/>
              </w:rPr>
            </w:pPr>
          </w:p>
        </w:tc>
        <w:tc>
          <w:tcPr>
            <w:tcW w:w="808"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693" w:type="dxa"/>
            <w:shd w:val="clear" w:color="auto" w:fill="auto"/>
            <w:noWrap/>
            <w:vAlign w:val="center"/>
          </w:tcPr>
          <w:p>
            <w:pPr>
              <w:widowControl/>
              <w:adjustRightInd w:val="0"/>
              <w:snapToGrid w:val="0"/>
              <w:jc w:val="center"/>
              <w:rPr>
                <w:rFonts w:cs="宋体" w:asciiTheme="minorEastAsia" w:hAnsiTheme="minorEastAsia"/>
                <w:kern w:val="0"/>
                <w:sz w:val="32"/>
                <w:szCs w:val="32"/>
              </w:rPr>
            </w:pPr>
          </w:p>
        </w:tc>
        <w:tc>
          <w:tcPr>
            <w:tcW w:w="1039" w:type="dxa"/>
          </w:tcPr>
          <w:p>
            <w:pPr>
              <w:widowControl/>
              <w:adjustRightInd w:val="0"/>
              <w:snapToGrid w:val="0"/>
              <w:jc w:val="center"/>
              <w:rPr>
                <w:rFonts w:cs="宋体" w:asciiTheme="minorEastAsia" w:hAnsiTheme="minorEastAsia"/>
                <w:kern w:val="0"/>
                <w:sz w:val="32"/>
                <w:szCs w:val="32"/>
              </w:rPr>
            </w:pPr>
          </w:p>
        </w:tc>
        <w:tc>
          <w:tcPr>
            <w:tcW w:w="854" w:type="dxa"/>
          </w:tcPr>
          <w:p>
            <w:pPr>
              <w:widowControl/>
              <w:adjustRightInd w:val="0"/>
              <w:snapToGrid w:val="0"/>
              <w:jc w:val="center"/>
              <w:rPr>
                <w:rFonts w:cs="宋体" w:asciiTheme="minorEastAsia" w:hAnsiTheme="minorEastAsia"/>
                <w:kern w:val="0"/>
                <w:sz w:val="32"/>
                <w:szCs w:val="32"/>
              </w:rPr>
            </w:pPr>
          </w:p>
        </w:tc>
        <w:tc>
          <w:tcPr>
            <w:tcW w:w="712" w:type="dxa"/>
          </w:tcPr>
          <w:p>
            <w:pPr>
              <w:widowControl/>
              <w:adjustRightInd w:val="0"/>
              <w:snapToGrid w:val="0"/>
              <w:jc w:val="center"/>
              <w:rPr>
                <w:rFonts w:cs="宋体" w:asciiTheme="minorEastAsia" w:hAnsiTheme="minorEastAsia"/>
                <w:kern w:val="0"/>
                <w:sz w:val="32"/>
                <w:szCs w:val="32"/>
              </w:rPr>
            </w:pPr>
          </w:p>
        </w:tc>
      </w:tr>
    </w:tbl>
    <w:p>
      <w:pPr>
        <w:adjustRightInd w:val="0"/>
        <w:snapToGrid w:val="0"/>
        <w:rPr>
          <w:rFonts w:cs="宋体" w:asciiTheme="minorEastAsia" w:hAnsiTheme="minorEastAsia"/>
          <w:kern w:val="0"/>
          <w:sz w:val="32"/>
          <w:szCs w:val="32"/>
        </w:rPr>
      </w:pPr>
      <w:r>
        <w:rPr>
          <w:rFonts w:hint="eastAsia" w:cs="宋体" w:asciiTheme="minorEastAsia" w:hAnsiTheme="minorEastAsia"/>
          <w:kern w:val="0"/>
          <w:sz w:val="32"/>
          <w:szCs w:val="32"/>
        </w:rPr>
        <w:t xml:space="preserve">填表说明：填表说明：1、本表由班主任在每日早自习或早晨第一节课前对学生进行晨检后填写，并最迟于第二节课前上交学校疫情报告员。2、本表只登记出现上述症状的学生。如当日未发现有上述症状或因病缺课学生，则向疫情报告员进行零报告。3、传染病暴发流行时期宜在下午第一节课前增加午检，住宿制学校宜对住校学生进行晚检，午检和晚检亦应填写该表并报告疫情报告员。4、混班宿舍请注明相关班级。5、临床症状请在相应的症状下打“√”，发热以晨检所测体温为准，无相关症状不需标记。6、处理措施：①对症处理，留校观察；②通知监护人接回诊治；③居家观察；④病因追踪。 </w:t>
      </w:r>
    </w:p>
    <w:p>
      <w:pPr>
        <w:widowControl/>
        <w:jc w:val="left"/>
        <w:rPr>
          <w:rFonts w:cs="仿宋" w:asciiTheme="minorEastAsia" w:hAnsiTheme="minorEastAsia"/>
          <w:sz w:val="32"/>
          <w:szCs w:val="32"/>
        </w:rPr>
        <w:sectPr>
          <w:pgSz w:w="16838" w:h="11906" w:orient="landscape"/>
          <w:pgMar w:top="1560" w:right="1440" w:bottom="1797" w:left="1440" w:header="851" w:footer="992" w:gutter="0"/>
          <w:cols w:space="425" w:num="1"/>
          <w:docGrid w:type="linesAndChars" w:linePitch="312" w:charSpace="0"/>
        </w:sectPr>
      </w:pPr>
    </w:p>
    <w:p>
      <w:pPr>
        <w:spacing w:line="480" w:lineRule="auto"/>
        <w:rPr>
          <w:rFonts w:cs="仿宋" w:asciiTheme="minorEastAsia" w:hAnsiTheme="minorEastAsia"/>
          <w:sz w:val="32"/>
          <w:szCs w:val="32"/>
        </w:rPr>
      </w:pPr>
      <w:r>
        <w:rPr>
          <w:rFonts w:hint="eastAsia" w:cs="仿宋" w:asciiTheme="minorEastAsia" w:hAnsiTheme="minorEastAsia"/>
          <w:sz w:val="32"/>
          <w:szCs w:val="32"/>
        </w:rPr>
        <w:t xml:space="preserve">附件9 </w:t>
      </w:r>
    </w:p>
    <w:p>
      <w:pPr>
        <w:spacing w:line="480" w:lineRule="auto"/>
        <w:jc w:val="center"/>
        <w:rPr>
          <w:rFonts w:cs="仿宋" w:asciiTheme="minorEastAsia" w:hAnsiTheme="minorEastAsia"/>
          <w:sz w:val="32"/>
          <w:szCs w:val="32"/>
        </w:rPr>
      </w:pPr>
      <w:r>
        <w:rPr>
          <w:rFonts w:hint="eastAsia" w:asciiTheme="minorEastAsia" w:hAnsiTheme="minorEastAsia"/>
          <w:sz w:val="32"/>
          <w:szCs w:val="32"/>
        </w:rPr>
        <w:t>学校集中隔离医学观察登记表</w:t>
      </w:r>
    </w:p>
    <w:p>
      <w:pPr>
        <w:spacing w:line="480" w:lineRule="auto"/>
        <w:rPr>
          <w:rFonts w:cs="仿宋" w:asciiTheme="minorEastAsia" w:hAnsiTheme="minorEastAsia"/>
          <w:sz w:val="32"/>
          <w:szCs w:val="32"/>
        </w:rPr>
      </w:pPr>
      <w:r>
        <w:rPr>
          <w:rFonts w:cs="仿宋" w:asciiTheme="minorEastAsia" w:hAnsiTheme="minorEastAsia"/>
          <w:sz w:val="32"/>
          <w:szCs w:val="32"/>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5105400" cy="7713980"/>
                <wp:effectExtent l="8255" t="13970" r="10795" b="6350"/>
                <wp:wrapNone/>
                <wp:docPr id="28" name="Text Box 2"/>
                <wp:cNvGraphicFramePr/>
                <a:graphic xmlns:a="http://schemas.openxmlformats.org/drawingml/2006/main">
                  <a:graphicData uri="http://schemas.microsoft.com/office/word/2010/wordprocessingShape">
                    <wps:wsp>
                      <wps:cNvSpPr txBox="1">
                        <a:spLocks noChangeArrowheads="1"/>
                      </wps:cNvSpPr>
                      <wps:spPr bwMode="auto">
                        <a:xfrm>
                          <a:off x="0" y="0"/>
                          <a:ext cx="5105400" cy="7713980"/>
                        </a:xfrm>
                        <a:prstGeom prst="rect">
                          <a:avLst/>
                        </a:prstGeom>
                        <a:solidFill>
                          <a:srgbClr val="FFFFFF"/>
                        </a:solidFill>
                        <a:ln w="9525">
                          <a:solidFill>
                            <a:srgbClr val="000000"/>
                          </a:solidFill>
                          <a:miter lim="800000"/>
                        </a:ln>
                      </wps:spPr>
                      <wps:txbx>
                        <w:txbxContent>
                          <w:p>
                            <w:pPr>
                              <w:jc w:val="center"/>
                            </w:pPr>
                            <w:r>
                              <w:rPr>
                                <w:rFonts w:hint="eastAsia"/>
                                <w:b/>
                                <w:sz w:val="24"/>
                              </w:rPr>
                              <w:t>学校集中隔离医学观察登记表</w:t>
                            </w:r>
                            <w:r>
                              <w:rPr>
                                <w:rFonts w:hint="eastAsia"/>
                              </w:rPr>
                              <w:t>（样表）</w:t>
                            </w:r>
                          </w:p>
                          <w:p>
                            <w:pPr>
                              <w:jc w:val="center"/>
                            </w:pPr>
                          </w:p>
                          <w:p>
                            <w:pPr>
                              <w:rPr>
                                <w:u w:val="single"/>
                              </w:rPr>
                            </w:pPr>
                            <w:r>
                              <w:rPr>
                                <w:rFonts w:hint="eastAsia"/>
                              </w:rPr>
                              <w:t>姓名：</w:t>
                            </w:r>
                            <w:r>
                              <w:rPr>
                                <w:u w:val="single"/>
                              </w:rPr>
                              <w:t xml:space="preserve">     </w:t>
                            </w:r>
                            <w:r>
                              <w:rPr>
                                <w:rFonts w:hint="eastAsia"/>
                              </w:rPr>
                              <w:t>性别：</w:t>
                            </w:r>
                            <w:r>
                              <w:rPr>
                                <w:u w:val="single"/>
                              </w:rPr>
                              <w:t>   </w:t>
                            </w:r>
                            <w:r>
                              <w:t xml:space="preserve">  </w:t>
                            </w:r>
                            <w:r>
                              <w:rPr>
                                <w:rFonts w:hint="eastAsia"/>
                              </w:rPr>
                              <w:t>系部：</w:t>
                            </w:r>
                            <w:r>
                              <w:rPr>
                                <w:u w:val="single"/>
                              </w:rPr>
                              <w:t xml:space="preserve">        </w:t>
                            </w:r>
                            <w:r>
                              <w:rPr>
                                <w:rFonts w:hint="eastAsia"/>
                              </w:rPr>
                              <w:t>班级：</w:t>
                            </w:r>
                            <w:r>
                              <w:rPr>
                                <w:u w:val="single"/>
                              </w:rPr>
                              <w:t xml:space="preserve"> </w:t>
                            </w:r>
                            <w:r>
                              <w:rPr>
                                <w:rFonts w:hint="eastAsia"/>
                                <w:u w:val="single"/>
                              </w:rPr>
                              <w:t xml:space="preserve">           </w:t>
                            </w:r>
                            <w:r>
                              <w:rPr>
                                <w:u w:val="single"/>
                              </w:rPr>
                              <w:t xml:space="preserve">  </w:t>
                            </w:r>
                          </w:p>
                          <w:p>
                            <w:r>
                              <w:rPr>
                                <w:rFonts w:hint="eastAsia"/>
                              </w:rPr>
                              <w:t>学号：</w:t>
                            </w:r>
                            <w:r>
                              <w:rPr>
                                <w:u w:val="single"/>
                              </w:rPr>
                              <w:t xml:space="preserve">     </w:t>
                            </w:r>
                            <w:r>
                              <w:rPr>
                                <w:rFonts w:hint="eastAsia"/>
                              </w:rPr>
                              <w:t>电话：</w:t>
                            </w:r>
                            <w:r>
                              <w:rPr>
                                <w:u w:val="single"/>
                              </w:rPr>
                              <w:t xml:space="preserve">          </w:t>
                            </w:r>
                            <w:r>
                              <w:rPr>
                                <w:rFonts w:hint="eastAsia"/>
                              </w:rPr>
                              <w:t>宿舍栋号：</w:t>
                            </w:r>
                            <w:r>
                              <w:rPr>
                                <w:u w:val="single"/>
                              </w:rPr>
                              <w:t>    </w:t>
                            </w:r>
                            <w:r>
                              <w:t xml:space="preserve"> </w:t>
                            </w:r>
                          </w:p>
                          <w:p>
                            <w:r>
                              <w:rPr>
                                <w:rFonts w:hint="eastAsia"/>
                              </w:rPr>
                              <w:t>医学观察房间号：</w:t>
                            </w:r>
                            <w:r>
                              <w:rPr>
                                <w:u w:val="single"/>
                              </w:rPr>
                              <w:t>    </w:t>
                            </w:r>
                            <w:r>
                              <w:t xml:space="preserve"> </w:t>
                            </w:r>
                            <w:r>
                              <w:rPr>
                                <w:rFonts w:hint="eastAsia"/>
                              </w:rPr>
                              <w:t>辅导员姓名：</w:t>
                            </w:r>
                            <w:r>
                              <w:rPr>
                                <w:u w:val="single"/>
                              </w:rPr>
                              <w:t xml:space="preserve">      </w:t>
                            </w:r>
                            <w:r>
                              <w:rPr>
                                <w:rFonts w:hint="eastAsia"/>
                              </w:rPr>
                              <w:t>辅导员电话：</w:t>
                            </w:r>
                            <w:r>
                              <w:rPr>
                                <w:u w:val="single"/>
                              </w:rPr>
                              <w:t xml:space="preserve">     </w:t>
                            </w:r>
                          </w:p>
                          <w:p>
                            <w:r>
                              <w:rPr>
                                <w:rFonts w:hint="eastAsia"/>
                              </w:rPr>
                              <w:t>开始医学观察日期：</w:t>
                            </w:r>
                            <w:r>
                              <w:rPr>
                                <w:u w:val="single"/>
                              </w:rPr>
                              <w:t xml:space="preserve">      </w:t>
                            </w:r>
                            <w:r>
                              <w:rPr>
                                <w:rFonts w:hint="eastAsia"/>
                              </w:rPr>
                              <w:t>预计解除医学观察日期：</w:t>
                            </w:r>
                            <w:r>
                              <w:rPr>
                                <w:u w:val="single"/>
                              </w:rPr>
                              <w:t>    </w:t>
                            </w:r>
                            <w:r>
                              <w:t xml:space="preserve"> </w:t>
                            </w:r>
                          </w:p>
                          <w:p>
                            <w:r>
                              <w:rPr>
                                <w:rFonts w:hint="eastAsia"/>
                              </w:rPr>
                              <w:t>实际解除医学观察日期：</w:t>
                            </w:r>
                            <w:r>
                              <w:rPr>
                                <w:u w:val="single"/>
                              </w:rPr>
                              <w:t xml:space="preserve">     </w:t>
                            </w:r>
                          </w:p>
                          <w:p>
                            <w:pPr>
                              <w:jc w:val="center"/>
                            </w:pPr>
                          </w:p>
                          <w:p>
                            <w:pPr>
                              <w:jc w:val="center"/>
                            </w:pPr>
                            <w:r>
                              <w:rPr>
                                <w:rFonts w:hint="eastAsia"/>
                              </w:rPr>
                              <w:t>体温及可疑症状记录表</w:t>
                            </w:r>
                          </w:p>
                          <w:tbl>
                            <w:tblPr>
                              <w:tblStyle w:val="11"/>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851"/>
                              <w:gridCol w:w="851"/>
                              <w:gridCol w:w="851"/>
                              <w:gridCol w:w="851"/>
                              <w:gridCol w:w="851"/>
                              <w:gridCol w:w="8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526" w:type="dxa"/>
                                  <w:vMerge w:val="restart"/>
                                  <w:vAlign w:val="center"/>
                                </w:tcPr>
                                <w:p>
                                  <w:pPr>
                                    <w:jc w:val="center"/>
                                    <w:rPr>
                                      <w:rFonts w:ascii="Calibri" w:hAnsi="Calibri" w:eastAsia="宋体" w:cs="Times New Roman"/>
                                    </w:rPr>
                                  </w:pPr>
                                  <w:r>
                                    <w:rPr>
                                      <w:rFonts w:ascii="Calibri" w:hAnsi="Calibri" w:eastAsia="宋体" w:cs="Times New Roman"/>
                                    </w:rPr>
                                    <w:t xml:space="preserve">    </w:t>
                                  </w:r>
                                  <w:r>
                                    <w:rPr>
                                      <w:rFonts w:hint="eastAsia" w:ascii="Calibri" w:hAnsi="Calibri" w:eastAsia="宋体" w:cs="Times New Roman"/>
                                    </w:rPr>
                                    <w:t>日</w:t>
                                  </w:r>
                                  <w:r>
                                    <w:rPr>
                                      <w:rFonts w:ascii="Calibri" w:hAnsi="Calibri" w:eastAsia="宋体" w:cs="Times New Roman"/>
                                    </w:rPr>
                                    <w:t xml:space="preserve">  </w:t>
                                  </w:r>
                                  <w:r>
                                    <w:rPr>
                                      <w:rFonts w:hint="eastAsia" w:ascii="Calibri" w:hAnsi="Calibri" w:eastAsia="宋体" w:cs="Times New Roman"/>
                                    </w:rPr>
                                    <w:t>期</w:t>
                                  </w:r>
                                </w:p>
                              </w:tc>
                              <w:tc>
                                <w:tcPr>
                                  <w:tcW w:w="851" w:type="dxa"/>
                                  <w:vAlign w:val="center"/>
                                </w:tcPr>
                                <w:p>
                                  <w:pPr>
                                    <w:jc w:val="center"/>
                                    <w:rPr>
                                      <w:rFonts w:ascii="Calibri" w:hAnsi="Calibri" w:eastAsia="宋体" w:cs="Times New Roman"/>
                                    </w:rPr>
                                  </w:pPr>
                                </w:p>
                              </w:tc>
                              <w:tc>
                                <w:tcPr>
                                  <w:tcW w:w="851" w:type="dxa"/>
                                  <w:vAlign w:val="center"/>
                                </w:tcPr>
                                <w:p>
                                  <w:pPr>
                                    <w:jc w:val="center"/>
                                    <w:rPr>
                                      <w:rFonts w:ascii="Calibri" w:hAnsi="Calibri" w:eastAsia="宋体" w:cs="Times New Roman"/>
                                    </w:rPr>
                                  </w:pPr>
                                </w:p>
                              </w:tc>
                              <w:tc>
                                <w:tcPr>
                                  <w:tcW w:w="851" w:type="dxa"/>
                                  <w:vAlign w:val="center"/>
                                </w:tcPr>
                                <w:p>
                                  <w:pPr>
                                    <w:jc w:val="center"/>
                                    <w:rPr>
                                      <w:rFonts w:ascii="Calibri" w:hAnsi="Calibri" w:eastAsia="宋体" w:cs="Times New Roman"/>
                                    </w:rPr>
                                  </w:pPr>
                                </w:p>
                              </w:tc>
                              <w:tc>
                                <w:tcPr>
                                  <w:tcW w:w="851" w:type="dxa"/>
                                  <w:vAlign w:val="center"/>
                                </w:tcPr>
                                <w:p>
                                  <w:pPr>
                                    <w:jc w:val="center"/>
                                    <w:rPr>
                                      <w:rFonts w:ascii="Calibri" w:hAnsi="Calibri" w:eastAsia="宋体" w:cs="Times New Roman"/>
                                    </w:rPr>
                                  </w:pPr>
                                </w:p>
                              </w:tc>
                              <w:tc>
                                <w:tcPr>
                                  <w:tcW w:w="851" w:type="dxa"/>
                                  <w:vAlign w:val="center"/>
                                </w:tcPr>
                                <w:p>
                                  <w:pPr>
                                    <w:jc w:val="center"/>
                                    <w:rPr>
                                      <w:rFonts w:ascii="Calibri" w:hAnsi="Calibri" w:eastAsia="宋体" w:cs="Times New Roman"/>
                                    </w:rPr>
                                  </w:pPr>
                                </w:p>
                              </w:tc>
                              <w:tc>
                                <w:tcPr>
                                  <w:tcW w:w="851" w:type="dxa"/>
                                  <w:vAlign w:val="center"/>
                                </w:tcPr>
                                <w:p>
                                  <w:pPr>
                                    <w:jc w:val="center"/>
                                    <w:rPr>
                                      <w:rFonts w:ascii="Calibri" w:hAnsi="Calibri" w:eastAsia="宋体"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526" w:type="dxa"/>
                                  <w:vMerge w:val="continue"/>
                                  <w:vAlign w:val="center"/>
                                </w:tcPr>
                                <w:p>
                                  <w:pPr>
                                    <w:jc w:val="center"/>
                                    <w:rPr>
                                      <w:rFonts w:ascii="Calibri" w:hAnsi="Calibri" w:eastAsia="宋体" w:cs="Times New Roman"/>
                                    </w:rPr>
                                  </w:pPr>
                                </w:p>
                              </w:tc>
                              <w:tc>
                                <w:tcPr>
                                  <w:tcW w:w="851" w:type="dxa"/>
                                  <w:vAlign w:val="center"/>
                                </w:tcPr>
                                <w:p>
                                  <w:pPr>
                                    <w:jc w:val="center"/>
                                    <w:rPr>
                                      <w:rFonts w:ascii="Calibri" w:hAnsi="Calibri" w:eastAsia="宋体" w:cs="Times New Roman"/>
                                    </w:rPr>
                                  </w:pPr>
                                  <w:r>
                                    <w:rPr>
                                      <w:rFonts w:hint="eastAsia" w:ascii="Calibri" w:hAnsi="Calibri" w:eastAsia="宋体" w:cs="Times New Roman"/>
                                    </w:rPr>
                                    <w:t>上午</w:t>
                                  </w:r>
                                </w:p>
                              </w:tc>
                              <w:tc>
                                <w:tcPr>
                                  <w:tcW w:w="851" w:type="dxa"/>
                                  <w:vAlign w:val="center"/>
                                </w:tcPr>
                                <w:p>
                                  <w:pPr>
                                    <w:jc w:val="center"/>
                                    <w:rPr>
                                      <w:rFonts w:ascii="Calibri" w:hAnsi="Calibri" w:eastAsia="宋体" w:cs="Times New Roman"/>
                                    </w:rPr>
                                  </w:pPr>
                                  <w:r>
                                    <w:rPr>
                                      <w:rFonts w:hint="eastAsia" w:ascii="Calibri" w:hAnsi="Calibri" w:eastAsia="宋体" w:cs="Times New Roman"/>
                                    </w:rPr>
                                    <w:t>下午</w:t>
                                  </w:r>
                                </w:p>
                              </w:tc>
                              <w:tc>
                                <w:tcPr>
                                  <w:tcW w:w="851" w:type="dxa"/>
                                  <w:vAlign w:val="center"/>
                                </w:tcPr>
                                <w:p>
                                  <w:pPr>
                                    <w:jc w:val="center"/>
                                    <w:rPr>
                                      <w:rFonts w:ascii="Calibri" w:hAnsi="Calibri" w:eastAsia="宋体" w:cs="Times New Roman"/>
                                    </w:rPr>
                                  </w:pPr>
                                  <w:r>
                                    <w:rPr>
                                      <w:rFonts w:hint="eastAsia" w:ascii="Calibri" w:hAnsi="Calibri" w:eastAsia="宋体" w:cs="Times New Roman"/>
                                    </w:rPr>
                                    <w:t>上午</w:t>
                                  </w:r>
                                </w:p>
                              </w:tc>
                              <w:tc>
                                <w:tcPr>
                                  <w:tcW w:w="851" w:type="dxa"/>
                                  <w:vAlign w:val="center"/>
                                </w:tcPr>
                                <w:p>
                                  <w:pPr>
                                    <w:jc w:val="center"/>
                                    <w:rPr>
                                      <w:rFonts w:ascii="Calibri" w:hAnsi="Calibri" w:eastAsia="宋体" w:cs="Times New Roman"/>
                                    </w:rPr>
                                  </w:pPr>
                                  <w:r>
                                    <w:rPr>
                                      <w:rFonts w:hint="eastAsia" w:ascii="Calibri" w:hAnsi="Calibri" w:eastAsia="宋体" w:cs="Times New Roman"/>
                                    </w:rPr>
                                    <w:t>下午</w:t>
                                  </w:r>
                                </w:p>
                              </w:tc>
                              <w:tc>
                                <w:tcPr>
                                  <w:tcW w:w="851" w:type="dxa"/>
                                  <w:vAlign w:val="center"/>
                                </w:tcPr>
                                <w:p>
                                  <w:pPr>
                                    <w:jc w:val="center"/>
                                    <w:rPr>
                                      <w:rFonts w:ascii="Calibri" w:hAnsi="Calibri" w:eastAsia="宋体" w:cs="Times New Roman"/>
                                    </w:rPr>
                                  </w:pPr>
                                  <w:r>
                                    <w:rPr>
                                      <w:rFonts w:hint="eastAsia" w:ascii="Calibri" w:hAnsi="Calibri" w:eastAsia="宋体" w:cs="Times New Roman"/>
                                    </w:rPr>
                                    <w:t>上午</w:t>
                                  </w:r>
                                </w:p>
                              </w:tc>
                              <w:tc>
                                <w:tcPr>
                                  <w:tcW w:w="851" w:type="dxa"/>
                                  <w:vAlign w:val="center"/>
                                </w:tcPr>
                                <w:p>
                                  <w:pPr>
                                    <w:jc w:val="center"/>
                                    <w:rPr>
                                      <w:rFonts w:ascii="Calibri" w:hAnsi="Calibri" w:eastAsia="宋体" w:cs="Times New Roman"/>
                                    </w:rPr>
                                  </w:pPr>
                                  <w:r>
                                    <w:rPr>
                                      <w:rFonts w:hint="eastAsia" w:ascii="Calibri" w:hAnsi="Calibri" w:eastAsia="宋体" w:cs="Times New Roman"/>
                                    </w:rPr>
                                    <w:t>下午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526" w:type="dxa"/>
                                  <w:vAlign w:val="center"/>
                                </w:tcPr>
                                <w:p>
                                  <w:pPr>
                                    <w:jc w:val="center"/>
                                    <w:rPr>
                                      <w:rFonts w:ascii="Calibri" w:hAnsi="Calibri" w:eastAsia="宋体" w:cs="Times New Roman"/>
                                    </w:rPr>
                                  </w:pPr>
                                  <w:r>
                                    <w:rPr>
                                      <w:rFonts w:hint="eastAsia" w:ascii="Calibri" w:hAnsi="Calibri" w:eastAsia="宋体" w:cs="Times New Roman"/>
                                    </w:rPr>
                                    <w:t>体温及症状</w:t>
                                  </w:r>
                                </w:p>
                              </w:tc>
                              <w:tc>
                                <w:tcPr>
                                  <w:tcW w:w="851" w:type="dxa"/>
                                  <w:vAlign w:val="center"/>
                                </w:tcPr>
                                <w:p>
                                  <w:pPr>
                                    <w:jc w:val="center"/>
                                    <w:rPr>
                                      <w:rFonts w:ascii="Calibri" w:hAnsi="Calibri" w:eastAsia="宋体" w:cs="Times New Roman"/>
                                    </w:rPr>
                                  </w:pPr>
                                </w:p>
                              </w:tc>
                              <w:tc>
                                <w:tcPr>
                                  <w:tcW w:w="851" w:type="dxa"/>
                                  <w:vAlign w:val="center"/>
                                </w:tcPr>
                                <w:p>
                                  <w:pPr>
                                    <w:jc w:val="center"/>
                                    <w:rPr>
                                      <w:rFonts w:ascii="Calibri" w:hAnsi="Calibri" w:eastAsia="宋体" w:cs="Times New Roman"/>
                                    </w:rPr>
                                  </w:pPr>
                                </w:p>
                              </w:tc>
                              <w:tc>
                                <w:tcPr>
                                  <w:tcW w:w="851" w:type="dxa"/>
                                  <w:vAlign w:val="center"/>
                                </w:tcPr>
                                <w:p>
                                  <w:pPr>
                                    <w:jc w:val="center"/>
                                    <w:rPr>
                                      <w:rFonts w:ascii="Calibri" w:hAnsi="Calibri" w:eastAsia="宋体" w:cs="Times New Roman"/>
                                    </w:rPr>
                                  </w:pPr>
                                </w:p>
                              </w:tc>
                              <w:tc>
                                <w:tcPr>
                                  <w:tcW w:w="851" w:type="dxa"/>
                                  <w:vAlign w:val="center"/>
                                </w:tcPr>
                                <w:p>
                                  <w:pPr>
                                    <w:jc w:val="center"/>
                                    <w:rPr>
                                      <w:rFonts w:ascii="Calibri" w:hAnsi="Calibri" w:eastAsia="宋体" w:cs="Times New Roman"/>
                                    </w:rPr>
                                  </w:pPr>
                                </w:p>
                              </w:tc>
                              <w:tc>
                                <w:tcPr>
                                  <w:tcW w:w="851" w:type="dxa"/>
                                  <w:vAlign w:val="center"/>
                                </w:tcPr>
                                <w:p>
                                  <w:pPr>
                                    <w:jc w:val="center"/>
                                    <w:rPr>
                                      <w:rFonts w:ascii="Calibri" w:hAnsi="Calibri" w:eastAsia="宋体" w:cs="Times New Roman"/>
                                    </w:rPr>
                                  </w:pPr>
                                </w:p>
                              </w:tc>
                              <w:tc>
                                <w:tcPr>
                                  <w:tcW w:w="851" w:type="dxa"/>
                                  <w:vAlign w:val="center"/>
                                </w:tcPr>
                                <w:p>
                                  <w:pPr>
                                    <w:jc w:val="center"/>
                                    <w:rPr>
                                      <w:rFonts w:ascii="Calibri" w:hAnsi="Calibri" w:eastAsia="宋体"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526" w:type="dxa"/>
                                  <w:vMerge w:val="restart"/>
                                  <w:vAlign w:val="center"/>
                                </w:tcPr>
                                <w:p>
                                  <w:pPr>
                                    <w:jc w:val="center"/>
                                    <w:rPr>
                                      <w:rFonts w:ascii="Calibri" w:hAnsi="Calibri" w:eastAsia="宋体" w:cs="Times New Roman"/>
                                    </w:rPr>
                                  </w:pPr>
                                  <w:r>
                                    <w:rPr>
                                      <w:rFonts w:hint="eastAsia" w:ascii="Calibri" w:hAnsi="Calibri" w:eastAsia="宋体" w:cs="Times New Roman"/>
                                    </w:rPr>
                                    <w:t>日</w:t>
                                  </w:r>
                                  <w:r>
                                    <w:rPr>
                                      <w:rFonts w:ascii="Calibri" w:hAnsi="Calibri" w:eastAsia="宋体" w:cs="Times New Roman"/>
                                    </w:rPr>
                                    <w:t xml:space="preserve">  </w:t>
                                  </w:r>
                                  <w:r>
                                    <w:rPr>
                                      <w:rFonts w:hint="eastAsia" w:ascii="Calibri" w:hAnsi="Calibri" w:eastAsia="宋体" w:cs="Times New Roman"/>
                                    </w:rPr>
                                    <w:t>期</w:t>
                                  </w:r>
                                </w:p>
                              </w:tc>
                              <w:tc>
                                <w:tcPr>
                                  <w:tcW w:w="851" w:type="dxa"/>
                                  <w:vAlign w:val="center"/>
                                </w:tcPr>
                                <w:p>
                                  <w:pPr>
                                    <w:jc w:val="center"/>
                                    <w:rPr>
                                      <w:rFonts w:ascii="Calibri" w:hAnsi="Calibri" w:eastAsia="宋体" w:cs="Times New Roman"/>
                                    </w:rPr>
                                  </w:pPr>
                                </w:p>
                              </w:tc>
                              <w:tc>
                                <w:tcPr>
                                  <w:tcW w:w="851" w:type="dxa"/>
                                  <w:vAlign w:val="center"/>
                                </w:tcPr>
                                <w:p>
                                  <w:pPr>
                                    <w:jc w:val="center"/>
                                    <w:rPr>
                                      <w:rFonts w:ascii="Calibri" w:hAnsi="Calibri" w:eastAsia="宋体" w:cs="Times New Roman"/>
                                    </w:rPr>
                                  </w:pPr>
                                </w:p>
                              </w:tc>
                              <w:tc>
                                <w:tcPr>
                                  <w:tcW w:w="851" w:type="dxa"/>
                                  <w:vAlign w:val="center"/>
                                </w:tcPr>
                                <w:p>
                                  <w:pPr>
                                    <w:jc w:val="center"/>
                                    <w:rPr>
                                      <w:rFonts w:ascii="Calibri" w:hAnsi="Calibri" w:eastAsia="宋体" w:cs="Times New Roman"/>
                                    </w:rPr>
                                  </w:pPr>
                                </w:p>
                              </w:tc>
                              <w:tc>
                                <w:tcPr>
                                  <w:tcW w:w="851" w:type="dxa"/>
                                  <w:vAlign w:val="center"/>
                                </w:tcPr>
                                <w:p>
                                  <w:pPr>
                                    <w:jc w:val="center"/>
                                    <w:rPr>
                                      <w:rFonts w:ascii="Calibri" w:hAnsi="Calibri" w:eastAsia="宋体" w:cs="Times New Roman"/>
                                    </w:rPr>
                                  </w:pPr>
                                </w:p>
                              </w:tc>
                              <w:tc>
                                <w:tcPr>
                                  <w:tcW w:w="851" w:type="dxa"/>
                                  <w:vAlign w:val="center"/>
                                </w:tcPr>
                                <w:p>
                                  <w:pPr>
                                    <w:jc w:val="center"/>
                                    <w:rPr>
                                      <w:rFonts w:ascii="Calibri" w:hAnsi="Calibri" w:eastAsia="宋体" w:cs="Times New Roman"/>
                                    </w:rPr>
                                  </w:pPr>
                                </w:p>
                              </w:tc>
                              <w:tc>
                                <w:tcPr>
                                  <w:tcW w:w="851" w:type="dxa"/>
                                  <w:vAlign w:val="center"/>
                                </w:tcPr>
                                <w:p>
                                  <w:pPr>
                                    <w:jc w:val="center"/>
                                    <w:rPr>
                                      <w:rFonts w:ascii="Calibri" w:hAnsi="Calibri" w:eastAsia="宋体"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526" w:type="dxa"/>
                                  <w:vMerge w:val="continue"/>
                                  <w:vAlign w:val="center"/>
                                </w:tcPr>
                                <w:p>
                                  <w:pPr>
                                    <w:jc w:val="center"/>
                                    <w:rPr>
                                      <w:rFonts w:ascii="Calibri" w:hAnsi="Calibri" w:eastAsia="宋体" w:cs="Times New Roman"/>
                                    </w:rPr>
                                  </w:pPr>
                                </w:p>
                              </w:tc>
                              <w:tc>
                                <w:tcPr>
                                  <w:tcW w:w="851" w:type="dxa"/>
                                  <w:vAlign w:val="center"/>
                                </w:tcPr>
                                <w:p>
                                  <w:pPr>
                                    <w:jc w:val="center"/>
                                    <w:rPr>
                                      <w:rFonts w:ascii="Calibri" w:hAnsi="Calibri" w:eastAsia="宋体" w:cs="Times New Roman"/>
                                    </w:rPr>
                                  </w:pPr>
                                  <w:r>
                                    <w:rPr>
                                      <w:rFonts w:hint="eastAsia" w:ascii="Calibri" w:hAnsi="Calibri" w:eastAsia="宋体" w:cs="Times New Roman"/>
                                    </w:rPr>
                                    <w:t>上午</w:t>
                                  </w:r>
                                </w:p>
                              </w:tc>
                              <w:tc>
                                <w:tcPr>
                                  <w:tcW w:w="851" w:type="dxa"/>
                                  <w:vAlign w:val="center"/>
                                </w:tcPr>
                                <w:p>
                                  <w:pPr>
                                    <w:jc w:val="center"/>
                                    <w:rPr>
                                      <w:rFonts w:ascii="Calibri" w:hAnsi="Calibri" w:eastAsia="宋体" w:cs="Times New Roman"/>
                                    </w:rPr>
                                  </w:pPr>
                                  <w:r>
                                    <w:rPr>
                                      <w:rFonts w:hint="eastAsia" w:ascii="Calibri" w:hAnsi="Calibri" w:eastAsia="宋体" w:cs="Times New Roman"/>
                                    </w:rPr>
                                    <w:t>下午</w:t>
                                  </w:r>
                                </w:p>
                              </w:tc>
                              <w:tc>
                                <w:tcPr>
                                  <w:tcW w:w="851" w:type="dxa"/>
                                  <w:vAlign w:val="center"/>
                                </w:tcPr>
                                <w:p>
                                  <w:pPr>
                                    <w:jc w:val="center"/>
                                    <w:rPr>
                                      <w:rFonts w:ascii="Calibri" w:hAnsi="Calibri" w:eastAsia="宋体" w:cs="Times New Roman"/>
                                    </w:rPr>
                                  </w:pPr>
                                  <w:r>
                                    <w:rPr>
                                      <w:rFonts w:hint="eastAsia" w:ascii="Calibri" w:hAnsi="Calibri" w:eastAsia="宋体" w:cs="Times New Roman"/>
                                    </w:rPr>
                                    <w:t>上午</w:t>
                                  </w:r>
                                </w:p>
                              </w:tc>
                              <w:tc>
                                <w:tcPr>
                                  <w:tcW w:w="851" w:type="dxa"/>
                                  <w:vAlign w:val="center"/>
                                </w:tcPr>
                                <w:p>
                                  <w:pPr>
                                    <w:jc w:val="center"/>
                                    <w:rPr>
                                      <w:rFonts w:ascii="Calibri" w:hAnsi="Calibri" w:eastAsia="宋体" w:cs="Times New Roman"/>
                                    </w:rPr>
                                  </w:pPr>
                                  <w:r>
                                    <w:rPr>
                                      <w:rFonts w:hint="eastAsia" w:ascii="Calibri" w:hAnsi="Calibri" w:eastAsia="宋体" w:cs="Times New Roman"/>
                                    </w:rPr>
                                    <w:t>下午</w:t>
                                  </w:r>
                                </w:p>
                              </w:tc>
                              <w:tc>
                                <w:tcPr>
                                  <w:tcW w:w="851" w:type="dxa"/>
                                  <w:vAlign w:val="center"/>
                                </w:tcPr>
                                <w:p>
                                  <w:pPr>
                                    <w:jc w:val="center"/>
                                    <w:rPr>
                                      <w:rFonts w:ascii="Calibri" w:hAnsi="Calibri" w:eastAsia="宋体" w:cs="Times New Roman"/>
                                    </w:rPr>
                                  </w:pPr>
                                  <w:r>
                                    <w:rPr>
                                      <w:rFonts w:hint="eastAsia" w:ascii="Calibri" w:hAnsi="Calibri" w:eastAsia="宋体" w:cs="Times New Roman"/>
                                    </w:rPr>
                                    <w:t>上午</w:t>
                                  </w:r>
                                </w:p>
                              </w:tc>
                              <w:tc>
                                <w:tcPr>
                                  <w:tcW w:w="851" w:type="dxa"/>
                                  <w:vAlign w:val="center"/>
                                </w:tcPr>
                                <w:p>
                                  <w:pPr>
                                    <w:jc w:val="center"/>
                                    <w:rPr>
                                      <w:rFonts w:ascii="Calibri" w:hAnsi="Calibri" w:eastAsia="宋体" w:cs="Times New Roman"/>
                                    </w:rPr>
                                  </w:pPr>
                                  <w:r>
                                    <w:rPr>
                                      <w:rFonts w:hint="eastAsia" w:ascii="Calibri" w:hAnsi="Calibri" w:eastAsia="宋体" w:cs="Times New Roman"/>
                                    </w:rPr>
                                    <w:t>下午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526" w:type="dxa"/>
                                  <w:vAlign w:val="center"/>
                                </w:tcPr>
                                <w:p>
                                  <w:pPr>
                                    <w:jc w:val="center"/>
                                    <w:rPr>
                                      <w:rFonts w:ascii="Calibri" w:hAnsi="Calibri" w:eastAsia="宋体" w:cs="Times New Roman"/>
                                    </w:rPr>
                                  </w:pPr>
                                  <w:r>
                                    <w:rPr>
                                      <w:rFonts w:hint="eastAsia" w:ascii="Calibri" w:hAnsi="Calibri" w:eastAsia="宋体" w:cs="Times New Roman"/>
                                    </w:rPr>
                                    <w:t>体温及症状</w:t>
                                  </w:r>
                                </w:p>
                              </w:tc>
                              <w:tc>
                                <w:tcPr>
                                  <w:tcW w:w="851" w:type="dxa"/>
                                  <w:vAlign w:val="center"/>
                                </w:tcPr>
                                <w:p>
                                  <w:pPr>
                                    <w:jc w:val="center"/>
                                    <w:rPr>
                                      <w:rFonts w:ascii="Calibri" w:hAnsi="Calibri" w:eastAsia="宋体" w:cs="Times New Roman"/>
                                    </w:rPr>
                                  </w:pPr>
                                </w:p>
                              </w:tc>
                              <w:tc>
                                <w:tcPr>
                                  <w:tcW w:w="851" w:type="dxa"/>
                                  <w:vAlign w:val="center"/>
                                </w:tcPr>
                                <w:p>
                                  <w:pPr>
                                    <w:jc w:val="center"/>
                                    <w:rPr>
                                      <w:rFonts w:ascii="Calibri" w:hAnsi="Calibri" w:eastAsia="宋体" w:cs="Times New Roman"/>
                                    </w:rPr>
                                  </w:pPr>
                                </w:p>
                              </w:tc>
                              <w:tc>
                                <w:tcPr>
                                  <w:tcW w:w="851" w:type="dxa"/>
                                  <w:vAlign w:val="center"/>
                                </w:tcPr>
                                <w:p>
                                  <w:pPr>
                                    <w:jc w:val="center"/>
                                    <w:rPr>
                                      <w:rFonts w:ascii="Calibri" w:hAnsi="Calibri" w:eastAsia="宋体" w:cs="Times New Roman"/>
                                    </w:rPr>
                                  </w:pPr>
                                </w:p>
                              </w:tc>
                              <w:tc>
                                <w:tcPr>
                                  <w:tcW w:w="851" w:type="dxa"/>
                                  <w:vAlign w:val="center"/>
                                </w:tcPr>
                                <w:p>
                                  <w:pPr>
                                    <w:jc w:val="center"/>
                                    <w:rPr>
                                      <w:rFonts w:ascii="Calibri" w:hAnsi="Calibri" w:eastAsia="宋体" w:cs="Times New Roman"/>
                                    </w:rPr>
                                  </w:pPr>
                                </w:p>
                              </w:tc>
                              <w:tc>
                                <w:tcPr>
                                  <w:tcW w:w="851" w:type="dxa"/>
                                  <w:vAlign w:val="center"/>
                                </w:tcPr>
                                <w:p>
                                  <w:pPr>
                                    <w:jc w:val="center"/>
                                    <w:rPr>
                                      <w:rFonts w:ascii="Calibri" w:hAnsi="Calibri" w:eastAsia="宋体" w:cs="Times New Roman"/>
                                    </w:rPr>
                                  </w:pPr>
                                </w:p>
                              </w:tc>
                              <w:tc>
                                <w:tcPr>
                                  <w:tcW w:w="851" w:type="dxa"/>
                                  <w:vAlign w:val="center"/>
                                </w:tcPr>
                                <w:p>
                                  <w:pPr>
                                    <w:jc w:val="center"/>
                                    <w:rPr>
                                      <w:rFonts w:ascii="Calibri" w:hAnsi="Calibri" w:eastAsia="宋体" w:cs="Times New Roman"/>
                                    </w:rPr>
                                  </w:pPr>
                                </w:p>
                              </w:tc>
                            </w:tr>
                          </w:tbl>
                          <w:p/>
                          <w:p/>
                          <w:p>
                            <w:pPr>
                              <w:ind w:firstLine="420" w:firstLineChars="200"/>
                            </w:pPr>
                            <w:r>
                              <w:rPr>
                                <w:rFonts w:hint="eastAsia"/>
                              </w:rPr>
                              <w:t>被医学观察人员每天上午</w:t>
                            </w:r>
                            <w:r>
                              <w:t xml:space="preserve"> 10 </w:t>
                            </w:r>
                            <w:r>
                              <w:rPr>
                                <w:rFonts w:hint="eastAsia"/>
                              </w:rPr>
                              <w:t>点、下午</w:t>
                            </w:r>
                            <w:r>
                              <w:t xml:space="preserve"> 4 </w:t>
                            </w:r>
                            <w:r>
                              <w:rPr>
                                <w:rFonts w:hint="eastAsia"/>
                              </w:rPr>
                              <w:t>点自测体温，值班人员及</w:t>
                            </w:r>
                            <w:r>
                              <w:t xml:space="preserve"> </w:t>
                            </w:r>
                            <w:r>
                              <w:rPr>
                                <w:rFonts w:hint="eastAsia"/>
                              </w:rPr>
                              <w:t>时联系并询问体温及是否有其他症状，有其他疾病者如该病加重，或</w:t>
                            </w:r>
                            <w:r>
                              <w:t xml:space="preserve"> </w:t>
                            </w:r>
                            <w:r>
                              <w:rPr>
                                <w:rFonts w:hint="eastAsia"/>
                              </w:rPr>
                              <w:t>有气促等急性呼吸道感染症状时，立刻电话联系校医院值班人员。</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top:0pt;height:607.4pt;width:402pt;mso-position-horizontal:center;z-index:251659264;mso-width-relative:page;mso-height-relative:page;" fillcolor="#FFFFFF" filled="t" stroked="t" coordsize="21600,21600" o:gfxdata="UEsDBAoAAAAAAIdO4kAAAAAAAAAAAAAAAAAEAAAAZHJzL1BLAwQUAAAACACHTuJASklxEtUAAAAG&#10;AQAADwAAAGRycy9kb3ducmV2LnhtbE2PwU7DMBBE70j8g7VIXFBrp0RtCHF6QALBjRYEVzfeJhHx&#10;OthuWv6ehQtcVhrNaPZNtT65QUwYYu9JQzZXIJAab3tqNby+3M8KEDEZsmbwhBq+MMK6Pj+rTGn9&#10;kTY4bVMruIRiaTR0KY2llLHp0Jk49yMSe3sfnEksQyttMEcud4NcKLWUzvTEHzoz4l2Hzcf24DQU&#10;+eP0Hp+un9+a5X64SVer6eEzaH15kalbEAlP6S8MP/iMDjUz7fyBbBSDBh6Sfi97hcpZ7ji0yPIC&#10;ZF3J//j1N1BLAwQUAAAACACHTuJA+FOM+BYCAAA6BAAADgAAAGRycy9lMm9Eb2MueG1srVPbjtMw&#10;EH1H4h8sv9NcaGkbNV0tXRUhLQvSLh/gOE5i4XiM7TYpX8/Y6ZZqgReEHyyPZ3w8c87M5mbsFTkK&#10;6yTokmazlBKhOdRStyX9+rR/s6LEeaZrpkCLkp6Eozfb1682gylEDh2oWliCINoVgylp570pksTx&#10;TvTMzcAIjc4GbM88mrZNassGRO9Vkqfpu2QAWxsLXDiHt3eTk24jftMI7j83jROeqJJibj7uNu5V&#10;2JPthhWtZaaT/JwG+4cseiY1fnqBumOekYOVv0H1kltw0PgZhz6BppFcxBqwmix9Uc1jx4yItSA5&#10;zlxocv8Plj8cv1gi65LmqJRmPWr0JEZP3sNI8kDPYFyBUY8G4/yI1yhzLNWZe+DfHNGw65huxa21&#10;MHSC1ZheFl4mV08nHBdAquET1PgNO3iIQGNj+8AdskEQHWU6XaQJqXC8XGTpYp6ii6NvuczerldR&#10;vIQVz8+Ndf6DgJ6EQ0ktah/h2fHe+ZAOK55Dwm8OlKz3Uqlo2LbaKUuODPtkH1es4EWY0mQo6XqR&#10;LyYG/gqRxvUniF56bHgl+5KuroOUPhMWOJrY8mM1ngWooD4hdRamBsaBw0MH9gclAzZvSd33A7OC&#10;EvVRI/3rbD4P3R6N+WKZo2GvPdW1h2mOUCX1lEzHnZ8m5GCsbDv8aRJcwy1K1shIZtB2yuqcNzZo&#10;5Pg8TGECru0Y9Wvkt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klxEtUAAAAGAQAADwAAAAAA&#10;AAABACAAAAAiAAAAZHJzL2Rvd25yZXYueG1sUEsBAhQAFAAAAAgAh07iQPhTjPgWAgAAOgQAAA4A&#10;AAAAAAAAAQAgAAAAJAEAAGRycy9lMm9Eb2MueG1sUEsFBgAAAAAGAAYAWQEAAKwFAAAAAA==&#10;">
                <v:fill on="t" focussize="0,0"/>
                <v:stroke color="#000000" miterlimit="8" joinstyle="miter"/>
                <v:imagedata o:title=""/>
                <o:lock v:ext="edit" aspectratio="f"/>
                <v:textbox>
                  <w:txbxContent>
                    <w:p>
                      <w:pPr>
                        <w:jc w:val="center"/>
                      </w:pPr>
                      <w:r>
                        <w:rPr>
                          <w:rFonts w:hint="eastAsia"/>
                          <w:b/>
                          <w:sz w:val="24"/>
                        </w:rPr>
                        <w:t>学校集中隔离医学观察登记表</w:t>
                      </w:r>
                      <w:r>
                        <w:rPr>
                          <w:rFonts w:hint="eastAsia"/>
                        </w:rPr>
                        <w:t>（样表）</w:t>
                      </w:r>
                    </w:p>
                    <w:p>
                      <w:pPr>
                        <w:jc w:val="center"/>
                      </w:pPr>
                    </w:p>
                    <w:p>
                      <w:pPr>
                        <w:rPr>
                          <w:u w:val="single"/>
                        </w:rPr>
                      </w:pPr>
                      <w:r>
                        <w:rPr>
                          <w:rFonts w:hint="eastAsia"/>
                        </w:rPr>
                        <w:t>姓名：</w:t>
                      </w:r>
                      <w:r>
                        <w:rPr>
                          <w:u w:val="single"/>
                        </w:rPr>
                        <w:t xml:space="preserve">     </w:t>
                      </w:r>
                      <w:r>
                        <w:rPr>
                          <w:rFonts w:hint="eastAsia"/>
                        </w:rPr>
                        <w:t>性别：</w:t>
                      </w:r>
                      <w:r>
                        <w:rPr>
                          <w:u w:val="single"/>
                        </w:rPr>
                        <w:t>   </w:t>
                      </w:r>
                      <w:r>
                        <w:t xml:space="preserve">  </w:t>
                      </w:r>
                      <w:r>
                        <w:rPr>
                          <w:rFonts w:hint="eastAsia"/>
                        </w:rPr>
                        <w:t>系部：</w:t>
                      </w:r>
                      <w:r>
                        <w:rPr>
                          <w:u w:val="single"/>
                        </w:rPr>
                        <w:t xml:space="preserve">        </w:t>
                      </w:r>
                      <w:r>
                        <w:rPr>
                          <w:rFonts w:hint="eastAsia"/>
                        </w:rPr>
                        <w:t>班级：</w:t>
                      </w:r>
                      <w:r>
                        <w:rPr>
                          <w:u w:val="single"/>
                        </w:rPr>
                        <w:t xml:space="preserve"> </w:t>
                      </w:r>
                      <w:r>
                        <w:rPr>
                          <w:rFonts w:hint="eastAsia"/>
                          <w:u w:val="single"/>
                        </w:rPr>
                        <w:t xml:space="preserve">           </w:t>
                      </w:r>
                      <w:r>
                        <w:rPr>
                          <w:u w:val="single"/>
                        </w:rPr>
                        <w:t xml:space="preserve">  </w:t>
                      </w:r>
                    </w:p>
                    <w:p>
                      <w:r>
                        <w:rPr>
                          <w:rFonts w:hint="eastAsia"/>
                        </w:rPr>
                        <w:t>学号：</w:t>
                      </w:r>
                      <w:r>
                        <w:rPr>
                          <w:u w:val="single"/>
                        </w:rPr>
                        <w:t xml:space="preserve">     </w:t>
                      </w:r>
                      <w:r>
                        <w:rPr>
                          <w:rFonts w:hint="eastAsia"/>
                        </w:rPr>
                        <w:t>电话：</w:t>
                      </w:r>
                      <w:r>
                        <w:rPr>
                          <w:u w:val="single"/>
                        </w:rPr>
                        <w:t xml:space="preserve">          </w:t>
                      </w:r>
                      <w:r>
                        <w:rPr>
                          <w:rFonts w:hint="eastAsia"/>
                        </w:rPr>
                        <w:t>宿舍栋号：</w:t>
                      </w:r>
                      <w:r>
                        <w:rPr>
                          <w:u w:val="single"/>
                        </w:rPr>
                        <w:t>    </w:t>
                      </w:r>
                      <w:r>
                        <w:t xml:space="preserve"> </w:t>
                      </w:r>
                    </w:p>
                    <w:p>
                      <w:r>
                        <w:rPr>
                          <w:rFonts w:hint="eastAsia"/>
                        </w:rPr>
                        <w:t>医学观察房间号：</w:t>
                      </w:r>
                      <w:r>
                        <w:rPr>
                          <w:u w:val="single"/>
                        </w:rPr>
                        <w:t>    </w:t>
                      </w:r>
                      <w:r>
                        <w:t xml:space="preserve"> </w:t>
                      </w:r>
                      <w:r>
                        <w:rPr>
                          <w:rFonts w:hint="eastAsia"/>
                        </w:rPr>
                        <w:t>辅导员姓名：</w:t>
                      </w:r>
                      <w:r>
                        <w:rPr>
                          <w:u w:val="single"/>
                        </w:rPr>
                        <w:t xml:space="preserve">      </w:t>
                      </w:r>
                      <w:r>
                        <w:rPr>
                          <w:rFonts w:hint="eastAsia"/>
                        </w:rPr>
                        <w:t>辅导员电话：</w:t>
                      </w:r>
                      <w:r>
                        <w:rPr>
                          <w:u w:val="single"/>
                        </w:rPr>
                        <w:t xml:space="preserve">     </w:t>
                      </w:r>
                    </w:p>
                    <w:p>
                      <w:r>
                        <w:rPr>
                          <w:rFonts w:hint="eastAsia"/>
                        </w:rPr>
                        <w:t>开始医学观察日期：</w:t>
                      </w:r>
                      <w:r>
                        <w:rPr>
                          <w:u w:val="single"/>
                        </w:rPr>
                        <w:t xml:space="preserve">      </w:t>
                      </w:r>
                      <w:r>
                        <w:rPr>
                          <w:rFonts w:hint="eastAsia"/>
                        </w:rPr>
                        <w:t>预计解除医学观察日期：</w:t>
                      </w:r>
                      <w:r>
                        <w:rPr>
                          <w:u w:val="single"/>
                        </w:rPr>
                        <w:t>    </w:t>
                      </w:r>
                      <w:r>
                        <w:t xml:space="preserve"> </w:t>
                      </w:r>
                    </w:p>
                    <w:p>
                      <w:r>
                        <w:rPr>
                          <w:rFonts w:hint="eastAsia"/>
                        </w:rPr>
                        <w:t>实际解除医学观察日期：</w:t>
                      </w:r>
                      <w:r>
                        <w:rPr>
                          <w:u w:val="single"/>
                        </w:rPr>
                        <w:t xml:space="preserve">     </w:t>
                      </w:r>
                    </w:p>
                    <w:p>
                      <w:pPr>
                        <w:jc w:val="center"/>
                      </w:pPr>
                    </w:p>
                    <w:p>
                      <w:pPr>
                        <w:jc w:val="center"/>
                      </w:pPr>
                      <w:r>
                        <w:rPr>
                          <w:rFonts w:hint="eastAsia"/>
                        </w:rPr>
                        <w:t>体温及可疑症状记录表</w:t>
                      </w:r>
                    </w:p>
                    <w:tbl>
                      <w:tblPr>
                        <w:tblStyle w:val="11"/>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851"/>
                        <w:gridCol w:w="851"/>
                        <w:gridCol w:w="851"/>
                        <w:gridCol w:w="851"/>
                        <w:gridCol w:w="851"/>
                        <w:gridCol w:w="8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526" w:type="dxa"/>
                            <w:vMerge w:val="restart"/>
                            <w:vAlign w:val="center"/>
                          </w:tcPr>
                          <w:p>
                            <w:pPr>
                              <w:jc w:val="center"/>
                              <w:rPr>
                                <w:rFonts w:ascii="Calibri" w:hAnsi="Calibri" w:eastAsia="宋体" w:cs="Times New Roman"/>
                              </w:rPr>
                            </w:pPr>
                            <w:r>
                              <w:rPr>
                                <w:rFonts w:ascii="Calibri" w:hAnsi="Calibri" w:eastAsia="宋体" w:cs="Times New Roman"/>
                              </w:rPr>
                              <w:t xml:space="preserve">    </w:t>
                            </w:r>
                            <w:r>
                              <w:rPr>
                                <w:rFonts w:hint="eastAsia" w:ascii="Calibri" w:hAnsi="Calibri" w:eastAsia="宋体" w:cs="Times New Roman"/>
                              </w:rPr>
                              <w:t>日</w:t>
                            </w:r>
                            <w:r>
                              <w:rPr>
                                <w:rFonts w:ascii="Calibri" w:hAnsi="Calibri" w:eastAsia="宋体" w:cs="Times New Roman"/>
                              </w:rPr>
                              <w:t xml:space="preserve">  </w:t>
                            </w:r>
                            <w:r>
                              <w:rPr>
                                <w:rFonts w:hint="eastAsia" w:ascii="Calibri" w:hAnsi="Calibri" w:eastAsia="宋体" w:cs="Times New Roman"/>
                              </w:rPr>
                              <w:t>期</w:t>
                            </w:r>
                          </w:p>
                        </w:tc>
                        <w:tc>
                          <w:tcPr>
                            <w:tcW w:w="851" w:type="dxa"/>
                            <w:vAlign w:val="center"/>
                          </w:tcPr>
                          <w:p>
                            <w:pPr>
                              <w:jc w:val="center"/>
                              <w:rPr>
                                <w:rFonts w:ascii="Calibri" w:hAnsi="Calibri" w:eastAsia="宋体" w:cs="Times New Roman"/>
                              </w:rPr>
                            </w:pPr>
                          </w:p>
                        </w:tc>
                        <w:tc>
                          <w:tcPr>
                            <w:tcW w:w="851" w:type="dxa"/>
                            <w:vAlign w:val="center"/>
                          </w:tcPr>
                          <w:p>
                            <w:pPr>
                              <w:jc w:val="center"/>
                              <w:rPr>
                                <w:rFonts w:ascii="Calibri" w:hAnsi="Calibri" w:eastAsia="宋体" w:cs="Times New Roman"/>
                              </w:rPr>
                            </w:pPr>
                          </w:p>
                        </w:tc>
                        <w:tc>
                          <w:tcPr>
                            <w:tcW w:w="851" w:type="dxa"/>
                            <w:vAlign w:val="center"/>
                          </w:tcPr>
                          <w:p>
                            <w:pPr>
                              <w:jc w:val="center"/>
                              <w:rPr>
                                <w:rFonts w:ascii="Calibri" w:hAnsi="Calibri" w:eastAsia="宋体" w:cs="Times New Roman"/>
                              </w:rPr>
                            </w:pPr>
                          </w:p>
                        </w:tc>
                        <w:tc>
                          <w:tcPr>
                            <w:tcW w:w="851" w:type="dxa"/>
                            <w:vAlign w:val="center"/>
                          </w:tcPr>
                          <w:p>
                            <w:pPr>
                              <w:jc w:val="center"/>
                              <w:rPr>
                                <w:rFonts w:ascii="Calibri" w:hAnsi="Calibri" w:eastAsia="宋体" w:cs="Times New Roman"/>
                              </w:rPr>
                            </w:pPr>
                          </w:p>
                        </w:tc>
                        <w:tc>
                          <w:tcPr>
                            <w:tcW w:w="851" w:type="dxa"/>
                            <w:vAlign w:val="center"/>
                          </w:tcPr>
                          <w:p>
                            <w:pPr>
                              <w:jc w:val="center"/>
                              <w:rPr>
                                <w:rFonts w:ascii="Calibri" w:hAnsi="Calibri" w:eastAsia="宋体" w:cs="Times New Roman"/>
                              </w:rPr>
                            </w:pPr>
                          </w:p>
                        </w:tc>
                        <w:tc>
                          <w:tcPr>
                            <w:tcW w:w="851" w:type="dxa"/>
                            <w:vAlign w:val="center"/>
                          </w:tcPr>
                          <w:p>
                            <w:pPr>
                              <w:jc w:val="center"/>
                              <w:rPr>
                                <w:rFonts w:ascii="Calibri" w:hAnsi="Calibri" w:eastAsia="宋体"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526" w:type="dxa"/>
                            <w:vMerge w:val="continue"/>
                            <w:vAlign w:val="center"/>
                          </w:tcPr>
                          <w:p>
                            <w:pPr>
                              <w:jc w:val="center"/>
                              <w:rPr>
                                <w:rFonts w:ascii="Calibri" w:hAnsi="Calibri" w:eastAsia="宋体" w:cs="Times New Roman"/>
                              </w:rPr>
                            </w:pPr>
                          </w:p>
                        </w:tc>
                        <w:tc>
                          <w:tcPr>
                            <w:tcW w:w="851" w:type="dxa"/>
                            <w:vAlign w:val="center"/>
                          </w:tcPr>
                          <w:p>
                            <w:pPr>
                              <w:jc w:val="center"/>
                              <w:rPr>
                                <w:rFonts w:ascii="Calibri" w:hAnsi="Calibri" w:eastAsia="宋体" w:cs="Times New Roman"/>
                              </w:rPr>
                            </w:pPr>
                            <w:r>
                              <w:rPr>
                                <w:rFonts w:hint="eastAsia" w:ascii="Calibri" w:hAnsi="Calibri" w:eastAsia="宋体" w:cs="Times New Roman"/>
                              </w:rPr>
                              <w:t>上午</w:t>
                            </w:r>
                          </w:p>
                        </w:tc>
                        <w:tc>
                          <w:tcPr>
                            <w:tcW w:w="851" w:type="dxa"/>
                            <w:vAlign w:val="center"/>
                          </w:tcPr>
                          <w:p>
                            <w:pPr>
                              <w:jc w:val="center"/>
                              <w:rPr>
                                <w:rFonts w:ascii="Calibri" w:hAnsi="Calibri" w:eastAsia="宋体" w:cs="Times New Roman"/>
                              </w:rPr>
                            </w:pPr>
                            <w:r>
                              <w:rPr>
                                <w:rFonts w:hint="eastAsia" w:ascii="Calibri" w:hAnsi="Calibri" w:eastAsia="宋体" w:cs="Times New Roman"/>
                              </w:rPr>
                              <w:t>下午</w:t>
                            </w:r>
                          </w:p>
                        </w:tc>
                        <w:tc>
                          <w:tcPr>
                            <w:tcW w:w="851" w:type="dxa"/>
                            <w:vAlign w:val="center"/>
                          </w:tcPr>
                          <w:p>
                            <w:pPr>
                              <w:jc w:val="center"/>
                              <w:rPr>
                                <w:rFonts w:ascii="Calibri" w:hAnsi="Calibri" w:eastAsia="宋体" w:cs="Times New Roman"/>
                              </w:rPr>
                            </w:pPr>
                            <w:r>
                              <w:rPr>
                                <w:rFonts w:hint="eastAsia" w:ascii="Calibri" w:hAnsi="Calibri" w:eastAsia="宋体" w:cs="Times New Roman"/>
                              </w:rPr>
                              <w:t>上午</w:t>
                            </w:r>
                          </w:p>
                        </w:tc>
                        <w:tc>
                          <w:tcPr>
                            <w:tcW w:w="851" w:type="dxa"/>
                            <w:vAlign w:val="center"/>
                          </w:tcPr>
                          <w:p>
                            <w:pPr>
                              <w:jc w:val="center"/>
                              <w:rPr>
                                <w:rFonts w:ascii="Calibri" w:hAnsi="Calibri" w:eastAsia="宋体" w:cs="Times New Roman"/>
                              </w:rPr>
                            </w:pPr>
                            <w:r>
                              <w:rPr>
                                <w:rFonts w:hint="eastAsia" w:ascii="Calibri" w:hAnsi="Calibri" w:eastAsia="宋体" w:cs="Times New Roman"/>
                              </w:rPr>
                              <w:t>下午</w:t>
                            </w:r>
                          </w:p>
                        </w:tc>
                        <w:tc>
                          <w:tcPr>
                            <w:tcW w:w="851" w:type="dxa"/>
                            <w:vAlign w:val="center"/>
                          </w:tcPr>
                          <w:p>
                            <w:pPr>
                              <w:jc w:val="center"/>
                              <w:rPr>
                                <w:rFonts w:ascii="Calibri" w:hAnsi="Calibri" w:eastAsia="宋体" w:cs="Times New Roman"/>
                              </w:rPr>
                            </w:pPr>
                            <w:r>
                              <w:rPr>
                                <w:rFonts w:hint="eastAsia" w:ascii="Calibri" w:hAnsi="Calibri" w:eastAsia="宋体" w:cs="Times New Roman"/>
                              </w:rPr>
                              <w:t>上午</w:t>
                            </w:r>
                          </w:p>
                        </w:tc>
                        <w:tc>
                          <w:tcPr>
                            <w:tcW w:w="851" w:type="dxa"/>
                            <w:vAlign w:val="center"/>
                          </w:tcPr>
                          <w:p>
                            <w:pPr>
                              <w:jc w:val="center"/>
                              <w:rPr>
                                <w:rFonts w:ascii="Calibri" w:hAnsi="Calibri" w:eastAsia="宋体" w:cs="Times New Roman"/>
                              </w:rPr>
                            </w:pPr>
                            <w:r>
                              <w:rPr>
                                <w:rFonts w:hint="eastAsia" w:ascii="Calibri" w:hAnsi="Calibri" w:eastAsia="宋体" w:cs="Times New Roman"/>
                              </w:rPr>
                              <w:t>下午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526" w:type="dxa"/>
                            <w:vAlign w:val="center"/>
                          </w:tcPr>
                          <w:p>
                            <w:pPr>
                              <w:jc w:val="center"/>
                              <w:rPr>
                                <w:rFonts w:ascii="Calibri" w:hAnsi="Calibri" w:eastAsia="宋体" w:cs="Times New Roman"/>
                              </w:rPr>
                            </w:pPr>
                            <w:r>
                              <w:rPr>
                                <w:rFonts w:hint="eastAsia" w:ascii="Calibri" w:hAnsi="Calibri" w:eastAsia="宋体" w:cs="Times New Roman"/>
                              </w:rPr>
                              <w:t>体温及症状</w:t>
                            </w:r>
                          </w:p>
                        </w:tc>
                        <w:tc>
                          <w:tcPr>
                            <w:tcW w:w="851" w:type="dxa"/>
                            <w:vAlign w:val="center"/>
                          </w:tcPr>
                          <w:p>
                            <w:pPr>
                              <w:jc w:val="center"/>
                              <w:rPr>
                                <w:rFonts w:ascii="Calibri" w:hAnsi="Calibri" w:eastAsia="宋体" w:cs="Times New Roman"/>
                              </w:rPr>
                            </w:pPr>
                          </w:p>
                        </w:tc>
                        <w:tc>
                          <w:tcPr>
                            <w:tcW w:w="851" w:type="dxa"/>
                            <w:vAlign w:val="center"/>
                          </w:tcPr>
                          <w:p>
                            <w:pPr>
                              <w:jc w:val="center"/>
                              <w:rPr>
                                <w:rFonts w:ascii="Calibri" w:hAnsi="Calibri" w:eastAsia="宋体" w:cs="Times New Roman"/>
                              </w:rPr>
                            </w:pPr>
                          </w:p>
                        </w:tc>
                        <w:tc>
                          <w:tcPr>
                            <w:tcW w:w="851" w:type="dxa"/>
                            <w:vAlign w:val="center"/>
                          </w:tcPr>
                          <w:p>
                            <w:pPr>
                              <w:jc w:val="center"/>
                              <w:rPr>
                                <w:rFonts w:ascii="Calibri" w:hAnsi="Calibri" w:eastAsia="宋体" w:cs="Times New Roman"/>
                              </w:rPr>
                            </w:pPr>
                          </w:p>
                        </w:tc>
                        <w:tc>
                          <w:tcPr>
                            <w:tcW w:w="851" w:type="dxa"/>
                            <w:vAlign w:val="center"/>
                          </w:tcPr>
                          <w:p>
                            <w:pPr>
                              <w:jc w:val="center"/>
                              <w:rPr>
                                <w:rFonts w:ascii="Calibri" w:hAnsi="Calibri" w:eastAsia="宋体" w:cs="Times New Roman"/>
                              </w:rPr>
                            </w:pPr>
                          </w:p>
                        </w:tc>
                        <w:tc>
                          <w:tcPr>
                            <w:tcW w:w="851" w:type="dxa"/>
                            <w:vAlign w:val="center"/>
                          </w:tcPr>
                          <w:p>
                            <w:pPr>
                              <w:jc w:val="center"/>
                              <w:rPr>
                                <w:rFonts w:ascii="Calibri" w:hAnsi="Calibri" w:eastAsia="宋体" w:cs="Times New Roman"/>
                              </w:rPr>
                            </w:pPr>
                          </w:p>
                        </w:tc>
                        <w:tc>
                          <w:tcPr>
                            <w:tcW w:w="851" w:type="dxa"/>
                            <w:vAlign w:val="center"/>
                          </w:tcPr>
                          <w:p>
                            <w:pPr>
                              <w:jc w:val="center"/>
                              <w:rPr>
                                <w:rFonts w:ascii="Calibri" w:hAnsi="Calibri" w:eastAsia="宋体"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526" w:type="dxa"/>
                            <w:vMerge w:val="restart"/>
                            <w:vAlign w:val="center"/>
                          </w:tcPr>
                          <w:p>
                            <w:pPr>
                              <w:jc w:val="center"/>
                              <w:rPr>
                                <w:rFonts w:ascii="Calibri" w:hAnsi="Calibri" w:eastAsia="宋体" w:cs="Times New Roman"/>
                              </w:rPr>
                            </w:pPr>
                            <w:r>
                              <w:rPr>
                                <w:rFonts w:hint="eastAsia" w:ascii="Calibri" w:hAnsi="Calibri" w:eastAsia="宋体" w:cs="Times New Roman"/>
                              </w:rPr>
                              <w:t>日</w:t>
                            </w:r>
                            <w:r>
                              <w:rPr>
                                <w:rFonts w:ascii="Calibri" w:hAnsi="Calibri" w:eastAsia="宋体" w:cs="Times New Roman"/>
                              </w:rPr>
                              <w:t xml:space="preserve">  </w:t>
                            </w:r>
                            <w:r>
                              <w:rPr>
                                <w:rFonts w:hint="eastAsia" w:ascii="Calibri" w:hAnsi="Calibri" w:eastAsia="宋体" w:cs="Times New Roman"/>
                              </w:rPr>
                              <w:t>期</w:t>
                            </w:r>
                          </w:p>
                        </w:tc>
                        <w:tc>
                          <w:tcPr>
                            <w:tcW w:w="851" w:type="dxa"/>
                            <w:vAlign w:val="center"/>
                          </w:tcPr>
                          <w:p>
                            <w:pPr>
                              <w:jc w:val="center"/>
                              <w:rPr>
                                <w:rFonts w:ascii="Calibri" w:hAnsi="Calibri" w:eastAsia="宋体" w:cs="Times New Roman"/>
                              </w:rPr>
                            </w:pPr>
                          </w:p>
                        </w:tc>
                        <w:tc>
                          <w:tcPr>
                            <w:tcW w:w="851" w:type="dxa"/>
                            <w:vAlign w:val="center"/>
                          </w:tcPr>
                          <w:p>
                            <w:pPr>
                              <w:jc w:val="center"/>
                              <w:rPr>
                                <w:rFonts w:ascii="Calibri" w:hAnsi="Calibri" w:eastAsia="宋体" w:cs="Times New Roman"/>
                              </w:rPr>
                            </w:pPr>
                          </w:p>
                        </w:tc>
                        <w:tc>
                          <w:tcPr>
                            <w:tcW w:w="851" w:type="dxa"/>
                            <w:vAlign w:val="center"/>
                          </w:tcPr>
                          <w:p>
                            <w:pPr>
                              <w:jc w:val="center"/>
                              <w:rPr>
                                <w:rFonts w:ascii="Calibri" w:hAnsi="Calibri" w:eastAsia="宋体" w:cs="Times New Roman"/>
                              </w:rPr>
                            </w:pPr>
                          </w:p>
                        </w:tc>
                        <w:tc>
                          <w:tcPr>
                            <w:tcW w:w="851" w:type="dxa"/>
                            <w:vAlign w:val="center"/>
                          </w:tcPr>
                          <w:p>
                            <w:pPr>
                              <w:jc w:val="center"/>
                              <w:rPr>
                                <w:rFonts w:ascii="Calibri" w:hAnsi="Calibri" w:eastAsia="宋体" w:cs="Times New Roman"/>
                              </w:rPr>
                            </w:pPr>
                          </w:p>
                        </w:tc>
                        <w:tc>
                          <w:tcPr>
                            <w:tcW w:w="851" w:type="dxa"/>
                            <w:vAlign w:val="center"/>
                          </w:tcPr>
                          <w:p>
                            <w:pPr>
                              <w:jc w:val="center"/>
                              <w:rPr>
                                <w:rFonts w:ascii="Calibri" w:hAnsi="Calibri" w:eastAsia="宋体" w:cs="Times New Roman"/>
                              </w:rPr>
                            </w:pPr>
                          </w:p>
                        </w:tc>
                        <w:tc>
                          <w:tcPr>
                            <w:tcW w:w="851" w:type="dxa"/>
                            <w:vAlign w:val="center"/>
                          </w:tcPr>
                          <w:p>
                            <w:pPr>
                              <w:jc w:val="center"/>
                              <w:rPr>
                                <w:rFonts w:ascii="Calibri" w:hAnsi="Calibri" w:eastAsia="宋体"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526" w:type="dxa"/>
                            <w:vMerge w:val="continue"/>
                            <w:vAlign w:val="center"/>
                          </w:tcPr>
                          <w:p>
                            <w:pPr>
                              <w:jc w:val="center"/>
                              <w:rPr>
                                <w:rFonts w:ascii="Calibri" w:hAnsi="Calibri" w:eastAsia="宋体" w:cs="Times New Roman"/>
                              </w:rPr>
                            </w:pPr>
                          </w:p>
                        </w:tc>
                        <w:tc>
                          <w:tcPr>
                            <w:tcW w:w="851" w:type="dxa"/>
                            <w:vAlign w:val="center"/>
                          </w:tcPr>
                          <w:p>
                            <w:pPr>
                              <w:jc w:val="center"/>
                              <w:rPr>
                                <w:rFonts w:ascii="Calibri" w:hAnsi="Calibri" w:eastAsia="宋体" w:cs="Times New Roman"/>
                              </w:rPr>
                            </w:pPr>
                            <w:r>
                              <w:rPr>
                                <w:rFonts w:hint="eastAsia" w:ascii="Calibri" w:hAnsi="Calibri" w:eastAsia="宋体" w:cs="Times New Roman"/>
                              </w:rPr>
                              <w:t>上午</w:t>
                            </w:r>
                          </w:p>
                        </w:tc>
                        <w:tc>
                          <w:tcPr>
                            <w:tcW w:w="851" w:type="dxa"/>
                            <w:vAlign w:val="center"/>
                          </w:tcPr>
                          <w:p>
                            <w:pPr>
                              <w:jc w:val="center"/>
                              <w:rPr>
                                <w:rFonts w:ascii="Calibri" w:hAnsi="Calibri" w:eastAsia="宋体" w:cs="Times New Roman"/>
                              </w:rPr>
                            </w:pPr>
                            <w:r>
                              <w:rPr>
                                <w:rFonts w:hint="eastAsia" w:ascii="Calibri" w:hAnsi="Calibri" w:eastAsia="宋体" w:cs="Times New Roman"/>
                              </w:rPr>
                              <w:t>下午</w:t>
                            </w:r>
                          </w:p>
                        </w:tc>
                        <w:tc>
                          <w:tcPr>
                            <w:tcW w:w="851" w:type="dxa"/>
                            <w:vAlign w:val="center"/>
                          </w:tcPr>
                          <w:p>
                            <w:pPr>
                              <w:jc w:val="center"/>
                              <w:rPr>
                                <w:rFonts w:ascii="Calibri" w:hAnsi="Calibri" w:eastAsia="宋体" w:cs="Times New Roman"/>
                              </w:rPr>
                            </w:pPr>
                            <w:r>
                              <w:rPr>
                                <w:rFonts w:hint="eastAsia" w:ascii="Calibri" w:hAnsi="Calibri" w:eastAsia="宋体" w:cs="Times New Roman"/>
                              </w:rPr>
                              <w:t>上午</w:t>
                            </w:r>
                          </w:p>
                        </w:tc>
                        <w:tc>
                          <w:tcPr>
                            <w:tcW w:w="851" w:type="dxa"/>
                            <w:vAlign w:val="center"/>
                          </w:tcPr>
                          <w:p>
                            <w:pPr>
                              <w:jc w:val="center"/>
                              <w:rPr>
                                <w:rFonts w:ascii="Calibri" w:hAnsi="Calibri" w:eastAsia="宋体" w:cs="Times New Roman"/>
                              </w:rPr>
                            </w:pPr>
                            <w:r>
                              <w:rPr>
                                <w:rFonts w:hint="eastAsia" w:ascii="Calibri" w:hAnsi="Calibri" w:eastAsia="宋体" w:cs="Times New Roman"/>
                              </w:rPr>
                              <w:t>下午</w:t>
                            </w:r>
                          </w:p>
                        </w:tc>
                        <w:tc>
                          <w:tcPr>
                            <w:tcW w:w="851" w:type="dxa"/>
                            <w:vAlign w:val="center"/>
                          </w:tcPr>
                          <w:p>
                            <w:pPr>
                              <w:jc w:val="center"/>
                              <w:rPr>
                                <w:rFonts w:ascii="Calibri" w:hAnsi="Calibri" w:eastAsia="宋体" w:cs="Times New Roman"/>
                              </w:rPr>
                            </w:pPr>
                            <w:r>
                              <w:rPr>
                                <w:rFonts w:hint="eastAsia" w:ascii="Calibri" w:hAnsi="Calibri" w:eastAsia="宋体" w:cs="Times New Roman"/>
                              </w:rPr>
                              <w:t>上午</w:t>
                            </w:r>
                          </w:p>
                        </w:tc>
                        <w:tc>
                          <w:tcPr>
                            <w:tcW w:w="851" w:type="dxa"/>
                            <w:vAlign w:val="center"/>
                          </w:tcPr>
                          <w:p>
                            <w:pPr>
                              <w:jc w:val="center"/>
                              <w:rPr>
                                <w:rFonts w:ascii="Calibri" w:hAnsi="Calibri" w:eastAsia="宋体" w:cs="Times New Roman"/>
                              </w:rPr>
                            </w:pPr>
                            <w:r>
                              <w:rPr>
                                <w:rFonts w:hint="eastAsia" w:ascii="Calibri" w:hAnsi="Calibri" w:eastAsia="宋体" w:cs="Times New Roman"/>
                              </w:rPr>
                              <w:t>下午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526" w:type="dxa"/>
                            <w:vAlign w:val="center"/>
                          </w:tcPr>
                          <w:p>
                            <w:pPr>
                              <w:jc w:val="center"/>
                              <w:rPr>
                                <w:rFonts w:ascii="Calibri" w:hAnsi="Calibri" w:eastAsia="宋体" w:cs="Times New Roman"/>
                              </w:rPr>
                            </w:pPr>
                            <w:r>
                              <w:rPr>
                                <w:rFonts w:hint="eastAsia" w:ascii="Calibri" w:hAnsi="Calibri" w:eastAsia="宋体" w:cs="Times New Roman"/>
                              </w:rPr>
                              <w:t>体温及症状</w:t>
                            </w:r>
                          </w:p>
                        </w:tc>
                        <w:tc>
                          <w:tcPr>
                            <w:tcW w:w="851" w:type="dxa"/>
                            <w:vAlign w:val="center"/>
                          </w:tcPr>
                          <w:p>
                            <w:pPr>
                              <w:jc w:val="center"/>
                              <w:rPr>
                                <w:rFonts w:ascii="Calibri" w:hAnsi="Calibri" w:eastAsia="宋体" w:cs="Times New Roman"/>
                              </w:rPr>
                            </w:pPr>
                          </w:p>
                        </w:tc>
                        <w:tc>
                          <w:tcPr>
                            <w:tcW w:w="851" w:type="dxa"/>
                            <w:vAlign w:val="center"/>
                          </w:tcPr>
                          <w:p>
                            <w:pPr>
                              <w:jc w:val="center"/>
                              <w:rPr>
                                <w:rFonts w:ascii="Calibri" w:hAnsi="Calibri" w:eastAsia="宋体" w:cs="Times New Roman"/>
                              </w:rPr>
                            </w:pPr>
                          </w:p>
                        </w:tc>
                        <w:tc>
                          <w:tcPr>
                            <w:tcW w:w="851" w:type="dxa"/>
                            <w:vAlign w:val="center"/>
                          </w:tcPr>
                          <w:p>
                            <w:pPr>
                              <w:jc w:val="center"/>
                              <w:rPr>
                                <w:rFonts w:ascii="Calibri" w:hAnsi="Calibri" w:eastAsia="宋体" w:cs="Times New Roman"/>
                              </w:rPr>
                            </w:pPr>
                          </w:p>
                        </w:tc>
                        <w:tc>
                          <w:tcPr>
                            <w:tcW w:w="851" w:type="dxa"/>
                            <w:vAlign w:val="center"/>
                          </w:tcPr>
                          <w:p>
                            <w:pPr>
                              <w:jc w:val="center"/>
                              <w:rPr>
                                <w:rFonts w:ascii="Calibri" w:hAnsi="Calibri" w:eastAsia="宋体" w:cs="Times New Roman"/>
                              </w:rPr>
                            </w:pPr>
                          </w:p>
                        </w:tc>
                        <w:tc>
                          <w:tcPr>
                            <w:tcW w:w="851" w:type="dxa"/>
                            <w:vAlign w:val="center"/>
                          </w:tcPr>
                          <w:p>
                            <w:pPr>
                              <w:jc w:val="center"/>
                              <w:rPr>
                                <w:rFonts w:ascii="Calibri" w:hAnsi="Calibri" w:eastAsia="宋体" w:cs="Times New Roman"/>
                              </w:rPr>
                            </w:pPr>
                          </w:p>
                        </w:tc>
                        <w:tc>
                          <w:tcPr>
                            <w:tcW w:w="851" w:type="dxa"/>
                            <w:vAlign w:val="center"/>
                          </w:tcPr>
                          <w:p>
                            <w:pPr>
                              <w:jc w:val="center"/>
                              <w:rPr>
                                <w:rFonts w:ascii="Calibri" w:hAnsi="Calibri" w:eastAsia="宋体" w:cs="Times New Roman"/>
                              </w:rPr>
                            </w:pPr>
                          </w:p>
                        </w:tc>
                      </w:tr>
                    </w:tbl>
                    <w:p/>
                    <w:p/>
                    <w:p>
                      <w:pPr>
                        <w:ind w:firstLine="420" w:firstLineChars="200"/>
                      </w:pPr>
                      <w:r>
                        <w:rPr>
                          <w:rFonts w:hint="eastAsia"/>
                        </w:rPr>
                        <w:t>被医学观察人员每天上午</w:t>
                      </w:r>
                      <w:r>
                        <w:t xml:space="preserve"> 10 </w:t>
                      </w:r>
                      <w:r>
                        <w:rPr>
                          <w:rFonts w:hint="eastAsia"/>
                        </w:rPr>
                        <w:t>点、下午</w:t>
                      </w:r>
                      <w:r>
                        <w:t xml:space="preserve"> 4 </w:t>
                      </w:r>
                      <w:r>
                        <w:rPr>
                          <w:rFonts w:hint="eastAsia"/>
                        </w:rPr>
                        <w:t>点自测体温，值班人员及</w:t>
                      </w:r>
                      <w:r>
                        <w:t xml:space="preserve"> </w:t>
                      </w:r>
                      <w:r>
                        <w:rPr>
                          <w:rFonts w:hint="eastAsia"/>
                        </w:rPr>
                        <w:t>时联系并询问体温及是否有其他症状，有其他疾病者如该病加重，或</w:t>
                      </w:r>
                      <w:r>
                        <w:t xml:space="preserve"> </w:t>
                      </w:r>
                      <w:r>
                        <w:rPr>
                          <w:rFonts w:hint="eastAsia"/>
                        </w:rPr>
                        <w:t>有气促等急性呼吸道感染症状时，立刻电话联系校医院值班人员。</w:t>
                      </w:r>
                    </w:p>
                  </w:txbxContent>
                </v:textbox>
              </v:shape>
            </w:pict>
          </mc:Fallback>
        </mc:AlternateContent>
      </w:r>
    </w:p>
    <w:p>
      <w:pPr>
        <w:spacing w:line="480" w:lineRule="auto"/>
        <w:rPr>
          <w:rFonts w:cs="仿宋" w:asciiTheme="minorEastAsia" w:hAnsiTheme="minorEastAsia"/>
          <w:sz w:val="32"/>
          <w:szCs w:val="32"/>
        </w:rPr>
      </w:pPr>
    </w:p>
    <w:p>
      <w:pPr>
        <w:spacing w:line="480" w:lineRule="auto"/>
        <w:rPr>
          <w:rFonts w:cs="仿宋" w:asciiTheme="minorEastAsia" w:hAnsiTheme="minorEastAsia"/>
          <w:sz w:val="32"/>
          <w:szCs w:val="32"/>
        </w:rPr>
      </w:pPr>
    </w:p>
    <w:p>
      <w:pPr>
        <w:spacing w:line="480" w:lineRule="auto"/>
        <w:rPr>
          <w:rFonts w:cs="仿宋" w:asciiTheme="minorEastAsia" w:hAnsiTheme="minorEastAsia"/>
          <w:sz w:val="32"/>
          <w:szCs w:val="32"/>
        </w:rPr>
      </w:pPr>
    </w:p>
    <w:p>
      <w:pPr>
        <w:spacing w:line="480" w:lineRule="auto"/>
        <w:rPr>
          <w:rFonts w:cs="仿宋" w:asciiTheme="minorEastAsia" w:hAnsiTheme="minorEastAsia"/>
          <w:sz w:val="32"/>
          <w:szCs w:val="32"/>
        </w:rPr>
      </w:pPr>
    </w:p>
    <w:p>
      <w:pPr>
        <w:spacing w:line="480" w:lineRule="auto"/>
        <w:rPr>
          <w:rFonts w:cs="仿宋" w:asciiTheme="minorEastAsia" w:hAnsiTheme="minorEastAsia"/>
          <w:sz w:val="32"/>
          <w:szCs w:val="32"/>
        </w:rPr>
      </w:pPr>
    </w:p>
    <w:p>
      <w:pPr>
        <w:spacing w:line="480" w:lineRule="auto"/>
        <w:rPr>
          <w:rFonts w:cs="仿宋" w:asciiTheme="minorEastAsia" w:hAnsiTheme="minorEastAsia"/>
          <w:sz w:val="32"/>
          <w:szCs w:val="32"/>
        </w:rPr>
      </w:pPr>
    </w:p>
    <w:p>
      <w:pPr>
        <w:spacing w:line="480" w:lineRule="auto"/>
        <w:rPr>
          <w:rFonts w:cs="仿宋" w:asciiTheme="minorEastAsia" w:hAnsiTheme="minorEastAsia"/>
          <w:sz w:val="32"/>
          <w:szCs w:val="32"/>
        </w:rPr>
      </w:pPr>
    </w:p>
    <w:p>
      <w:pPr>
        <w:spacing w:line="480" w:lineRule="auto"/>
        <w:rPr>
          <w:rFonts w:cs="仿宋" w:asciiTheme="minorEastAsia" w:hAnsiTheme="minorEastAsia"/>
          <w:sz w:val="32"/>
          <w:szCs w:val="32"/>
        </w:rPr>
      </w:pPr>
    </w:p>
    <w:p>
      <w:pPr>
        <w:spacing w:line="480" w:lineRule="auto"/>
        <w:rPr>
          <w:rFonts w:cs="仿宋" w:asciiTheme="minorEastAsia" w:hAnsiTheme="minorEastAsia"/>
          <w:sz w:val="32"/>
          <w:szCs w:val="32"/>
        </w:rPr>
      </w:pPr>
    </w:p>
    <w:p>
      <w:pPr>
        <w:spacing w:line="480" w:lineRule="auto"/>
        <w:rPr>
          <w:rFonts w:cs="仿宋" w:asciiTheme="minorEastAsia" w:hAnsiTheme="minorEastAsia"/>
          <w:sz w:val="32"/>
          <w:szCs w:val="32"/>
        </w:rPr>
      </w:pPr>
    </w:p>
    <w:p>
      <w:pPr>
        <w:spacing w:line="480" w:lineRule="auto"/>
        <w:rPr>
          <w:rFonts w:cs="仿宋" w:asciiTheme="minorEastAsia" w:hAnsiTheme="minorEastAsia"/>
          <w:sz w:val="32"/>
          <w:szCs w:val="32"/>
        </w:rPr>
      </w:pPr>
    </w:p>
    <w:p>
      <w:pPr>
        <w:spacing w:line="480" w:lineRule="auto"/>
        <w:rPr>
          <w:rFonts w:cs="仿宋" w:asciiTheme="minorEastAsia" w:hAnsiTheme="minorEastAsia"/>
          <w:sz w:val="32"/>
          <w:szCs w:val="32"/>
        </w:rPr>
      </w:pPr>
    </w:p>
    <w:p>
      <w:pPr>
        <w:spacing w:line="480" w:lineRule="auto"/>
        <w:rPr>
          <w:rFonts w:cs="仿宋" w:asciiTheme="minorEastAsia" w:hAnsiTheme="minorEastAsia"/>
          <w:sz w:val="32"/>
          <w:szCs w:val="32"/>
        </w:rPr>
      </w:pPr>
    </w:p>
    <w:p>
      <w:pPr>
        <w:spacing w:line="480" w:lineRule="auto"/>
        <w:rPr>
          <w:rFonts w:cs="仿宋" w:asciiTheme="minorEastAsia" w:hAnsiTheme="minorEastAsia"/>
          <w:sz w:val="32"/>
          <w:szCs w:val="32"/>
        </w:rPr>
      </w:pPr>
    </w:p>
    <w:p>
      <w:pPr>
        <w:spacing w:line="480" w:lineRule="auto"/>
        <w:rPr>
          <w:rFonts w:cs="仿宋" w:asciiTheme="minorEastAsia" w:hAnsiTheme="minorEastAsia"/>
          <w:sz w:val="32"/>
          <w:szCs w:val="32"/>
        </w:rPr>
      </w:pPr>
    </w:p>
    <w:p>
      <w:pPr>
        <w:spacing w:line="480" w:lineRule="auto"/>
        <w:rPr>
          <w:rFonts w:cs="仿宋" w:asciiTheme="minorEastAsia" w:hAnsiTheme="minorEastAsia"/>
          <w:szCs w:val="21"/>
        </w:rPr>
      </w:pPr>
      <w:r>
        <w:rPr>
          <w:rFonts w:hint="eastAsia" w:cs="仿宋" w:asciiTheme="minorEastAsia" w:hAnsiTheme="minorEastAsia"/>
          <w:sz w:val="32"/>
          <w:szCs w:val="32"/>
        </w:rPr>
        <w:t>附件10</w:t>
      </w:r>
      <w:r>
        <w:rPr>
          <w:rFonts w:cs="仿宋" w:asciiTheme="minorEastAsia" w:hAnsiTheme="minorEastAsia"/>
          <w:sz w:val="32"/>
          <w:szCs w:val="32"/>
        </w:rPr>
        <w:t xml:space="preserve"> </w:t>
      </w:r>
    </w:p>
    <w:p>
      <w:pPr>
        <w:spacing w:line="480" w:lineRule="auto"/>
        <w:jc w:val="center"/>
        <w:rPr>
          <w:rFonts w:asciiTheme="minorEastAsia" w:hAnsiTheme="minorEastAsia"/>
          <w:szCs w:val="21"/>
        </w:rPr>
      </w:pPr>
      <w:r>
        <w:rPr>
          <w:rFonts w:hint="eastAsia" w:asciiTheme="minorEastAsia" w:hAnsiTheme="minorEastAsia"/>
          <w:szCs w:val="21"/>
        </w:rPr>
        <w:t>《健康状况信息登记表》</w:t>
      </w: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248"/>
        <w:gridCol w:w="319"/>
        <w:gridCol w:w="1134"/>
        <w:gridCol w:w="677"/>
        <w:gridCol w:w="741"/>
        <w:gridCol w:w="324"/>
        <w:gridCol w:w="526"/>
        <w:gridCol w:w="539"/>
        <w:gridCol w:w="595"/>
        <w:gridCol w:w="470"/>
        <w:gridCol w:w="97"/>
        <w:gridCol w:w="709"/>
        <w:gridCol w:w="13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姓名</w:t>
            </w:r>
          </w:p>
        </w:tc>
        <w:tc>
          <w:tcPr>
            <w:tcW w:w="1701" w:type="dxa"/>
            <w:gridSpan w:val="3"/>
            <w:vAlign w:val="center"/>
          </w:tcPr>
          <w:p>
            <w:pPr>
              <w:spacing w:line="480" w:lineRule="auto"/>
              <w:jc w:val="center"/>
              <w:rPr>
                <w:rFonts w:cs="仿宋" w:asciiTheme="minorEastAsia" w:hAnsiTheme="minorEastAsia" w:eastAsiaTheme="minorEastAsia"/>
                <w:szCs w:val="21"/>
              </w:rPr>
            </w:pPr>
          </w:p>
        </w:tc>
        <w:tc>
          <w:tcPr>
            <w:tcW w:w="677" w:type="dxa"/>
            <w:vAlign w:val="center"/>
          </w:tcPr>
          <w:p>
            <w:pPr>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性别</w:t>
            </w:r>
          </w:p>
        </w:tc>
        <w:tc>
          <w:tcPr>
            <w:tcW w:w="741" w:type="dxa"/>
            <w:vAlign w:val="center"/>
          </w:tcPr>
          <w:p>
            <w:pPr>
              <w:spacing w:line="480" w:lineRule="auto"/>
              <w:jc w:val="center"/>
              <w:rPr>
                <w:rFonts w:cs="仿宋" w:asciiTheme="minorEastAsia" w:hAnsiTheme="minorEastAsia" w:eastAsiaTheme="minorEastAsia"/>
                <w:szCs w:val="21"/>
              </w:rPr>
            </w:pPr>
          </w:p>
        </w:tc>
        <w:tc>
          <w:tcPr>
            <w:tcW w:w="850" w:type="dxa"/>
            <w:gridSpan w:val="2"/>
            <w:vAlign w:val="center"/>
          </w:tcPr>
          <w:p>
            <w:pPr>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年龄</w:t>
            </w:r>
          </w:p>
        </w:tc>
        <w:tc>
          <w:tcPr>
            <w:tcW w:w="1134" w:type="dxa"/>
            <w:gridSpan w:val="2"/>
            <w:vAlign w:val="center"/>
          </w:tcPr>
          <w:p>
            <w:pPr>
              <w:spacing w:line="480" w:lineRule="auto"/>
              <w:jc w:val="center"/>
              <w:rPr>
                <w:rFonts w:cs="仿宋" w:asciiTheme="minorEastAsia" w:hAnsiTheme="minorEastAsia" w:eastAsiaTheme="minorEastAsia"/>
                <w:szCs w:val="21"/>
              </w:rPr>
            </w:pPr>
          </w:p>
        </w:tc>
        <w:tc>
          <w:tcPr>
            <w:tcW w:w="1276" w:type="dxa"/>
            <w:gridSpan w:val="3"/>
            <w:vAlign w:val="center"/>
          </w:tcPr>
          <w:p>
            <w:pPr>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入学年度</w:t>
            </w:r>
          </w:p>
        </w:tc>
        <w:tc>
          <w:tcPr>
            <w:tcW w:w="1326" w:type="dxa"/>
            <w:vAlign w:val="center"/>
          </w:tcPr>
          <w:p>
            <w:pPr>
              <w:spacing w:line="480" w:lineRule="auto"/>
              <w:jc w:val="center"/>
              <w:rPr>
                <w:rFonts w:cs="仿宋" w:asciiTheme="minorEastAsia" w:hAnsiTheme="minorEastAsia" w:eastAsia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系部</w:t>
            </w:r>
          </w:p>
        </w:tc>
        <w:tc>
          <w:tcPr>
            <w:tcW w:w="2378" w:type="dxa"/>
            <w:gridSpan w:val="4"/>
            <w:vAlign w:val="center"/>
          </w:tcPr>
          <w:p>
            <w:pPr>
              <w:spacing w:line="480" w:lineRule="auto"/>
              <w:jc w:val="center"/>
              <w:rPr>
                <w:rFonts w:cs="仿宋" w:asciiTheme="minorEastAsia" w:hAnsiTheme="minorEastAsia" w:eastAsiaTheme="minorEastAsia"/>
                <w:szCs w:val="21"/>
              </w:rPr>
            </w:pPr>
          </w:p>
        </w:tc>
        <w:tc>
          <w:tcPr>
            <w:tcW w:w="741" w:type="dxa"/>
            <w:vAlign w:val="center"/>
          </w:tcPr>
          <w:p>
            <w:pPr>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班级</w:t>
            </w:r>
          </w:p>
        </w:tc>
        <w:tc>
          <w:tcPr>
            <w:tcW w:w="2551" w:type="dxa"/>
            <w:gridSpan w:val="6"/>
            <w:vAlign w:val="center"/>
          </w:tcPr>
          <w:p>
            <w:pPr>
              <w:spacing w:line="480" w:lineRule="auto"/>
              <w:jc w:val="center"/>
              <w:rPr>
                <w:rFonts w:cs="仿宋" w:asciiTheme="minorEastAsia" w:hAnsiTheme="minorEastAsia" w:eastAsiaTheme="minorEastAsia"/>
                <w:szCs w:val="21"/>
              </w:rPr>
            </w:pPr>
          </w:p>
        </w:tc>
        <w:tc>
          <w:tcPr>
            <w:tcW w:w="709" w:type="dxa"/>
            <w:vAlign w:val="center"/>
          </w:tcPr>
          <w:p>
            <w:pPr>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学号</w:t>
            </w:r>
          </w:p>
        </w:tc>
        <w:tc>
          <w:tcPr>
            <w:tcW w:w="1326" w:type="dxa"/>
            <w:vAlign w:val="center"/>
          </w:tcPr>
          <w:p>
            <w:pPr>
              <w:spacing w:line="480" w:lineRule="auto"/>
              <w:jc w:val="center"/>
              <w:rPr>
                <w:rFonts w:cs="仿宋" w:asciiTheme="minorEastAsia" w:hAnsiTheme="minorEastAsia" w:eastAsia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gridSpan w:val="3"/>
            <w:vAlign w:val="center"/>
          </w:tcPr>
          <w:p>
            <w:pPr>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身份证号码</w:t>
            </w:r>
          </w:p>
        </w:tc>
        <w:tc>
          <w:tcPr>
            <w:tcW w:w="3941" w:type="dxa"/>
            <w:gridSpan w:val="6"/>
            <w:vAlign w:val="center"/>
          </w:tcPr>
          <w:p>
            <w:pPr>
              <w:spacing w:line="480" w:lineRule="auto"/>
              <w:jc w:val="center"/>
              <w:rPr>
                <w:rFonts w:cs="仿宋" w:asciiTheme="minorEastAsia" w:hAnsiTheme="minorEastAsia" w:eastAsiaTheme="minorEastAsia"/>
                <w:szCs w:val="21"/>
              </w:rPr>
            </w:pPr>
          </w:p>
        </w:tc>
        <w:tc>
          <w:tcPr>
            <w:tcW w:w="1065" w:type="dxa"/>
            <w:gridSpan w:val="2"/>
            <w:vAlign w:val="center"/>
          </w:tcPr>
          <w:p>
            <w:pPr>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联系电话</w:t>
            </w:r>
          </w:p>
        </w:tc>
        <w:tc>
          <w:tcPr>
            <w:tcW w:w="2132" w:type="dxa"/>
            <w:gridSpan w:val="3"/>
            <w:vAlign w:val="center"/>
          </w:tcPr>
          <w:p>
            <w:pPr>
              <w:spacing w:line="480" w:lineRule="auto"/>
              <w:jc w:val="center"/>
              <w:rPr>
                <w:rFonts w:cs="仿宋" w:asciiTheme="minorEastAsia" w:hAnsiTheme="minorEastAsia" w:eastAsia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5" w:type="dxa"/>
            <w:gridSpan w:val="2"/>
            <w:vAlign w:val="center"/>
          </w:tcPr>
          <w:p>
            <w:pPr>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居住地</w:t>
            </w:r>
          </w:p>
        </w:tc>
        <w:tc>
          <w:tcPr>
            <w:tcW w:w="4260" w:type="dxa"/>
            <w:gridSpan w:val="7"/>
            <w:vAlign w:val="center"/>
          </w:tcPr>
          <w:p>
            <w:pPr>
              <w:spacing w:line="480" w:lineRule="auto"/>
              <w:jc w:val="center"/>
              <w:rPr>
                <w:rFonts w:cs="仿宋" w:asciiTheme="minorEastAsia" w:hAnsiTheme="minorEastAsia" w:eastAsiaTheme="minorEastAsia"/>
                <w:szCs w:val="21"/>
              </w:rPr>
            </w:pPr>
          </w:p>
        </w:tc>
        <w:tc>
          <w:tcPr>
            <w:tcW w:w="1065" w:type="dxa"/>
            <w:gridSpan w:val="2"/>
            <w:vAlign w:val="center"/>
          </w:tcPr>
          <w:p>
            <w:pPr>
              <w:spacing w:line="480" w:lineRule="auto"/>
              <w:jc w:val="center"/>
              <w:rPr>
                <w:rFonts w:cs="仿宋" w:asciiTheme="minorEastAsia" w:hAnsiTheme="minorEastAsia" w:eastAsiaTheme="minorEastAsia"/>
                <w:szCs w:val="21"/>
              </w:rPr>
            </w:pPr>
            <w:r>
              <w:rPr>
                <w:rFonts w:hint="eastAsia" w:cs="Times New Roman" w:asciiTheme="minorEastAsia" w:hAnsiTheme="minorEastAsia" w:eastAsiaTheme="minorEastAsia"/>
                <w:szCs w:val="21"/>
              </w:rPr>
              <w:t>返程方式</w:t>
            </w:r>
          </w:p>
        </w:tc>
        <w:tc>
          <w:tcPr>
            <w:tcW w:w="2132" w:type="dxa"/>
            <w:gridSpan w:val="3"/>
            <w:vAlign w:val="center"/>
          </w:tcPr>
          <w:p>
            <w:pPr>
              <w:spacing w:line="480" w:lineRule="auto"/>
              <w:jc w:val="center"/>
              <w:rPr>
                <w:rFonts w:cs="仿宋" w:asciiTheme="minorEastAsia" w:hAnsiTheme="minorEastAsia" w:eastAsia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5" w:type="dxa"/>
            <w:gridSpan w:val="2"/>
            <w:vMerge w:val="restart"/>
            <w:vAlign w:val="center"/>
          </w:tcPr>
          <w:p>
            <w:pPr>
              <w:spacing w:line="480" w:lineRule="auto"/>
              <w:jc w:val="center"/>
              <w:rPr>
                <w:rFonts w:cs="仿宋" w:asciiTheme="minorEastAsia" w:hAnsiTheme="minorEastAsia" w:eastAsiaTheme="minorEastAsia"/>
                <w:szCs w:val="21"/>
              </w:rPr>
            </w:pPr>
            <w:r>
              <w:rPr>
                <w:rFonts w:hint="eastAsia" w:cs="Times New Roman" w:asciiTheme="minorEastAsia" w:hAnsiTheme="minorEastAsia" w:eastAsiaTheme="minorEastAsia"/>
                <w:szCs w:val="21"/>
              </w:rPr>
              <w:t>本人及家庭成员健康状况</w:t>
            </w:r>
          </w:p>
        </w:tc>
        <w:tc>
          <w:tcPr>
            <w:tcW w:w="2130" w:type="dxa"/>
            <w:gridSpan w:val="3"/>
            <w:vAlign w:val="center"/>
          </w:tcPr>
          <w:p>
            <w:pPr>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与本人关系</w:t>
            </w:r>
          </w:p>
        </w:tc>
        <w:tc>
          <w:tcPr>
            <w:tcW w:w="5327" w:type="dxa"/>
            <w:gridSpan w:val="9"/>
            <w:vAlign w:val="center"/>
          </w:tcPr>
          <w:p>
            <w:pPr>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健康状况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5" w:type="dxa"/>
            <w:gridSpan w:val="2"/>
            <w:vMerge w:val="continue"/>
            <w:vAlign w:val="center"/>
          </w:tcPr>
          <w:p>
            <w:pPr>
              <w:spacing w:line="480" w:lineRule="auto"/>
              <w:jc w:val="center"/>
              <w:rPr>
                <w:rFonts w:cs="仿宋" w:asciiTheme="minorEastAsia" w:hAnsiTheme="minorEastAsia" w:eastAsiaTheme="minorEastAsia"/>
                <w:szCs w:val="21"/>
              </w:rPr>
            </w:pPr>
          </w:p>
        </w:tc>
        <w:tc>
          <w:tcPr>
            <w:tcW w:w="2130" w:type="dxa"/>
            <w:gridSpan w:val="3"/>
            <w:vAlign w:val="center"/>
          </w:tcPr>
          <w:p>
            <w:pPr>
              <w:spacing w:line="480" w:lineRule="auto"/>
              <w:jc w:val="center"/>
              <w:rPr>
                <w:rFonts w:cs="仿宋" w:asciiTheme="minorEastAsia" w:hAnsiTheme="minorEastAsia" w:eastAsiaTheme="minorEastAsia"/>
                <w:szCs w:val="21"/>
              </w:rPr>
            </w:pPr>
          </w:p>
        </w:tc>
        <w:tc>
          <w:tcPr>
            <w:tcW w:w="5327" w:type="dxa"/>
            <w:gridSpan w:val="9"/>
            <w:vAlign w:val="center"/>
          </w:tcPr>
          <w:p>
            <w:pPr>
              <w:spacing w:line="480" w:lineRule="auto"/>
              <w:jc w:val="center"/>
              <w:rPr>
                <w:rFonts w:cs="仿宋" w:asciiTheme="minorEastAsia" w:hAnsiTheme="minorEastAsia" w:eastAsia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5" w:type="dxa"/>
            <w:gridSpan w:val="2"/>
            <w:vMerge w:val="continue"/>
            <w:vAlign w:val="center"/>
          </w:tcPr>
          <w:p>
            <w:pPr>
              <w:spacing w:line="480" w:lineRule="auto"/>
              <w:jc w:val="center"/>
              <w:rPr>
                <w:rFonts w:cs="仿宋" w:asciiTheme="minorEastAsia" w:hAnsiTheme="minorEastAsia" w:eastAsiaTheme="minorEastAsia"/>
                <w:szCs w:val="21"/>
              </w:rPr>
            </w:pPr>
          </w:p>
        </w:tc>
        <w:tc>
          <w:tcPr>
            <w:tcW w:w="2130" w:type="dxa"/>
            <w:gridSpan w:val="3"/>
            <w:vAlign w:val="center"/>
          </w:tcPr>
          <w:p>
            <w:pPr>
              <w:spacing w:line="480" w:lineRule="auto"/>
              <w:jc w:val="center"/>
              <w:rPr>
                <w:rFonts w:cs="仿宋" w:asciiTheme="minorEastAsia" w:hAnsiTheme="minorEastAsia" w:eastAsiaTheme="minorEastAsia"/>
                <w:szCs w:val="21"/>
              </w:rPr>
            </w:pPr>
          </w:p>
        </w:tc>
        <w:tc>
          <w:tcPr>
            <w:tcW w:w="5327" w:type="dxa"/>
            <w:gridSpan w:val="9"/>
            <w:vAlign w:val="center"/>
          </w:tcPr>
          <w:p>
            <w:pPr>
              <w:spacing w:line="480" w:lineRule="auto"/>
              <w:jc w:val="center"/>
              <w:rPr>
                <w:rFonts w:cs="仿宋" w:asciiTheme="minorEastAsia" w:hAnsiTheme="minorEastAsia" w:eastAsia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5" w:type="dxa"/>
            <w:gridSpan w:val="2"/>
            <w:vMerge w:val="continue"/>
            <w:vAlign w:val="center"/>
          </w:tcPr>
          <w:p>
            <w:pPr>
              <w:spacing w:line="480" w:lineRule="auto"/>
              <w:jc w:val="center"/>
              <w:rPr>
                <w:rFonts w:cs="仿宋" w:asciiTheme="minorEastAsia" w:hAnsiTheme="minorEastAsia" w:eastAsiaTheme="minorEastAsia"/>
                <w:szCs w:val="21"/>
              </w:rPr>
            </w:pPr>
          </w:p>
        </w:tc>
        <w:tc>
          <w:tcPr>
            <w:tcW w:w="2130" w:type="dxa"/>
            <w:gridSpan w:val="3"/>
            <w:vAlign w:val="center"/>
          </w:tcPr>
          <w:p>
            <w:pPr>
              <w:spacing w:line="480" w:lineRule="auto"/>
              <w:jc w:val="center"/>
              <w:rPr>
                <w:rFonts w:cs="仿宋" w:asciiTheme="minorEastAsia" w:hAnsiTheme="minorEastAsia" w:eastAsiaTheme="minorEastAsia"/>
                <w:szCs w:val="21"/>
              </w:rPr>
            </w:pPr>
          </w:p>
        </w:tc>
        <w:tc>
          <w:tcPr>
            <w:tcW w:w="5327" w:type="dxa"/>
            <w:gridSpan w:val="9"/>
            <w:vAlign w:val="center"/>
          </w:tcPr>
          <w:p>
            <w:pPr>
              <w:spacing w:line="480" w:lineRule="auto"/>
              <w:jc w:val="center"/>
              <w:rPr>
                <w:rFonts w:cs="仿宋" w:asciiTheme="minorEastAsia" w:hAnsiTheme="minorEastAsia" w:eastAsia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5" w:type="dxa"/>
            <w:gridSpan w:val="2"/>
            <w:vMerge w:val="continue"/>
            <w:vAlign w:val="center"/>
          </w:tcPr>
          <w:p>
            <w:pPr>
              <w:spacing w:line="480" w:lineRule="auto"/>
              <w:jc w:val="center"/>
              <w:rPr>
                <w:rFonts w:cs="仿宋" w:asciiTheme="minorEastAsia" w:hAnsiTheme="minorEastAsia" w:eastAsiaTheme="minorEastAsia"/>
                <w:szCs w:val="21"/>
              </w:rPr>
            </w:pPr>
          </w:p>
        </w:tc>
        <w:tc>
          <w:tcPr>
            <w:tcW w:w="2130" w:type="dxa"/>
            <w:gridSpan w:val="3"/>
            <w:vAlign w:val="center"/>
          </w:tcPr>
          <w:p>
            <w:pPr>
              <w:spacing w:line="480" w:lineRule="auto"/>
              <w:jc w:val="center"/>
              <w:rPr>
                <w:rFonts w:cs="仿宋" w:asciiTheme="minorEastAsia" w:hAnsiTheme="minorEastAsia" w:eastAsiaTheme="minorEastAsia"/>
                <w:szCs w:val="21"/>
              </w:rPr>
            </w:pPr>
          </w:p>
        </w:tc>
        <w:tc>
          <w:tcPr>
            <w:tcW w:w="5327" w:type="dxa"/>
            <w:gridSpan w:val="9"/>
            <w:vAlign w:val="center"/>
          </w:tcPr>
          <w:p>
            <w:pPr>
              <w:spacing w:line="480" w:lineRule="auto"/>
              <w:jc w:val="center"/>
              <w:rPr>
                <w:rFonts w:cs="仿宋" w:asciiTheme="minorEastAsia" w:hAnsiTheme="minorEastAsia" w:eastAsia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5" w:type="dxa"/>
            <w:gridSpan w:val="2"/>
            <w:vMerge w:val="continue"/>
            <w:vAlign w:val="center"/>
          </w:tcPr>
          <w:p>
            <w:pPr>
              <w:spacing w:line="480" w:lineRule="auto"/>
              <w:jc w:val="center"/>
              <w:rPr>
                <w:rFonts w:cs="仿宋" w:asciiTheme="minorEastAsia" w:hAnsiTheme="minorEastAsia" w:eastAsiaTheme="minorEastAsia"/>
                <w:szCs w:val="21"/>
              </w:rPr>
            </w:pPr>
          </w:p>
        </w:tc>
        <w:tc>
          <w:tcPr>
            <w:tcW w:w="2130" w:type="dxa"/>
            <w:gridSpan w:val="3"/>
            <w:vAlign w:val="center"/>
          </w:tcPr>
          <w:p>
            <w:pPr>
              <w:spacing w:line="480" w:lineRule="auto"/>
              <w:jc w:val="center"/>
              <w:rPr>
                <w:rFonts w:cs="仿宋" w:asciiTheme="minorEastAsia" w:hAnsiTheme="minorEastAsia" w:eastAsiaTheme="minorEastAsia"/>
                <w:szCs w:val="21"/>
              </w:rPr>
            </w:pPr>
          </w:p>
        </w:tc>
        <w:tc>
          <w:tcPr>
            <w:tcW w:w="5327" w:type="dxa"/>
            <w:gridSpan w:val="9"/>
            <w:vAlign w:val="center"/>
          </w:tcPr>
          <w:p>
            <w:pPr>
              <w:spacing w:line="480" w:lineRule="auto"/>
              <w:jc w:val="center"/>
              <w:rPr>
                <w:rFonts w:cs="仿宋" w:asciiTheme="minorEastAsia" w:hAnsiTheme="minorEastAsia" w:eastAsia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5" w:type="dxa"/>
            <w:gridSpan w:val="2"/>
            <w:vMerge w:val="continue"/>
            <w:vAlign w:val="center"/>
          </w:tcPr>
          <w:p>
            <w:pPr>
              <w:spacing w:line="480" w:lineRule="auto"/>
              <w:jc w:val="center"/>
              <w:rPr>
                <w:rFonts w:cs="仿宋" w:asciiTheme="minorEastAsia" w:hAnsiTheme="minorEastAsia" w:eastAsiaTheme="minorEastAsia"/>
                <w:szCs w:val="21"/>
              </w:rPr>
            </w:pPr>
          </w:p>
        </w:tc>
        <w:tc>
          <w:tcPr>
            <w:tcW w:w="2130" w:type="dxa"/>
            <w:gridSpan w:val="3"/>
            <w:vAlign w:val="center"/>
          </w:tcPr>
          <w:p>
            <w:pPr>
              <w:spacing w:line="480" w:lineRule="auto"/>
              <w:jc w:val="center"/>
              <w:rPr>
                <w:rFonts w:cs="仿宋" w:asciiTheme="minorEastAsia" w:hAnsiTheme="minorEastAsia" w:eastAsiaTheme="minorEastAsia"/>
                <w:szCs w:val="21"/>
              </w:rPr>
            </w:pPr>
          </w:p>
        </w:tc>
        <w:tc>
          <w:tcPr>
            <w:tcW w:w="5327" w:type="dxa"/>
            <w:gridSpan w:val="9"/>
            <w:vAlign w:val="center"/>
          </w:tcPr>
          <w:p>
            <w:pPr>
              <w:spacing w:line="480" w:lineRule="auto"/>
              <w:jc w:val="center"/>
              <w:rPr>
                <w:rFonts w:cs="仿宋" w:asciiTheme="minorEastAsia" w:hAnsiTheme="minorEastAsia" w:eastAsia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0" w:type="dxa"/>
            <w:gridSpan w:val="7"/>
            <w:vAlign w:val="center"/>
          </w:tcPr>
          <w:p>
            <w:pPr>
              <w:spacing w:line="480" w:lineRule="auto"/>
              <w:jc w:val="center"/>
              <w:rPr>
                <w:rFonts w:cs="仿宋" w:asciiTheme="minorEastAsia" w:hAnsiTheme="minorEastAsia" w:eastAsiaTheme="minorEastAsia"/>
                <w:szCs w:val="21"/>
              </w:rPr>
            </w:pPr>
            <w:r>
              <w:rPr>
                <w:rFonts w:hint="eastAsia" w:cs="Times New Roman" w:asciiTheme="minorEastAsia" w:hAnsiTheme="minorEastAsia" w:eastAsiaTheme="minorEastAsia"/>
                <w:szCs w:val="21"/>
              </w:rPr>
              <w:t>社区疫情管理</w:t>
            </w:r>
          </w:p>
        </w:tc>
        <w:tc>
          <w:tcPr>
            <w:tcW w:w="4262" w:type="dxa"/>
            <w:gridSpan w:val="7"/>
            <w:vAlign w:val="center"/>
          </w:tcPr>
          <w:p>
            <w:pPr>
              <w:spacing w:line="480" w:lineRule="auto"/>
              <w:jc w:val="center"/>
              <w:rPr>
                <w:rFonts w:cs="仿宋" w:asciiTheme="minorEastAsia" w:hAnsiTheme="minorEastAsia" w:eastAsia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0" w:type="dxa"/>
            <w:gridSpan w:val="7"/>
            <w:vAlign w:val="center"/>
          </w:tcPr>
          <w:p>
            <w:pPr>
              <w:spacing w:line="480" w:lineRule="auto"/>
              <w:jc w:val="center"/>
              <w:rPr>
                <w:rFonts w:cs="仿宋" w:asciiTheme="minorEastAsia" w:hAnsiTheme="minorEastAsia" w:eastAsiaTheme="minorEastAsia"/>
                <w:szCs w:val="21"/>
              </w:rPr>
            </w:pPr>
            <w:r>
              <w:rPr>
                <w:rFonts w:hint="eastAsia" w:cs="Times New Roman" w:asciiTheme="minorEastAsia" w:hAnsiTheme="minorEastAsia" w:eastAsiaTheme="minorEastAsia"/>
                <w:szCs w:val="21"/>
              </w:rPr>
              <w:t>出行轨迹查询结果</w:t>
            </w:r>
          </w:p>
        </w:tc>
        <w:tc>
          <w:tcPr>
            <w:tcW w:w="4262" w:type="dxa"/>
            <w:gridSpan w:val="7"/>
            <w:vAlign w:val="center"/>
          </w:tcPr>
          <w:p>
            <w:pPr>
              <w:spacing w:line="480" w:lineRule="auto"/>
              <w:jc w:val="center"/>
              <w:rPr>
                <w:rFonts w:cs="仿宋" w:asciiTheme="minorEastAsia" w:hAnsiTheme="minorEastAsia" w:eastAsia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5" w:type="dxa"/>
            <w:gridSpan w:val="5"/>
            <w:vAlign w:val="center"/>
          </w:tcPr>
          <w:p>
            <w:pPr>
              <w:spacing w:line="480" w:lineRule="auto"/>
              <w:jc w:val="center"/>
              <w:rPr>
                <w:rFonts w:cs="仿宋" w:asciiTheme="minorEastAsia" w:hAnsiTheme="minorEastAsia" w:eastAsiaTheme="minorEastAsia"/>
                <w:szCs w:val="21"/>
              </w:rPr>
            </w:pPr>
            <w:r>
              <w:rPr>
                <w:rFonts w:hint="eastAsia" w:cs="Times New Roman" w:asciiTheme="minorEastAsia" w:hAnsiTheme="minorEastAsia" w:eastAsiaTheme="minorEastAsia"/>
                <w:szCs w:val="21"/>
              </w:rPr>
              <w:t>是否到访过疫情高发区</w:t>
            </w:r>
          </w:p>
        </w:tc>
        <w:tc>
          <w:tcPr>
            <w:tcW w:w="1065" w:type="dxa"/>
            <w:gridSpan w:val="2"/>
            <w:vAlign w:val="center"/>
          </w:tcPr>
          <w:p>
            <w:pPr>
              <w:spacing w:line="480" w:lineRule="auto"/>
              <w:jc w:val="center"/>
              <w:rPr>
                <w:rFonts w:cs="仿宋" w:asciiTheme="minorEastAsia" w:hAnsiTheme="minorEastAsia" w:eastAsiaTheme="minorEastAsia"/>
                <w:szCs w:val="21"/>
              </w:rPr>
            </w:pPr>
          </w:p>
        </w:tc>
        <w:tc>
          <w:tcPr>
            <w:tcW w:w="2936" w:type="dxa"/>
            <w:gridSpan w:val="6"/>
            <w:vAlign w:val="center"/>
          </w:tcPr>
          <w:p>
            <w:pPr>
              <w:spacing w:line="480" w:lineRule="auto"/>
              <w:jc w:val="center"/>
              <w:rPr>
                <w:rFonts w:cs="仿宋" w:asciiTheme="minorEastAsia" w:hAnsiTheme="minorEastAsia" w:eastAsiaTheme="minorEastAsia"/>
                <w:szCs w:val="21"/>
              </w:rPr>
            </w:pPr>
            <w:r>
              <w:rPr>
                <w:rFonts w:hint="eastAsia" w:cs="Times New Roman" w:asciiTheme="minorEastAsia" w:hAnsiTheme="minorEastAsia" w:eastAsiaTheme="minorEastAsia"/>
                <w:szCs w:val="21"/>
              </w:rPr>
              <w:t>是否接触过疫情高发区人群</w:t>
            </w:r>
          </w:p>
        </w:tc>
        <w:tc>
          <w:tcPr>
            <w:tcW w:w="1326" w:type="dxa"/>
            <w:vAlign w:val="center"/>
          </w:tcPr>
          <w:p>
            <w:pPr>
              <w:spacing w:line="480" w:lineRule="auto"/>
              <w:jc w:val="center"/>
              <w:rPr>
                <w:rFonts w:cs="仿宋" w:asciiTheme="minorEastAsia" w:hAnsiTheme="minorEastAsia" w:eastAsia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5" w:type="dxa"/>
            <w:gridSpan w:val="2"/>
            <w:vAlign w:val="center"/>
          </w:tcPr>
          <w:p>
            <w:pPr>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备注</w:t>
            </w:r>
          </w:p>
        </w:tc>
        <w:tc>
          <w:tcPr>
            <w:tcW w:w="7457" w:type="dxa"/>
            <w:gridSpan w:val="12"/>
            <w:vAlign w:val="center"/>
          </w:tcPr>
          <w:p>
            <w:pPr>
              <w:spacing w:line="480" w:lineRule="auto"/>
              <w:jc w:val="center"/>
              <w:rPr>
                <w:rFonts w:cs="仿宋" w:asciiTheme="minorEastAsia" w:hAnsiTheme="minorEastAsia" w:eastAsiaTheme="minorEastAsia"/>
                <w:szCs w:val="21"/>
              </w:rPr>
            </w:pPr>
          </w:p>
        </w:tc>
      </w:tr>
    </w:tbl>
    <w:p>
      <w:pPr>
        <w:widowControl/>
        <w:jc w:val="left"/>
        <w:rPr>
          <w:rFonts w:cs="仿宋" w:asciiTheme="minorEastAsia" w:hAnsiTheme="minorEastAsia"/>
          <w:szCs w:val="21"/>
        </w:rPr>
      </w:pPr>
    </w:p>
    <w:p>
      <w:pPr>
        <w:widowControl/>
        <w:jc w:val="left"/>
        <w:rPr>
          <w:rFonts w:cs="仿宋" w:asciiTheme="minorEastAsia" w:hAnsiTheme="minorEastAsia"/>
          <w:szCs w:val="21"/>
        </w:rPr>
      </w:pPr>
      <w:r>
        <w:rPr>
          <w:rFonts w:cs="仿宋" w:asciiTheme="minorEastAsia" w:hAnsiTheme="minorEastAsia"/>
          <w:szCs w:val="21"/>
        </w:rPr>
        <w:br w:type="page"/>
      </w:r>
    </w:p>
    <w:p>
      <w:pPr>
        <w:spacing w:line="480" w:lineRule="auto"/>
        <w:rPr>
          <w:rFonts w:cs="仿宋" w:asciiTheme="minorEastAsia" w:hAnsiTheme="minorEastAsia"/>
          <w:sz w:val="32"/>
          <w:szCs w:val="32"/>
        </w:rPr>
      </w:pPr>
      <w:r>
        <w:rPr>
          <w:rFonts w:cs="仿宋" w:asciiTheme="minorEastAsia" w:hAnsiTheme="minorEastAsia"/>
          <w:sz w:val="32"/>
          <w:szCs w:val="32"/>
        </w:rPr>
        <w:t>附件</w:t>
      </w:r>
      <w:r>
        <w:rPr>
          <w:rFonts w:hint="eastAsia" w:cs="仿宋" w:asciiTheme="minorEastAsia" w:hAnsiTheme="minorEastAsia"/>
          <w:sz w:val="32"/>
          <w:szCs w:val="32"/>
        </w:rPr>
        <w:t>11解除学校集中隔离医学观察申请书</w:t>
      </w:r>
    </w:p>
    <w:p>
      <w:pPr>
        <w:spacing w:line="480" w:lineRule="auto"/>
        <w:rPr>
          <w:rFonts w:cs="仿宋" w:asciiTheme="minorEastAsia" w:hAnsiTheme="minorEastAsia"/>
          <w:sz w:val="32"/>
          <w:szCs w:val="32"/>
        </w:rPr>
      </w:pPr>
    </w:p>
    <w:p>
      <w:pPr>
        <w:spacing w:line="480" w:lineRule="auto"/>
        <w:rPr>
          <w:rFonts w:cs="仿宋" w:asciiTheme="minorEastAsia" w:hAnsiTheme="minorEastAsia"/>
          <w:sz w:val="32"/>
          <w:szCs w:val="32"/>
        </w:rPr>
      </w:pPr>
      <w:r>
        <w:rPr>
          <w:rFonts w:cs="仿宋" w:asciiTheme="minorEastAsia" w:hAnsiTheme="minorEastAsia"/>
          <w:sz w:val="32"/>
          <w:szCs w:val="32"/>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5090795" cy="7863840"/>
                <wp:effectExtent l="8255" t="7620" r="6350" b="5715"/>
                <wp:wrapNone/>
                <wp:docPr id="27" name="Text Box 3"/>
                <wp:cNvGraphicFramePr/>
                <a:graphic xmlns:a="http://schemas.openxmlformats.org/drawingml/2006/main">
                  <a:graphicData uri="http://schemas.microsoft.com/office/word/2010/wordprocessingShape">
                    <wps:wsp>
                      <wps:cNvSpPr txBox="1">
                        <a:spLocks noChangeArrowheads="1"/>
                      </wps:cNvSpPr>
                      <wps:spPr bwMode="auto">
                        <a:xfrm>
                          <a:off x="0" y="0"/>
                          <a:ext cx="5090795" cy="7863840"/>
                        </a:xfrm>
                        <a:prstGeom prst="rect">
                          <a:avLst/>
                        </a:prstGeom>
                        <a:solidFill>
                          <a:srgbClr val="FFFFFF"/>
                        </a:solidFill>
                        <a:ln w="9525">
                          <a:solidFill>
                            <a:srgbClr val="000000"/>
                          </a:solidFill>
                          <a:miter lim="800000"/>
                        </a:ln>
                      </wps:spPr>
                      <wps:txbx>
                        <w:txbxContent>
                          <w:p>
                            <w:pPr>
                              <w:spacing w:line="480" w:lineRule="auto"/>
                              <w:jc w:val="center"/>
                              <w:rPr>
                                <w:rFonts w:ascii="仿宋" w:hAnsi="仿宋" w:eastAsia="仿宋" w:cs="仿宋"/>
                                <w:sz w:val="28"/>
                                <w:szCs w:val="28"/>
                              </w:rPr>
                            </w:pPr>
                            <w:r>
                              <w:rPr>
                                <w:rFonts w:hint="eastAsia" w:ascii="仿宋" w:hAnsi="仿宋" w:eastAsia="仿宋" w:cs="仿宋"/>
                                <w:sz w:val="28"/>
                                <w:szCs w:val="28"/>
                              </w:rPr>
                              <w:t>解除学校集中隔离医学观察申请书（样表）</w:t>
                            </w:r>
                          </w:p>
                          <w:p>
                            <w:pPr>
                              <w:spacing w:line="480" w:lineRule="auto"/>
                              <w:rPr>
                                <w:rFonts w:ascii="仿宋" w:hAnsi="仿宋" w:eastAsia="仿宋" w:cs="仿宋"/>
                                <w:sz w:val="28"/>
                                <w:szCs w:val="28"/>
                              </w:rPr>
                            </w:pPr>
                            <w:r>
                              <w:rPr>
                                <w:rFonts w:hint="eastAsia" w:ascii="仿宋" w:hAnsi="仿宋" w:eastAsia="仿宋" w:cs="仿宋"/>
                                <w:sz w:val="28"/>
                                <w:szCs w:val="28"/>
                              </w:rPr>
                              <w:t>学校新型冠状病毒疫情防控工作小组：</w:t>
                            </w:r>
                            <w:r>
                              <w:rPr>
                                <w:rFonts w:ascii="仿宋" w:hAnsi="仿宋" w:eastAsia="仿宋" w:cs="仿宋"/>
                                <w:sz w:val="28"/>
                                <w:szCs w:val="28"/>
                              </w:rPr>
                              <w:t xml:space="preserve"> </w:t>
                            </w:r>
                          </w:p>
                          <w:p>
                            <w:pPr>
                              <w:spacing w:line="480" w:lineRule="auto"/>
                              <w:ind w:firstLine="565" w:firstLineChars="202"/>
                              <w:rPr>
                                <w:rFonts w:ascii="仿宋" w:hAnsi="仿宋" w:eastAsia="仿宋" w:cs="仿宋"/>
                                <w:sz w:val="28"/>
                                <w:szCs w:val="28"/>
                              </w:rPr>
                            </w:pPr>
                            <w:r>
                              <w:rPr>
                                <w:rFonts w:hint="eastAsia" w:ascii="仿宋" w:hAnsi="仿宋" w:eastAsia="仿宋" w:cs="仿宋"/>
                                <w:sz w:val="28"/>
                                <w:szCs w:val="28"/>
                              </w:rPr>
                              <w:t>被医学观察人员，姓名</w:t>
                            </w:r>
                            <w:r>
                              <w:rPr>
                                <w:rFonts w:hint="eastAsia" w:ascii="仿宋" w:hAnsi="仿宋" w:eastAsia="仿宋" w:cs="仿宋"/>
                                <w:sz w:val="28"/>
                                <w:szCs w:val="28"/>
                                <w:u w:val="single"/>
                              </w:rPr>
                              <w:t>：</w:t>
                            </w:r>
                            <w:r>
                              <w:rPr>
                                <w:rFonts w:hint="eastAsia" w:ascii="MS Mincho" w:hAnsi="MS Mincho" w:eastAsia="MS Mincho" w:cs="MS Mincho"/>
                                <w:sz w:val="28"/>
                                <w:szCs w:val="28"/>
                                <w:u w:val="single"/>
                              </w:rPr>
                              <w:t>   </w:t>
                            </w:r>
                            <w:r>
                              <w:rPr>
                                <w:rFonts w:hint="eastAsia" w:ascii="MS Mincho" w:hAnsi="MS Mincho" w:cs="MS Mincho"/>
                                <w:sz w:val="28"/>
                                <w:szCs w:val="28"/>
                                <w:u w:val="single"/>
                              </w:rPr>
                              <w:t xml:space="preserve">  </w:t>
                            </w:r>
                            <w:r>
                              <w:rPr>
                                <w:rFonts w:hint="eastAsia" w:ascii="MS Mincho" w:hAnsi="MS Mincho" w:eastAsia="MS Mincho" w:cs="MS Mincho"/>
                                <w:sz w:val="28"/>
                                <w:szCs w:val="28"/>
                                <w:u w:val="single"/>
                              </w:rPr>
                              <w:t> </w:t>
                            </w:r>
                            <w:r>
                              <w:rPr>
                                <w:rFonts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MS Mincho" w:hAnsi="MS Mincho" w:eastAsia="MS Mincho" w:cs="MS Mincho"/>
                                <w:sz w:val="28"/>
                                <w:szCs w:val="28"/>
                                <w:u w:val="single"/>
                              </w:rPr>
                              <w:t>    </w:t>
                            </w:r>
                            <w:r>
                              <w:rPr>
                                <w:rFonts w:ascii="仿宋" w:hAnsi="仿宋" w:eastAsia="仿宋" w:cs="仿宋"/>
                                <w:sz w:val="28"/>
                                <w:szCs w:val="28"/>
                              </w:rPr>
                              <w:t xml:space="preserve"> </w:t>
                            </w:r>
                            <w:r>
                              <w:rPr>
                                <w:rFonts w:hint="eastAsia" w:ascii="仿宋" w:hAnsi="仿宋" w:eastAsia="仿宋" w:cs="仿宋"/>
                                <w:sz w:val="28"/>
                                <w:szCs w:val="28"/>
                              </w:rPr>
                              <w:t>学院：</w:t>
                            </w:r>
                            <w:r>
                              <w:rPr>
                                <w:rFonts w:hint="eastAsia" w:ascii="MS Mincho" w:hAnsi="MS Mincho" w:eastAsia="MS Mincho" w:cs="MS Mincho"/>
                                <w:sz w:val="28"/>
                                <w:szCs w:val="28"/>
                                <w:u w:val="single"/>
                              </w:rPr>
                              <w:t>   </w:t>
                            </w:r>
                            <w:r>
                              <w:rPr>
                                <w:rFonts w:hint="eastAsia" w:ascii="MS Mincho" w:hAnsi="MS Mincho" w:cs="MS Mincho"/>
                                <w:sz w:val="28"/>
                                <w:szCs w:val="28"/>
                                <w:u w:val="single"/>
                              </w:rPr>
                              <w:t xml:space="preserve">      </w:t>
                            </w:r>
                            <w:r>
                              <w:rPr>
                                <w:rFonts w:ascii="仿宋" w:hAnsi="仿宋" w:eastAsia="仿宋" w:cs="仿宋"/>
                                <w:sz w:val="28"/>
                                <w:szCs w:val="28"/>
                                <w:u w:val="single"/>
                              </w:rPr>
                              <w:t xml:space="preserve"> </w:t>
                            </w:r>
                          </w:p>
                          <w:p>
                            <w:pPr>
                              <w:spacing w:line="480" w:lineRule="auto"/>
                              <w:rPr>
                                <w:rFonts w:ascii="仿宋" w:hAnsi="仿宋" w:eastAsia="仿宋" w:cs="仿宋"/>
                                <w:sz w:val="28"/>
                                <w:szCs w:val="28"/>
                              </w:rPr>
                            </w:pPr>
                            <w:r>
                              <w:rPr>
                                <w:rFonts w:hint="eastAsia" w:ascii="仿宋" w:hAnsi="仿宋" w:eastAsia="仿宋" w:cs="仿宋"/>
                                <w:sz w:val="28"/>
                                <w:szCs w:val="28"/>
                              </w:rPr>
                              <w:t>班级：</w:t>
                            </w:r>
                            <w:r>
                              <w:rPr>
                                <w:rFonts w:hint="eastAsia" w:ascii="MS Mincho" w:hAnsi="MS Mincho" w:eastAsia="MS Mincho" w:cs="MS Mincho"/>
                                <w:sz w:val="28"/>
                                <w:szCs w:val="28"/>
                                <w:u w:val="single"/>
                              </w:rPr>
                              <w:t>    </w:t>
                            </w:r>
                            <w:r>
                              <w:rPr>
                                <w:rFonts w:hint="eastAsia" w:ascii="MS Mincho" w:hAnsi="MS Mincho" w:cs="MS Mincho"/>
                                <w:sz w:val="28"/>
                                <w:szCs w:val="28"/>
                                <w:u w:val="single"/>
                              </w:rPr>
                              <w:t xml:space="preserve">        </w:t>
                            </w:r>
                            <w:r>
                              <w:rPr>
                                <w:rFonts w:hint="eastAsia" w:ascii="MS Mincho" w:hAnsi="MS Mincho" w:eastAsia="MS Mincho" w:cs="MS Mincho"/>
                                <w:sz w:val="28"/>
                                <w:szCs w:val="28"/>
                                <w:u w:val="single"/>
                              </w:rPr>
                              <w:t> </w:t>
                            </w:r>
                            <w:r>
                              <w:rPr>
                                <w:rFonts w:ascii="仿宋" w:hAnsi="仿宋" w:eastAsia="仿宋" w:cs="仿宋"/>
                                <w:sz w:val="28"/>
                                <w:szCs w:val="28"/>
                                <w:u w:val="single"/>
                              </w:rPr>
                              <w:t xml:space="preserve"> </w:t>
                            </w:r>
                            <w:r>
                              <w:rPr>
                                <w:rFonts w:hint="eastAsia" w:ascii="仿宋" w:hAnsi="仿宋" w:eastAsia="仿宋" w:cs="仿宋"/>
                                <w:sz w:val="28"/>
                                <w:szCs w:val="28"/>
                              </w:rPr>
                              <w:t>学号：</w:t>
                            </w:r>
                            <w:r>
                              <w:rPr>
                                <w:rFonts w:hint="eastAsia" w:ascii="MS Mincho" w:hAnsi="MS Mincho" w:eastAsia="MS Mincho" w:cs="MS Mincho"/>
                                <w:sz w:val="28"/>
                                <w:szCs w:val="28"/>
                                <w:u w:val="single"/>
                              </w:rPr>
                              <w:t> </w:t>
                            </w:r>
                            <w:r>
                              <w:rPr>
                                <w:rFonts w:hint="eastAsia" w:ascii="MS Mincho" w:hAnsi="MS Mincho" w:cs="MS Mincho"/>
                                <w:sz w:val="28"/>
                                <w:szCs w:val="28"/>
                                <w:u w:val="single"/>
                              </w:rPr>
                              <w:t xml:space="preserve">      </w:t>
                            </w:r>
                            <w:r>
                              <w:rPr>
                                <w:rFonts w:hint="eastAsia" w:ascii="MS Mincho" w:hAnsi="MS Mincho" w:eastAsia="MS Mincho" w:cs="MS Mincho"/>
                                <w:sz w:val="28"/>
                                <w:szCs w:val="28"/>
                                <w:u w:val="single"/>
                              </w:rPr>
                              <w:t>   </w:t>
                            </w:r>
                            <w:r>
                              <w:rPr>
                                <w:rFonts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MS Mincho" w:hAnsi="MS Mincho" w:eastAsia="MS Mincho" w:cs="MS Mincho"/>
                                <w:sz w:val="28"/>
                                <w:szCs w:val="28"/>
                                <w:u w:val="single"/>
                              </w:rPr>
                              <w:t>        </w:t>
                            </w:r>
                            <w:r>
                              <w:rPr>
                                <w:rFonts w:ascii="仿宋" w:hAnsi="仿宋" w:eastAsia="仿宋" w:cs="仿宋"/>
                                <w:sz w:val="28"/>
                                <w:szCs w:val="28"/>
                                <w:u w:val="single"/>
                              </w:rPr>
                              <w:t xml:space="preserve"> </w:t>
                            </w:r>
                            <w:r>
                              <w:rPr>
                                <w:rFonts w:hint="eastAsia" w:ascii="MS Mincho" w:hAnsi="MS Mincho" w:eastAsia="MS Mincho" w:cs="MS Mincho"/>
                                <w:sz w:val="28"/>
                                <w:szCs w:val="28"/>
                                <w:u w:val="single"/>
                              </w:rPr>
                              <w:t> </w:t>
                            </w:r>
                            <w:r>
                              <w:rPr>
                                <w:rFonts w:hint="eastAsia" w:ascii="仿宋" w:hAnsi="仿宋" w:eastAsia="仿宋" w:cs="仿宋"/>
                                <w:sz w:val="28"/>
                                <w:szCs w:val="28"/>
                              </w:rPr>
                              <w:t xml:space="preserve"> </w:t>
                            </w:r>
                          </w:p>
                          <w:p>
                            <w:pPr>
                              <w:spacing w:line="480" w:lineRule="auto"/>
                              <w:rPr>
                                <w:rFonts w:ascii="仿宋" w:hAnsi="仿宋" w:eastAsia="仿宋" w:cs="仿宋"/>
                                <w:sz w:val="28"/>
                                <w:szCs w:val="28"/>
                              </w:rPr>
                            </w:pPr>
                            <w:r>
                              <w:rPr>
                                <w:rFonts w:hint="eastAsia" w:ascii="仿宋" w:hAnsi="仿宋" w:eastAsia="仿宋" w:cs="仿宋"/>
                                <w:sz w:val="28"/>
                                <w:szCs w:val="28"/>
                              </w:rPr>
                              <w:t>开始医学观察日期：</w:t>
                            </w:r>
                            <w:r>
                              <w:rPr>
                                <w:rFonts w:hint="eastAsia" w:ascii="MS Mincho" w:hAnsi="MS Mincho" w:eastAsia="MS Mincho" w:cs="MS Mincho"/>
                                <w:sz w:val="28"/>
                                <w:szCs w:val="28"/>
                                <w:u w:val="single"/>
                              </w:rPr>
                              <w:t>  </w:t>
                            </w:r>
                            <w:r>
                              <w:rPr>
                                <w:rFonts w:hint="eastAsia" w:ascii="MS Mincho" w:hAnsi="MS Mincho" w:cs="MS Mincho"/>
                                <w:sz w:val="28"/>
                                <w:szCs w:val="28"/>
                                <w:u w:val="single"/>
                              </w:rPr>
                              <w:t xml:space="preserve">   </w:t>
                            </w:r>
                            <w:r>
                              <w:rPr>
                                <w:rFonts w:hint="eastAsia" w:ascii="MS Mincho" w:hAnsi="MS Mincho" w:eastAsia="MS Mincho" w:cs="MS Mincho"/>
                                <w:sz w:val="28"/>
                                <w:szCs w:val="28"/>
                                <w:u w:val="single"/>
                              </w:rPr>
                              <w:t>   </w:t>
                            </w:r>
                            <w:r>
                              <w:rPr>
                                <w:rFonts w:hint="eastAsia" w:ascii="仿宋" w:hAnsi="仿宋" w:eastAsia="仿宋" w:cs="仿宋"/>
                                <w:sz w:val="28"/>
                                <w:szCs w:val="28"/>
                              </w:rPr>
                              <w:t>；已观察</w:t>
                            </w:r>
                            <w:r>
                              <w:rPr>
                                <w:rFonts w:hint="eastAsia" w:ascii="MS Mincho" w:hAnsi="MS Mincho" w:eastAsia="MS Mincho" w:cs="MS Mincho"/>
                                <w:sz w:val="28"/>
                                <w:szCs w:val="28"/>
                                <w:u w:val="single"/>
                              </w:rPr>
                              <w:t>    </w:t>
                            </w:r>
                            <w:r>
                              <w:rPr>
                                <w:rFonts w:hint="eastAsia" w:ascii="仿宋" w:hAnsi="仿宋" w:eastAsia="仿宋" w:cs="仿宋"/>
                                <w:sz w:val="28"/>
                                <w:szCs w:val="28"/>
                              </w:rPr>
                              <w:t>天</w:t>
                            </w:r>
                            <w:r>
                              <w:rPr>
                                <w:rFonts w:ascii="仿宋" w:hAnsi="仿宋" w:eastAsia="仿宋" w:cs="仿宋"/>
                                <w:sz w:val="28"/>
                                <w:szCs w:val="28"/>
                              </w:rPr>
                              <w:t xml:space="preserve"> </w:t>
                            </w:r>
                          </w:p>
                          <w:p>
                            <w:pPr>
                              <w:spacing w:line="480" w:lineRule="auto"/>
                              <w:ind w:firstLine="565" w:firstLineChars="202"/>
                              <w:rPr>
                                <w:rFonts w:ascii="仿宋" w:hAnsi="仿宋" w:eastAsia="仿宋" w:cs="仿宋"/>
                                <w:sz w:val="28"/>
                                <w:szCs w:val="28"/>
                              </w:rPr>
                            </w:pPr>
                            <w:r>
                              <w:rPr>
                                <w:rFonts w:hint="eastAsia" w:ascii="仿宋" w:hAnsi="仿宋" w:eastAsia="仿宋" w:cs="仿宋"/>
                                <w:sz w:val="28"/>
                                <w:szCs w:val="28"/>
                              </w:rPr>
                              <w:t>申请解除医学观察理由：</w:t>
                            </w:r>
                          </w:p>
                          <w:p>
                            <w:pPr>
                              <w:spacing w:line="480" w:lineRule="auto"/>
                              <w:rPr>
                                <w:rFonts w:ascii="仿宋" w:hAnsi="仿宋" w:eastAsia="仿宋" w:cs="仿宋"/>
                                <w:sz w:val="28"/>
                                <w:szCs w:val="28"/>
                              </w:rPr>
                            </w:pPr>
                            <w:r>
                              <w:rPr>
                                <w:rFonts w:hint="eastAsia" w:ascii="仿宋" w:hAnsi="仿宋" w:eastAsia="仿宋" w:cs="仿宋"/>
                                <w:sz w:val="28"/>
                                <w:szCs w:val="28"/>
                              </w:rPr>
                              <w:t>现提出申请，望批准！</w:t>
                            </w:r>
                          </w:p>
                          <w:p>
                            <w:pPr>
                              <w:spacing w:line="480" w:lineRule="auto"/>
                              <w:jc w:val="right"/>
                              <w:rPr>
                                <w:rFonts w:ascii="仿宋" w:hAnsi="仿宋" w:eastAsia="仿宋" w:cs="仿宋"/>
                                <w:sz w:val="28"/>
                                <w:szCs w:val="28"/>
                              </w:rPr>
                            </w:pPr>
                            <w:r>
                              <w:rPr>
                                <w:rFonts w:hint="eastAsia" w:ascii="仿宋" w:hAnsi="仿宋" w:eastAsia="仿宋" w:cs="仿宋"/>
                                <w:sz w:val="28"/>
                                <w:szCs w:val="28"/>
                              </w:rPr>
                              <w:t>××××医院或门诊部</w:t>
                            </w:r>
                            <w:r>
                              <w:rPr>
                                <w:rFonts w:ascii="仿宋" w:hAnsi="仿宋" w:eastAsia="仿宋" w:cs="仿宋"/>
                                <w:sz w:val="28"/>
                                <w:szCs w:val="28"/>
                              </w:rPr>
                              <w:t xml:space="preserve"> </w:t>
                            </w:r>
                          </w:p>
                          <w:p>
                            <w:pPr>
                              <w:spacing w:line="480" w:lineRule="auto"/>
                              <w:jc w:val="right"/>
                              <w:rPr>
                                <w:rFonts w:ascii="仿宋" w:hAnsi="仿宋" w:eastAsia="仿宋" w:cs="仿宋"/>
                                <w:sz w:val="28"/>
                                <w:szCs w:val="28"/>
                              </w:rPr>
                            </w:pPr>
                            <w:r>
                              <w:rPr>
                                <w:rFonts w:hint="eastAsia" w:ascii="MS Mincho" w:hAnsi="MS Mincho" w:eastAsia="MS Mincho" w:cs="MS Mincho"/>
                                <w:sz w:val="28"/>
                                <w:szCs w:val="28"/>
                              </w:rPr>
                              <w:t>    </w:t>
                            </w:r>
                            <w:r>
                              <w:rPr>
                                <w:rFonts w:hint="eastAsia" w:ascii="仿宋" w:hAnsi="仿宋" w:eastAsia="仿宋" w:cs="仿宋"/>
                                <w:sz w:val="28"/>
                                <w:szCs w:val="28"/>
                              </w:rPr>
                              <w:t>年</w:t>
                            </w:r>
                            <w:r>
                              <w:rPr>
                                <w:rFonts w:hint="eastAsia" w:ascii="MS Mincho" w:hAnsi="MS Mincho" w:eastAsia="MS Mincho" w:cs="MS Mincho"/>
                                <w:sz w:val="28"/>
                                <w:szCs w:val="28"/>
                              </w:rPr>
                              <w:t>  </w:t>
                            </w:r>
                            <w:r>
                              <w:rPr>
                                <w:rFonts w:hint="eastAsia" w:ascii="仿宋" w:hAnsi="仿宋" w:eastAsia="仿宋" w:cs="仿宋"/>
                                <w:sz w:val="28"/>
                                <w:szCs w:val="28"/>
                              </w:rPr>
                              <w:t>月</w:t>
                            </w:r>
                            <w:r>
                              <w:rPr>
                                <w:rFonts w:hint="eastAsia" w:ascii="MS Mincho" w:hAnsi="MS Mincho" w:eastAsia="MS Mincho" w:cs="MS Mincho"/>
                                <w:sz w:val="28"/>
                                <w:szCs w:val="28"/>
                              </w:rPr>
                              <w:t>  </w:t>
                            </w:r>
                            <w:r>
                              <w:rPr>
                                <w:rFonts w:hint="eastAsia" w:ascii="仿宋" w:hAnsi="仿宋" w:eastAsia="仿宋" w:cs="仿宋"/>
                                <w:sz w:val="28"/>
                                <w:szCs w:val="28"/>
                              </w:rPr>
                              <w:t>日</w:t>
                            </w:r>
                          </w:p>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top:0pt;height:619.2pt;width:400.85pt;mso-position-horizontal:center;z-index:251660288;mso-width-relative:page;mso-height-relative:page;" fillcolor="#FFFFFF" filled="t" stroked="t" coordsize="21600,21600" o:gfxdata="UEsDBAoAAAAAAIdO4kAAAAAAAAAAAAAAAAAEAAAAZHJzL1BLAwQUAAAACACHTuJALgPP+tYAAAAG&#10;AQAADwAAAGRycy9kb3ducmV2LnhtbE2PwU7DMBBE70j8g7VIXFBrp63aEOL0gASCGy2oXN14m0TY&#10;6xC7afl7Fi5wGWk1o5m35frsnRhxiF0gDdlUgUCqg+2o0fD2+jDJQcRkyBoXCDV8YYR1dXlRmsKG&#10;E21w3KZGcAnFwmhoU+oLKWPdojdxGnok9g5h8CbxOTTSDubE5d7JmVJL6U1HvNCaHu9brD+2R68h&#10;XzyN7/F5/rKrlwd3m25W4+PnoPX1VabuQCQ8p78w/OAzOlTMtA9HslE4DfxI+lX2cpWtQOw5NJvn&#10;C5BVKf/jV99QSwMEFAAAAAgAh07iQMoi79sXAgAAOgQAAA4AAABkcnMvZTJvRG9jLnhtbK1TUW/b&#10;IBB+n7T/gHhf7KRJk1hxqi5VpkldN6ndD8AY22jAMSCxu1+/A6dZ1G0v03hAHHd83H3f3eZm0Ioc&#10;hfMSTEmnk5wSYTjU0rQl/fq0f7eixAdmaqbAiJI+C09vtm/fbHpbiBl0oGrhCIIYX/S2pF0Itsgy&#10;zzuhmZ+AFQadDTjNApquzWrHekTXKpvl+XXWg6utAy68x9u70Um3Cb9pBA+fm8aLQFRJMbeQdpf2&#10;Ku7ZdsOK1jHbSX5Kg/1DFppJg5+eoe5YYOTg5G9QWnIHHpow4aAzaBrJRaoBq5nmr6p57JgVqRYk&#10;x9szTf7/wfKH4xdHZF3S2ZISwzRq9CSGQN7DQK4iPb31BUY9WowLA16jzKlUb++Bf/PEwK5jphW3&#10;zkHfCVZjetP4Mrt4OuL4CFL1n6DGb9ghQAIaGqcjd8gGQXSU6fksTUyF4+UiX+fL9YISjr7l6vpq&#10;NU/iZax4eW6dDx8EaBIPJXWofYJnx3sfYjqseAmJv3lQst5LpZLh2mqnHDky7JN9WqmCV2HKkL6k&#10;68VsMTLwV4g8rT9BaBmw4ZXUJV1dBilzIixyNLIVhmo4CVBB/YzUORgbGAcODx24H5T02Lwl9d8P&#10;zAlK1EeD9K+nc6SHhGTMF8sZGu7SU116mOEIVdJAyXjchXFCDtbJtsOfRsEN3KJkjUxkRm3HrE55&#10;Y4Mmjk/DFCfg0k5Rv0Z++x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uA8/61gAAAAYBAAAPAAAA&#10;AAAAAAEAIAAAACIAAABkcnMvZG93bnJldi54bWxQSwECFAAUAAAACACHTuJAyiLv2xcCAAA6BAAA&#10;DgAAAAAAAAABACAAAAAlAQAAZHJzL2Uyb0RvYy54bWxQSwUGAAAAAAYABgBZAQAArgUAAAAA&#10;">
                <v:fill on="t" focussize="0,0"/>
                <v:stroke color="#000000" miterlimit="8" joinstyle="miter"/>
                <v:imagedata o:title=""/>
                <o:lock v:ext="edit" aspectratio="f"/>
                <v:textbox>
                  <w:txbxContent>
                    <w:p>
                      <w:pPr>
                        <w:spacing w:line="480" w:lineRule="auto"/>
                        <w:jc w:val="center"/>
                        <w:rPr>
                          <w:rFonts w:ascii="仿宋" w:hAnsi="仿宋" w:eastAsia="仿宋" w:cs="仿宋"/>
                          <w:sz w:val="28"/>
                          <w:szCs w:val="28"/>
                        </w:rPr>
                      </w:pPr>
                      <w:r>
                        <w:rPr>
                          <w:rFonts w:hint="eastAsia" w:ascii="仿宋" w:hAnsi="仿宋" w:eastAsia="仿宋" w:cs="仿宋"/>
                          <w:sz w:val="28"/>
                          <w:szCs w:val="28"/>
                        </w:rPr>
                        <w:t>解除学校集中隔离医学观察申请书（样表）</w:t>
                      </w:r>
                    </w:p>
                    <w:p>
                      <w:pPr>
                        <w:spacing w:line="480" w:lineRule="auto"/>
                        <w:rPr>
                          <w:rFonts w:ascii="仿宋" w:hAnsi="仿宋" w:eastAsia="仿宋" w:cs="仿宋"/>
                          <w:sz w:val="28"/>
                          <w:szCs w:val="28"/>
                        </w:rPr>
                      </w:pPr>
                      <w:r>
                        <w:rPr>
                          <w:rFonts w:hint="eastAsia" w:ascii="仿宋" w:hAnsi="仿宋" w:eastAsia="仿宋" w:cs="仿宋"/>
                          <w:sz w:val="28"/>
                          <w:szCs w:val="28"/>
                        </w:rPr>
                        <w:t>学校新型冠状病毒疫情防控工作小组：</w:t>
                      </w:r>
                      <w:r>
                        <w:rPr>
                          <w:rFonts w:ascii="仿宋" w:hAnsi="仿宋" w:eastAsia="仿宋" w:cs="仿宋"/>
                          <w:sz w:val="28"/>
                          <w:szCs w:val="28"/>
                        </w:rPr>
                        <w:t xml:space="preserve"> </w:t>
                      </w:r>
                    </w:p>
                    <w:p>
                      <w:pPr>
                        <w:spacing w:line="480" w:lineRule="auto"/>
                        <w:ind w:firstLine="565" w:firstLineChars="202"/>
                        <w:rPr>
                          <w:rFonts w:ascii="仿宋" w:hAnsi="仿宋" w:eastAsia="仿宋" w:cs="仿宋"/>
                          <w:sz w:val="28"/>
                          <w:szCs w:val="28"/>
                        </w:rPr>
                      </w:pPr>
                      <w:r>
                        <w:rPr>
                          <w:rFonts w:hint="eastAsia" w:ascii="仿宋" w:hAnsi="仿宋" w:eastAsia="仿宋" w:cs="仿宋"/>
                          <w:sz w:val="28"/>
                          <w:szCs w:val="28"/>
                        </w:rPr>
                        <w:t>被医学观察人员，姓名</w:t>
                      </w:r>
                      <w:r>
                        <w:rPr>
                          <w:rFonts w:hint="eastAsia" w:ascii="仿宋" w:hAnsi="仿宋" w:eastAsia="仿宋" w:cs="仿宋"/>
                          <w:sz w:val="28"/>
                          <w:szCs w:val="28"/>
                          <w:u w:val="single"/>
                        </w:rPr>
                        <w:t>：</w:t>
                      </w:r>
                      <w:r>
                        <w:rPr>
                          <w:rFonts w:hint="eastAsia" w:ascii="MS Mincho" w:hAnsi="MS Mincho" w:eastAsia="MS Mincho" w:cs="MS Mincho"/>
                          <w:sz w:val="28"/>
                          <w:szCs w:val="28"/>
                          <w:u w:val="single"/>
                        </w:rPr>
                        <w:t>   </w:t>
                      </w:r>
                      <w:r>
                        <w:rPr>
                          <w:rFonts w:hint="eastAsia" w:ascii="MS Mincho" w:hAnsi="MS Mincho" w:cs="MS Mincho"/>
                          <w:sz w:val="28"/>
                          <w:szCs w:val="28"/>
                          <w:u w:val="single"/>
                        </w:rPr>
                        <w:t xml:space="preserve">  </w:t>
                      </w:r>
                      <w:r>
                        <w:rPr>
                          <w:rFonts w:hint="eastAsia" w:ascii="MS Mincho" w:hAnsi="MS Mincho" w:eastAsia="MS Mincho" w:cs="MS Mincho"/>
                          <w:sz w:val="28"/>
                          <w:szCs w:val="28"/>
                          <w:u w:val="single"/>
                        </w:rPr>
                        <w:t> </w:t>
                      </w:r>
                      <w:r>
                        <w:rPr>
                          <w:rFonts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MS Mincho" w:hAnsi="MS Mincho" w:eastAsia="MS Mincho" w:cs="MS Mincho"/>
                          <w:sz w:val="28"/>
                          <w:szCs w:val="28"/>
                          <w:u w:val="single"/>
                        </w:rPr>
                        <w:t>    </w:t>
                      </w:r>
                      <w:r>
                        <w:rPr>
                          <w:rFonts w:ascii="仿宋" w:hAnsi="仿宋" w:eastAsia="仿宋" w:cs="仿宋"/>
                          <w:sz w:val="28"/>
                          <w:szCs w:val="28"/>
                        </w:rPr>
                        <w:t xml:space="preserve"> </w:t>
                      </w:r>
                      <w:r>
                        <w:rPr>
                          <w:rFonts w:hint="eastAsia" w:ascii="仿宋" w:hAnsi="仿宋" w:eastAsia="仿宋" w:cs="仿宋"/>
                          <w:sz w:val="28"/>
                          <w:szCs w:val="28"/>
                        </w:rPr>
                        <w:t>学院：</w:t>
                      </w:r>
                      <w:r>
                        <w:rPr>
                          <w:rFonts w:hint="eastAsia" w:ascii="MS Mincho" w:hAnsi="MS Mincho" w:eastAsia="MS Mincho" w:cs="MS Mincho"/>
                          <w:sz w:val="28"/>
                          <w:szCs w:val="28"/>
                          <w:u w:val="single"/>
                        </w:rPr>
                        <w:t>   </w:t>
                      </w:r>
                      <w:r>
                        <w:rPr>
                          <w:rFonts w:hint="eastAsia" w:ascii="MS Mincho" w:hAnsi="MS Mincho" w:cs="MS Mincho"/>
                          <w:sz w:val="28"/>
                          <w:szCs w:val="28"/>
                          <w:u w:val="single"/>
                        </w:rPr>
                        <w:t xml:space="preserve">      </w:t>
                      </w:r>
                      <w:r>
                        <w:rPr>
                          <w:rFonts w:ascii="仿宋" w:hAnsi="仿宋" w:eastAsia="仿宋" w:cs="仿宋"/>
                          <w:sz w:val="28"/>
                          <w:szCs w:val="28"/>
                          <w:u w:val="single"/>
                        </w:rPr>
                        <w:t xml:space="preserve"> </w:t>
                      </w:r>
                    </w:p>
                    <w:p>
                      <w:pPr>
                        <w:spacing w:line="480" w:lineRule="auto"/>
                        <w:rPr>
                          <w:rFonts w:ascii="仿宋" w:hAnsi="仿宋" w:eastAsia="仿宋" w:cs="仿宋"/>
                          <w:sz w:val="28"/>
                          <w:szCs w:val="28"/>
                        </w:rPr>
                      </w:pPr>
                      <w:r>
                        <w:rPr>
                          <w:rFonts w:hint="eastAsia" w:ascii="仿宋" w:hAnsi="仿宋" w:eastAsia="仿宋" w:cs="仿宋"/>
                          <w:sz w:val="28"/>
                          <w:szCs w:val="28"/>
                        </w:rPr>
                        <w:t>班级：</w:t>
                      </w:r>
                      <w:r>
                        <w:rPr>
                          <w:rFonts w:hint="eastAsia" w:ascii="MS Mincho" w:hAnsi="MS Mincho" w:eastAsia="MS Mincho" w:cs="MS Mincho"/>
                          <w:sz w:val="28"/>
                          <w:szCs w:val="28"/>
                          <w:u w:val="single"/>
                        </w:rPr>
                        <w:t>    </w:t>
                      </w:r>
                      <w:r>
                        <w:rPr>
                          <w:rFonts w:hint="eastAsia" w:ascii="MS Mincho" w:hAnsi="MS Mincho" w:cs="MS Mincho"/>
                          <w:sz w:val="28"/>
                          <w:szCs w:val="28"/>
                          <w:u w:val="single"/>
                        </w:rPr>
                        <w:t xml:space="preserve">        </w:t>
                      </w:r>
                      <w:r>
                        <w:rPr>
                          <w:rFonts w:hint="eastAsia" w:ascii="MS Mincho" w:hAnsi="MS Mincho" w:eastAsia="MS Mincho" w:cs="MS Mincho"/>
                          <w:sz w:val="28"/>
                          <w:szCs w:val="28"/>
                          <w:u w:val="single"/>
                        </w:rPr>
                        <w:t> </w:t>
                      </w:r>
                      <w:r>
                        <w:rPr>
                          <w:rFonts w:ascii="仿宋" w:hAnsi="仿宋" w:eastAsia="仿宋" w:cs="仿宋"/>
                          <w:sz w:val="28"/>
                          <w:szCs w:val="28"/>
                          <w:u w:val="single"/>
                        </w:rPr>
                        <w:t xml:space="preserve"> </w:t>
                      </w:r>
                      <w:r>
                        <w:rPr>
                          <w:rFonts w:hint="eastAsia" w:ascii="仿宋" w:hAnsi="仿宋" w:eastAsia="仿宋" w:cs="仿宋"/>
                          <w:sz w:val="28"/>
                          <w:szCs w:val="28"/>
                        </w:rPr>
                        <w:t>学号：</w:t>
                      </w:r>
                      <w:r>
                        <w:rPr>
                          <w:rFonts w:hint="eastAsia" w:ascii="MS Mincho" w:hAnsi="MS Mincho" w:eastAsia="MS Mincho" w:cs="MS Mincho"/>
                          <w:sz w:val="28"/>
                          <w:szCs w:val="28"/>
                          <w:u w:val="single"/>
                        </w:rPr>
                        <w:t> </w:t>
                      </w:r>
                      <w:r>
                        <w:rPr>
                          <w:rFonts w:hint="eastAsia" w:ascii="MS Mincho" w:hAnsi="MS Mincho" w:cs="MS Mincho"/>
                          <w:sz w:val="28"/>
                          <w:szCs w:val="28"/>
                          <w:u w:val="single"/>
                        </w:rPr>
                        <w:t xml:space="preserve">      </w:t>
                      </w:r>
                      <w:r>
                        <w:rPr>
                          <w:rFonts w:hint="eastAsia" w:ascii="MS Mincho" w:hAnsi="MS Mincho" w:eastAsia="MS Mincho" w:cs="MS Mincho"/>
                          <w:sz w:val="28"/>
                          <w:szCs w:val="28"/>
                          <w:u w:val="single"/>
                        </w:rPr>
                        <w:t>   </w:t>
                      </w:r>
                      <w:r>
                        <w:rPr>
                          <w:rFonts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MS Mincho" w:hAnsi="MS Mincho" w:eastAsia="MS Mincho" w:cs="MS Mincho"/>
                          <w:sz w:val="28"/>
                          <w:szCs w:val="28"/>
                          <w:u w:val="single"/>
                        </w:rPr>
                        <w:t>        </w:t>
                      </w:r>
                      <w:r>
                        <w:rPr>
                          <w:rFonts w:ascii="仿宋" w:hAnsi="仿宋" w:eastAsia="仿宋" w:cs="仿宋"/>
                          <w:sz w:val="28"/>
                          <w:szCs w:val="28"/>
                          <w:u w:val="single"/>
                        </w:rPr>
                        <w:t xml:space="preserve"> </w:t>
                      </w:r>
                      <w:r>
                        <w:rPr>
                          <w:rFonts w:hint="eastAsia" w:ascii="MS Mincho" w:hAnsi="MS Mincho" w:eastAsia="MS Mincho" w:cs="MS Mincho"/>
                          <w:sz w:val="28"/>
                          <w:szCs w:val="28"/>
                          <w:u w:val="single"/>
                        </w:rPr>
                        <w:t> </w:t>
                      </w:r>
                      <w:r>
                        <w:rPr>
                          <w:rFonts w:hint="eastAsia" w:ascii="仿宋" w:hAnsi="仿宋" w:eastAsia="仿宋" w:cs="仿宋"/>
                          <w:sz w:val="28"/>
                          <w:szCs w:val="28"/>
                        </w:rPr>
                        <w:t xml:space="preserve"> </w:t>
                      </w:r>
                    </w:p>
                    <w:p>
                      <w:pPr>
                        <w:spacing w:line="480" w:lineRule="auto"/>
                        <w:rPr>
                          <w:rFonts w:ascii="仿宋" w:hAnsi="仿宋" w:eastAsia="仿宋" w:cs="仿宋"/>
                          <w:sz w:val="28"/>
                          <w:szCs w:val="28"/>
                        </w:rPr>
                      </w:pPr>
                      <w:r>
                        <w:rPr>
                          <w:rFonts w:hint="eastAsia" w:ascii="仿宋" w:hAnsi="仿宋" w:eastAsia="仿宋" w:cs="仿宋"/>
                          <w:sz w:val="28"/>
                          <w:szCs w:val="28"/>
                        </w:rPr>
                        <w:t>开始医学观察日期：</w:t>
                      </w:r>
                      <w:r>
                        <w:rPr>
                          <w:rFonts w:hint="eastAsia" w:ascii="MS Mincho" w:hAnsi="MS Mincho" w:eastAsia="MS Mincho" w:cs="MS Mincho"/>
                          <w:sz w:val="28"/>
                          <w:szCs w:val="28"/>
                          <w:u w:val="single"/>
                        </w:rPr>
                        <w:t>  </w:t>
                      </w:r>
                      <w:r>
                        <w:rPr>
                          <w:rFonts w:hint="eastAsia" w:ascii="MS Mincho" w:hAnsi="MS Mincho" w:cs="MS Mincho"/>
                          <w:sz w:val="28"/>
                          <w:szCs w:val="28"/>
                          <w:u w:val="single"/>
                        </w:rPr>
                        <w:t xml:space="preserve">   </w:t>
                      </w:r>
                      <w:r>
                        <w:rPr>
                          <w:rFonts w:hint="eastAsia" w:ascii="MS Mincho" w:hAnsi="MS Mincho" w:eastAsia="MS Mincho" w:cs="MS Mincho"/>
                          <w:sz w:val="28"/>
                          <w:szCs w:val="28"/>
                          <w:u w:val="single"/>
                        </w:rPr>
                        <w:t>   </w:t>
                      </w:r>
                      <w:r>
                        <w:rPr>
                          <w:rFonts w:hint="eastAsia" w:ascii="仿宋" w:hAnsi="仿宋" w:eastAsia="仿宋" w:cs="仿宋"/>
                          <w:sz w:val="28"/>
                          <w:szCs w:val="28"/>
                        </w:rPr>
                        <w:t>；已观察</w:t>
                      </w:r>
                      <w:r>
                        <w:rPr>
                          <w:rFonts w:hint="eastAsia" w:ascii="MS Mincho" w:hAnsi="MS Mincho" w:eastAsia="MS Mincho" w:cs="MS Mincho"/>
                          <w:sz w:val="28"/>
                          <w:szCs w:val="28"/>
                          <w:u w:val="single"/>
                        </w:rPr>
                        <w:t>    </w:t>
                      </w:r>
                      <w:r>
                        <w:rPr>
                          <w:rFonts w:hint="eastAsia" w:ascii="仿宋" w:hAnsi="仿宋" w:eastAsia="仿宋" w:cs="仿宋"/>
                          <w:sz w:val="28"/>
                          <w:szCs w:val="28"/>
                        </w:rPr>
                        <w:t>天</w:t>
                      </w:r>
                      <w:r>
                        <w:rPr>
                          <w:rFonts w:ascii="仿宋" w:hAnsi="仿宋" w:eastAsia="仿宋" w:cs="仿宋"/>
                          <w:sz w:val="28"/>
                          <w:szCs w:val="28"/>
                        </w:rPr>
                        <w:t xml:space="preserve"> </w:t>
                      </w:r>
                    </w:p>
                    <w:p>
                      <w:pPr>
                        <w:spacing w:line="480" w:lineRule="auto"/>
                        <w:ind w:firstLine="565" w:firstLineChars="202"/>
                        <w:rPr>
                          <w:rFonts w:ascii="仿宋" w:hAnsi="仿宋" w:eastAsia="仿宋" w:cs="仿宋"/>
                          <w:sz w:val="28"/>
                          <w:szCs w:val="28"/>
                        </w:rPr>
                      </w:pPr>
                      <w:r>
                        <w:rPr>
                          <w:rFonts w:hint="eastAsia" w:ascii="仿宋" w:hAnsi="仿宋" w:eastAsia="仿宋" w:cs="仿宋"/>
                          <w:sz w:val="28"/>
                          <w:szCs w:val="28"/>
                        </w:rPr>
                        <w:t>申请解除医学观察理由：</w:t>
                      </w:r>
                    </w:p>
                    <w:p>
                      <w:pPr>
                        <w:spacing w:line="480" w:lineRule="auto"/>
                        <w:rPr>
                          <w:rFonts w:ascii="仿宋" w:hAnsi="仿宋" w:eastAsia="仿宋" w:cs="仿宋"/>
                          <w:sz w:val="28"/>
                          <w:szCs w:val="28"/>
                        </w:rPr>
                      </w:pPr>
                      <w:r>
                        <w:rPr>
                          <w:rFonts w:hint="eastAsia" w:ascii="仿宋" w:hAnsi="仿宋" w:eastAsia="仿宋" w:cs="仿宋"/>
                          <w:sz w:val="28"/>
                          <w:szCs w:val="28"/>
                        </w:rPr>
                        <w:t>现提出申请，望批准！</w:t>
                      </w:r>
                    </w:p>
                    <w:p>
                      <w:pPr>
                        <w:spacing w:line="480" w:lineRule="auto"/>
                        <w:jc w:val="right"/>
                        <w:rPr>
                          <w:rFonts w:ascii="仿宋" w:hAnsi="仿宋" w:eastAsia="仿宋" w:cs="仿宋"/>
                          <w:sz w:val="28"/>
                          <w:szCs w:val="28"/>
                        </w:rPr>
                      </w:pPr>
                      <w:r>
                        <w:rPr>
                          <w:rFonts w:hint="eastAsia" w:ascii="仿宋" w:hAnsi="仿宋" w:eastAsia="仿宋" w:cs="仿宋"/>
                          <w:sz w:val="28"/>
                          <w:szCs w:val="28"/>
                        </w:rPr>
                        <w:t>××××医院或门诊部</w:t>
                      </w:r>
                      <w:r>
                        <w:rPr>
                          <w:rFonts w:ascii="仿宋" w:hAnsi="仿宋" w:eastAsia="仿宋" w:cs="仿宋"/>
                          <w:sz w:val="28"/>
                          <w:szCs w:val="28"/>
                        </w:rPr>
                        <w:t xml:space="preserve"> </w:t>
                      </w:r>
                    </w:p>
                    <w:p>
                      <w:pPr>
                        <w:spacing w:line="480" w:lineRule="auto"/>
                        <w:jc w:val="right"/>
                        <w:rPr>
                          <w:rFonts w:ascii="仿宋" w:hAnsi="仿宋" w:eastAsia="仿宋" w:cs="仿宋"/>
                          <w:sz w:val="28"/>
                          <w:szCs w:val="28"/>
                        </w:rPr>
                      </w:pPr>
                      <w:r>
                        <w:rPr>
                          <w:rFonts w:hint="eastAsia" w:ascii="MS Mincho" w:hAnsi="MS Mincho" w:eastAsia="MS Mincho" w:cs="MS Mincho"/>
                          <w:sz w:val="28"/>
                          <w:szCs w:val="28"/>
                        </w:rPr>
                        <w:t>    </w:t>
                      </w:r>
                      <w:r>
                        <w:rPr>
                          <w:rFonts w:hint="eastAsia" w:ascii="仿宋" w:hAnsi="仿宋" w:eastAsia="仿宋" w:cs="仿宋"/>
                          <w:sz w:val="28"/>
                          <w:szCs w:val="28"/>
                        </w:rPr>
                        <w:t>年</w:t>
                      </w:r>
                      <w:r>
                        <w:rPr>
                          <w:rFonts w:hint="eastAsia" w:ascii="MS Mincho" w:hAnsi="MS Mincho" w:eastAsia="MS Mincho" w:cs="MS Mincho"/>
                          <w:sz w:val="28"/>
                          <w:szCs w:val="28"/>
                        </w:rPr>
                        <w:t>  </w:t>
                      </w:r>
                      <w:r>
                        <w:rPr>
                          <w:rFonts w:hint="eastAsia" w:ascii="仿宋" w:hAnsi="仿宋" w:eastAsia="仿宋" w:cs="仿宋"/>
                          <w:sz w:val="28"/>
                          <w:szCs w:val="28"/>
                        </w:rPr>
                        <w:t>月</w:t>
                      </w:r>
                      <w:r>
                        <w:rPr>
                          <w:rFonts w:hint="eastAsia" w:ascii="MS Mincho" w:hAnsi="MS Mincho" w:eastAsia="MS Mincho" w:cs="MS Mincho"/>
                          <w:sz w:val="28"/>
                          <w:szCs w:val="28"/>
                        </w:rPr>
                        <w:t>  </w:t>
                      </w:r>
                      <w:r>
                        <w:rPr>
                          <w:rFonts w:hint="eastAsia" w:ascii="仿宋" w:hAnsi="仿宋" w:eastAsia="仿宋" w:cs="仿宋"/>
                          <w:sz w:val="28"/>
                          <w:szCs w:val="28"/>
                        </w:rPr>
                        <w:t>日</w:t>
                      </w:r>
                    </w:p>
                    <w:p/>
                  </w:txbxContent>
                </v:textbox>
              </v:shape>
            </w:pict>
          </mc:Fallback>
        </mc:AlternateContent>
      </w:r>
    </w:p>
    <w:p>
      <w:pPr>
        <w:spacing w:line="480" w:lineRule="auto"/>
        <w:rPr>
          <w:rFonts w:cs="仿宋" w:asciiTheme="minorEastAsia" w:hAnsiTheme="minorEastAsia"/>
          <w:sz w:val="32"/>
          <w:szCs w:val="32"/>
        </w:rPr>
      </w:pPr>
    </w:p>
    <w:p>
      <w:pPr>
        <w:spacing w:line="480" w:lineRule="auto"/>
        <w:rPr>
          <w:rFonts w:cs="仿宋" w:asciiTheme="minorEastAsia" w:hAnsiTheme="minorEastAsia"/>
          <w:sz w:val="32"/>
          <w:szCs w:val="32"/>
        </w:rPr>
      </w:pPr>
    </w:p>
    <w:p>
      <w:pPr>
        <w:spacing w:line="480" w:lineRule="auto"/>
        <w:rPr>
          <w:rFonts w:cs="仿宋" w:asciiTheme="minorEastAsia" w:hAnsiTheme="minorEastAsia"/>
          <w:sz w:val="32"/>
          <w:szCs w:val="32"/>
        </w:rPr>
      </w:pPr>
    </w:p>
    <w:p>
      <w:pPr>
        <w:spacing w:line="480" w:lineRule="auto"/>
        <w:rPr>
          <w:rFonts w:cs="仿宋" w:asciiTheme="minorEastAsia" w:hAnsiTheme="minorEastAsia"/>
          <w:sz w:val="32"/>
          <w:szCs w:val="32"/>
        </w:rPr>
      </w:pPr>
    </w:p>
    <w:p>
      <w:pPr>
        <w:spacing w:line="480" w:lineRule="auto"/>
        <w:rPr>
          <w:rFonts w:cs="仿宋" w:asciiTheme="minorEastAsia" w:hAnsiTheme="minorEastAsia"/>
          <w:sz w:val="32"/>
          <w:szCs w:val="32"/>
        </w:rPr>
      </w:pPr>
    </w:p>
    <w:p>
      <w:pPr>
        <w:spacing w:line="480" w:lineRule="auto"/>
        <w:rPr>
          <w:rFonts w:cs="仿宋" w:asciiTheme="minorEastAsia" w:hAnsiTheme="minorEastAsia"/>
          <w:sz w:val="32"/>
          <w:szCs w:val="32"/>
        </w:rPr>
      </w:pPr>
    </w:p>
    <w:p>
      <w:pPr>
        <w:spacing w:line="480" w:lineRule="auto"/>
        <w:rPr>
          <w:rFonts w:cs="仿宋" w:asciiTheme="minorEastAsia" w:hAnsiTheme="minorEastAsia"/>
          <w:sz w:val="32"/>
          <w:szCs w:val="32"/>
        </w:rPr>
      </w:pPr>
    </w:p>
    <w:p>
      <w:pPr>
        <w:spacing w:line="480" w:lineRule="auto"/>
        <w:rPr>
          <w:rFonts w:cs="仿宋" w:asciiTheme="minorEastAsia" w:hAnsiTheme="minorEastAsia"/>
          <w:sz w:val="32"/>
          <w:szCs w:val="32"/>
        </w:rPr>
      </w:pPr>
    </w:p>
    <w:p>
      <w:pPr>
        <w:spacing w:line="480" w:lineRule="auto"/>
        <w:rPr>
          <w:rFonts w:cs="仿宋" w:asciiTheme="minorEastAsia" w:hAnsiTheme="minorEastAsia"/>
          <w:sz w:val="32"/>
          <w:szCs w:val="32"/>
        </w:rPr>
      </w:pPr>
    </w:p>
    <w:p>
      <w:pPr>
        <w:spacing w:line="480" w:lineRule="auto"/>
        <w:rPr>
          <w:rFonts w:cs="仿宋" w:asciiTheme="minorEastAsia" w:hAnsiTheme="minorEastAsia"/>
          <w:sz w:val="32"/>
          <w:szCs w:val="32"/>
        </w:rPr>
      </w:pPr>
    </w:p>
    <w:p>
      <w:pPr>
        <w:spacing w:line="480" w:lineRule="auto"/>
        <w:rPr>
          <w:rFonts w:cs="仿宋" w:asciiTheme="minorEastAsia" w:hAnsiTheme="minorEastAsia"/>
          <w:sz w:val="32"/>
          <w:szCs w:val="32"/>
        </w:rPr>
      </w:pPr>
    </w:p>
    <w:p>
      <w:pPr>
        <w:spacing w:line="480" w:lineRule="auto"/>
        <w:rPr>
          <w:rFonts w:cs="仿宋" w:asciiTheme="minorEastAsia" w:hAnsiTheme="minorEastAsia"/>
          <w:sz w:val="32"/>
          <w:szCs w:val="32"/>
        </w:rPr>
      </w:pPr>
    </w:p>
    <w:p>
      <w:pPr>
        <w:spacing w:line="480" w:lineRule="auto"/>
        <w:rPr>
          <w:rFonts w:cs="仿宋" w:asciiTheme="minorEastAsia" w:hAnsiTheme="minorEastAsia"/>
          <w:sz w:val="32"/>
          <w:szCs w:val="32"/>
        </w:rPr>
      </w:pPr>
    </w:p>
    <w:p>
      <w:pPr>
        <w:spacing w:line="480" w:lineRule="auto"/>
        <w:rPr>
          <w:rFonts w:cs="仿宋" w:asciiTheme="minorEastAsia" w:hAnsiTheme="minorEastAsia"/>
          <w:sz w:val="32"/>
          <w:szCs w:val="32"/>
        </w:rPr>
      </w:pPr>
    </w:p>
    <w:p>
      <w:pPr>
        <w:spacing w:line="480" w:lineRule="auto"/>
        <w:rPr>
          <w:rFonts w:cs="仿宋" w:asciiTheme="minorEastAsia" w:hAnsiTheme="minorEastAsia"/>
          <w:sz w:val="32"/>
          <w:szCs w:val="32"/>
        </w:rPr>
      </w:pPr>
    </w:p>
    <w:p>
      <w:pPr>
        <w:pStyle w:val="17"/>
        <w:ind w:left="420" w:firstLine="0" w:firstLineChars="0"/>
        <w:rPr>
          <w:rFonts w:asciiTheme="minorEastAsia" w:hAnsiTheme="minorEastAsia"/>
          <w:b/>
          <w:sz w:val="32"/>
          <w:szCs w:val="32"/>
        </w:rPr>
      </w:pPr>
      <w:r>
        <w:rPr>
          <w:rFonts w:hint="eastAsia" w:asciiTheme="minorEastAsia" w:hAnsiTheme="minorEastAsia"/>
          <w:b/>
          <w:sz w:val="32"/>
          <w:szCs w:val="32"/>
        </w:rPr>
        <w:t xml:space="preserve">附件12 </w:t>
      </w:r>
    </w:p>
    <w:p>
      <w:pPr>
        <w:pStyle w:val="17"/>
        <w:ind w:left="420" w:firstLine="0" w:firstLineChars="0"/>
        <w:jc w:val="center"/>
        <w:rPr>
          <w:rFonts w:asciiTheme="minorEastAsia" w:hAnsiTheme="minorEastAsia"/>
          <w:b/>
          <w:sz w:val="32"/>
          <w:szCs w:val="32"/>
        </w:rPr>
      </w:pPr>
      <w:r>
        <w:rPr>
          <w:rFonts w:hint="eastAsia" w:asciiTheme="minorEastAsia" w:hAnsiTheme="minorEastAsia"/>
          <w:b/>
          <w:sz w:val="32"/>
          <w:szCs w:val="32"/>
        </w:rPr>
        <w:t>校园集中隔离流程</w:t>
      </w:r>
    </w:p>
    <w:p>
      <w:pPr>
        <w:pStyle w:val="17"/>
        <w:ind w:left="420" w:firstLine="0" w:firstLineChars="0"/>
        <w:rPr>
          <w:rFonts w:asciiTheme="minorEastAsia" w:hAnsiTheme="minorEastAsia"/>
          <w:b/>
          <w:sz w:val="32"/>
          <w:szCs w:val="32"/>
        </w:rPr>
      </w:pPr>
    </w:p>
    <w:p>
      <w:pPr>
        <w:pStyle w:val="17"/>
        <w:ind w:left="420" w:firstLine="0" w:firstLineChars="0"/>
        <w:jc w:val="center"/>
        <w:rPr>
          <w:rFonts w:asciiTheme="minorEastAsia" w:hAnsiTheme="minorEastAsia"/>
          <w:sz w:val="32"/>
          <w:szCs w:val="32"/>
        </w:rPr>
      </w:pPr>
      <w:r>
        <w:rPr>
          <w:rFonts w:asciiTheme="minorEastAsia" w:hAnsiTheme="minorEastAsia"/>
          <w:sz w:val="32"/>
          <w:szCs w:val="32"/>
        </w:rPr>
        <w:drawing>
          <wp:inline distT="0" distB="0" distL="0" distR="0">
            <wp:extent cx="4203700" cy="2495550"/>
            <wp:effectExtent l="19050" t="0" r="6350" b="0"/>
            <wp:docPr id="6" name="图片 6" descr="C:\Users\121\AppData\Local\Temp\158770120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21\AppData\Local\Temp\1587701208(1).png"/>
                    <pic:cNvPicPr>
                      <a:picLocks noChangeAspect="1" noChangeArrowheads="1"/>
                    </pic:cNvPicPr>
                  </pic:nvPicPr>
                  <pic:blipFill>
                    <a:blip r:embed="rId6" cstate="print"/>
                    <a:srcRect/>
                    <a:stretch>
                      <a:fillRect/>
                    </a:stretch>
                  </pic:blipFill>
                  <pic:spPr>
                    <a:xfrm>
                      <a:off x="0" y="0"/>
                      <a:ext cx="4203700" cy="2495550"/>
                    </a:xfrm>
                    <a:prstGeom prst="rect">
                      <a:avLst/>
                    </a:prstGeom>
                    <a:noFill/>
                    <a:ln w="9525">
                      <a:noFill/>
                      <a:miter lim="800000"/>
                      <a:headEnd/>
                      <a:tailEnd/>
                    </a:ln>
                  </pic:spPr>
                </pic:pic>
              </a:graphicData>
            </a:graphic>
          </wp:inline>
        </w:drawing>
      </w:r>
    </w:p>
    <w:p>
      <w:pPr>
        <w:pStyle w:val="17"/>
        <w:ind w:left="420" w:firstLine="0" w:firstLineChars="0"/>
        <w:jc w:val="center"/>
        <w:rPr>
          <w:rFonts w:asciiTheme="minorEastAsia" w:hAnsiTheme="minorEastAsia"/>
          <w:sz w:val="32"/>
          <w:szCs w:val="32"/>
        </w:rPr>
      </w:pPr>
      <w:r>
        <w:rPr>
          <w:rFonts w:hint="eastAsia" w:asciiTheme="minorEastAsia" w:hAnsiTheme="minorEastAsia"/>
          <w:sz w:val="32"/>
          <w:szCs w:val="32"/>
        </w:rPr>
        <w:t>高等学校集中隔离流程</w:t>
      </w:r>
    </w:p>
    <w:p>
      <w:pPr>
        <w:widowControl/>
        <w:jc w:val="left"/>
        <w:rPr>
          <w:rFonts w:asciiTheme="minorEastAsia" w:hAnsiTheme="minorEastAsia"/>
          <w:b/>
          <w:sz w:val="32"/>
          <w:szCs w:val="32"/>
        </w:rPr>
      </w:pPr>
      <w:r>
        <w:rPr>
          <w:rFonts w:asciiTheme="minorEastAsia" w:hAnsiTheme="minorEastAsia"/>
          <w:b/>
          <w:sz w:val="32"/>
          <w:szCs w:val="32"/>
        </w:rPr>
        <w:br w:type="page"/>
      </w:r>
    </w:p>
    <w:p>
      <w:pPr>
        <w:pStyle w:val="9"/>
        <w:widowControl/>
        <w:spacing w:beforeAutospacing="0" w:afterAutospacing="0"/>
        <w:rPr>
          <w:rFonts w:asciiTheme="minorEastAsia" w:hAnsiTheme="minorEastAsia"/>
          <w:b/>
          <w:bCs/>
          <w:sz w:val="32"/>
          <w:szCs w:val="32"/>
        </w:rPr>
      </w:pPr>
      <w:r>
        <w:rPr>
          <w:rFonts w:hint="eastAsia" w:asciiTheme="minorEastAsia" w:hAnsiTheme="minorEastAsia"/>
          <w:b/>
          <w:bCs/>
          <w:sz w:val="32"/>
          <w:szCs w:val="32"/>
        </w:rPr>
        <w:t>附件13</w:t>
      </w:r>
    </w:p>
    <w:p>
      <w:pPr>
        <w:pStyle w:val="9"/>
        <w:widowControl/>
        <w:spacing w:beforeAutospacing="0" w:afterAutospacing="0"/>
        <w:jc w:val="center"/>
        <w:rPr>
          <w:rFonts w:asciiTheme="minorEastAsia" w:hAnsiTheme="minorEastAsia"/>
          <w:b/>
          <w:bCs/>
          <w:sz w:val="32"/>
          <w:szCs w:val="32"/>
        </w:rPr>
      </w:pPr>
      <w:r>
        <w:rPr>
          <w:rFonts w:hint="eastAsia" w:asciiTheme="minorEastAsia" w:hAnsiTheme="minorEastAsia"/>
          <w:b/>
          <w:bCs/>
          <w:sz w:val="32"/>
          <w:szCs w:val="32"/>
        </w:rPr>
        <w:t>学校通风、消毒制度</w:t>
      </w:r>
    </w:p>
    <w:p>
      <w:pPr>
        <w:pStyle w:val="9"/>
        <w:widowControl/>
        <w:spacing w:beforeAutospacing="0" w:afterAutospacing="0"/>
        <w:jc w:val="center"/>
        <w:rPr>
          <w:rFonts w:asciiTheme="minorEastAsia" w:hAnsiTheme="minorEastAsia"/>
          <w:b/>
          <w:bCs/>
          <w:sz w:val="32"/>
          <w:szCs w:val="32"/>
        </w:rPr>
      </w:pPr>
    </w:p>
    <w:p>
      <w:pPr>
        <w:pStyle w:val="9"/>
        <w:widowControl/>
        <w:spacing w:beforeAutospacing="0" w:after="120" w:afterLines="50" w:afterAutospacing="0"/>
        <w:ind w:firstLine="640" w:firstLineChars="200"/>
        <w:rPr>
          <w:rFonts w:cs="仿宋" w:asciiTheme="minorEastAsia" w:hAnsiTheme="minorEastAsia"/>
          <w:sz w:val="32"/>
          <w:szCs w:val="32"/>
        </w:rPr>
      </w:pPr>
      <w:r>
        <w:rPr>
          <w:rFonts w:hint="eastAsia" w:cs="仿宋" w:asciiTheme="minorEastAsia" w:hAnsiTheme="minorEastAsia"/>
          <w:sz w:val="32"/>
          <w:szCs w:val="32"/>
        </w:rPr>
        <w:t>为了有效的预防传染病的发生，保证师生的身体健康和正常的教育教学秩序。贯彻预防为主的防病原则，根据上级文件精神要求，结合我校的实际情况，特制定本制度。</w:t>
      </w:r>
    </w:p>
    <w:p>
      <w:pPr>
        <w:pStyle w:val="9"/>
        <w:widowControl/>
        <w:numPr>
          <w:ilvl w:val="0"/>
          <w:numId w:val="4"/>
        </w:numPr>
        <w:spacing w:beforeAutospacing="0" w:after="120" w:afterLines="50" w:afterAutospacing="0"/>
        <w:ind w:firstLine="640" w:firstLineChars="200"/>
        <w:rPr>
          <w:rFonts w:cs="仿宋" w:asciiTheme="minorEastAsia" w:hAnsiTheme="minorEastAsia"/>
          <w:sz w:val="32"/>
          <w:szCs w:val="32"/>
        </w:rPr>
      </w:pPr>
      <w:r>
        <w:rPr>
          <w:rFonts w:hint="eastAsia" w:cs="仿宋" w:asciiTheme="minorEastAsia" w:hAnsiTheme="minorEastAsia"/>
          <w:sz w:val="32"/>
          <w:szCs w:val="32"/>
        </w:rPr>
        <w:t>学生教室消毒制度</w:t>
      </w:r>
    </w:p>
    <w:p>
      <w:pPr>
        <w:pStyle w:val="9"/>
        <w:widowControl/>
        <w:numPr>
          <w:ilvl w:val="0"/>
          <w:numId w:val="5"/>
        </w:numPr>
        <w:spacing w:beforeAutospacing="0" w:after="120" w:afterLines="50" w:afterAutospacing="0"/>
        <w:ind w:firstLine="640" w:firstLineChars="200"/>
        <w:rPr>
          <w:rFonts w:cs="仿宋" w:asciiTheme="minorEastAsia" w:hAnsiTheme="minorEastAsia"/>
          <w:sz w:val="32"/>
          <w:szCs w:val="32"/>
        </w:rPr>
      </w:pPr>
      <w:r>
        <w:rPr>
          <w:rFonts w:hint="eastAsia" w:cs="仿宋" w:asciiTheme="minorEastAsia" w:hAnsiTheme="minorEastAsia"/>
          <w:sz w:val="32"/>
          <w:szCs w:val="32"/>
        </w:rPr>
        <w:t>校内各教室每天安排值日生打扫卫生，每周大扫除一次。每天要有充足的时间打开门窗，保持室内空气流通。</w:t>
      </w:r>
    </w:p>
    <w:p>
      <w:pPr>
        <w:pStyle w:val="9"/>
        <w:widowControl/>
        <w:numPr>
          <w:ilvl w:val="0"/>
          <w:numId w:val="5"/>
        </w:numPr>
        <w:spacing w:beforeAutospacing="0" w:after="120" w:afterLines="50" w:afterAutospacing="0"/>
        <w:ind w:firstLine="640" w:firstLineChars="200"/>
        <w:rPr>
          <w:rFonts w:cs="仿宋" w:asciiTheme="minorEastAsia" w:hAnsiTheme="minorEastAsia"/>
          <w:sz w:val="32"/>
          <w:szCs w:val="32"/>
        </w:rPr>
      </w:pPr>
      <w:r>
        <w:rPr>
          <w:rFonts w:hint="eastAsia" w:cs="仿宋" w:asciiTheme="minorEastAsia" w:hAnsiTheme="minorEastAsia"/>
          <w:sz w:val="32"/>
          <w:szCs w:val="32"/>
        </w:rPr>
        <w:t>校物业保洁员按照要求，负责进行每天的公共卫生环境打扫工作，定期做好灭“四害”工作。</w:t>
      </w:r>
    </w:p>
    <w:p>
      <w:pPr>
        <w:pStyle w:val="9"/>
        <w:widowControl/>
        <w:numPr>
          <w:ilvl w:val="0"/>
          <w:numId w:val="5"/>
        </w:numPr>
        <w:spacing w:beforeAutospacing="0" w:after="120" w:afterLines="50" w:afterAutospacing="0"/>
        <w:ind w:firstLine="640" w:firstLineChars="200"/>
        <w:rPr>
          <w:rFonts w:cs="仿宋" w:asciiTheme="minorEastAsia" w:hAnsiTheme="minorEastAsia"/>
          <w:sz w:val="32"/>
          <w:szCs w:val="32"/>
        </w:rPr>
      </w:pPr>
      <w:r>
        <w:rPr>
          <w:rFonts w:hint="eastAsia" w:cs="仿宋" w:asciiTheme="minorEastAsia" w:hAnsiTheme="minorEastAsia"/>
          <w:sz w:val="32"/>
          <w:szCs w:val="32"/>
        </w:rPr>
        <w:t>如发现校外有类似传染病病例，全校应高度重视，各部门按照传染病时期要求，进行责任区内的消毒工作。</w:t>
      </w:r>
    </w:p>
    <w:p>
      <w:pPr>
        <w:pStyle w:val="9"/>
        <w:widowControl/>
        <w:numPr>
          <w:ilvl w:val="0"/>
          <w:numId w:val="5"/>
        </w:numPr>
        <w:spacing w:beforeAutospacing="0" w:after="120" w:afterLines="50" w:afterAutospacing="0"/>
        <w:ind w:firstLine="640" w:firstLineChars="200"/>
        <w:rPr>
          <w:rFonts w:cs="仿宋" w:asciiTheme="minorEastAsia" w:hAnsiTheme="minorEastAsia"/>
          <w:sz w:val="32"/>
          <w:szCs w:val="32"/>
        </w:rPr>
      </w:pPr>
      <w:r>
        <w:rPr>
          <w:rFonts w:hint="eastAsia" w:cs="仿宋" w:asciiTheme="minorEastAsia" w:hAnsiTheme="minorEastAsia"/>
          <w:sz w:val="32"/>
          <w:szCs w:val="32"/>
        </w:rPr>
        <w:t>如发现班级内出现类似传染病的现象，由班主任及时上报，由相关部门采取隔离、严格消毒措施。</w:t>
      </w:r>
    </w:p>
    <w:p>
      <w:pPr>
        <w:pStyle w:val="9"/>
        <w:widowControl/>
        <w:numPr>
          <w:ilvl w:val="0"/>
          <w:numId w:val="5"/>
        </w:numPr>
        <w:spacing w:beforeAutospacing="0" w:after="120" w:afterLines="50" w:afterAutospacing="0"/>
        <w:ind w:firstLine="640" w:firstLineChars="200"/>
        <w:rPr>
          <w:rFonts w:cs="仿宋" w:asciiTheme="minorEastAsia" w:hAnsiTheme="minorEastAsia"/>
          <w:sz w:val="32"/>
          <w:szCs w:val="32"/>
        </w:rPr>
      </w:pPr>
      <w:r>
        <w:rPr>
          <w:rFonts w:hint="eastAsia" w:cs="仿宋" w:asciiTheme="minorEastAsia" w:hAnsiTheme="minorEastAsia"/>
          <w:sz w:val="32"/>
          <w:szCs w:val="32"/>
        </w:rPr>
        <w:t>各班、各处室饮水机要有值日生进行保洁，由供水部门进行定期消毒工作。</w:t>
      </w:r>
    </w:p>
    <w:p>
      <w:pPr>
        <w:pStyle w:val="9"/>
        <w:widowControl/>
        <w:numPr>
          <w:ilvl w:val="0"/>
          <w:numId w:val="4"/>
        </w:numPr>
        <w:spacing w:beforeAutospacing="0" w:after="120" w:afterLines="50" w:afterAutospacing="0"/>
        <w:ind w:firstLine="640" w:firstLineChars="200"/>
        <w:rPr>
          <w:rFonts w:cs="仿宋" w:asciiTheme="minorEastAsia" w:hAnsiTheme="minorEastAsia"/>
          <w:sz w:val="32"/>
          <w:szCs w:val="32"/>
        </w:rPr>
      </w:pPr>
      <w:r>
        <w:rPr>
          <w:rFonts w:hint="eastAsia" w:cs="仿宋" w:asciiTheme="minorEastAsia" w:hAnsiTheme="minorEastAsia"/>
          <w:sz w:val="32"/>
          <w:szCs w:val="32"/>
        </w:rPr>
        <w:t>学生宿舍消毒制度</w:t>
      </w:r>
    </w:p>
    <w:p>
      <w:pPr>
        <w:pStyle w:val="9"/>
        <w:widowControl/>
        <w:numPr>
          <w:ilvl w:val="0"/>
          <w:numId w:val="6"/>
        </w:numPr>
        <w:spacing w:beforeAutospacing="0" w:after="120" w:afterLines="50" w:afterAutospacing="0"/>
        <w:ind w:firstLine="640" w:firstLineChars="200"/>
        <w:rPr>
          <w:rFonts w:cs="仿宋" w:asciiTheme="minorEastAsia" w:hAnsiTheme="minorEastAsia"/>
          <w:sz w:val="32"/>
          <w:szCs w:val="32"/>
        </w:rPr>
      </w:pPr>
      <w:r>
        <w:rPr>
          <w:rFonts w:hint="eastAsia" w:cs="仿宋" w:asciiTheme="minorEastAsia" w:hAnsiTheme="minorEastAsia"/>
          <w:sz w:val="32"/>
          <w:szCs w:val="32"/>
        </w:rPr>
        <w:t>在天气环境允许的情况下，学生晨起后开窗通风，保持室内干净卫生整洁。</w:t>
      </w:r>
    </w:p>
    <w:p>
      <w:pPr>
        <w:pStyle w:val="9"/>
        <w:widowControl/>
        <w:numPr>
          <w:ilvl w:val="0"/>
          <w:numId w:val="6"/>
        </w:numPr>
        <w:spacing w:beforeAutospacing="0" w:after="120" w:afterLines="50" w:afterAutospacing="0"/>
        <w:ind w:firstLine="640" w:firstLineChars="200"/>
        <w:rPr>
          <w:rFonts w:cs="仿宋" w:asciiTheme="minorEastAsia" w:hAnsiTheme="minorEastAsia"/>
          <w:sz w:val="32"/>
          <w:szCs w:val="32"/>
        </w:rPr>
      </w:pPr>
      <w:r>
        <w:rPr>
          <w:rFonts w:hint="eastAsia" w:cs="仿宋" w:asciiTheme="minorEastAsia" w:hAnsiTheme="minorEastAsia"/>
          <w:sz w:val="32"/>
          <w:szCs w:val="32"/>
        </w:rPr>
        <w:t>学生离开宿舍后，由宿舍保洁人员对宿舍各楼道进行打扫。</w:t>
      </w:r>
    </w:p>
    <w:p>
      <w:pPr>
        <w:pStyle w:val="9"/>
        <w:widowControl/>
        <w:numPr>
          <w:ilvl w:val="0"/>
          <w:numId w:val="6"/>
        </w:numPr>
        <w:spacing w:beforeAutospacing="0" w:after="120" w:afterLines="50" w:afterAutospacing="0"/>
        <w:ind w:firstLine="640" w:firstLineChars="200"/>
        <w:rPr>
          <w:rFonts w:cs="仿宋" w:asciiTheme="minorEastAsia" w:hAnsiTheme="minorEastAsia"/>
          <w:sz w:val="32"/>
          <w:szCs w:val="32"/>
        </w:rPr>
      </w:pPr>
      <w:r>
        <w:rPr>
          <w:rFonts w:hint="eastAsia" w:cs="仿宋" w:asciiTheme="minorEastAsia" w:hAnsiTheme="minorEastAsia"/>
          <w:sz w:val="32"/>
          <w:szCs w:val="32"/>
        </w:rPr>
        <w:t>宿舍保洁人员每周定期对各个楼道、厕所进行两次84消毒（按要求配比）消毒工作要认真负责，不留死角。</w:t>
      </w:r>
    </w:p>
    <w:p>
      <w:pPr>
        <w:pStyle w:val="9"/>
        <w:widowControl/>
        <w:numPr>
          <w:ilvl w:val="0"/>
          <w:numId w:val="6"/>
        </w:numPr>
        <w:spacing w:beforeAutospacing="0" w:after="120" w:afterLines="50" w:afterAutospacing="0"/>
        <w:ind w:firstLine="640" w:firstLineChars="200"/>
        <w:rPr>
          <w:rFonts w:cs="仿宋" w:asciiTheme="minorEastAsia" w:hAnsiTheme="minorEastAsia"/>
          <w:sz w:val="32"/>
          <w:szCs w:val="32"/>
        </w:rPr>
      </w:pPr>
      <w:r>
        <w:rPr>
          <w:rFonts w:hint="eastAsia" w:cs="仿宋" w:asciiTheme="minorEastAsia" w:hAnsiTheme="minorEastAsia"/>
          <w:sz w:val="32"/>
          <w:szCs w:val="32"/>
        </w:rPr>
        <w:t>宿舍冷、热水设备要有专人负责定期消毒并检测维护，并做好记录。</w:t>
      </w:r>
    </w:p>
    <w:p>
      <w:pPr>
        <w:pStyle w:val="9"/>
        <w:widowControl/>
        <w:numPr>
          <w:ilvl w:val="0"/>
          <w:numId w:val="4"/>
        </w:numPr>
        <w:spacing w:beforeAutospacing="0" w:after="120" w:afterLines="50" w:afterAutospacing="0"/>
        <w:ind w:firstLine="640" w:firstLineChars="200"/>
        <w:rPr>
          <w:rFonts w:cs="仿宋" w:asciiTheme="minorEastAsia" w:hAnsiTheme="minorEastAsia"/>
          <w:sz w:val="32"/>
          <w:szCs w:val="32"/>
        </w:rPr>
      </w:pPr>
      <w:r>
        <w:rPr>
          <w:rFonts w:hint="eastAsia" w:cs="仿宋" w:asciiTheme="minorEastAsia" w:hAnsiTheme="minorEastAsia"/>
          <w:sz w:val="32"/>
          <w:szCs w:val="32"/>
        </w:rPr>
        <w:t>学校食堂消毒制度</w:t>
      </w:r>
    </w:p>
    <w:p>
      <w:pPr>
        <w:pStyle w:val="9"/>
        <w:widowControl/>
        <w:numPr>
          <w:ilvl w:val="0"/>
          <w:numId w:val="7"/>
        </w:numPr>
        <w:spacing w:beforeAutospacing="0" w:after="120" w:afterLines="50" w:afterAutospacing="0"/>
        <w:ind w:firstLine="640" w:firstLineChars="200"/>
        <w:rPr>
          <w:rFonts w:cs="仿宋" w:asciiTheme="minorEastAsia" w:hAnsiTheme="minorEastAsia"/>
          <w:sz w:val="32"/>
          <w:szCs w:val="32"/>
        </w:rPr>
      </w:pPr>
      <w:r>
        <w:rPr>
          <w:rFonts w:hint="eastAsia" w:cs="仿宋" w:asciiTheme="minorEastAsia" w:hAnsiTheme="minorEastAsia"/>
          <w:sz w:val="32"/>
          <w:szCs w:val="32"/>
        </w:rPr>
        <w:t>食堂对炊具、餐具坚持每次用餐后，用消毒水清洗，每天对餐具用开水蒸煮10-20分钟，对消毒后的炊具要有保洁措施。</w:t>
      </w:r>
    </w:p>
    <w:p>
      <w:pPr>
        <w:pStyle w:val="9"/>
        <w:widowControl/>
        <w:numPr>
          <w:ilvl w:val="0"/>
          <w:numId w:val="7"/>
        </w:numPr>
        <w:spacing w:beforeAutospacing="0" w:after="120" w:afterLines="50" w:afterAutospacing="0"/>
        <w:ind w:firstLine="640" w:firstLineChars="200"/>
        <w:rPr>
          <w:rFonts w:cs="仿宋" w:asciiTheme="minorEastAsia" w:hAnsiTheme="minorEastAsia"/>
          <w:sz w:val="32"/>
          <w:szCs w:val="32"/>
        </w:rPr>
      </w:pPr>
      <w:r>
        <w:rPr>
          <w:rFonts w:hint="eastAsia" w:cs="仿宋" w:asciiTheme="minorEastAsia" w:hAnsiTheme="minorEastAsia"/>
          <w:sz w:val="32"/>
          <w:szCs w:val="32"/>
        </w:rPr>
        <w:t>每餐后对食堂的餐桌进行清洁，对食堂地板、水沟用漂白粉或84消毒液进行有效消毒（按要求配比）。</w:t>
      </w:r>
    </w:p>
    <w:p>
      <w:pPr>
        <w:pStyle w:val="9"/>
        <w:widowControl/>
        <w:numPr>
          <w:ilvl w:val="0"/>
          <w:numId w:val="7"/>
        </w:numPr>
        <w:spacing w:beforeAutospacing="0" w:after="120" w:afterLines="50" w:afterAutospacing="0"/>
        <w:ind w:firstLine="640" w:firstLineChars="200"/>
        <w:rPr>
          <w:rFonts w:cs="仿宋" w:asciiTheme="minorEastAsia" w:hAnsiTheme="minorEastAsia"/>
          <w:sz w:val="32"/>
          <w:szCs w:val="32"/>
        </w:rPr>
      </w:pPr>
      <w:r>
        <w:rPr>
          <w:rFonts w:hint="eastAsia" w:cs="仿宋" w:asciiTheme="minorEastAsia" w:hAnsiTheme="minorEastAsia"/>
          <w:sz w:val="32"/>
          <w:szCs w:val="32"/>
        </w:rPr>
        <w:t>消毒池不洗食品和污物，馊水桶应保持清洁，并加盖。</w:t>
      </w:r>
    </w:p>
    <w:p>
      <w:pPr>
        <w:pStyle w:val="9"/>
        <w:widowControl/>
        <w:numPr>
          <w:ilvl w:val="0"/>
          <w:numId w:val="7"/>
        </w:numPr>
        <w:spacing w:beforeAutospacing="0" w:after="120" w:afterLines="50" w:afterAutospacing="0"/>
        <w:ind w:firstLine="640" w:firstLineChars="200"/>
        <w:rPr>
          <w:rFonts w:cs="仿宋" w:asciiTheme="minorEastAsia" w:hAnsiTheme="minorEastAsia"/>
          <w:sz w:val="32"/>
          <w:szCs w:val="32"/>
        </w:rPr>
      </w:pPr>
      <w:r>
        <w:rPr>
          <w:rFonts w:hint="eastAsia" w:cs="仿宋" w:asciiTheme="minorEastAsia" w:hAnsiTheme="minorEastAsia"/>
          <w:sz w:val="32"/>
          <w:szCs w:val="32"/>
        </w:rPr>
        <w:t>每餐前食堂员工应着制服、佩戴口罩、消毒双手并带一次性手套再上岗。</w:t>
      </w:r>
    </w:p>
    <w:p>
      <w:pPr>
        <w:pStyle w:val="9"/>
        <w:widowControl/>
        <w:numPr>
          <w:ilvl w:val="0"/>
          <w:numId w:val="7"/>
        </w:numPr>
        <w:spacing w:beforeAutospacing="0" w:after="120" w:afterLines="50" w:afterAutospacing="0"/>
        <w:ind w:firstLine="640" w:firstLineChars="200"/>
        <w:rPr>
          <w:rFonts w:cs="仿宋" w:asciiTheme="minorEastAsia" w:hAnsiTheme="minorEastAsia"/>
          <w:sz w:val="32"/>
          <w:szCs w:val="32"/>
        </w:rPr>
      </w:pPr>
      <w:r>
        <w:rPr>
          <w:rFonts w:hint="eastAsia" w:cs="仿宋" w:asciiTheme="minorEastAsia" w:hAnsiTheme="minorEastAsia"/>
          <w:sz w:val="32"/>
          <w:szCs w:val="32"/>
        </w:rPr>
        <w:t>食堂应加强除“四害”工作，采购灭鼠、灭蚊、灭蝇的药物，正确投放，清除有害生物的繁殖场所。</w:t>
      </w:r>
    </w:p>
    <w:p>
      <w:pPr>
        <w:pStyle w:val="9"/>
        <w:widowControl/>
        <w:numPr>
          <w:ilvl w:val="0"/>
          <w:numId w:val="7"/>
        </w:numPr>
        <w:spacing w:beforeAutospacing="0" w:after="120" w:afterLines="50" w:afterAutospacing="0"/>
        <w:ind w:firstLine="640" w:firstLineChars="200"/>
        <w:rPr>
          <w:rFonts w:cs="仿宋" w:asciiTheme="minorEastAsia" w:hAnsiTheme="minorEastAsia"/>
          <w:sz w:val="32"/>
          <w:szCs w:val="32"/>
        </w:rPr>
      </w:pPr>
      <w:r>
        <w:rPr>
          <w:rFonts w:hint="eastAsia" w:cs="仿宋" w:asciiTheme="minorEastAsia" w:hAnsiTheme="minorEastAsia"/>
          <w:sz w:val="32"/>
          <w:szCs w:val="32"/>
        </w:rPr>
        <w:t>食堂各组必须做到每天通风三到四次，每次不少于30分钟。</w:t>
      </w:r>
    </w:p>
    <w:p>
      <w:pPr>
        <w:pStyle w:val="9"/>
        <w:widowControl/>
        <w:numPr>
          <w:ilvl w:val="0"/>
          <w:numId w:val="7"/>
        </w:numPr>
        <w:spacing w:beforeAutospacing="0" w:after="120" w:afterLines="50" w:afterAutospacing="0"/>
        <w:ind w:firstLine="640" w:firstLineChars="200"/>
        <w:rPr>
          <w:rFonts w:cs="仿宋" w:asciiTheme="minorEastAsia" w:hAnsiTheme="minorEastAsia"/>
          <w:sz w:val="32"/>
          <w:szCs w:val="32"/>
        </w:rPr>
      </w:pPr>
      <w:r>
        <w:rPr>
          <w:rFonts w:hint="eastAsia" w:cs="仿宋" w:asciiTheme="minorEastAsia" w:hAnsiTheme="minorEastAsia"/>
          <w:sz w:val="32"/>
          <w:szCs w:val="32"/>
        </w:rPr>
        <w:t>消毒、通风均应做好记录，以备抽查。</w:t>
      </w:r>
    </w:p>
    <w:p>
      <w:pPr>
        <w:pStyle w:val="9"/>
        <w:widowControl/>
        <w:spacing w:beforeAutospacing="0" w:afterAutospacing="0"/>
        <w:rPr>
          <w:rFonts w:asciiTheme="minorEastAsia" w:hAnsiTheme="minorEastAsia"/>
          <w:sz w:val="32"/>
          <w:szCs w:val="32"/>
        </w:rPr>
      </w:pPr>
    </w:p>
    <w:p>
      <w:pPr>
        <w:pStyle w:val="9"/>
        <w:widowControl/>
        <w:spacing w:beforeAutospacing="0" w:afterAutospacing="0"/>
        <w:rPr>
          <w:rFonts w:asciiTheme="minorEastAsia" w:hAnsiTheme="minorEastAsia"/>
          <w:sz w:val="32"/>
          <w:szCs w:val="32"/>
        </w:rPr>
      </w:pPr>
    </w:p>
    <w:p>
      <w:pPr>
        <w:pStyle w:val="9"/>
        <w:widowControl/>
        <w:spacing w:beforeAutospacing="0" w:afterAutospacing="0"/>
        <w:rPr>
          <w:rFonts w:asciiTheme="minorEastAsia" w:hAnsiTheme="minorEastAsia"/>
          <w:sz w:val="32"/>
          <w:szCs w:val="32"/>
        </w:rPr>
      </w:pPr>
    </w:p>
    <w:p>
      <w:pPr>
        <w:pStyle w:val="9"/>
        <w:widowControl/>
        <w:spacing w:beforeAutospacing="0" w:afterAutospacing="0"/>
        <w:rPr>
          <w:rFonts w:asciiTheme="minorEastAsia" w:hAnsiTheme="minorEastAsia"/>
          <w:sz w:val="32"/>
          <w:szCs w:val="32"/>
        </w:rPr>
      </w:pPr>
    </w:p>
    <w:p>
      <w:pPr>
        <w:widowControl/>
        <w:jc w:val="left"/>
        <w:rPr>
          <w:rFonts w:asciiTheme="minorEastAsia" w:hAnsiTheme="minorEastAsia"/>
          <w:b/>
          <w:bCs/>
          <w:sz w:val="32"/>
          <w:szCs w:val="32"/>
        </w:rPr>
      </w:pPr>
    </w:p>
    <w:p>
      <w:pPr>
        <w:adjustRightInd w:val="0"/>
        <w:snapToGrid w:val="0"/>
        <w:spacing w:line="300" w:lineRule="exact"/>
        <w:jc w:val="left"/>
        <w:rPr>
          <w:rFonts w:asciiTheme="minorEastAsia" w:hAnsiTheme="minorEastAsia"/>
          <w:bCs/>
          <w:sz w:val="32"/>
          <w:szCs w:val="32"/>
        </w:rPr>
      </w:pPr>
    </w:p>
    <w:p>
      <w:pPr>
        <w:adjustRightInd w:val="0"/>
        <w:snapToGrid w:val="0"/>
        <w:spacing w:line="300" w:lineRule="exact"/>
        <w:jc w:val="left"/>
        <w:rPr>
          <w:rFonts w:asciiTheme="minorEastAsia" w:hAnsiTheme="minorEastAsia"/>
          <w:bCs/>
          <w:sz w:val="32"/>
          <w:szCs w:val="32"/>
        </w:rPr>
      </w:pPr>
    </w:p>
    <w:p>
      <w:pPr>
        <w:adjustRightInd w:val="0"/>
        <w:snapToGrid w:val="0"/>
        <w:spacing w:line="300" w:lineRule="exact"/>
        <w:jc w:val="left"/>
        <w:rPr>
          <w:rFonts w:asciiTheme="minorEastAsia" w:hAnsiTheme="minorEastAsia"/>
          <w:bCs/>
          <w:sz w:val="32"/>
          <w:szCs w:val="32"/>
        </w:rPr>
      </w:pPr>
    </w:p>
    <w:p>
      <w:pPr>
        <w:adjustRightInd w:val="0"/>
        <w:snapToGrid w:val="0"/>
        <w:spacing w:line="300" w:lineRule="exact"/>
        <w:jc w:val="left"/>
        <w:rPr>
          <w:rFonts w:asciiTheme="minorEastAsia" w:hAnsiTheme="minorEastAsia"/>
          <w:bCs/>
          <w:sz w:val="32"/>
          <w:szCs w:val="32"/>
        </w:rPr>
      </w:pPr>
    </w:p>
    <w:p>
      <w:pPr>
        <w:adjustRightInd w:val="0"/>
        <w:snapToGrid w:val="0"/>
        <w:spacing w:line="300" w:lineRule="exact"/>
        <w:jc w:val="left"/>
        <w:rPr>
          <w:rFonts w:asciiTheme="minorEastAsia" w:hAnsiTheme="minorEastAsia"/>
          <w:bCs/>
          <w:sz w:val="32"/>
          <w:szCs w:val="32"/>
        </w:rPr>
      </w:pPr>
    </w:p>
    <w:p>
      <w:pPr>
        <w:adjustRightInd w:val="0"/>
        <w:snapToGrid w:val="0"/>
        <w:spacing w:line="300" w:lineRule="exact"/>
        <w:jc w:val="left"/>
        <w:rPr>
          <w:rFonts w:asciiTheme="minorEastAsia" w:hAnsiTheme="minorEastAsia"/>
          <w:bCs/>
          <w:sz w:val="32"/>
          <w:szCs w:val="32"/>
        </w:rPr>
      </w:pPr>
    </w:p>
    <w:p>
      <w:pPr>
        <w:adjustRightInd w:val="0"/>
        <w:snapToGrid w:val="0"/>
        <w:spacing w:line="300" w:lineRule="exact"/>
        <w:jc w:val="left"/>
        <w:rPr>
          <w:rFonts w:asciiTheme="minorEastAsia" w:hAnsiTheme="minorEastAsia"/>
          <w:bCs/>
          <w:sz w:val="32"/>
          <w:szCs w:val="32"/>
        </w:rPr>
      </w:pPr>
    </w:p>
    <w:p>
      <w:pPr>
        <w:adjustRightInd w:val="0"/>
        <w:snapToGrid w:val="0"/>
        <w:spacing w:line="300" w:lineRule="exact"/>
        <w:jc w:val="left"/>
        <w:rPr>
          <w:rFonts w:asciiTheme="minorEastAsia" w:hAnsiTheme="minorEastAsia"/>
          <w:bCs/>
          <w:sz w:val="32"/>
          <w:szCs w:val="32"/>
        </w:rPr>
      </w:pPr>
    </w:p>
    <w:p>
      <w:pPr>
        <w:adjustRightInd w:val="0"/>
        <w:snapToGrid w:val="0"/>
        <w:spacing w:line="300" w:lineRule="exact"/>
        <w:jc w:val="left"/>
        <w:rPr>
          <w:rFonts w:asciiTheme="minorEastAsia" w:hAnsiTheme="minorEastAsia"/>
          <w:bCs/>
          <w:sz w:val="32"/>
          <w:szCs w:val="32"/>
        </w:rPr>
      </w:pPr>
    </w:p>
    <w:p>
      <w:pPr>
        <w:adjustRightInd w:val="0"/>
        <w:snapToGrid w:val="0"/>
        <w:spacing w:line="300" w:lineRule="exact"/>
        <w:jc w:val="left"/>
        <w:rPr>
          <w:rFonts w:asciiTheme="minorEastAsia" w:hAnsiTheme="minorEastAsia"/>
          <w:bCs/>
          <w:sz w:val="32"/>
          <w:szCs w:val="32"/>
        </w:rPr>
      </w:pPr>
    </w:p>
    <w:p>
      <w:pPr>
        <w:adjustRightInd w:val="0"/>
        <w:snapToGrid w:val="0"/>
        <w:spacing w:line="300" w:lineRule="exact"/>
        <w:jc w:val="left"/>
        <w:rPr>
          <w:rFonts w:asciiTheme="minorEastAsia" w:hAnsiTheme="minorEastAsia"/>
          <w:bCs/>
          <w:sz w:val="32"/>
          <w:szCs w:val="32"/>
        </w:rPr>
      </w:pPr>
    </w:p>
    <w:p>
      <w:pPr>
        <w:adjustRightInd w:val="0"/>
        <w:snapToGrid w:val="0"/>
        <w:spacing w:line="300" w:lineRule="exact"/>
        <w:jc w:val="left"/>
        <w:rPr>
          <w:rFonts w:asciiTheme="minorEastAsia" w:hAnsiTheme="minorEastAsia"/>
          <w:bCs/>
          <w:sz w:val="32"/>
          <w:szCs w:val="32"/>
        </w:rPr>
      </w:pPr>
    </w:p>
    <w:p>
      <w:pPr>
        <w:adjustRightInd w:val="0"/>
        <w:snapToGrid w:val="0"/>
        <w:spacing w:line="300" w:lineRule="exact"/>
        <w:jc w:val="left"/>
        <w:rPr>
          <w:rFonts w:asciiTheme="minorEastAsia" w:hAnsiTheme="minorEastAsia"/>
          <w:bCs/>
          <w:sz w:val="32"/>
          <w:szCs w:val="32"/>
        </w:rPr>
      </w:pPr>
    </w:p>
    <w:p>
      <w:pPr>
        <w:adjustRightInd w:val="0"/>
        <w:snapToGrid w:val="0"/>
        <w:spacing w:line="300" w:lineRule="exact"/>
        <w:jc w:val="left"/>
        <w:rPr>
          <w:rFonts w:asciiTheme="minorEastAsia" w:hAnsiTheme="minorEastAsia"/>
          <w:bCs/>
          <w:sz w:val="32"/>
          <w:szCs w:val="32"/>
        </w:rPr>
      </w:pPr>
    </w:p>
    <w:p>
      <w:pPr>
        <w:adjustRightInd w:val="0"/>
        <w:snapToGrid w:val="0"/>
        <w:spacing w:line="300" w:lineRule="exact"/>
        <w:jc w:val="left"/>
        <w:rPr>
          <w:rFonts w:asciiTheme="minorEastAsia" w:hAnsiTheme="minorEastAsia"/>
          <w:bCs/>
          <w:sz w:val="32"/>
          <w:szCs w:val="32"/>
        </w:rPr>
      </w:pPr>
    </w:p>
    <w:p>
      <w:pPr>
        <w:adjustRightInd w:val="0"/>
        <w:snapToGrid w:val="0"/>
        <w:spacing w:line="300" w:lineRule="exact"/>
        <w:jc w:val="left"/>
        <w:rPr>
          <w:rFonts w:asciiTheme="minorEastAsia" w:hAnsiTheme="minorEastAsia"/>
          <w:bCs/>
          <w:sz w:val="32"/>
          <w:szCs w:val="32"/>
        </w:rPr>
      </w:pPr>
    </w:p>
    <w:p>
      <w:pPr>
        <w:adjustRightInd w:val="0"/>
        <w:snapToGrid w:val="0"/>
        <w:spacing w:line="300" w:lineRule="exact"/>
        <w:jc w:val="left"/>
        <w:rPr>
          <w:rFonts w:asciiTheme="minorEastAsia" w:hAnsiTheme="minorEastAsia"/>
          <w:bCs/>
          <w:sz w:val="32"/>
          <w:szCs w:val="32"/>
        </w:rPr>
      </w:pPr>
    </w:p>
    <w:p>
      <w:pPr>
        <w:adjustRightInd w:val="0"/>
        <w:snapToGrid w:val="0"/>
        <w:spacing w:line="300" w:lineRule="exact"/>
        <w:jc w:val="left"/>
        <w:rPr>
          <w:rFonts w:asciiTheme="minorEastAsia" w:hAnsiTheme="minorEastAsia"/>
          <w:bCs/>
          <w:sz w:val="32"/>
          <w:szCs w:val="32"/>
        </w:rPr>
      </w:pPr>
    </w:p>
    <w:p>
      <w:pPr>
        <w:adjustRightInd w:val="0"/>
        <w:snapToGrid w:val="0"/>
        <w:spacing w:line="300" w:lineRule="exact"/>
        <w:jc w:val="left"/>
        <w:rPr>
          <w:rFonts w:asciiTheme="minorEastAsia" w:hAnsiTheme="minorEastAsia"/>
          <w:bCs/>
          <w:sz w:val="32"/>
          <w:szCs w:val="32"/>
        </w:rPr>
      </w:pPr>
      <w:r>
        <w:rPr>
          <w:rFonts w:hint="eastAsia" w:asciiTheme="minorEastAsia" w:hAnsiTheme="minorEastAsia"/>
          <w:bCs/>
          <w:sz w:val="32"/>
          <w:szCs w:val="32"/>
        </w:rPr>
        <w:t>附件14</w:t>
      </w:r>
      <w:r>
        <w:rPr>
          <w:rFonts w:asciiTheme="minorEastAsia" w:hAnsiTheme="minorEastAsia"/>
          <w:bCs/>
          <w:sz w:val="32"/>
          <w:szCs w:val="32"/>
        </w:rPr>
        <w:t xml:space="preserve"> </w:t>
      </w:r>
    </w:p>
    <w:p>
      <w:pPr>
        <w:adjustRightInd w:val="0"/>
        <w:snapToGrid w:val="0"/>
        <w:spacing w:line="300" w:lineRule="exact"/>
        <w:jc w:val="left"/>
        <w:rPr>
          <w:rFonts w:asciiTheme="minorEastAsia" w:hAnsiTheme="minorEastAsia"/>
          <w:b/>
          <w:bCs/>
          <w:sz w:val="32"/>
          <w:szCs w:val="32"/>
        </w:rPr>
      </w:pPr>
    </w:p>
    <w:p>
      <w:pPr>
        <w:spacing w:line="300" w:lineRule="exact"/>
        <w:jc w:val="center"/>
        <w:rPr>
          <w:rFonts w:asciiTheme="minorEastAsia" w:hAnsiTheme="minorEastAsia"/>
          <w:sz w:val="32"/>
          <w:szCs w:val="32"/>
        </w:rPr>
      </w:pPr>
      <w:r>
        <w:rPr>
          <w:rFonts w:hint="eastAsia" w:asciiTheme="minorEastAsia" w:hAnsiTheme="minorEastAsia"/>
          <w:sz w:val="32"/>
          <w:szCs w:val="32"/>
        </w:rPr>
        <w:t>公共场所通风记录表</w:t>
      </w:r>
    </w:p>
    <w:p>
      <w:pPr>
        <w:spacing w:line="300" w:lineRule="exact"/>
        <w:jc w:val="center"/>
        <w:rPr>
          <w:rFonts w:asciiTheme="minorEastAsia" w:hAnsiTheme="minorEastAsia"/>
          <w:sz w:val="32"/>
          <w:szCs w:val="32"/>
        </w:rPr>
      </w:pPr>
    </w:p>
    <w:p>
      <w:pPr>
        <w:spacing w:line="300" w:lineRule="exact"/>
        <w:rPr>
          <w:rFonts w:asciiTheme="minorEastAsia" w:hAnsiTheme="minorEastAsia"/>
          <w:b/>
          <w:sz w:val="32"/>
          <w:szCs w:val="32"/>
        </w:rPr>
      </w:pPr>
      <w:r>
        <w:rPr>
          <w:rFonts w:hint="eastAsia" w:asciiTheme="minorEastAsia" w:hAnsiTheme="minorEastAsia"/>
          <w:b/>
          <w:sz w:val="32"/>
          <w:szCs w:val="32"/>
        </w:rPr>
        <w:t>班级</w:t>
      </w:r>
      <w:r>
        <w:rPr>
          <w:rFonts w:asciiTheme="minorEastAsia" w:hAnsiTheme="minorEastAsia"/>
          <w:b/>
          <w:sz w:val="32"/>
          <w:szCs w:val="32"/>
        </w:rPr>
        <w:t>/场所：</w:t>
      </w:r>
    </w:p>
    <w:tbl>
      <w:tblPr>
        <w:tblStyle w:val="10"/>
        <w:tblW w:w="9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158"/>
        <w:gridCol w:w="2122"/>
        <w:gridCol w:w="2124"/>
        <w:gridCol w:w="1274"/>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exact"/>
        </w:trPr>
        <w:tc>
          <w:tcPr>
            <w:tcW w:w="1355" w:type="dxa"/>
            <w:vMerge w:val="restart"/>
            <w:vAlign w:val="center"/>
          </w:tcPr>
          <w:p>
            <w:pPr>
              <w:jc w:val="center"/>
              <w:rPr>
                <w:rFonts w:asciiTheme="minorEastAsia" w:hAnsiTheme="minorEastAsia"/>
                <w:b/>
                <w:kern w:val="0"/>
                <w:sz w:val="32"/>
                <w:szCs w:val="32"/>
              </w:rPr>
            </w:pPr>
            <w:r>
              <w:rPr>
                <w:rFonts w:hint="eastAsia" w:asciiTheme="minorEastAsia" w:hAnsiTheme="minorEastAsia"/>
                <w:b/>
                <w:kern w:val="0"/>
                <w:sz w:val="32"/>
                <w:szCs w:val="32"/>
              </w:rPr>
              <w:t>日期</w:t>
            </w:r>
          </w:p>
        </w:tc>
        <w:tc>
          <w:tcPr>
            <w:tcW w:w="1158" w:type="dxa"/>
            <w:vMerge w:val="restart"/>
            <w:vAlign w:val="center"/>
          </w:tcPr>
          <w:p>
            <w:pPr>
              <w:jc w:val="center"/>
              <w:rPr>
                <w:rFonts w:asciiTheme="minorEastAsia" w:hAnsiTheme="minorEastAsia"/>
                <w:b/>
                <w:sz w:val="32"/>
                <w:szCs w:val="32"/>
              </w:rPr>
            </w:pPr>
            <w:r>
              <w:rPr>
                <w:rFonts w:hint="eastAsia" w:asciiTheme="minorEastAsia" w:hAnsiTheme="minorEastAsia"/>
                <w:b/>
                <w:kern w:val="0"/>
                <w:sz w:val="32"/>
                <w:szCs w:val="32"/>
              </w:rPr>
              <w:t>天气</w:t>
            </w:r>
          </w:p>
          <w:p>
            <w:pPr>
              <w:jc w:val="center"/>
              <w:rPr>
                <w:rFonts w:asciiTheme="minorEastAsia" w:hAnsiTheme="minorEastAsia"/>
                <w:b/>
                <w:kern w:val="0"/>
                <w:sz w:val="32"/>
                <w:szCs w:val="32"/>
              </w:rPr>
            </w:pPr>
            <w:r>
              <w:rPr>
                <w:rFonts w:hint="eastAsia" w:asciiTheme="minorEastAsia" w:hAnsiTheme="minorEastAsia"/>
                <w:b/>
                <w:kern w:val="0"/>
                <w:sz w:val="32"/>
                <w:szCs w:val="32"/>
              </w:rPr>
              <w:t>情况</w:t>
            </w:r>
          </w:p>
        </w:tc>
        <w:tc>
          <w:tcPr>
            <w:tcW w:w="4246" w:type="dxa"/>
            <w:gridSpan w:val="2"/>
            <w:tcBorders>
              <w:bottom w:val="single" w:color="auto" w:sz="4" w:space="0"/>
            </w:tcBorders>
            <w:vAlign w:val="center"/>
          </w:tcPr>
          <w:p>
            <w:pPr>
              <w:jc w:val="center"/>
              <w:rPr>
                <w:rFonts w:asciiTheme="minorEastAsia" w:hAnsiTheme="minorEastAsia"/>
                <w:b/>
                <w:kern w:val="0"/>
                <w:sz w:val="32"/>
                <w:szCs w:val="32"/>
              </w:rPr>
            </w:pPr>
            <w:r>
              <w:rPr>
                <w:rFonts w:hint="eastAsia" w:asciiTheme="minorEastAsia" w:hAnsiTheme="minorEastAsia"/>
                <w:b/>
                <w:kern w:val="0"/>
                <w:sz w:val="32"/>
                <w:szCs w:val="32"/>
              </w:rPr>
              <w:t>通风时间</w:t>
            </w:r>
          </w:p>
          <w:p>
            <w:pPr>
              <w:jc w:val="center"/>
              <w:rPr>
                <w:rFonts w:asciiTheme="minorEastAsia" w:hAnsiTheme="minorEastAsia"/>
                <w:b/>
                <w:kern w:val="0"/>
                <w:sz w:val="32"/>
                <w:szCs w:val="32"/>
              </w:rPr>
            </w:pPr>
            <w:r>
              <w:rPr>
                <w:rFonts w:hint="eastAsia" w:asciiTheme="minorEastAsia" w:hAnsiTheme="minorEastAsia"/>
                <w:b/>
                <w:kern w:val="0"/>
                <w:sz w:val="32"/>
                <w:szCs w:val="32"/>
              </w:rPr>
              <w:t>（</w:t>
            </w:r>
            <w:r>
              <w:rPr>
                <w:rFonts w:asciiTheme="minorEastAsia" w:hAnsiTheme="minorEastAsia"/>
                <w:b/>
                <w:kern w:val="0"/>
                <w:sz w:val="32"/>
                <w:szCs w:val="32"/>
                <w:u w:val="single"/>
              </w:rPr>
              <w:t xml:space="preserve"> </w:t>
            </w:r>
            <w:r>
              <w:rPr>
                <w:rFonts w:hint="eastAsia" w:asciiTheme="minorEastAsia" w:hAnsiTheme="minorEastAsia"/>
                <w:b/>
                <w:kern w:val="0"/>
                <w:sz w:val="32"/>
                <w:szCs w:val="32"/>
              </w:rPr>
              <w:t>时</w:t>
            </w:r>
            <w:r>
              <w:rPr>
                <w:rFonts w:asciiTheme="minorEastAsia" w:hAnsiTheme="minorEastAsia"/>
                <w:b/>
                <w:kern w:val="0"/>
                <w:sz w:val="32"/>
                <w:szCs w:val="32"/>
                <w:u w:val="single"/>
              </w:rPr>
              <w:t xml:space="preserve"> </w:t>
            </w:r>
            <w:r>
              <w:rPr>
                <w:rFonts w:hint="eastAsia" w:asciiTheme="minorEastAsia" w:hAnsiTheme="minorEastAsia"/>
                <w:b/>
                <w:kern w:val="0"/>
                <w:sz w:val="32"/>
                <w:szCs w:val="32"/>
              </w:rPr>
              <w:t>分－</w:t>
            </w:r>
            <w:r>
              <w:rPr>
                <w:rFonts w:asciiTheme="minorEastAsia" w:hAnsiTheme="minorEastAsia"/>
                <w:b/>
                <w:kern w:val="0"/>
                <w:sz w:val="32"/>
                <w:szCs w:val="32"/>
                <w:u w:val="single"/>
              </w:rPr>
              <w:t xml:space="preserve"> </w:t>
            </w:r>
            <w:r>
              <w:rPr>
                <w:rFonts w:hint="eastAsia" w:asciiTheme="minorEastAsia" w:hAnsiTheme="minorEastAsia"/>
                <w:b/>
                <w:kern w:val="0"/>
                <w:sz w:val="32"/>
                <w:szCs w:val="32"/>
              </w:rPr>
              <w:t>时</w:t>
            </w:r>
            <w:r>
              <w:rPr>
                <w:rFonts w:asciiTheme="minorEastAsia" w:hAnsiTheme="minorEastAsia"/>
                <w:b/>
                <w:kern w:val="0"/>
                <w:sz w:val="32"/>
                <w:szCs w:val="32"/>
                <w:u w:val="single"/>
              </w:rPr>
              <w:t xml:space="preserve"> </w:t>
            </w:r>
            <w:r>
              <w:rPr>
                <w:rFonts w:hint="eastAsia" w:asciiTheme="minorEastAsia" w:hAnsiTheme="minorEastAsia"/>
                <w:b/>
                <w:kern w:val="0"/>
                <w:sz w:val="32"/>
                <w:szCs w:val="32"/>
              </w:rPr>
              <w:t>分）</w:t>
            </w:r>
          </w:p>
          <w:p>
            <w:pPr>
              <w:jc w:val="center"/>
              <w:rPr>
                <w:rFonts w:asciiTheme="minorEastAsia" w:hAnsiTheme="minorEastAsia"/>
                <w:b/>
                <w:kern w:val="0"/>
                <w:sz w:val="32"/>
                <w:szCs w:val="32"/>
              </w:rPr>
            </w:pPr>
          </w:p>
          <w:p>
            <w:pPr>
              <w:jc w:val="center"/>
              <w:rPr>
                <w:rFonts w:asciiTheme="minorEastAsia" w:hAnsiTheme="minorEastAsia"/>
                <w:b/>
                <w:kern w:val="0"/>
                <w:sz w:val="32"/>
                <w:szCs w:val="32"/>
              </w:rPr>
            </w:pPr>
          </w:p>
          <w:p>
            <w:pPr>
              <w:jc w:val="center"/>
              <w:rPr>
                <w:rFonts w:asciiTheme="minorEastAsia" w:hAnsiTheme="minorEastAsia"/>
                <w:b/>
                <w:kern w:val="0"/>
                <w:sz w:val="32"/>
                <w:szCs w:val="32"/>
              </w:rPr>
            </w:pPr>
          </w:p>
          <w:p>
            <w:pPr>
              <w:jc w:val="center"/>
              <w:rPr>
                <w:rFonts w:asciiTheme="minorEastAsia" w:hAnsiTheme="minorEastAsia"/>
                <w:b/>
                <w:kern w:val="0"/>
                <w:sz w:val="32"/>
                <w:szCs w:val="32"/>
              </w:rPr>
            </w:pPr>
          </w:p>
          <w:p>
            <w:pPr>
              <w:jc w:val="center"/>
              <w:rPr>
                <w:rFonts w:asciiTheme="minorEastAsia" w:hAnsiTheme="minorEastAsia"/>
                <w:b/>
                <w:kern w:val="0"/>
                <w:sz w:val="32"/>
                <w:szCs w:val="32"/>
              </w:rPr>
            </w:pPr>
          </w:p>
          <w:p>
            <w:pPr>
              <w:jc w:val="center"/>
              <w:rPr>
                <w:rFonts w:asciiTheme="minorEastAsia" w:hAnsiTheme="minorEastAsia"/>
                <w:b/>
                <w:kern w:val="0"/>
                <w:sz w:val="32"/>
                <w:szCs w:val="32"/>
              </w:rPr>
            </w:pPr>
          </w:p>
        </w:tc>
        <w:tc>
          <w:tcPr>
            <w:tcW w:w="1274" w:type="dxa"/>
            <w:vMerge w:val="restart"/>
            <w:vAlign w:val="center"/>
          </w:tcPr>
          <w:p>
            <w:pPr>
              <w:jc w:val="center"/>
              <w:rPr>
                <w:rFonts w:asciiTheme="minorEastAsia" w:hAnsiTheme="minorEastAsia"/>
                <w:b/>
                <w:kern w:val="0"/>
                <w:sz w:val="32"/>
                <w:szCs w:val="32"/>
              </w:rPr>
            </w:pPr>
            <w:r>
              <w:rPr>
                <w:rFonts w:hint="eastAsia" w:asciiTheme="minorEastAsia" w:hAnsiTheme="minorEastAsia"/>
                <w:b/>
                <w:kern w:val="0"/>
                <w:sz w:val="32"/>
                <w:szCs w:val="32"/>
              </w:rPr>
              <w:t>负责人</w:t>
            </w:r>
          </w:p>
        </w:tc>
        <w:tc>
          <w:tcPr>
            <w:tcW w:w="1415" w:type="dxa"/>
            <w:vMerge w:val="restart"/>
            <w:vAlign w:val="center"/>
          </w:tcPr>
          <w:p>
            <w:pPr>
              <w:jc w:val="center"/>
              <w:rPr>
                <w:rFonts w:asciiTheme="minorEastAsia" w:hAnsiTheme="minorEastAsia"/>
                <w:b/>
                <w:kern w:val="0"/>
                <w:sz w:val="32"/>
                <w:szCs w:val="32"/>
              </w:rPr>
            </w:pPr>
            <w:r>
              <w:rPr>
                <w:rFonts w:hint="eastAsia" w:asciiTheme="minorEastAsia" w:hAnsiTheme="minorEastAsia"/>
                <w:b/>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55" w:type="dxa"/>
            <w:vMerge w:val="continue"/>
            <w:vAlign w:val="center"/>
          </w:tcPr>
          <w:p>
            <w:pPr>
              <w:jc w:val="center"/>
              <w:rPr>
                <w:rFonts w:asciiTheme="minorEastAsia" w:hAnsiTheme="minorEastAsia"/>
                <w:sz w:val="32"/>
                <w:szCs w:val="32"/>
              </w:rPr>
            </w:pPr>
          </w:p>
        </w:tc>
        <w:tc>
          <w:tcPr>
            <w:tcW w:w="1158" w:type="dxa"/>
            <w:vMerge w:val="continue"/>
            <w:vAlign w:val="center"/>
          </w:tcPr>
          <w:p>
            <w:pPr>
              <w:jc w:val="center"/>
              <w:rPr>
                <w:rFonts w:asciiTheme="minorEastAsia" w:hAnsiTheme="minorEastAsia"/>
                <w:sz w:val="32"/>
                <w:szCs w:val="32"/>
              </w:rPr>
            </w:pPr>
          </w:p>
        </w:tc>
        <w:tc>
          <w:tcPr>
            <w:tcW w:w="2122" w:type="dxa"/>
            <w:tcBorders>
              <w:right w:val="single" w:color="auto" w:sz="4" w:space="0"/>
            </w:tcBorders>
            <w:vAlign w:val="center"/>
          </w:tcPr>
          <w:p>
            <w:pPr>
              <w:jc w:val="center"/>
              <w:rPr>
                <w:rFonts w:asciiTheme="minorEastAsia" w:hAnsiTheme="minorEastAsia"/>
                <w:b/>
                <w:kern w:val="0"/>
                <w:sz w:val="32"/>
                <w:szCs w:val="32"/>
              </w:rPr>
            </w:pPr>
            <w:r>
              <w:rPr>
                <w:rFonts w:hint="eastAsia" w:asciiTheme="minorEastAsia" w:hAnsiTheme="minorEastAsia"/>
                <w:b/>
                <w:kern w:val="0"/>
                <w:sz w:val="32"/>
                <w:szCs w:val="32"/>
              </w:rPr>
              <w:t>上午</w:t>
            </w:r>
          </w:p>
        </w:tc>
        <w:tc>
          <w:tcPr>
            <w:tcW w:w="2124" w:type="dxa"/>
            <w:tcBorders>
              <w:left w:val="single" w:color="auto" w:sz="4" w:space="0"/>
            </w:tcBorders>
            <w:vAlign w:val="center"/>
          </w:tcPr>
          <w:p>
            <w:pPr>
              <w:jc w:val="center"/>
              <w:rPr>
                <w:rFonts w:asciiTheme="minorEastAsia" w:hAnsiTheme="minorEastAsia"/>
                <w:b/>
                <w:kern w:val="0"/>
                <w:sz w:val="32"/>
                <w:szCs w:val="32"/>
              </w:rPr>
            </w:pPr>
            <w:r>
              <w:rPr>
                <w:rFonts w:hint="eastAsia" w:asciiTheme="minorEastAsia" w:hAnsiTheme="minorEastAsia"/>
                <w:b/>
                <w:kern w:val="0"/>
                <w:sz w:val="32"/>
                <w:szCs w:val="32"/>
              </w:rPr>
              <w:t>下午</w:t>
            </w:r>
          </w:p>
        </w:tc>
        <w:tc>
          <w:tcPr>
            <w:tcW w:w="1274" w:type="dxa"/>
            <w:vMerge w:val="continue"/>
            <w:vAlign w:val="center"/>
          </w:tcPr>
          <w:p>
            <w:pPr>
              <w:jc w:val="center"/>
              <w:rPr>
                <w:rFonts w:asciiTheme="minorEastAsia" w:hAnsiTheme="minorEastAsia"/>
                <w:sz w:val="32"/>
                <w:szCs w:val="32"/>
              </w:rPr>
            </w:pPr>
          </w:p>
        </w:tc>
        <w:tc>
          <w:tcPr>
            <w:tcW w:w="1415" w:type="dxa"/>
            <w:vMerge w:val="continue"/>
            <w:vAlign w:val="center"/>
          </w:tcPr>
          <w:p>
            <w:pPr>
              <w:jc w:val="cente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1355" w:type="dxa"/>
            <w:vAlign w:val="center"/>
          </w:tcPr>
          <w:p>
            <w:pPr>
              <w:jc w:val="center"/>
              <w:rPr>
                <w:rFonts w:asciiTheme="minorEastAsia" w:hAnsiTheme="minorEastAsia"/>
                <w:sz w:val="32"/>
                <w:szCs w:val="32"/>
              </w:rPr>
            </w:pPr>
          </w:p>
        </w:tc>
        <w:tc>
          <w:tcPr>
            <w:tcW w:w="1158" w:type="dxa"/>
            <w:vAlign w:val="center"/>
          </w:tcPr>
          <w:p>
            <w:pPr>
              <w:jc w:val="center"/>
              <w:rPr>
                <w:rFonts w:asciiTheme="minorEastAsia" w:hAnsiTheme="minorEastAsia"/>
                <w:sz w:val="32"/>
                <w:szCs w:val="32"/>
              </w:rPr>
            </w:pPr>
          </w:p>
        </w:tc>
        <w:tc>
          <w:tcPr>
            <w:tcW w:w="2122" w:type="dxa"/>
            <w:vAlign w:val="center"/>
          </w:tcPr>
          <w:p>
            <w:pPr>
              <w:jc w:val="center"/>
              <w:rPr>
                <w:rFonts w:asciiTheme="minorEastAsia" w:hAnsiTheme="minorEastAsia"/>
                <w:sz w:val="32"/>
                <w:szCs w:val="32"/>
              </w:rPr>
            </w:pPr>
          </w:p>
        </w:tc>
        <w:tc>
          <w:tcPr>
            <w:tcW w:w="2124" w:type="dxa"/>
            <w:vAlign w:val="center"/>
          </w:tcPr>
          <w:p>
            <w:pPr>
              <w:jc w:val="center"/>
              <w:rPr>
                <w:rFonts w:asciiTheme="minorEastAsia" w:hAnsiTheme="minorEastAsia"/>
                <w:sz w:val="32"/>
                <w:szCs w:val="32"/>
              </w:rPr>
            </w:pPr>
          </w:p>
        </w:tc>
        <w:tc>
          <w:tcPr>
            <w:tcW w:w="1274" w:type="dxa"/>
            <w:vAlign w:val="center"/>
          </w:tcPr>
          <w:p>
            <w:pPr>
              <w:jc w:val="center"/>
              <w:rPr>
                <w:rFonts w:asciiTheme="minorEastAsia" w:hAnsiTheme="minorEastAsia"/>
                <w:sz w:val="32"/>
                <w:szCs w:val="32"/>
              </w:rPr>
            </w:pPr>
          </w:p>
        </w:tc>
        <w:tc>
          <w:tcPr>
            <w:tcW w:w="1415" w:type="dxa"/>
            <w:vAlign w:val="center"/>
          </w:tcPr>
          <w:p>
            <w:pPr>
              <w:jc w:val="cente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1355" w:type="dxa"/>
            <w:vAlign w:val="center"/>
          </w:tcPr>
          <w:p>
            <w:pPr>
              <w:jc w:val="center"/>
              <w:rPr>
                <w:rFonts w:asciiTheme="minorEastAsia" w:hAnsiTheme="minorEastAsia"/>
                <w:sz w:val="32"/>
                <w:szCs w:val="32"/>
              </w:rPr>
            </w:pPr>
          </w:p>
        </w:tc>
        <w:tc>
          <w:tcPr>
            <w:tcW w:w="1158" w:type="dxa"/>
            <w:vAlign w:val="center"/>
          </w:tcPr>
          <w:p>
            <w:pPr>
              <w:jc w:val="center"/>
              <w:rPr>
                <w:rFonts w:asciiTheme="minorEastAsia" w:hAnsiTheme="minorEastAsia"/>
                <w:sz w:val="32"/>
                <w:szCs w:val="32"/>
              </w:rPr>
            </w:pPr>
          </w:p>
        </w:tc>
        <w:tc>
          <w:tcPr>
            <w:tcW w:w="2122" w:type="dxa"/>
            <w:vAlign w:val="center"/>
          </w:tcPr>
          <w:p>
            <w:pPr>
              <w:jc w:val="center"/>
              <w:rPr>
                <w:rFonts w:asciiTheme="minorEastAsia" w:hAnsiTheme="minorEastAsia"/>
                <w:sz w:val="32"/>
                <w:szCs w:val="32"/>
              </w:rPr>
            </w:pPr>
          </w:p>
        </w:tc>
        <w:tc>
          <w:tcPr>
            <w:tcW w:w="2124" w:type="dxa"/>
            <w:vAlign w:val="center"/>
          </w:tcPr>
          <w:p>
            <w:pPr>
              <w:jc w:val="center"/>
              <w:rPr>
                <w:rFonts w:asciiTheme="minorEastAsia" w:hAnsiTheme="minorEastAsia"/>
                <w:sz w:val="32"/>
                <w:szCs w:val="32"/>
              </w:rPr>
            </w:pPr>
          </w:p>
        </w:tc>
        <w:tc>
          <w:tcPr>
            <w:tcW w:w="1274" w:type="dxa"/>
            <w:vAlign w:val="center"/>
          </w:tcPr>
          <w:p>
            <w:pPr>
              <w:jc w:val="center"/>
              <w:rPr>
                <w:rFonts w:asciiTheme="minorEastAsia" w:hAnsiTheme="minorEastAsia"/>
                <w:sz w:val="32"/>
                <w:szCs w:val="32"/>
              </w:rPr>
            </w:pPr>
          </w:p>
        </w:tc>
        <w:tc>
          <w:tcPr>
            <w:tcW w:w="1415" w:type="dxa"/>
            <w:vAlign w:val="center"/>
          </w:tcPr>
          <w:p>
            <w:pPr>
              <w:jc w:val="cente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1355" w:type="dxa"/>
            <w:vAlign w:val="center"/>
          </w:tcPr>
          <w:p>
            <w:pPr>
              <w:jc w:val="center"/>
              <w:rPr>
                <w:rFonts w:asciiTheme="minorEastAsia" w:hAnsiTheme="minorEastAsia"/>
                <w:sz w:val="32"/>
                <w:szCs w:val="32"/>
              </w:rPr>
            </w:pPr>
          </w:p>
        </w:tc>
        <w:tc>
          <w:tcPr>
            <w:tcW w:w="1158" w:type="dxa"/>
            <w:vAlign w:val="center"/>
          </w:tcPr>
          <w:p>
            <w:pPr>
              <w:jc w:val="center"/>
              <w:rPr>
                <w:rFonts w:asciiTheme="minorEastAsia" w:hAnsiTheme="minorEastAsia"/>
                <w:sz w:val="32"/>
                <w:szCs w:val="32"/>
              </w:rPr>
            </w:pPr>
          </w:p>
        </w:tc>
        <w:tc>
          <w:tcPr>
            <w:tcW w:w="2122" w:type="dxa"/>
            <w:vAlign w:val="center"/>
          </w:tcPr>
          <w:p>
            <w:pPr>
              <w:jc w:val="center"/>
              <w:rPr>
                <w:rFonts w:asciiTheme="minorEastAsia" w:hAnsiTheme="minorEastAsia"/>
                <w:sz w:val="32"/>
                <w:szCs w:val="32"/>
              </w:rPr>
            </w:pPr>
          </w:p>
        </w:tc>
        <w:tc>
          <w:tcPr>
            <w:tcW w:w="2124" w:type="dxa"/>
            <w:vAlign w:val="center"/>
          </w:tcPr>
          <w:p>
            <w:pPr>
              <w:jc w:val="center"/>
              <w:rPr>
                <w:rFonts w:asciiTheme="minorEastAsia" w:hAnsiTheme="minorEastAsia"/>
                <w:sz w:val="32"/>
                <w:szCs w:val="32"/>
              </w:rPr>
            </w:pPr>
          </w:p>
        </w:tc>
        <w:tc>
          <w:tcPr>
            <w:tcW w:w="1274" w:type="dxa"/>
            <w:vAlign w:val="center"/>
          </w:tcPr>
          <w:p>
            <w:pPr>
              <w:jc w:val="center"/>
              <w:rPr>
                <w:rFonts w:asciiTheme="minorEastAsia" w:hAnsiTheme="minorEastAsia"/>
                <w:sz w:val="32"/>
                <w:szCs w:val="32"/>
              </w:rPr>
            </w:pPr>
          </w:p>
        </w:tc>
        <w:tc>
          <w:tcPr>
            <w:tcW w:w="1415" w:type="dxa"/>
            <w:vAlign w:val="center"/>
          </w:tcPr>
          <w:p>
            <w:pPr>
              <w:jc w:val="cente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1355" w:type="dxa"/>
            <w:vAlign w:val="center"/>
          </w:tcPr>
          <w:p>
            <w:pPr>
              <w:jc w:val="center"/>
              <w:rPr>
                <w:rFonts w:asciiTheme="minorEastAsia" w:hAnsiTheme="minorEastAsia"/>
                <w:sz w:val="32"/>
                <w:szCs w:val="32"/>
              </w:rPr>
            </w:pPr>
          </w:p>
        </w:tc>
        <w:tc>
          <w:tcPr>
            <w:tcW w:w="1158" w:type="dxa"/>
            <w:vAlign w:val="center"/>
          </w:tcPr>
          <w:p>
            <w:pPr>
              <w:jc w:val="center"/>
              <w:rPr>
                <w:rFonts w:asciiTheme="minorEastAsia" w:hAnsiTheme="minorEastAsia"/>
                <w:sz w:val="32"/>
                <w:szCs w:val="32"/>
              </w:rPr>
            </w:pPr>
          </w:p>
        </w:tc>
        <w:tc>
          <w:tcPr>
            <w:tcW w:w="2122" w:type="dxa"/>
            <w:vAlign w:val="center"/>
          </w:tcPr>
          <w:p>
            <w:pPr>
              <w:jc w:val="center"/>
              <w:rPr>
                <w:rFonts w:asciiTheme="minorEastAsia" w:hAnsiTheme="minorEastAsia"/>
                <w:sz w:val="32"/>
                <w:szCs w:val="32"/>
              </w:rPr>
            </w:pPr>
          </w:p>
        </w:tc>
        <w:tc>
          <w:tcPr>
            <w:tcW w:w="2124" w:type="dxa"/>
            <w:vAlign w:val="center"/>
          </w:tcPr>
          <w:p>
            <w:pPr>
              <w:jc w:val="center"/>
              <w:rPr>
                <w:rFonts w:asciiTheme="minorEastAsia" w:hAnsiTheme="minorEastAsia"/>
                <w:sz w:val="32"/>
                <w:szCs w:val="32"/>
              </w:rPr>
            </w:pPr>
          </w:p>
        </w:tc>
        <w:tc>
          <w:tcPr>
            <w:tcW w:w="1274" w:type="dxa"/>
            <w:vAlign w:val="center"/>
          </w:tcPr>
          <w:p>
            <w:pPr>
              <w:jc w:val="center"/>
              <w:rPr>
                <w:rFonts w:asciiTheme="minorEastAsia" w:hAnsiTheme="minorEastAsia"/>
                <w:sz w:val="32"/>
                <w:szCs w:val="32"/>
              </w:rPr>
            </w:pPr>
          </w:p>
        </w:tc>
        <w:tc>
          <w:tcPr>
            <w:tcW w:w="1415" w:type="dxa"/>
            <w:vAlign w:val="center"/>
          </w:tcPr>
          <w:p>
            <w:pPr>
              <w:jc w:val="cente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1355" w:type="dxa"/>
            <w:vAlign w:val="center"/>
          </w:tcPr>
          <w:p>
            <w:pPr>
              <w:jc w:val="center"/>
              <w:rPr>
                <w:rFonts w:asciiTheme="minorEastAsia" w:hAnsiTheme="minorEastAsia"/>
                <w:sz w:val="32"/>
                <w:szCs w:val="32"/>
              </w:rPr>
            </w:pPr>
          </w:p>
        </w:tc>
        <w:tc>
          <w:tcPr>
            <w:tcW w:w="1158" w:type="dxa"/>
            <w:vAlign w:val="center"/>
          </w:tcPr>
          <w:p>
            <w:pPr>
              <w:jc w:val="center"/>
              <w:rPr>
                <w:rFonts w:asciiTheme="minorEastAsia" w:hAnsiTheme="minorEastAsia"/>
                <w:sz w:val="32"/>
                <w:szCs w:val="32"/>
              </w:rPr>
            </w:pPr>
          </w:p>
        </w:tc>
        <w:tc>
          <w:tcPr>
            <w:tcW w:w="2122" w:type="dxa"/>
            <w:vAlign w:val="center"/>
          </w:tcPr>
          <w:p>
            <w:pPr>
              <w:jc w:val="center"/>
              <w:rPr>
                <w:rFonts w:asciiTheme="minorEastAsia" w:hAnsiTheme="minorEastAsia"/>
                <w:sz w:val="32"/>
                <w:szCs w:val="32"/>
              </w:rPr>
            </w:pPr>
          </w:p>
        </w:tc>
        <w:tc>
          <w:tcPr>
            <w:tcW w:w="2124" w:type="dxa"/>
            <w:vAlign w:val="center"/>
          </w:tcPr>
          <w:p>
            <w:pPr>
              <w:jc w:val="center"/>
              <w:rPr>
                <w:rFonts w:asciiTheme="minorEastAsia" w:hAnsiTheme="minorEastAsia"/>
                <w:sz w:val="32"/>
                <w:szCs w:val="32"/>
              </w:rPr>
            </w:pPr>
          </w:p>
        </w:tc>
        <w:tc>
          <w:tcPr>
            <w:tcW w:w="1274" w:type="dxa"/>
            <w:vAlign w:val="center"/>
          </w:tcPr>
          <w:p>
            <w:pPr>
              <w:jc w:val="center"/>
              <w:rPr>
                <w:rFonts w:asciiTheme="minorEastAsia" w:hAnsiTheme="minorEastAsia"/>
                <w:sz w:val="32"/>
                <w:szCs w:val="32"/>
              </w:rPr>
            </w:pPr>
          </w:p>
        </w:tc>
        <w:tc>
          <w:tcPr>
            <w:tcW w:w="1415" w:type="dxa"/>
            <w:vAlign w:val="center"/>
          </w:tcPr>
          <w:p>
            <w:pPr>
              <w:jc w:val="cente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1355" w:type="dxa"/>
            <w:vAlign w:val="center"/>
          </w:tcPr>
          <w:p>
            <w:pPr>
              <w:jc w:val="center"/>
              <w:rPr>
                <w:rFonts w:asciiTheme="minorEastAsia" w:hAnsiTheme="minorEastAsia"/>
                <w:sz w:val="32"/>
                <w:szCs w:val="32"/>
              </w:rPr>
            </w:pPr>
          </w:p>
        </w:tc>
        <w:tc>
          <w:tcPr>
            <w:tcW w:w="1158" w:type="dxa"/>
            <w:vAlign w:val="center"/>
          </w:tcPr>
          <w:p>
            <w:pPr>
              <w:jc w:val="center"/>
              <w:rPr>
                <w:rFonts w:asciiTheme="minorEastAsia" w:hAnsiTheme="minorEastAsia"/>
                <w:sz w:val="32"/>
                <w:szCs w:val="32"/>
              </w:rPr>
            </w:pPr>
          </w:p>
        </w:tc>
        <w:tc>
          <w:tcPr>
            <w:tcW w:w="2122" w:type="dxa"/>
            <w:vAlign w:val="center"/>
          </w:tcPr>
          <w:p>
            <w:pPr>
              <w:jc w:val="center"/>
              <w:rPr>
                <w:rFonts w:asciiTheme="minorEastAsia" w:hAnsiTheme="minorEastAsia"/>
                <w:sz w:val="32"/>
                <w:szCs w:val="32"/>
              </w:rPr>
            </w:pPr>
          </w:p>
        </w:tc>
        <w:tc>
          <w:tcPr>
            <w:tcW w:w="2124" w:type="dxa"/>
            <w:vAlign w:val="center"/>
          </w:tcPr>
          <w:p>
            <w:pPr>
              <w:jc w:val="center"/>
              <w:rPr>
                <w:rFonts w:asciiTheme="minorEastAsia" w:hAnsiTheme="minorEastAsia"/>
                <w:sz w:val="32"/>
                <w:szCs w:val="32"/>
              </w:rPr>
            </w:pPr>
          </w:p>
        </w:tc>
        <w:tc>
          <w:tcPr>
            <w:tcW w:w="1274" w:type="dxa"/>
            <w:vAlign w:val="center"/>
          </w:tcPr>
          <w:p>
            <w:pPr>
              <w:jc w:val="center"/>
              <w:rPr>
                <w:rFonts w:asciiTheme="minorEastAsia" w:hAnsiTheme="minorEastAsia"/>
                <w:sz w:val="32"/>
                <w:szCs w:val="32"/>
              </w:rPr>
            </w:pPr>
          </w:p>
        </w:tc>
        <w:tc>
          <w:tcPr>
            <w:tcW w:w="1415" w:type="dxa"/>
            <w:vAlign w:val="center"/>
          </w:tcPr>
          <w:p>
            <w:pPr>
              <w:jc w:val="cente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1355" w:type="dxa"/>
            <w:vAlign w:val="center"/>
          </w:tcPr>
          <w:p>
            <w:pPr>
              <w:jc w:val="center"/>
              <w:rPr>
                <w:rFonts w:asciiTheme="minorEastAsia" w:hAnsiTheme="minorEastAsia"/>
                <w:sz w:val="32"/>
                <w:szCs w:val="32"/>
              </w:rPr>
            </w:pPr>
          </w:p>
        </w:tc>
        <w:tc>
          <w:tcPr>
            <w:tcW w:w="1158" w:type="dxa"/>
            <w:vAlign w:val="center"/>
          </w:tcPr>
          <w:p>
            <w:pPr>
              <w:jc w:val="center"/>
              <w:rPr>
                <w:rFonts w:asciiTheme="minorEastAsia" w:hAnsiTheme="minorEastAsia"/>
                <w:sz w:val="32"/>
                <w:szCs w:val="32"/>
              </w:rPr>
            </w:pPr>
          </w:p>
        </w:tc>
        <w:tc>
          <w:tcPr>
            <w:tcW w:w="2122" w:type="dxa"/>
            <w:vAlign w:val="center"/>
          </w:tcPr>
          <w:p>
            <w:pPr>
              <w:jc w:val="center"/>
              <w:rPr>
                <w:rFonts w:asciiTheme="minorEastAsia" w:hAnsiTheme="minorEastAsia"/>
                <w:sz w:val="32"/>
                <w:szCs w:val="32"/>
              </w:rPr>
            </w:pPr>
          </w:p>
        </w:tc>
        <w:tc>
          <w:tcPr>
            <w:tcW w:w="2124" w:type="dxa"/>
            <w:vAlign w:val="center"/>
          </w:tcPr>
          <w:p>
            <w:pPr>
              <w:jc w:val="center"/>
              <w:rPr>
                <w:rFonts w:asciiTheme="minorEastAsia" w:hAnsiTheme="minorEastAsia"/>
                <w:sz w:val="32"/>
                <w:szCs w:val="32"/>
              </w:rPr>
            </w:pPr>
          </w:p>
        </w:tc>
        <w:tc>
          <w:tcPr>
            <w:tcW w:w="1274" w:type="dxa"/>
            <w:vAlign w:val="center"/>
          </w:tcPr>
          <w:p>
            <w:pPr>
              <w:jc w:val="center"/>
              <w:rPr>
                <w:rFonts w:asciiTheme="minorEastAsia" w:hAnsiTheme="minorEastAsia"/>
                <w:sz w:val="32"/>
                <w:szCs w:val="32"/>
              </w:rPr>
            </w:pPr>
          </w:p>
        </w:tc>
        <w:tc>
          <w:tcPr>
            <w:tcW w:w="1415" w:type="dxa"/>
            <w:vAlign w:val="center"/>
          </w:tcPr>
          <w:p>
            <w:pPr>
              <w:jc w:val="cente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1355" w:type="dxa"/>
            <w:vAlign w:val="center"/>
          </w:tcPr>
          <w:p>
            <w:pPr>
              <w:jc w:val="center"/>
              <w:rPr>
                <w:rFonts w:asciiTheme="minorEastAsia" w:hAnsiTheme="minorEastAsia"/>
                <w:sz w:val="32"/>
                <w:szCs w:val="32"/>
              </w:rPr>
            </w:pPr>
          </w:p>
        </w:tc>
        <w:tc>
          <w:tcPr>
            <w:tcW w:w="1158" w:type="dxa"/>
            <w:vAlign w:val="center"/>
          </w:tcPr>
          <w:p>
            <w:pPr>
              <w:jc w:val="center"/>
              <w:rPr>
                <w:rFonts w:asciiTheme="minorEastAsia" w:hAnsiTheme="minorEastAsia"/>
                <w:sz w:val="32"/>
                <w:szCs w:val="32"/>
              </w:rPr>
            </w:pPr>
          </w:p>
        </w:tc>
        <w:tc>
          <w:tcPr>
            <w:tcW w:w="2122" w:type="dxa"/>
            <w:vAlign w:val="center"/>
          </w:tcPr>
          <w:p>
            <w:pPr>
              <w:jc w:val="center"/>
              <w:rPr>
                <w:rFonts w:asciiTheme="minorEastAsia" w:hAnsiTheme="minorEastAsia"/>
                <w:sz w:val="32"/>
                <w:szCs w:val="32"/>
              </w:rPr>
            </w:pPr>
          </w:p>
        </w:tc>
        <w:tc>
          <w:tcPr>
            <w:tcW w:w="2124" w:type="dxa"/>
            <w:vAlign w:val="center"/>
          </w:tcPr>
          <w:p>
            <w:pPr>
              <w:jc w:val="center"/>
              <w:rPr>
                <w:rFonts w:asciiTheme="minorEastAsia" w:hAnsiTheme="minorEastAsia"/>
                <w:sz w:val="32"/>
                <w:szCs w:val="32"/>
              </w:rPr>
            </w:pPr>
          </w:p>
        </w:tc>
        <w:tc>
          <w:tcPr>
            <w:tcW w:w="1274" w:type="dxa"/>
            <w:vAlign w:val="center"/>
          </w:tcPr>
          <w:p>
            <w:pPr>
              <w:jc w:val="center"/>
              <w:rPr>
                <w:rFonts w:asciiTheme="minorEastAsia" w:hAnsiTheme="minorEastAsia"/>
                <w:sz w:val="32"/>
                <w:szCs w:val="32"/>
              </w:rPr>
            </w:pPr>
          </w:p>
        </w:tc>
        <w:tc>
          <w:tcPr>
            <w:tcW w:w="1415" w:type="dxa"/>
            <w:vAlign w:val="center"/>
          </w:tcPr>
          <w:p>
            <w:pPr>
              <w:jc w:val="cente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1355" w:type="dxa"/>
            <w:vAlign w:val="center"/>
          </w:tcPr>
          <w:p>
            <w:pPr>
              <w:jc w:val="center"/>
              <w:rPr>
                <w:rFonts w:asciiTheme="minorEastAsia" w:hAnsiTheme="minorEastAsia"/>
                <w:sz w:val="32"/>
                <w:szCs w:val="32"/>
              </w:rPr>
            </w:pPr>
          </w:p>
        </w:tc>
        <w:tc>
          <w:tcPr>
            <w:tcW w:w="1158" w:type="dxa"/>
            <w:vAlign w:val="center"/>
          </w:tcPr>
          <w:p>
            <w:pPr>
              <w:jc w:val="center"/>
              <w:rPr>
                <w:rFonts w:asciiTheme="minorEastAsia" w:hAnsiTheme="minorEastAsia"/>
                <w:sz w:val="32"/>
                <w:szCs w:val="32"/>
              </w:rPr>
            </w:pPr>
          </w:p>
        </w:tc>
        <w:tc>
          <w:tcPr>
            <w:tcW w:w="2122" w:type="dxa"/>
            <w:vAlign w:val="center"/>
          </w:tcPr>
          <w:p>
            <w:pPr>
              <w:jc w:val="center"/>
              <w:rPr>
                <w:rFonts w:asciiTheme="minorEastAsia" w:hAnsiTheme="minorEastAsia"/>
                <w:sz w:val="32"/>
                <w:szCs w:val="32"/>
              </w:rPr>
            </w:pPr>
          </w:p>
        </w:tc>
        <w:tc>
          <w:tcPr>
            <w:tcW w:w="2124" w:type="dxa"/>
            <w:vAlign w:val="center"/>
          </w:tcPr>
          <w:p>
            <w:pPr>
              <w:jc w:val="center"/>
              <w:rPr>
                <w:rFonts w:asciiTheme="minorEastAsia" w:hAnsiTheme="minorEastAsia"/>
                <w:sz w:val="32"/>
                <w:szCs w:val="32"/>
              </w:rPr>
            </w:pPr>
          </w:p>
        </w:tc>
        <w:tc>
          <w:tcPr>
            <w:tcW w:w="1274" w:type="dxa"/>
            <w:vAlign w:val="center"/>
          </w:tcPr>
          <w:p>
            <w:pPr>
              <w:jc w:val="center"/>
              <w:rPr>
                <w:rFonts w:asciiTheme="minorEastAsia" w:hAnsiTheme="minorEastAsia"/>
                <w:sz w:val="32"/>
                <w:szCs w:val="32"/>
              </w:rPr>
            </w:pPr>
          </w:p>
        </w:tc>
        <w:tc>
          <w:tcPr>
            <w:tcW w:w="1415" w:type="dxa"/>
            <w:vAlign w:val="center"/>
          </w:tcPr>
          <w:p>
            <w:pPr>
              <w:jc w:val="cente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1355" w:type="dxa"/>
            <w:vAlign w:val="center"/>
          </w:tcPr>
          <w:p>
            <w:pPr>
              <w:jc w:val="center"/>
              <w:rPr>
                <w:rFonts w:asciiTheme="minorEastAsia" w:hAnsiTheme="minorEastAsia"/>
                <w:sz w:val="32"/>
                <w:szCs w:val="32"/>
              </w:rPr>
            </w:pPr>
          </w:p>
        </w:tc>
        <w:tc>
          <w:tcPr>
            <w:tcW w:w="1158" w:type="dxa"/>
            <w:vAlign w:val="center"/>
          </w:tcPr>
          <w:p>
            <w:pPr>
              <w:jc w:val="center"/>
              <w:rPr>
                <w:rFonts w:asciiTheme="minorEastAsia" w:hAnsiTheme="minorEastAsia"/>
                <w:sz w:val="32"/>
                <w:szCs w:val="32"/>
              </w:rPr>
            </w:pPr>
          </w:p>
        </w:tc>
        <w:tc>
          <w:tcPr>
            <w:tcW w:w="2122" w:type="dxa"/>
            <w:vAlign w:val="center"/>
          </w:tcPr>
          <w:p>
            <w:pPr>
              <w:jc w:val="center"/>
              <w:rPr>
                <w:rFonts w:asciiTheme="minorEastAsia" w:hAnsiTheme="minorEastAsia"/>
                <w:sz w:val="32"/>
                <w:szCs w:val="32"/>
              </w:rPr>
            </w:pPr>
          </w:p>
        </w:tc>
        <w:tc>
          <w:tcPr>
            <w:tcW w:w="2124" w:type="dxa"/>
            <w:vAlign w:val="center"/>
          </w:tcPr>
          <w:p>
            <w:pPr>
              <w:jc w:val="center"/>
              <w:rPr>
                <w:rFonts w:asciiTheme="minorEastAsia" w:hAnsiTheme="minorEastAsia"/>
                <w:sz w:val="32"/>
                <w:szCs w:val="32"/>
              </w:rPr>
            </w:pPr>
          </w:p>
        </w:tc>
        <w:tc>
          <w:tcPr>
            <w:tcW w:w="1274" w:type="dxa"/>
            <w:vAlign w:val="center"/>
          </w:tcPr>
          <w:p>
            <w:pPr>
              <w:jc w:val="center"/>
              <w:rPr>
                <w:rFonts w:asciiTheme="minorEastAsia" w:hAnsiTheme="minorEastAsia"/>
                <w:sz w:val="32"/>
                <w:szCs w:val="32"/>
              </w:rPr>
            </w:pPr>
          </w:p>
        </w:tc>
        <w:tc>
          <w:tcPr>
            <w:tcW w:w="1415" w:type="dxa"/>
            <w:vAlign w:val="center"/>
          </w:tcPr>
          <w:p>
            <w:pPr>
              <w:jc w:val="cente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1355" w:type="dxa"/>
            <w:vAlign w:val="center"/>
          </w:tcPr>
          <w:p>
            <w:pPr>
              <w:jc w:val="center"/>
              <w:rPr>
                <w:rFonts w:asciiTheme="minorEastAsia" w:hAnsiTheme="minorEastAsia"/>
                <w:sz w:val="32"/>
                <w:szCs w:val="32"/>
              </w:rPr>
            </w:pPr>
          </w:p>
        </w:tc>
        <w:tc>
          <w:tcPr>
            <w:tcW w:w="1158" w:type="dxa"/>
            <w:vAlign w:val="center"/>
          </w:tcPr>
          <w:p>
            <w:pPr>
              <w:jc w:val="center"/>
              <w:rPr>
                <w:rFonts w:asciiTheme="minorEastAsia" w:hAnsiTheme="minorEastAsia"/>
                <w:sz w:val="32"/>
                <w:szCs w:val="32"/>
              </w:rPr>
            </w:pPr>
          </w:p>
        </w:tc>
        <w:tc>
          <w:tcPr>
            <w:tcW w:w="2122" w:type="dxa"/>
            <w:vAlign w:val="center"/>
          </w:tcPr>
          <w:p>
            <w:pPr>
              <w:jc w:val="center"/>
              <w:rPr>
                <w:rFonts w:asciiTheme="minorEastAsia" w:hAnsiTheme="minorEastAsia"/>
                <w:sz w:val="32"/>
                <w:szCs w:val="32"/>
              </w:rPr>
            </w:pPr>
          </w:p>
        </w:tc>
        <w:tc>
          <w:tcPr>
            <w:tcW w:w="2124" w:type="dxa"/>
            <w:vAlign w:val="center"/>
          </w:tcPr>
          <w:p>
            <w:pPr>
              <w:jc w:val="center"/>
              <w:rPr>
                <w:rFonts w:asciiTheme="minorEastAsia" w:hAnsiTheme="minorEastAsia"/>
                <w:sz w:val="32"/>
                <w:szCs w:val="32"/>
              </w:rPr>
            </w:pPr>
          </w:p>
        </w:tc>
        <w:tc>
          <w:tcPr>
            <w:tcW w:w="1274" w:type="dxa"/>
            <w:vAlign w:val="center"/>
          </w:tcPr>
          <w:p>
            <w:pPr>
              <w:jc w:val="center"/>
              <w:rPr>
                <w:rFonts w:asciiTheme="minorEastAsia" w:hAnsiTheme="minorEastAsia"/>
                <w:sz w:val="32"/>
                <w:szCs w:val="32"/>
              </w:rPr>
            </w:pPr>
          </w:p>
        </w:tc>
        <w:tc>
          <w:tcPr>
            <w:tcW w:w="1415" w:type="dxa"/>
            <w:vAlign w:val="center"/>
          </w:tcPr>
          <w:p>
            <w:pPr>
              <w:jc w:val="cente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1355" w:type="dxa"/>
            <w:vAlign w:val="center"/>
          </w:tcPr>
          <w:p>
            <w:pPr>
              <w:jc w:val="center"/>
              <w:rPr>
                <w:rFonts w:asciiTheme="minorEastAsia" w:hAnsiTheme="minorEastAsia"/>
                <w:sz w:val="32"/>
                <w:szCs w:val="32"/>
              </w:rPr>
            </w:pPr>
          </w:p>
        </w:tc>
        <w:tc>
          <w:tcPr>
            <w:tcW w:w="1158" w:type="dxa"/>
            <w:vAlign w:val="center"/>
          </w:tcPr>
          <w:p>
            <w:pPr>
              <w:jc w:val="center"/>
              <w:rPr>
                <w:rFonts w:asciiTheme="minorEastAsia" w:hAnsiTheme="minorEastAsia"/>
                <w:sz w:val="32"/>
                <w:szCs w:val="32"/>
              </w:rPr>
            </w:pPr>
          </w:p>
        </w:tc>
        <w:tc>
          <w:tcPr>
            <w:tcW w:w="2122" w:type="dxa"/>
            <w:vAlign w:val="center"/>
          </w:tcPr>
          <w:p>
            <w:pPr>
              <w:jc w:val="center"/>
              <w:rPr>
                <w:rFonts w:asciiTheme="minorEastAsia" w:hAnsiTheme="minorEastAsia"/>
                <w:sz w:val="32"/>
                <w:szCs w:val="32"/>
              </w:rPr>
            </w:pPr>
          </w:p>
        </w:tc>
        <w:tc>
          <w:tcPr>
            <w:tcW w:w="2124" w:type="dxa"/>
            <w:vAlign w:val="center"/>
          </w:tcPr>
          <w:p>
            <w:pPr>
              <w:jc w:val="center"/>
              <w:rPr>
                <w:rFonts w:asciiTheme="minorEastAsia" w:hAnsiTheme="minorEastAsia"/>
                <w:sz w:val="32"/>
                <w:szCs w:val="32"/>
              </w:rPr>
            </w:pPr>
          </w:p>
        </w:tc>
        <w:tc>
          <w:tcPr>
            <w:tcW w:w="1274" w:type="dxa"/>
            <w:vAlign w:val="center"/>
          </w:tcPr>
          <w:p>
            <w:pPr>
              <w:jc w:val="center"/>
              <w:rPr>
                <w:rFonts w:asciiTheme="minorEastAsia" w:hAnsiTheme="minorEastAsia"/>
                <w:sz w:val="32"/>
                <w:szCs w:val="32"/>
              </w:rPr>
            </w:pPr>
          </w:p>
        </w:tc>
        <w:tc>
          <w:tcPr>
            <w:tcW w:w="1415" w:type="dxa"/>
            <w:vAlign w:val="center"/>
          </w:tcPr>
          <w:p>
            <w:pPr>
              <w:jc w:val="center"/>
              <w:rPr>
                <w:rFonts w:asciiTheme="minorEastAsia" w:hAnsiTheme="minorEastAsia"/>
                <w:sz w:val="32"/>
                <w:szCs w:val="32"/>
              </w:rPr>
            </w:pPr>
          </w:p>
        </w:tc>
      </w:tr>
    </w:tbl>
    <w:p>
      <w:pPr>
        <w:adjustRightInd w:val="0"/>
        <w:snapToGrid w:val="0"/>
        <w:spacing w:before="120" w:beforeLines="50" w:after="120" w:afterLines="50" w:line="360" w:lineRule="auto"/>
        <w:jc w:val="left"/>
        <w:rPr>
          <w:rFonts w:asciiTheme="minorEastAsia" w:hAnsiTheme="minorEastAsia"/>
          <w:sz w:val="32"/>
          <w:szCs w:val="32"/>
        </w:rPr>
      </w:pPr>
      <w:r>
        <w:rPr>
          <w:rFonts w:hint="eastAsia" w:asciiTheme="minorEastAsia" w:hAnsiTheme="minorEastAsia"/>
          <w:sz w:val="32"/>
          <w:szCs w:val="32"/>
        </w:rPr>
        <w:t>注：公共场所每天上午和下午至少通风</w:t>
      </w:r>
      <w:r>
        <w:rPr>
          <w:rFonts w:asciiTheme="minorEastAsia" w:hAnsiTheme="minorEastAsia"/>
          <w:sz w:val="32"/>
          <w:szCs w:val="32"/>
        </w:rPr>
        <w:t>1次，每次30</w:t>
      </w:r>
      <w:r>
        <w:rPr>
          <w:rFonts w:hint="eastAsia" w:asciiTheme="minorEastAsia" w:hAnsiTheme="minorEastAsia"/>
          <w:sz w:val="32"/>
          <w:szCs w:val="32"/>
        </w:rPr>
        <w:t>分钟</w:t>
      </w:r>
      <w:r>
        <w:rPr>
          <w:rFonts w:asciiTheme="minorEastAsia" w:hAnsiTheme="minorEastAsia"/>
          <w:sz w:val="32"/>
          <w:szCs w:val="32"/>
        </w:rPr>
        <w:t>以上。通风时间需注明具体时间段。</w:t>
      </w:r>
      <w:r>
        <w:rPr>
          <w:rFonts w:hint="eastAsia" w:asciiTheme="minorEastAsia" w:hAnsiTheme="minorEastAsia"/>
          <w:sz w:val="32"/>
          <w:szCs w:val="32"/>
        </w:rPr>
        <w:t>每次通风均需记录。</w:t>
      </w:r>
    </w:p>
    <w:p>
      <w:pPr>
        <w:widowControl/>
        <w:jc w:val="left"/>
        <w:rPr>
          <w:rFonts w:asciiTheme="minorEastAsia" w:hAnsiTheme="minorEastAsia"/>
          <w:sz w:val="32"/>
          <w:szCs w:val="32"/>
        </w:rPr>
      </w:pPr>
      <w:r>
        <w:rPr>
          <w:rFonts w:asciiTheme="minorEastAsia" w:hAnsiTheme="minorEastAsia"/>
          <w:sz w:val="32"/>
          <w:szCs w:val="32"/>
        </w:rPr>
        <w:br w:type="page"/>
      </w:r>
    </w:p>
    <w:p>
      <w:pPr>
        <w:adjustRightInd w:val="0"/>
        <w:snapToGrid w:val="0"/>
        <w:spacing w:before="120" w:beforeLines="50" w:after="120" w:afterLines="50" w:line="360" w:lineRule="auto"/>
        <w:jc w:val="left"/>
        <w:rPr>
          <w:rFonts w:asciiTheme="minorEastAsia" w:hAnsiTheme="minorEastAsia"/>
          <w:sz w:val="32"/>
          <w:szCs w:val="32"/>
        </w:rPr>
        <w:sectPr>
          <w:pgSz w:w="11906" w:h="16838"/>
          <w:pgMar w:top="1418" w:right="1418" w:bottom="1418" w:left="1418" w:header="851" w:footer="992" w:gutter="0"/>
          <w:cols w:space="0" w:num="1"/>
          <w:docGrid w:linePitch="319" w:charSpace="0"/>
        </w:sectPr>
      </w:pPr>
    </w:p>
    <w:p>
      <w:pPr>
        <w:jc w:val="left"/>
        <w:rPr>
          <w:rFonts w:asciiTheme="minorEastAsia" w:hAnsiTheme="minorEastAsia"/>
          <w:sz w:val="24"/>
          <w:szCs w:val="24"/>
        </w:rPr>
      </w:pPr>
      <w:r>
        <w:rPr>
          <w:rFonts w:hint="eastAsia" w:asciiTheme="minorEastAsia" w:hAnsiTheme="minorEastAsia"/>
          <w:sz w:val="24"/>
          <w:szCs w:val="24"/>
        </w:rPr>
        <w:t>附件15</w:t>
      </w:r>
    </w:p>
    <w:p>
      <w:pPr>
        <w:jc w:val="center"/>
        <w:rPr>
          <w:rFonts w:asciiTheme="minorEastAsia" w:hAnsiTheme="minorEastAsia"/>
          <w:sz w:val="24"/>
          <w:szCs w:val="24"/>
        </w:rPr>
      </w:pPr>
      <w:r>
        <w:rPr>
          <w:rFonts w:hint="eastAsia" w:asciiTheme="minorEastAsia" w:hAnsiTheme="minorEastAsia"/>
          <w:sz w:val="24"/>
          <w:szCs w:val="24"/>
        </w:rPr>
        <w:t>消毒记录表</w:t>
      </w:r>
    </w:p>
    <w:p>
      <w:pPr>
        <w:spacing w:line="300" w:lineRule="exact"/>
        <w:rPr>
          <w:rFonts w:asciiTheme="minorEastAsia" w:hAnsiTheme="minorEastAsia"/>
          <w:b/>
          <w:sz w:val="24"/>
          <w:szCs w:val="24"/>
        </w:rPr>
      </w:pPr>
    </w:p>
    <w:p>
      <w:pPr>
        <w:spacing w:line="300" w:lineRule="exact"/>
        <w:rPr>
          <w:rFonts w:asciiTheme="minorEastAsia" w:hAnsiTheme="minorEastAsia"/>
          <w:b/>
          <w:sz w:val="24"/>
          <w:szCs w:val="24"/>
        </w:rPr>
      </w:pPr>
      <w:r>
        <w:rPr>
          <w:rFonts w:hint="eastAsia" w:asciiTheme="minorEastAsia" w:hAnsiTheme="minorEastAsia"/>
          <w:b/>
          <w:sz w:val="24"/>
          <w:szCs w:val="24"/>
        </w:rPr>
        <w:t>班级</w:t>
      </w:r>
      <w:r>
        <w:rPr>
          <w:rFonts w:asciiTheme="minorEastAsia" w:hAnsiTheme="minorEastAsia"/>
          <w:b/>
          <w:sz w:val="24"/>
          <w:szCs w:val="24"/>
        </w:rPr>
        <w:t>/场所：</w:t>
      </w:r>
    </w:p>
    <w:tbl>
      <w:tblPr>
        <w:tblStyle w:val="10"/>
        <w:tblpPr w:leftFromText="180" w:rightFromText="180" w:vertAnchor="text" w:horzAnchor="margin" w:tblpY="87"/>
        <w:tblOverlap w:val="never"/>
        <w:tblW w:w="145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551"/>
        <w:gridCol w:w="2056"/>
        <w:gridCol w:w="1134"/>
        <w:gridCol w:w="2552"/>
        <w:gridCol w:w="1843"/>
        <w:gridCol w:w="1701"/>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604" w:type="dxa"/>
            <w:vAlign w:val="center"/>
          </w:tcPr>
          <w:p>
            <w:pPr>
              <w:jc w:val="center"/>
              <w:rPr>
                <w:rFonts w:asciiTheme="minorEastAsia" w:hAnsiTheme="minorEastAsia"/>
                <w:b/>
                <w:kern w:val="0"/>
                <w:sz w:val="24"/>
                <w:szCs w:val="24"/>
              </w:rPr>
            </w:pPr>
            <w:r>
              <w:rPr>
                <w:rFonts w:hint="eastAsia" w:asciiTheme="minorEastAsia" w:hAnsiTheme="minorEastAsia"/>
                <w:b/>
                <w:kern w:val="0"/>
                <w:sz w:val="24"/>
                <w:szCs w:val="24"/>
              </w:rPr>
              <w:t>消毒对象</w:t>
            </w:r>
          </w:p>
        </w:tc>
        <w:tc>
          <w:tcPr>
            <w:tcW w:w="1551" w:type="dxa"/>
            <w:vAlign w:val="center"/>
          </w:tcPr>
          <w:p>
            <w:pPr>
              <w:jc w:val="center"/>
              <w:rPr>
                <w:rFonts w:asciiTheme="minorEastAsia" w:hAnsiTheme="minorEastAsia"/>
                <w:b/>
                <w:kern w:val="0"/>
                <w:sz w:val="24"/>
                <w:szCs w:val="24"/>
              </w:rPr>
            </w:pPr>
            <w:r>
              <w:rPr>
                <w:rFonts w:hint="eastAsia" w:asciiTheme="minorEastAsia" w:hAnsiTheme="minorEastAsia"/>
                <w:b/>
                <w:kern w:val="0"/>
                <w:sz w:val="24"/>
                <w:szCs w:val="24"/>
              </w:rPr>
              <w:t>日期</w:t>
            </w:r>
          </w:p>
        </w:tc>
        <w:tc>
          <w:tcPr>
            <w:tcW w:w="2056" w:type="dxa"/>
            <w:vAlign w:val="center"/>
          </w:tcPr>
          <w:p>
            <w:pPr>
              <w:jc w:val="center"/>
              <w:rPr>
                <w:rFonts w:asciiTheme="minorEastAsia" w:hAnsiTheme="minorEastAsia"/>
                <w:b/>
                <w:sz w:val="24"/>
                <w:szCs w:val="24"/>
              </w:rPr>
            </w:pPr>
            <w:r>
              <w:rPr>
                <w:rFonts w:hint="eastAsia" w:asciiTheme="minorEastAsia" w:hAnsiTheme="minorEastAsia"/>
                <w:b/>
                <w:kern w:val="0"/>
                <w:sz w:val="24"/>
                <w:szCs w:val="24"/>
              </w:rPr>
              <w:t>消毒药种类</w:t>
            </w:r>
          </w:p>
          <w:p>
            <w:pPr>
              <w:jc w:val="center"/>
              <w:rPr>
                <w:rFonts w:asciiTheme="minorEastAsia" w:hAnsiTheme="minorEastAsia"/>
                <w:b/>
                <w:kern w:val="0"/>
                <w:sz w:val="24"/>
                <w:szCs w:val="24"/>
              </w:rPr>
            </w:pPr>
            <w:r>
              <w:rPr>
                <w:rFonts w:hint="eastAsia" w:asciiTheme="minorEastAsia" w:hAnsiTheme="minorEastAsia"/>
                <w:b/>
                <w:kern w:val="0"/>
                <w:sz w:val="24"/>
                <w:szCs w:val="24"/>
              </w:rPr>
              <w:t>及浓度</w:t>
            </w:r>
          </w:p>
        </w:tc>
        <w:tc>
          <w:tcPr>
            <w:tcW w:w="1134" w:type="dxa"/>
            <w:vAlign w:val="center"/>
          </w:tcPr>
          <w:p>
            <w:pPr>
              <w:jc w:val="center"/>
              <w:rPr>
                <w:rFonts w:asciiTheme="minorEastAsia" w:hAnsiTheme="minorEastAsia"/>
                <w:b/>
                <w:sz w:val="24"/>
                <w:szCs w:val="24"/>
              </w:rPr>
            </w:pPr>
            <w:r>
              <w:rPr>
                <w:rFonts w:hint="eastAsia" w:asciiTheme="minorEastAsia" w:hAnsiTheme="minorEastAsia"/>
                <w:b/>
                <w:kern w:val="0"/>
                <w:sz w:val="24"/>
                <w:szCs w:val="24"/>
              </w:rPr>
              <w:t>消毒</w:t>
            </w:r>
          </w:p>
          <w:p>
            <w:pPr>
              <w:jc w:val="center"/>
              <w:rPr>
                <w:rFonts w:asciiTheme="minorEastAsia" w:hAnsiTheme="minorEastAsia"/>
                <w:b/>
                <w:kern w:val="0"/>
                <w:sz w:val="24"/>
                <w:szCs w:val="24"/>
              </w:rPr>
            </w:pPr>
            <w:r>
              <w:rPr>
                <w:rFonts w:hint="eastAsia" w:asciiTheme="minorEastAsia" w:hAnsiTheme="minorEastAsia"/>
                <w:b/>
                <w:kern w:val="0"/>
                <w:sz w:val="24"/>
                <w:szCs w:val="24"/>
              </w:rPr>
              <w:t>方式</w:t>
            </w:r>
          </w:p>
        </w:tc>
        <w:tc>
          <w:tcPr>
            <w:tcW w:w="2552" w:type="dxa"/>
            <w:vAlign w:val="center"/>
          </w:tcPr>
          <w:p>
            <w:pPr>
              <w:jc w:val="center"/>
              <w:rPr>
                <w:rFonts w:asciiTheme="minorEastAsia" w:hAnsiTheme="minorEastAsia"/>
                <w:b/>
                <w:sz w:val="24"/>
                <w:szCs w:val="24"/>
              </w:rPr>
            </w:pPr>
            <w:r>
              <w:rPr>
                <w:rFonts w:hint="eastAsia" w:asciiTheme="minorEastAsia" w:hAnsiTheme="minorEastAsia"/>
                <w:b/>
                <w:kern w:val="0"/>
                <w:sz w:val="24"/>
                <w:szCs w:val="24"/>
              </w:rPr>
              <w:t>作用时间</w:t>
            </w:r>
          </w:p>
          <w:p>
            <w:pPr>
              <w:jc w:val="center"/>
              <w:rPr>
                <w:rFonts w:asciiTheme="minorEastAsia" w:hAnsiTheme="minorEastAsia"/>
                <w:b/>
                <w:kern w:val="0"/>
                <w:sz w:val="24"/>
                <w:szCs w:val="24"/>
              </w:rPr>
            </w:pPr>
            <w:r>
              <w:rPr>
                <w:rFonts w:hint="eastAsia" w:asciiTheme="minorEastAsia" w:hAnsiTheme="minorEastAsia"/>
                <w:b/>
                <w:kern w:val="0"/>
                <w:sz w:val="24"/>
                <w:szCs w:val="24"/>
              </w:rPr>
              <w:t>(</w:t>
            </w:r>
            <w:r>
              <w:rPr>
                <w:rFonts w:asciiTheme="minorEastAsia" w:hAnsiTheme="minorEastAsia"/>
                <w:b/>
                <w:kern w:val="0"/>
                <w:sz w:val="24"/>
                <w:szCs w:val="24"/>
                <w:u w:val="single"/>
              </w:rPr>
              <w:t xml:space="preserve"> </w:t>
            </w:r>
            <w:r>
              <w:rPr>
                <w:rFonts w:hint="eastAsia" w:asciiTheme="minorEastAsia" w:hAnsiTheme="minorEastAsia"/>
                <w:b/>
                <w:kern w:val="0"/>
                <w:sz w:val="24"/>
                <w:szCs w:val="24"/>
              </w:rPr>
              <w:t>时</w:t>
            </w:r>
            <w:r>
              <w:rPr>
                <w:rFonts w:asciiTheme="minorEastAsia" w:hAnsiTheme="minorEastAsia"/>
                <w:b/>
                <w:kern w:val="0"/>
                <w:sz w:val="24"/>
                <w:szCs w:val="24"/>
                <w:u w:val="single"/>
              </w:rPr>
              <w:t xml:space="preserve"> </w:t>
            </w:r>
            <w:r>
              <w:rPr>
                <w:rFonts w:hint="eastAsia" w:asciiTheme="minorEastAsia" w:hAnsiTheme="minorEastAsia"/>
                <w:b/>
                <w:kern w:val="0"/>
                <w:sz w:val="24"/>
                <w:szCs w:val="24"/>
              </w:rPr>
              <w:t>分－</w:t>
            </w:r>
            <w:r>
              <w:rPr>
                <w:rFonts w:asciiTheme="minorEastAsia" w:hAnsiTheme="minorEastAsia"/>
                <w:b/>
                <w:kern w:val="0"/>
                <w:sz w:val="24"/>
                <w:szCs w:val="24"/>
                <w:u w:val="single"/>
              </w:rPr>
              <w:t xml:space="preserve"> </w:t>
            </w:r>
            <w:r>
              <w:rPr>
                <w:rFonts w:hint="eastAsia" w:asciiTheme="minorEastAsia" w:hAnsiTheme="minorEastAsia"/>
                <w:b/>
                <w:kern w:val="0"/>
                <w:sz w:val="24"/>
                <w:szCs w:val="24"/>
              </w:rPr>
              <w:t>时</w:t>
            </w:r>
            <w:r>
              <w:rPr>
                <w:rFonts w:asciiTheme="minorEastAsia" w:hAnsiTheme="minorEastAsia"/>
                <w:b/>
                <w:kern w:val="0"/>
                <w:sz w:val="24"/>
                <w:szCs w:val="24"/>
                <w:u w:val="single"/>
              </w:rPr>
              <w:t xml:space="preserve"> </w:t>
            </w:r>
            <w:r>
              <w:rPr>
                <w:rFonts w:hint="eastAsia" w:asciiTheme="minorEastAsia" w:hAnsiTheme="minorEastAsia"/>
                <w:b/>
                <w:kern w:val="0"/>
                <w:sz w:val="24"/>
                <w:szCs w:val="24"/>
              </w:rPr>
              <w:t>分)</w:t>
            </w:r>
          </w:p>
        </w:tc>
        <w:tc>
          <w:tcPr>
            <w:tcW w:w="1843" w:type="dxa"/>
            <w:vAlign w:val="center"/>
          </w:tcPr>
          <w:p>
            <w:pPr>
              <w:jc w:val="center"/>
              <w:rPr>
                <w:rFonts w:asciiTheme="minorEastAsia" w:hAnsiTheme="minorEastAsia"/>
                <w:b/>
                <w:sz w:val="24"/>
                <w:szCs w:val="24"/>
              </w:rPr>
            </w:pPr>
            <w:r>
              <w:rPr>
                <w:rFonts w:hint="eastAsia" w:asciiTheme="minorEastAsia" w:hAnsiTheme="minorEastAsia"/>
                <w:b/>
                <w:kern w:val="0"/>
                <w:sz w:val="24"/>
                <w:szCs w:val="24"/>
              </w:rPr>
              <w:t>消毒后是否</w:t>
            </w:r>
          </w:p>
          <w:p>
            <w:pPr>
              <w:jc w:val="center"/>
              <w:rPr>
                <w:rFonts w:asciiTheme="minorEastAsia" w:hAnsiTheme="minorEastAsia"/>
                <w:b/>
                <w:kern w:val="0"/>
                <w:sz w:val="24"/>
                <w:szCs w:val="24"/>
              </w:rPr>
            </w:pPr>
            <w:r>
              <w:rPr>
                <w:rFonts w:hint="eastAsia" w:asciiTheme="minorEastAsia" w:hAnsiTheme="minorEastAsia"/>
                <w:b/>
                <w:kern w:val="0"/>
                <w:sz w:val="24"/>
                <w:szCs w:val="24"/>
              </w:rPr>
              <w:t>用清水擦拭</w:t>
            </w:r>
          </w:p>
        </w:tc>
        <w:tc>
          <w:tcPr>
            <w:tcW w:w="1701" w:type="dxa"/>
            <w:vAlign w:val="center"/>
          </w:tcPr>
          <w:p>
            <w:pPr>
              <w:jc w:val="center"/>
              <w:rPr>
                <w:rFonts w:asciiTheme="minorEastAsia" w:hAnsiTheme="minorEastAsia"/>
                <w:b/>
                <w:kern w:val="0"/>
                <w:sz w:val="24"/>
                <w:szCs w:val="24"/>
              </w:rPr>
            </w:pPr>
            <w:r>
              <w:rPr>
                <w:rFonts w:hint="eastAsia" w:asciiTheme="minorEastAsia" w:hAnsiTheme="minorEastAsia"/>
                <w:b/>
                <w:kern w:val="0"/>
                <w:sz w:val="24"/>
                <w:szCs w:val="24"/>
              </w:rPr>
              <w:t>负责人</w:t>
            </w:r>
          </w:p>
        </w:tc>
        <w:tc>
          <w:tcPr>
            <w:tcW w:w="2102" w:type="dxa"/>
            <w:vAlign w:val="center"/>
          </w:tcPr>
          <w:p>
            <w:pPr>
              <w:jc w:val="center"/>
              <w:rPr>
                <w:rFonts w:asciiTheme="minorEastAsia" w:hAnsiTheme="minorEastAsia"/>
                <w:b/>
                <w:kern w:val="0"/>
                <w:sz w:val="24"/>
                <w:szCs w:val="24"/>
              </w:rPr>
            </w:pPr>
            <w:r>
              <w:rPr>
                <w:rFonts w:hint="eastAsia" w:asciiTheme="minorEastAsia" w:hAnsiTheme="minorEastAsia"/>
                <w:b/>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1604" w:type="dxa"/>
            <w:vAlign w:val="center"/>
          </w:tcPr>
          <w:p>
            <w:pPr>
              <w:jc w:val="center"/>
              <w:rPr>
                <w:rFonts w:asciiTheme="minorEastAsia" w:hAnsiTheme="minorEastAsia"/>
                <w:sz w:val="24"/>
                <w:szCs w:val="24"/>
              </w:rPr>
            </w:pPr>
          </w:p>
        </w:tc>
        <w:tc>
          <w:tcPr>
            <w:tcW w:w="1551" w:type="dxa"/>
            <w:vAlign w:val="center"/>
          </w:tcPr>
          <w:p>
            <w:pPr>
              <w:jc w:val="center"/>
              <w:rPr>
                <w:rFonts w:asciiTheme="minorEastAsia" w:hAnsiTheme="minorEastAsia"/>
                <w:sz w:val="24"/>
                <w:szCs w:val="24"/>
              </w:rPr>
            </w:pPr>
          </w:p>
        </w:tc>
        <w:tc>
          <w:tcPr>
            <w:tcW w:w="2056" w:type="dxa"/>
            <w:vAlign w:val="center"/>
          </w:tcPr>
          <w:p>
            <w:pPr>
              <w:jc w:val="center"/>
              <w:rPr>
                <w:rFonts w:asciiTheme="minorEastAsia" w:hAnsiTheme="minorEastAsia"/>
                <w:sz w:val="24"/>
                <w:szCs w:val="24"/>
              </w:rPr>
            </w:pPr>
          </w:p>
        </w:tc>
        <w:tc>
          <w:tcPr>
            <w:tcW w:w="1134" w:type="dxa"/>
            <w:vAlign w:val="center"/>
          </w:tcPr>
          <w:p>
            <w:pPr>
              <w:jc w:val="center"/>
              <w:rPr>
                <w:rFonts w:asciiTheme="minorEastAsia" w:hAnsiTheme="minorEastAsia"/>
                <w:sz w:val="24"/>
                <w:szCs w:val="24"/>
              </w:rPr>
            </w:pPr>
          </w:p>
        </w:tc>
        <w:tc>
          <w:tcPr>
            <w:tcW w:w="2552" w:type="dxa"/>
            <w:vAlign w:val="center"/>
          </w:tcPr>
          <w:p>
            <w:pPr>
              <w:jc w:val="center"/>
              <w:rPr>
                <w:rFonts w:asciiTheme="minorEastAsia" w:hAnsiTheme="minorEastAsia"/>
                <w:sz w:val="24"/>
                <w:szCs w:val="24"/>
              </w:rPr>
            </w:pPr>
          </w:p>
        </w:tc>
        <w:tc>
          <w:tcPr>
            <w:tcW w:w="1843" w:type="dxa"/>
            <w:vAlign w:val="center"/>
          </w:tcPr>
          <w:p>
            <w:pPr>
              <w:jc w:val="center"/>
              <w:rPr>
                <w:rFonts w:asciiTheme="minorEastAsia" w:hAnsiTheme="minorEastAsia"/>
                <w:sz w:val="24"/>
                <w:szCs w:val="24"/>
              </w:rPr>
            </w:pPr>
          </w:p>
        </w:tc>
        <w:tc>
          <w:tcPr>
            <w:tcW w:w="1701" w:type="dxa"/>
            <w:vAlign w:val="center"/>
          </w:tcPr>
          <w:p>
            <w:pPr>
              <w:jc w:val="center"/>
              <w:rPr>
                <w:rFonts w:asciiTheme="minorEastAsia" w:hAnsiTheme="minorEastAsia"/>
                <w:sz w:val="24"/>
                <w:szCs w:val="24"/>
              </w:rPr>
            </w:pPr>
          </w:p>
        </w:tc>
        <w:tc>
          <w:tcPr>
            <w:tcW w:w="2102" w:type="dxa"/>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1604" w:type="dxa"/>
            <w:vAlign w:val="center"/>
          </w:tcPr>
          <w:p>
            <w:pPr>
              <w:jc w:val="center"/>
              <w:rPr>
                <w:rFonts w:asciiTheme="minorEastAsia" w:hAnsiTheme="minorEastAsia"/>
                <w:sz w:val="24"/>
                <w:szCs w:val="24"/>
              </w:rPr>
            </w:pPr>
          </w:p>
        </w:tc>
        <w:tc>
          <w:tcPr>
            <w:tcW w:w="1551" w:type="dxa"/>
            <w:vAlign w:val="center"/>
          </w:tcPr>
          <w:p>
            <w:pPr>
              <w:jc w:val="center"/>
              <w:rPr>
                <w:rFonts w:asciiTheme="minorEastAsia" w:hAnsiTheme="minorEastAsia"/>
                <w:sz w:val="24"/>
                <w:szCs w:val="24"/>
              </w:rPr>
            </w:pPr>
          </w:p>
        </w:tc>
        <w:tc>
          <w:tcPr>
            <w:tcW w:w="2056" w:type="dxa"/>
            <w:vAlign w:val="center"/>
          </w:tcPr>
          <w:p>
            <w:pPr>
              <w:jc w:val="center"/>
              <w:rPr>
                <w:rFonts w:asciiTheme="minorEastAsia" w:hAnsiTheme="minorEastAsia"/>
                <w:sz w:val="24"/>
                <w:szCs w:val="24"/>
              </w:rPr>
            </w:pPr>
          </w:p>
        </w:tc>
        <w:tc>
          <w:tcPr>
            <w:tcW w:w="1134" w:type="dxa"/>
            <w:vAlign w:val="center"/>
          </w:tcPr>
          <w:p>
            <w:pPr>
              <w:jc w:val="center"/>
              <w:rPr>
                <w:rFonts w:asciiTheme="minorEastAsia" w:hAnsiTheme="minorEastAsia"/>
                <w:sz w:val="24"/>
                <w:szCs w:val="24"/>
              </w:rPr>
            </w:pPr>
          </w:p>
        </w:tc>
        <w:tc>
          <w:tcPr>
            <w:tcW w:w="2552" w:type="dxa"/>
            <w:vAlign w:val="center"/>
          </w:tcPr>
          <w:p>
            <w:pPr>
              <w:jc w:val="center"/>
              <w:rPr>
                <w:rFonts w:asciiTheme="minorEastAsia" w:hAnsiTheme="minorEastAsia"/>
                <w:sz w:val="24"/>
                <w:szCs w:val="24"/>
              </w:rPr>
            </w:pPr>
          </w:p>
        </w:tc>
        <w:tc>
          <w:tcPr>
            <w:tcW w:w="1843" w:type="dxa"/>
            <w:vAlign w:val="center"/>
          </w:tcPr>
          <w:p>
            <w:pPr>
              <w:jc w:val="center"/>
              <w:rPr>
                <w:rFonts w:asciiTheme="minorEastAsia" w:hAnsiTheme="minorEastAsia"/>
                <w:sz w:val="24"/>
                <w:szCs w:val="24"/>
              </w:rPr>
            </w:pPr>
          </w:p>
        </w:tc>
        <w:tc>
          <w:tcPr>
            <w:tcW w:w="1701" w:type="dxa"/>
            <w:vAlign w:val="center"/>
          </w:tcPr>
          <w:p>
            <w:pPr>
              <w:jc w:val="center"/>
              <w:rPr>
                <w:rFonts w:asciiTheme="minorEastAsia" w:hAnsiTheme="minorEastAsia"/>
                <w:sz w:val="24"/>
                <w:szCs w:val="24"/>
              </w:rPr>
            </w:pPr>
          </w:p>
        </w:tc>
        <w:tc>
          <w:tcPr>
            <w:tcW w:w="2102" w:type="dxa"/>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1604" w:type="dxa"/>
            <w:vAlign w:val="center"/>
          </w:tcPr>
          <w:p>
            <w:pPr>
              <w:jc w:val="center"/>
              <w:rPr>
                <w:rFonts w:asciiTheme="minorEastAsia" w:hAnsiTheme="minorEastAsia"/>
                <w:sz w:val="24"/>
                <w:szCs w:val="24"/>
              </w:rPr>
            </w:pPr>
          </w:p>
        </w:tc>
        <w:tc>
          <w:tcPr>
            <w:tcW w:w="1551" w:type="dxa"/>
            <w:vAlign w:val="center"/>
          </w:tcPr>
          <w:p>
            <w:pPr>
              <w:jc w:val="center"/>
              <w:rPr>
                <w:rFonts w:asciiTheme="minorEastAsia" w:hAnsiTheme="minorEastAsia"/>
                <w:sz w:val="24"/>
                <w:szCs w:val="24"/>
              </w:rPr>
            </w:pPr>
          </w:p>
        </w:tc>
        <w:tc>
          <w:tcPr>
            <w:tcW w:w="2056" w:type="dxa"/>
            <w:vAlign w:val="center"/>
          </w:tcPr>
          <w:p>
            <w:pPr>
              <w:jc w:val="center"/>
              <w:rPr>
                <w:rFonts w:asciiTheme="minorEastAsia" w:hAnsiTheme="minorEastAsia"/>
                <w:sz w:val="24"/>
                <w:szCs w:val="24"/>
              </w:rPr>
            </w:pPr>
          </w:p>
        </w:tc>
        <w:tc>
          <w:tcPr>
            <w:tcW w:w="1134" w:type="dxa"/>
            <w:vAlign w:val="center"/>
          </w:tcPr>
          <w:p>
            <w:pPr>
              <w:jc w:val="center"/>
              <w:rPr>
                <w:rFonts w:asciiTheme="minorEastAsia" w:hAnsiTheme="minorEastAsia"/>
                <w:sz w:val="24"/>
                <w:szCs w:val="24"/>
              </w:rPr>
            </w:pPr>
          </w:p>
        </w:tc>
        <w:tc>
          <w:tcPr>
            <w:tcW w:w="2552" w:type="dxa"/>
            <w:vAlign w:val="center"/>
          </w:tcPr>
          <w:p>
            <w:pPr>
              <w:jc w:val="center"/>
              <w:rPr>
                <w:rFonts w:asciiTheme="minorEastAsia" w:hAnsiTheme="minorEastAsia"/>
                <w:sz w:val="24"/>
                <w:szCs w:val="24"/>
              </w:rPr>
            </w:pPr>
          </w:p>
        </w:tc>
        <w:tc>
          <w:tcPr>
            <w:tcW w:w="1843" w:type="dxa"/>
            <w:vAlign w:val="center"/>
          </w:tcPr>
          <w:p>
            <w:pPr>
              <w:jc w:val="center"/>
              <w:rPr>
                <w:rFonts w:asciiTheme="minorEastAsia" w:hAnsiTheme="minorEastAsia"/>
                <w:sz w:val="24"/>
                <w:szCs w:val="24"/>
              </w:rPr>
            </w:pPr>
          </w:p>
        </w:tc>
        <w:tc>
          <w:tcPr>
            <w:tcW w:w="1701" w:type="dxa"/>
            <w:vAlign w:val="center"/>
          </w:tcPr>
          <w:p>
            <w:pPr>
              <w:jc w:val="center"/>
              <w:rPr>
                <w:rFonts w:asciiTheme="minorEastAsia" w:hAnsiTheme="minorEastAsia"/>
                <w:sz w:val="24"/>
                <w:szCs w:val="24"/>
              </w:rPr>
            </w:pPr>
          </w:p>
        </w:tc>
        <w:tc>
          <w:tcPr>
            <w:tcW w:w="2102" w:type="dxa"/>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1604" w:type="dxa"/>
            <w:vAlign w:val="center"/>
          </w:tcPr>
          <w:p>
            <w:pPr>
              <w:jc w:val="center"/>
              <w:rPr>
                <w:rFonts w:asciiTheme="minorEastAsia" w:hAnsiTheme="minorEastAsia"/>
                <w:sz w:val="24"/>
                <w:szCs w:val="24"/>
              </w:rPr>
            </w:pPr>
          </w:p>
        </w:tc>
        <w:tc>
          <w:tcPr>
            <w:tcW w:w="1551" w:type="dxa"/>
            <w:vAlign w:val="center"/>
          </w:tcPr>
          <w:p>
            <w:pPr>
              <w:jc w:val="center"/>
              <w:rPr>
                <w:rFonts w:asciiTheme="minorEastAsia" w:hAnsiTheme="minorEastAsia"/>
                <w:sz w:val="24"/>
                <w:szCs w:val="24"/>
              </w:rPr>
            </w:pPr>
          </w:p>
        </w:tc>
        <w:tc>
          <w:tcPr>
            <w:tcW w:w="2056" w:type="dxa"/>
            <w:vAlign w:val="center"/>
          </w:tcPr>
          <w:p>
            <w:pPr>
              <w:jc w:val="center"/>
              <w:rPr>
                <w:rFonts w:asciiTheme="minorEastAsia" w:hAnsiTheme="minorEastAsia"/>
                <w:sz w:val="24"/>
                <w:szCs w:val="24"/>
              </w:rPr>
            </w:pPr>
          </w:p>
        </w:tc>
        <w:tc>
          <w:tcPr>
            <w:tcW w:w="1134" w:type="dxa"/>
            <w:vAlign w:val="center"/>
          </w:tcPr>
          <w:p>
            <w:pPr>
              <w:jc w:val="center"/>
              <w:rPr>
                <w:rFonts w:asciiTheme="minorEastAsia" w:hAnsiTheme="minorEastAsia"/>
                <w:sz w:val="24"/>
                <w:szCs w:val="24"/>
              </w:rPr>
            </w:pPr>
          </w:p>
        </w:tc>
        <w:tc>
          <w:tcPr>
            <w:tcW w:w="2552" w:type="dxa"/>
            <w:vAlign w:val="center"/>
          </w:tcPr>
          <w:p>
            <w:pPr>
              <w:jc w:val="center"/>
              <w:rPr>
                <w:rFonts w:asciiTheme="minorEastAsia" w:hAnsiTheme="minorEastAsia"/>
                <w:sz w:val="24"/>
                <w:szCs w:val="24"/>
              </w:rPr>
            </w:pPr>
          </w:p>
        </w:tc>
        <w:tc>
          <w:tcPr>
            <w:tcW w:w="1843" w:type="dxa"/>
            <w:vAlign w:val="center"/>
          </w:tcPr>
          <w:p>
            <w:pPr>
              <w:jc w:val="center"/>
              <w:rPr>
                <w:rFonts w:asciiTheme="minorEastAsia" w:hAnsiTheme="minorEastAsia"/>
                <w:sz w:val="24"/>
                <w:szCs w:val="24"/>
              </w:rPr>
            </w:pPr>
          </w:p>
        </w:tc>
        <w:tc>
          <w:tcPr>
            <w:tcW w:w="1701" w:type="dxa"/>
            <w:vAlign w:val="center"/>
          </w:tcPr>
          <w:p>
            <w:pPr>
              <w:jc w:val="center"/>
              <w:rPr>
                <w:rFonts w:asciiTheme="minorEastAsia" w:hAnsiTheme="minorEastAsia"/>
                <w:sz w:val="24"/>
                <w:szCs w:val="24"/>
              </w:rPr>
            </w:pPr>
          </w:p>
        </w:tc>
        <w:tc>
          <w:tcPr>
            <w:tcW w:w="2102" w:type="dxa"/>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1604" w:type="dxa"/>
            <w:vAlign w:val="center"/>
          </w:tcPr>
          <w:p>
            <w:pPr>
              <w:jc w:val="center"/>
              <w:rPr>
                <w:rFonts w:asciiTheme="minorEastAsia" w:hAnsiTheme="minorEastAsia"/>
                <w:sz w:val="24"/>
                <w:szCs w:val="24"/>
              </w:rPr>
            </w:pPr>
          </w:p>
        </w:tc>
        <w:tc>
          <w:tcPr>
            <w:tcW w:w="1551" w:type="dxa"/>
            <w:vAlign w:val="center"/>
          </w:tcPr>
          <w:p>
            <w:pPr>
              <w:jc w:val="center"/>
              <w:rPr>
                <w:rFonts w:asciiTheme="minorEastAsia" w:hAnsiTheme="minorEastAsia"/>
                <w:sz w:val="24"/>
                <w:szCs w:val="24"/>
              </w:rPr>
            </w:pPr>
          </w:p>
        </w:tc>
        <w:tc>
          <w:tcPr>
            <w:tcW w:w="2056" w:type="dxa"/>
            <w:vAlign w:val="center"/>
          </w:tcPr>
          <w:p>
            <w:pPr>
              <w:jc w:val="center"/>
              <w:rPr>
                <w:rFonts w:asciiTheme="minorEastAsia" w:hAnsiTheme="minorEastAsia"/>
                <w:sz w:val="24"/>
                <w:szCs w:val="24"/>
              </w:rPr>
            </w:pPr>
          </w:p>
        </w:tc>
        <w:tc>
          <w:tcPr>
            <w:tcW w:w="1134" w:type="dxa"/>
            <w:vAlign w:val="center"/>
          </w:tcPr>
          <w:p>
            <w:pPr>
              <w:jc w:val="center"/>
              <w:rPr>
                <w:rFonts w:asciiTheme="minorEastAsia" w:hAnsiTheme="minorEastAsia"/>
                <w:sz w:val="24"/>
                <w:szCs w:val="24"/>
              </w:rPr>
            </w:pPr>
          </w:p>
        </w:tc>
        <w:tc>
          <w:tcPr>
            <w:tcW w:w="2552" w:type="dxa"/>
            <w:vAlign w:val="center"/>
          </w:tcPr>
          <w:p>
            <w:pPr>
              <w:jc w:val="center"/>
              <w:rPr>
                <w:rFonts w:asciiTheme="minorEastAsia" w:hAnsiTheme="minorEastAsia"/>
                <w:sz w:val="24"/>
                <w:szCs w:val="24"/>
              </w:rPr>
            </w:pPr>
          </w:p>
        </w:tc>
        <w:tc>
          <w:tcPr>
            <w:tcW w:w="1843" w:type="dxa"/>
            <w:vAlign w:val="center"/>
          </w:tcPr>
          <w:p>
            <w:pPr>
              <w:jc w:val="center"/>
              <w:rPr>
                <w:rFonts w:asciiTheme="minorEastAsia" w:hAnsiTheme="minorEastAsia"/>
                <w:sz w:val="24"/>
                <w:szCs w:val="24"/>
              </w:rPr>
            </w:pPr>
          </w:p>
        </w:tc>
        <w:tc>
          <w:tcPr>
            <w:tcW w:w="1701" w:type="dxa"/>
            <w:vAlign w:val="center"/>
          </w:tcPr>
          <w:p>
            <w:pPr>
              <w:jc w:val="center"/>
              <w:rPr>
                <w:rFonts w:asciiTheme="minorEastAsia" w:hAnsiTheme="minorEastAsia"/>
                <w:sz w:val="24"/>
                <w:szCs w:val="24"/>
              </w:rPr>
            </w:pPr>
          </w:p>
        </w:tc>
        <w:tc>
          <w:tcPr>
            <w:tcW w:w="2102" w:type="dxa"/>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1604" w:type="dxa"/>
            <w:vAlign w:val="center"/>
          </w:tcPr>
          <w:p>
            <w:pPr>
              <w:jc w:val="center"/>
              <w:rPr>
                <w:rFonts w:asciiTheme="minorEastAsia" w:hAnsiTheme="minorEastAsia"/>
                <w:sz w:val="24"/>
                <w:szCs w:val="24"/>
              </w:rPr>
            </w:pPr>
          </w:p>
        </w:tc>
        <w:tc>
          <w:tcPr>
            <w:tcW w:w="1551" w:type="dxa"/>
            <w:vAlign w:val="center"/>
          </w:tcPr>
          <w:p>
            <w:pPr>
              <w:jc w:val="center"/>
              <w:rPr>
                <w:rFonts w:asciiTheme="minorEastAsia" w:hAnsiTheme="minorEastAsia"/>
                <w:sz w:val="24"/>
                <w:szCs w:val="24"/>
              </w:rPr>
            </w:pPr>
          </w:p>
        </w:tc>
        <w:tc>
          <w:tcPr>
            <w:tcW w:w="2056" w:type="dxa"/>
            <w:vAlign w:val="center"/>
          </w:tcPr>
          <w:p>
            <w:pPr>
              <w:jc w:val="center"/>
              <w:rPr>
                <w:rFonts w:asciiTheme="minorEastAsia" w:hAnsiTheme="minorEastAsia"/>
                <w:sz w:val="24"/>
                <w:szCs w:val="24"/>
              </w:rPr>
            </w:pPr>
          </w:p>
        </w:tc>
        <w:tc>
          <w:tcPr>
            <w:tcW w:w="1134" w:type="dxa"/>
            <w:vAlign w:val="center"/>
          </w:tcPr>
          <w:p>
            <w:pPr>
              <w:jc w:val="center"/>
              <w:rPr>
                <w:rFonts w:asciiTheme="minorEastAsia" w:hAnsiTheme="minorEastAsia"/>
                <w:sz w:val="24"/>
                <w:szCs w:val="24"/>
              </w:rPr>
            </w:pPr>
          </w:p>
        </w:tc>
        <w:tc>
          <w:tcPr>
            <w:tcW w:w="2552" w:type="dxa"/>
            <w:vAlign w:val="center"/>
          </w:tcPr>
          <w:p>
            <w:pPr>
              <w:jc w:val="center"/>
              <w:rPr>
                <w:rFonts w:asciiTheme="minorEastAsia" w:hAnsiTheme="minorEastAsia"/>
                <w:sz w:val="24"/>
                <w:szCs w:val="24"/>
              </w:rPr>
            </w:pPr>
          </w:p>
        </w:tc>
        <w:tc>
          <w:tcPr>
            <w:tcW w:w="1843" w:type="dxa"/>
            <w:vAlign w:val="center"/>
          </w:tcPr>
          <w:p>
            <w:pPr>
              <w:jc w:val="center"/>
              <w:rPr>
                <w:rFonts w:asciiTheme="minorEastAsia" w:hAnsiTheme="minorEastAsia"/>
                <w:sz w:val="24"/>
                <w:szCs w:val="24"/>
              </w:rPr>
            </w:pPr>
          </w:p>
        </w:tc>
        <w:tc>
          <w:tcPr>
            <w:tcW w:w="1701" w:type="dxa"/>
            <w:vAlign w:val="center"/>
          </w:tcPr>
          <w:p>
            <w:pPr>
              <w:jc w:val="center"/>
              <w:rPr>
                <w:rFonts w:asciiTheme="minorEastAsia" w:hAnsiTheme="minorEastAsia"/>
                <w:sz w:val="24"/>
                <w:szCs w:val="24"/>
              </w:rPr>
            </w:pPr>
          </w:p>
        </w:tc>
        <w:tc>
          <w:tcPr>
            <w:tcW w:w="2102" w:type="dxa"/>
            <w:vAlign w:val="center"/>
          </w:tcPr>
          <w:p>
            <w:pPr>
              <w:jc w:val="center"/>
              <w:rPr>
                <w:rFonts w:asciiTheme="minorEastAsia" w:hAnsiTheme="minorEastAsia"/>
                <w:sz w:val="24"/>
                <w:szCs w:val="24"/>
              </w:rPr>
            </w:pPr>
          </w:p>
        </w:tc>
      </w:tr>
    </w:tbl>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注：消毒方式：</w:t>
      </w:r>
      <w:r>
        <w:rPr>
          <w:rFonts w:asciiTheme="minorEastAsia" w:hAnsiTheme="minorEastAsia"/>
          <w:sz w:val="24"/>
          <w:szCs w:val="24"/>
        </w:rPr>
        <w:fldChar w:fldCharType="begin"/>
      </w:r>
      <w:r>
        <w:rPr>
          <w:rFonts w:asciiTheme="minorEastAsia" w:hAnsiTheme="minorEastAsia"/>
          <w:sz w:val="24"/>
          <w:szCs w:val="24"/>
        </w:rPr>
        <w:instrText xml:space="preserve"> = 1 \* GB3 </w:instrText>
      </w:r>
      <w:r>
        <w:rPr>
          <w:rFonts w:asciiTheme="minorEastAsia" w:hAnsiTheme="minorEastAsia"/>
          <w:sz w:val="24"/>
          <w:szCs w:val="24"/>
        </w:rPr>
        <w:fldChar w:fldCharType="separate"/>
      </w:r>
      <w:r>
        <w:rPr>
          <w:rFonts w:hint="eastAsia" w:asciiTheme="minorEastAsia" w:hAnsiTheme="minorEastAsia"/>
          <w:sz w:val="24"/>
          <w:szCs w:val="24"/>
        </w:rPr>
        <w:t>①</w:t>
      </w:r>
      <w:r>
        <w:rPr>
          <w:rFonts w:asciiTheme="minorEastAsia" w:hAnsiTheme="minorEastAsia"/>
          <w:sz w:val="24"/>
          <w:szCs w:val="24"/>
        </w:rPr>
        <w:fldChar w:fldCharType="end"/>
      </w:r>
      <w:r>
        <w:rPr>
          <w:rFonts w:hint="eastAsia" w:asciiTheme="minorEastAsia" w:hAnsiTheme="minorEastAsia"/>
          <w:sz w:val="24"/>
          <w:szCs w:val="24"/>
        </w:rPr>
        <w:t xml:space="preserve">浸泡 </w:t>
      </w:r>
      <w:r>
        <w:rPr>
          <w:rFonts w:asciiTheme="minorEastAsia" w:hAnsiTheme="minorEastAsia"/>
          <w:sz w:val="24"/>
          <w:szCs w:val="24"/>
        </w:rPr>
        <w:t xml:space="preserve"> </w:t>
      </w:r>
      <w:r>
        <w:rPr>
          <w:rFonts w:asciiTheme="minorEastAsia" w:hAnsiTheme="minorEastAsia"/>
          <w:sz w:val="24"/>
          <w:szCs w:val="24"/>
        </w:rPr>
        <w:fldChar w:fldCharType="begin"/>
      </w:r>
      <w:r>
        <w:rPr>
          <w:rFonts w:asciiTheme="minorEastAsia" w:hAnsiTheme="minorEastAsia"/>
          <w:sz w:val="24"/>
          <w:szCs w:val="24"/>
        </w:rPr>
        <w:instrText xml:space="preserve"> = 2 \* GB3 </w:instrText>
      </w:r>
      <w:r>
        <w:rPr>
          <w:rFonts w:asciiTheme="minorEastAsia" w:hAnsiTheme="minorEastAsia"/>
          <w:sz w:val="24"/>
          <w:szCs w:val="24"/>
        </w:rPr>
        <w:fldChar w:fldCharType="separate"/>
      </w:r>
      <w:r>
        <w:rPr>
          <w:rFonts w:hint="eastAsia" w:asciiTheme="minorEastAsia" w:hAnsiTheme="minorEastAsia"/>
          <w:sz w:val="24"/>
          <w:szCs w:val="24"/>
        </w:rPr>
        <w:t>②</w:t>
      </w:r>
      <w:r>
        <w:rPr>
          <w:rFonts w:asciiTheme="minorEastAsia" w:hAnsiTheme="minorEastAsia"/>
          <w:sz w:val="24"/>
          <w:szCs w:val="24"/>
        </w:rPr>
        <w:fldChar w:fldCharType="end"/>
      </w:r>
      <w:r>
        <w:rPr>
          <w:rFonts w:hint="eastAsia" w:asciiTheme="minorEastAsia" w:hAnsiTheme="minorEastAsia"/>
          <w:sz w:val="24"/>
          <w:szCs w:val="24"/>
        </w:rPr>
        <w:t xml:space="preserve">擦拭 </w:t>
      </w:r>
      <w:r>
        <w:rPr>
          <w:rFonts w:asciiTheme="minorEastAsia" w:hAnsiTheme="minorEastAsia"/>
          <w:sz w:val="24"/>
          <w:szCs w:val="24"/>
        </w:rPr>
        <w:t xml:space="preserve"> </w:t>
      </w:r>
      <w:r>
        <w:rPr>
          <w:rFonts w:asciiTheme="minorEastAsia" w:hAnsiTheme="minorEastAsia"/>
          <w:sz w:val="24"/>
          <w:szCs w:val="24"/>
        </w:rPr>
        <w:fldChar w:fldCharType="begin"/>
      </w:r>
      <w:r>
        <w:rPr>
          <w:rFonts w:asciiTheme="minorEastAsia" w:hAnsiTheme="minorEastAsia"/>
          <w:sz w:val="24"/>
          <w:szCs w:val="24"/>
        </w:rPr>
        <w:instrText xml:space="preserve"> = 3 \* GB3 </w:instrText>
      </w:r>
      <w:r>
        <w:rPr>
          <w:rFonts w:asciiTheme="minorEastAsia" w:hAnsiTheme="minorEastAsia"/>
          <w:sz w:val="24"/>
          <w:szCs w:val="24"/>
        </w:rPr>
        <w:fldChar w:fldCharType="separate"/>
      </w:r>
      <w:r>
        <w:rPr>
          <w:rFonts w:hint="eastAsia" w:asciiTheme="minorEastAsia" w:hAnsiTheme="minorEastAsia"/>
          <w:sz w:val="24"/>
          <w:szCs w:val="24"/>
        </w:rPr>
        <w:t>③</w:t>
      </w:r>
      <w:r>
        <w:rPr>
          <w:rFonts w:asciiTheme="minorEastAsia" w:hAnsiTheme="minorEastAsia"/>
          <w:sz w:val="24"/>
          <w:szCs w:val="24"/>
        </w:rPr>
        <w:fldChar w:fldCharType="end"/>
      </w:r>
      <w:r>
        <w:rPr>
          <w:rFonts w:hint="eastAsia" w:asciiTheme="minorEastAsia" w:hAnsiTheme="minorEastAsia"/>
          <w:sz w:val="24"/>
          <w:szCs w:val="24"/>
        </w:rPr>
        <w:t>拖拭</w:t>
      </w:r>
      <w:r>
        <w:rPr>
          <w:rFonts w:asciiTheme="minorEastAsia" w:hAnsiTheme="minorEastAsia"/>
          <w:sz w:val="24"/>
          <w:szCs w:val="24"/>
        </w:rPr>
        <w:t xml:space="preserve"> </w:t>
      </w:r>
      <w:r>
        <w:rPr>
          <w:rFonts w:hint="eastAsia" w:asciiTheme="minorEastAsia" w:hAnsiTheme="minorEastAsia"/>
          <w:sz w:val="24"/>
          <w:szCs w:val="24"/>
        </w:rPr>
        <w:t xml:space="preserve"> </w:t>
      </w:r>
      <w:r>
        <w:rPr>
          <w:rFonts w:asciiTheme="minorEastAsia" w:hAnsiTheme="minorEastAsia"/>
          <w:sz w:val="24"/>
          <w:szCs w:val="24"/>
        </w:rPr>
        <w:fldChar w:fldCharType="begin"/>
      </w:r>
      <w:r>
        <w:rPr>
          <w:rFonts w:asciiTheme="minorEastAsia" w:hAnsiTheme="minorEastAsia"/>
          <w:sz w:val="24"/>
          <w:szCs w:val="24"/>
        </w:rPr>
        <w:instrText xml:space="preserve"> = 4 \* GB3 </w:instrText>
      </w:r>
      <w:r>
        <w:rPr>
          <w:rFonts w:asciiTheme="minorEastAsia" w:hAnsiTheme="minorEastAsia"/>
          <w:sz w:val="24"/>
          <w:szCs w:val="24"/>
        </w:rPr>
        <w:fldChar w:fldCharType="separate"/>
      </w:r>
      <w:r>
        <w:rPr>
          <w:rFonts w:hint="eastAsia" w:asciiTheme="minorEastAsia" w:hAnsiTheme="minorEastAsia"/>
          <w:sz w:val="24"/>
          <w:szCs w:val="24"/>
        </w:rPr>
        <w:t>④</w:t>
      </w:r>
      <w:r>
        <w:rPr>
          <w:rFonts w:asciiTheme="minorEastAsia" w:hAnsiTheme="minorEastAsia"/>
          <w:sz w:val="24"/>
          <w:szCs w:val="24"/>
        </w:rPr>
        <w:fldChar w:fldCharType="end"/>
      </w:r>
      <w:r>
        <w:rPr>
          <w:rFonts w:hint="eastAsia" w:asciiTheme="minorEastAsia" w:hAnsiTheme="minorEastAsia"/>
          <w:sz w:val="24"/>
          <w:szCs w:val="24"/>
        </w:rPr>
        <w:t xml:space="preserve">滞留喷洒 </w:t>
      </w:r>
      <w:r>
        <w:rPr>
          <w:rFonts w:asciiTheme="minorEastAsia" w:hAnsiTheme="minorEastAsia"/>
          <w:sz w:val="24"/>
          <w:szCs w:val="24"/>
        </w:rPr>
        <w:t xml:space="preserve"> </w:t>
      </w:r>
      <w:r>
        <w:rPr>
          <w:rFonts w:asciiTheme="minorEastAsia" w:hAnsiTheme="minorEastAsia"/>
          <w:sz w:val="24"/>
          <w:szCs w:val="24"/>
        </w:rPr>
        <w:fldChar w:fldCharType="begin"/>
      </w:r>
      <w:r>
        <w:rPr>
          <w:rFonts w:asciiTheme="minorEastAsia" w:hAnsiTheme="minorEastAsia"/>
          <w:sz w:val="24"/>
          <w:szCs w:val="24"/>
        </w:rPr>
        <w:instrText xml:space="preserve"> = 5 \* GB3 </w:instrText>
      </w:r>
      <w:r>
        <w:rPr>
          <w:rFonts w:asciiTheme="minorEastAsia" w:hAnsiTheme="minorEastAsia"/>
          <w:sz w:val="24"/>
          <w:szCs w:val="24"/>
        </w:rPr>
        <w:fldChar w:fldCharType="separate"/>
      </w:r>
      <w:r>
        <w:rPr>
          <w:rFonts w:hint="eastAsia" w:asciiTheme="minorEastAsia" w:hAnsiTheme="minorEastAsia"/>
          <w:sz w:val="24"/>
          <w:szCs w:val="24"/>
        </w:rPr>
        <w:t>⑤</w:t>
      </w:r>
      <w:r>
        <w:rPr>
          <w:rFonts w:asciiTheme="minorEastAsia" w:hAnsiTheme="minorEastAsia"/>
          <w:sz w:val="24"/>
          <w:szCs w:val="24"/>
        </w:rPr>
        <w:fldChar w:fldCharType="end"/>
      </w:r>
      <w:r>
        <w:rPr>
          <w:rFonts w:hint="eastAsia" w:asciiTheme="minorEastAsia" w:hAnsiTheme="minorEastAsia"/>
          <w:sz w:val="24"/>
          <w:szCs w:val="24"/>
        </w:rPr>
        <w:t xml:space="preserve">紫外线照射 </w:t>
      </w:r>
      <w:r>
        <w:rPr>
          <w:rFonts w:asciiTheme="minorEastAsia" w:hAnsiTheme="minorEastAsia"/>
          <w:sz w:val="24"/>
          <w:szCs w:val="24"/>
        </w:rPr>
        <w:fldChar w:fldCharType="begin"/>
      </w:r>
      <w:r>
        <w:rPr>
          <w:rFonts w:asciiTheme="minorEastAsia" w:hAnsiTheme="minorEastAsia"/>
          <w:sz w:val="24"/>
          <w:szCs w:val="24"/>
        </w:rPr>
        <w:instrText xml:space="preserve"> = 6 \* GB3 </w:instrText>
      </w:r>
      <w:r>
        <w:rPr>
          <w:rFonts w:asciiTheme="minorEastAsia" w:hAnsiTheme="minorEastAsia"/>
          <w:sz w:val="24"/>
          <w:szCs w:val="24"/>
        </w:rPr>
        <w:fldChar w:fldCharType="separate"/>
      </w:r>
      <w:r>
        <w:rPr>
          <w:rFonts w:hint="eastAsia" w:asciiTheme="minorEastAsia" w:hAnsiTheme="minorEastAsia"/>
          <w:sz w:val="24"/>
          <w:szCs w:val="24"/>
        </w:rPr>
        <w:t>⑥</w:t>
      </w:r>
      <w:r>
        <w:rPr>
          <w:rFonts w:asciiTheme="minorEastAsia" w:hAnsiTheme="minorEastAsia"/>
          <w:sz w:val="24"/>
          <w:szCs w:val="24"/>
        </w:rPr>
        <w:fldChar w:fldCharType="end"/>
      </w:r>
      <w:r>
        <w:rPr>
          <w:rFonts w:hint="eastAsia" w:asciiTheme="minorEastAsia" w:hAnsiTheme="minorEastAsia"/>
          <w:sz w:val="24"/>
          <w:szCs w:val="24"/>
        </w:rPr>
        <w:t>其他（在备注中标明具体消毒方式）</w:t>
      </w:r>
    </w:p>
    <w:p>
      <w:pPr>
        <w:rPr>
          <w:rFonts w:asciiTheme="minorEastAsia" w:hAnsiTheme="minorEastAsia"/>
          <w:b/>
          <w:sz w:val="24"/>
          <w:szCs w:val="24"/>
        </w:rPr>
        <w:sectPr>
          <w:pgSz w:w="16838" w:h="11906" w:orient="landscape"/>
          <w:pgMar w:top="1797" w:right="1440" w:bottom="1797" w:left="1440" w:header="851" w:footer="992" w:gutter="0"/>
          <w:cols w:space="425" w:num="1"/>
          <w:docGrid w:type="linesAndChars" w:linePitch="312" w:charSpace="0"/>
        </w:sectPr>
      </w:pPr>
    </w:p>
    <w:p>
      <w:pPr>
        <w:widowControl/>
        <w:jc w:val="left"/>
        <w:rPr>
          <w:rFonts w:asciiTheme="minorEastAsia" w:hAnsiTheme="minorEastAsia"/>
          <w:b/>
          <w:sz w:val="24"/>
          <w:szCs w:val="24"/>
        </w:rPr>
      </w:pPr>
      <w:r>
        <w:rPr>
          <w:rFonts w:asciiTheme="minorEastAsia" w:hAnsiTheme="minorEastAsia"/>
          <w:b/>
          <w:sz w:val="24"/>
          <w:szCs w:val="24"/>
        </w:rPr>
        <w:t>附件</w:t>
      </w:r>
      <w:r>
        <w:rPr>
          <w:rFonts w:hint="eastAsia" w:asciiTheme="minorEastAsia" w:hAnsiTheme="minorEastAsia"/>
          <w:b/>
          <w:sz w:val="24"/>
          <w:szCs w:val="24"/>
        </w:rPr>
        <w:t xml:space="preserve">16 </w:t>
      </w:r>
    </w:p>
    <w:p>
      <w:pPr>
        <w:widowControl/>
        <w:jc w:val="left"/>
        <w:rPr>
          <w:rFonts w:asciiTheme="minorEastAsia" w:hAnsiTheme="minorEastAsia"/>
          <w:b/>
          <w:sz w:val="32"/>
          <w:szCs w:val="32"/>
        </w:rPr>
      </w:pPr>
    </w:p>
    <w:p>
      <w:pPr>
        <w:widowControl/>
        <w:jc w:val="left"/>
        <w:rPr>
          <w:rFonts w:asciiTheme="minorEastAsia" w:hAnsiTheme="minorEastAsia"/>
          <w:b/>
          <w:sz w:val="32"/>
          <w:szCs w:val="32"/>
        </w:rPr>
      </w:pPr>
      <w:r>
        <w:rPr>
          <w:rFonts w:asciiTheme="minorEastAsia" w:hAnsiTheme="minorEastAsia"/>
          <w:b/>
          <w:sz w:val="32"/>
          <w:szCs w:val="32"/>
        </w:rPr>
        <w:drawing>
          <wp:inline distT="0" distB="0" distL="0" distR="0">
            <wp:extent cx="4330700" cy="5321300"/>
            <wp:effectExtent l="19050" t="0" r="0" b="0"/>
            <wp:docPr id="5" name="图片 3" descr="F:\后勤工作\17新冠防疫\制度\防控制度\11疫情报告流程图_202004071505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F:\后勤工作\17新冠防疫\制度\防控制度\11疫情报告流程图_20200407150513.png"/>
                    <pic:cNvPicPr>
                      <a:picLocks noChangeAspect="1" noChangeArrowheads="1"/>
                    </pic:cNvPicPr>
                  </pic:nvPicPr>
                  <pic:blipFill>
                    <a:blip r:embed="rId7" cstate="print"/>
                    <a:srcRect/>
                    <a:stretch>
                      <a:fillRect/>
                    </a:stretch>
                  </pic:blipFill>
                  <pic:spPr>
                    <a:xfrm>
                      <a:off x="0" y="0"/>
                      <a:ext cx="4330700" cy="5321300"/>
                    </a:xfrm>
                    <a:prstGeom prst="rect">
                      <a:avLst/>
                    </a:prstGeom>
                    <a:noFill/>
                    <a:ln w="9525">
                      <a:noFill/>
                      <a:miter lim="800000"/>
                      <a:headEnd/>
                      <a:tailEnd/>
                    </a:ln>
                  </pic:spPr>
                </pic:pic>
              </a:graphicData>
            </a:graphic>
          </wp:inline>
        </w:drawing>
      </w:r>
      <w:r>
        <w:rPr>
          <w:rFonts w:asciiTheme="minorEastAsia" w:hAnsiTheme="minorEastAsia"/>
          <w:b/>
          <w:sz w:val="32"/>
          <w:szCs w:val="32"/>
        </w:rPr>
        <w:br w:type="page"/>
      </w:r>
    </w:p>
    <w:p>
      <w:pPr>
        <w:jc w:val="left"/>
        <w:rPr>
          <w:rFonts w:cs="Times New Roman" w:asciiTheme="minorEastAsia" w:hAnsiTheme="minorEastAsia"/>
          <w:sz w:val="32"/>
          <w:szCs w:val="32"/>
        </w:rPr>
      </w:pPr>
      <w:r>
        <w:rPr>
          <w:rFonts w:hint="eastAsia" w:cs="Times New Roman" w:asciiTheme="minorEastAsia" w:hAnsiTheme="minorEastAsia"/>
          <w:sz w:val="32"/>
          <w:szCs w:val="32"/>
        </w:rPr>
        <w:t>附件17</w:t>
      </w:r>
    </w:p>
    <w:p>
      <w:pPr>
        <w:jc w:val="center"/>
        <w:rPr>
          <w:rFonts w:cs="Times New Roman" w:asciiTheme="minorEastAsia" w:hAnsiTheme="minorEastAsia"/>
          <w:sz w:val="32"/>
          <w:szCs w:val="32"/>
        </w:rPr>
      </w:pPr>
      <w:r>
        <w:rPr>
          <w:rFonts w:hint="eastAsia" w:cs="Times New Roman" w:asciiTheme="minorEastAsia" w:hAnsiTheme="minorEastAsia"/>
          <w:sz w:val="32"/>
          <w:szCs w:val="32"/>
        </w:rPr>
        <w:t>长沙县学校新冠肺炎疫情处置流程图</w:t>
      </w:r>
    </w:p>
    <w:p>
      <w:pPr>
        <w:rPr>
          <w:rFonts w:cs="Times New Roman" w:asciiTheme="minorEastAsia" w:hAnsiTheme="minorEastAsia"/>
          <w:sz w:val="32"/>
          <w:szCs w:val="32"/>
        </w:rPr>
      </w:pPr>
      <w:r>
        <w:rPr>
          <w:rFonts w:asciiTheme="minorEastAsia" w:hAnsiTheme="minorEastAsia"/>
          <w:sz w:val="32"/>
          <w:szCs w:val="32"/>
        </w:rPr>
        <mc:AlternateContent>
          <mc:Choice Requires="wps">
            <w:drawing>
              <wp:anchor distT="0" distB="0" distL="114300" distR="114300" simplePos="0" relativeHeight="251680768" behindDoc="0" locked="0" layoutInCell="1" allowOverlap="1">
                <wp:simplePos x="0" y="0"/>
                <wp:positionH relativeFrom="column">
                  <wp:posOffset>4297680</wp:posOffset>
                </wp:positionH>
                <wp:positionV relativeFrom="paragraph">
                  <wp:posOffset>4507865</wp:posOffset>
                </wp:positionV>
                <wp:extent cx="12700" cy="202565"/>
                <wp:effectExtent l="59055" t="6350" r="80645" b="19685"/>
                <wp:wrapNone/>
                <wp:docPr id="26" name="AutoShape 23"/>
                <wp:cNvGraphicFramePr/>
                <a:graphic xmlns:a="http://schemas.openxmlformats.org/drawingml/2006/main">
                  <a:graphicData uri="http://schemas.microsoft.com/office/word/2010/wordprocessingShape">
                    <wps:wsp>
                      <wps:cNvCnPr>
                        <a:cxnSpLocks noChangeShapeType="1"/>
                      </wps:cNvCnPr>
                      <wps:spPr bwMode="auto">
                        <a:xfrm>
                          <a:off x="0" y="0"/>
                          <a:ext cx="12700" cy="202565"/>
                        </a:xfrm>
                        <a:prstGeom prst="straightConnector1">
                          <a:avLst/>
                        </a:prstGeom>
                        <a:noFill/>
                        <a:ln w="6350">
                          <a:solidFill>
                            <a:srgbClr val="5B9BD5">
                              <a:lumMod val="100000"/>
                              <a:lumOff val="0"/>
                            </a:srgbClr>
                          </a:solidFill>
                          <a:miter lim="800000"/>
                          <a:tailEnd type="arrow" w="med" len="med"/>
                        </a:ln>
                      </wps:spPr>
                      <wps:bodyPr/>
                    </wps:wsp>
                  </a:graphicData>
                </a:graphic>
              </wp:anchor>
            </w:drawing>
          </mc:Choice>
          <mc:Fallback>
            <w:pict>
              <v:shape id="AutoShape 23" o:spid="_x0000_s1026" o:spt="32" type="#_x0000_t32" style="position:absolute;left:0pt;margin-left:338.4pt;margin-top:354.95pt;height:15.95pt;width:1pt;z-index:251680768;mso-width-relative:page;mso-height-relative:page;" filled="f" stroked="t" coordsize="21600,21600" o:gfxdata="UEsDBAoAAAAAAIdO4kAAAAAAAAAAAAAAAAAEAAAAZHJzL1BLAwQUAAAACACHTuJAiCuJgtcAAAAL&#10;AQAADwAAAGRycy9kb3ducmV2LnhtbE2PPU/DMBCGdyT+g3VILIg6QdRJQ5xKrQQzNAyMbnwkEfE5&#10;st2m/HuOCcb3Q+89V28vbhJnDHH0pCFfZSCQOm9H6jW8t8/3JYiYDFkzeUIN3xhh21xf1aayfqE3&#10;PB9SL3iEYmU0DCnNlZSxG9CZuPIzEmefPjiTWIZe2mAWHneTfMgyJZ0ZiS8MZsb9gN3X4eQ0tOu8&#10;XLf77oXuPgLJZfeqdmOv9e1Nnj2BSHhJf2X4xWd0aJjp6E9ko5g0qEIxetJQZJsNCG6oomTnyM5j&#10;XoJsavn/h+YHUEsDBBQAAAAIAIdO4kDNbxiw9gEAANcDAAAOAAAAZHJzL2Uyb0RvYy54bWytU9tu&#10;GyEQfa/Uf0C813uJ7KYrr6PGbvqSNpaSfgAGdhcVGATYa/99B9Z2k/at6j6gZS7nzJwZlndHo8lB&#10;+qDAtrSalZRIy0Eo27f0x8vDh1tKQmRWMA1WtvQkA71bvX+3HF0jaxhAC+kJgtjQjK6lQ4yuKYrA&#10;B2lYmIGTFp0deMMiXn1fCM9GRDe6qMtyUYzghfPAZQho3UxOusr4XSd5fOq6ICPRLcXaYj59Pnfp&#10;LFZL1vSeuUHxcxnsH6owTFkkvUJtWGRk79VfUEZxDwG6OONgCug6xWXuAbupyj+6eR6Yk7kXFCe4&#10;q0zh/8Hy74etJ0q0tF5QYpnBGX3eR8jUpL5JAo0uNBi3tlufWuRH++wegf8MxMJ6YLaXOfrl5DC5&#10;ShnFm5R0CQ5pduM3EBjDkCCrdey8SZCoAznmoZyuQ5HHSDgaq/pjiZPj6KnLer6YZwLWXHKdD/Gr&#10;BEPST0tD9Ez1Q1yDtTh98FVmYofHEFNlrLkkJGILD0rrvATakrGli5t5mRMCaCWSM4UF3+/W2pMD&#10;wzWa33+638xzkN4b7GgyV2X6poVCO67dZM8mpD1j5BLegBsV8QloZVp6+wojMqW/WEFilpV5DyNN&#10;FRopKNESX1v6m1rS9qx5knka2A7Eaesvs8DtycTnTU/r+fqes3+/x9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CuJgtcAAAALAQAADwAAAAAAAAABACAAAAAiAAAAZHJzL2Rvd25yZXYueG1sUEsB&#10;AhQAFAAAAAgAh07iQM1vGLD2AQAA1wMAAA4AAAAAAAAAAQAgAAAAJgEAAGRycy9lMm9Eb2MueG1s&#10;UEsFBgAAAAAGAAYAWQEAAI4FAAAAAA==&#10;">
                <v:fill on="f" focussize="0,0"/>
                <v:stroke weight="0.5pt" color="#5B9BD5" miterlimit="8" joinstyle="miter" endarrow="open"/>
                <v:imagedata o:title=""/>
                <o:lock v:ext="edit" aspectratio="f"/>
              </v:shape>
            </w:pict>
          </mc:Fallback>
        </mc:AlternateContent>
      </w:r>
      <w:r>
        <w:rPr>
          <w:rFonts w:asciiTheme="minorEastAsia" w:hAnsiTheme="minorEastAsia"/>
          <w:sz w:val="32"/>
          <w:szCs w:val="32"/>
        </w:rPr>
        <mc:AlternateContent>
          <mc:Choice Requires="wps">
            <w:drawing>
              <wp:anchor distT="0" distB="0" distL="114300" distR="114300" simplePos="0" relativeHeight="251679744" behindDoc="0" locked="0" layoutInCell="1" allowOverlap="1">
                <wp:simplePos x="0" y="0"/>
                <wp:positionH relativeFrom="column">
                  <wp:posOffset>4681855</wp:posOffset>
                </wp:positionH>
                <wp:positionV relativeFrom="paragraph">
                  <wp:posOffset>3676015</wp:posOffset>
                </wp:positionV>
                <wp:extent cx="6350" cy="253365"/>
                <wp:effectExtent l="71755" t="12700" r="74295" b="19685"/>
                <wp:wrapNone/>
                <wp:docPr id="25" name="AutoShape 22"/>
                <wp:cNvGraphicFramePr/>
                <a:graphic xmlns:a="http://schemas.openxmlformats.org/drawingml/2006/main">
                  <a:graphicData uri="http://schemas.microsoft.com/office/word/2010/wordprocessingShape">
                    <wps:wsp>
                      <wps:cNvCnPr>
                        <a:cxnSpLocks noChangeShapeType="1"/>
                      </wps:cNvCnPr>
                      <wps:spPr bwMode="auto">
                        <a:xfrm>
                          <a:off x="0" y="0"/>
                          <a:ext cx="6350" cy="253365"/>
                        </a:xfrm>
                        <a:prstGeom prst="straightConnector1">
                          <a:avLst/>
                        </a:prstGeom>
                        <a:noFill/>
                        <a:ln w="6350">
                          <a:solidFill>
                            <a:srgbClr val="5B9BD5">
                              <a:lumMod val="100000"/>
                              <a:lumOff val="0"/>
                            </a:srgbClr>
                          </a:solidFill>
                          <a:miter lim="800000"/>
                          <a:tailEnd type="arrow" w="med" len="med"/>
                        </a:ln>
                      </wps:spPr>
                      <wps:bodyPr/>
                    </wps:wsp>
                  </a:graphicData>
                </a:graphic>
              </wp:anchor>
            </w:drawing>
          </mc:Choice>
          <mc:Fallback>
            <w:pict>
              <v:shape id="AutoShape 22" o:spid="_x0000_s1026" o:spt="32" type="#_x0000_t32" style="position:absolute;left:0pt;margin-left:368.65pt;margin-top:289.45pt;height:19.95pt;width:0.5pt;z-index:251679744;mso-width-relative:page;mso-height-relative:page;" filled="f" stroked="t" coordsize="21600,21600" o:gfxdata="UEsDBAoAAAAAAIdO4kAAAAAAAAAAAAAAAAAEAAAAZHJzL1BLAwQUAAAACACHTuJAPa6H8tgAAAAL&#10;AQAADwAAAGRycy9kb3ducmV2LnhtbE2PwU6EMBCG7ya+QzMmXoxbkAAVKZvsJnrWxYPHLh2BSKeE&#10;dpf17R1PepyZL/98f729uEmccQmjJw3pJgGB1Hk7Uq/hvX2+VyBCNGTN5Ak1fGOAbXN9VZvK+pXe&#10;8HyIveAQCpXRMMQ4V1KGbkBnwsbPSHz79Iszkcell3YxK4e7ST4kSSGdGYk/DGbG/YDd1+HkNLR5&#10;qvJ2373Q3cdCct29Frux1/r2Jk2eQES8xD8YfvVZHRp2OvoT2SAmDWVWZoxqyEv1CIKJMlO8OWoo&#10;UqVANrX836H5AVBLAwQUAAAACACHTuJAPqTIpPIBAADWAwAADgAAAGRycy9lMm9Eb2MueG1srVPB&#10;btswDL0P2D8Iui9OHDjojDjFmqy7dFuAdh+gSLItTBIFSYmdvx8lJ1m73Yb5IJik+B75SK3vR6PJ&#10;SfqgwDZ0MZtTIi0HoWzX0B8vjx/uKAmRWcE0WNnQswz0fvP+3XpwtSyhBy2kJwhiQz24hvYxuroo&#10;Au+lYWEGTloMtuANi2j6rhCeDYhudFHO56tiAC+cBy5DQO9uCtJNxm9byeP3tg0yEt1QrC3m0+fz&#10;kM5is2Z155nrFb+Uwf6hCsOURdIb1I5FRo5e/QVlFPcQoI0zDqaAtlVc5h6wm8X8j26ee+Zk7gXF&#10;Ce4mU/h/sPzbae+JEg0tK0osMzijT8cImZqUZRJocKHGe1u796lFPtpn9wT8ZyAWtj2zncy3X84O&#10;kxcpo3iTkozgkOYwfAWBdxgSZLXG1psEiTqQMQ/lfBuKHCPh6FwtKxwcx0BZLZerKuOz+prqfIhf&#10;JBiSfhoaomeq6+MWrMXhg19kInZ6CjEVxuprQuK18Ki0zjugLRkuZCkSQCuRgtnw3WGrPTkx3KLq&#10;4ePDrsqo+miwocm9mKdv2if049ZN/uxC2jBh5BLegBsV8QVoZRp69wojMqU/W0FiVpV5DwNNFRop&#10;KNESH1v6m1rS9iJ5Unma1wHEee+vo8DlycSXRU/b+drO2b+f4+Y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a6H8tgAAAALAQAADwAAAAAAAAABACAAAAAiAAAAZHJzL2Rvd25yZXYueG1sUEsBAhQA&#10;FAAAAAgAh07iQD6kyKTyAQAA1gMAAA4AAAAAAAAAAQAgAAAAJwEAAGRycy9lMm9Eb2MueG1sUEsF&#10;BgAAAAAGAAYAWQEAAIsFAAAAAA==&#10;">
                <v:fill on="f" focussize="0,0"/>
                <v:stroke weight="0.5pt" color="#5B9BD5" miterlimit="8" joinstyle="miter" endarrow="open"/>
                <v:imagedata o:title=""/>
                <o:lock v:ext="edit" aspectratio="f"/>
              </v:shape>
            </w:pict>
          </mc:Fallback>
        </mc:AlternateContent>
      </w:r>
      <w:r>
        <w:rPr>
          <w:rFonts w:asciiTheme="minorEastAsia" w:hAnsiTheme="minorEastAsia"/>
          <w:sz w:val="32"/>
          <w:szCs w:val="32"/>
        </w:rPr>
        <mc:AlternateContent>
          <mc:Choice Requires="wps">
            <w:drawing>
              <wp:anchor distT="0" distB="0" distL="114300" distR="114300" simplePos="0" relativeHeight="251678720" behindDoc="0" locked="0" layoutInCell="1" allowOverlap="1">
                <wp:simplePos x="0" y="0"/>
                <wp:positionH relativeFrom="column">
                  <wp:posOffset>3551555</wp:posOffset>
                </wp:positionH>
                <wp:positionV relativeFrom="paragraph">
                  <wp:posOffset>3682365</wp:posOffset>
                </wp:positionV>
                <wp:extent cx="3175" cy="266065"/>
                <wp:effectExtent l="74930" t="9525" r="74295" b="19685"/>
                <wp:wrapNone/>
                <wp:docPr id="24" name="AutoShape 21"/>
                <wp:cNvGraphicFramePr/>
                <a:graphic xmlns:a="http://schemas.openxmlformats.org/drawingml/2006/main">
                  <a:graphicData uri="http://schemas.microsoft.com/office/word/2010/wordprocessingShape">
                    <wps:wsp>
                      <wps:cNvCnPr>
                        <a:cxnSpLocks noChangeShapeType="1"/>
                      </wps:cNvCnPr>
                      <wps:spPr bwMode="auto">
                        <a:xfrm flipH="1">
                          <a:off x="0" y="0"/>
                          <a:ext cx="3175" cy="266065"/>
                        </a:xfrm>
                        <a:prstGeom prst="straightConnector1">
                          <a:avLst/>
                        </a:prstGeom>
                        <a:noFill/>
                        <a:ln w="6350">
                          <a:solidFill>
                            <a:srgbClr val="5B9BD5">
                              <a:lumMod val="100000"/>
                              <a:lumOff val="0"/>
                            </a:srgbClr>
                          </a:solidFill>
                          <a:miter lim="800000"/>
                          <a:tailEnd type="arrow" w="med" len="med"/>
                        </a:ln>
                      </wps:spPr>
                      <wps:bodyPr/>
                    </wps:wsp>
                  </a:graphicData>
                </a:graphic>
              </wp:anchor>
            </w:drawing>
          </mc:Choice>
          <mc:Fallback>
            <w:pict>
              <v:shape id="AutoShape 21" o:spid="_x0000_s1026" o:spt="32" type="#_x0000_t32" style="position:absolute;left:0pt;flip:x;margin-left:279.65pt;margin-top:289.95pt;height:20.95pt;width:0.25pt;z-index:251678720;mso-width-relative:page;mso-height-relative:page;" filled="f" stroked="t" coordsize="21600,21600" o:gfxdata="UEsDBAoAAAAAAIdO4kAAAAAAAAAAAAAAAAAEAAAAZHJzL1BLAwQUAAAACACHTuJAMgMfe9kAAAAL&#10;AQAADwAAAGRycy9kb3ducmV2LnhtbE2PMU/DMBCFdyT+g3VILFXrJCilCXE6IDFUYqFF0PEaH3FE&#10;bEex26T/nmOC7e7e07vvVdvZ9uJCY+i8U5CuEhDkGq871yp4P7wsNyBCRKex944UXCnAtr69qbDU&#10;fnJvdNnHVnCICyUqMDEOpZShMWQxrPxAjrUvP1qMvI6t1CNOHG57mSXJWlrsHH8wONCzoeZ7f7YK&#10;Fp9odoTNdF0cw8dO51mcXzOl7u/S5AlEpDn+meEXn9GhZqaTPzsdRK8gz4sHtvLwWBQg2MEXLnNS&#10;sM7SDci6kv871D9QSwMEFAAAAAgAh07iQFjQXrz9AQAA4AMAAA4AAABkcnMvZTJvRG9jLnhtbK1T&#10;TXPTMBC9M8N/0OhO7KQkFE+cDk0oHFrITMsPUGTZ1iBpNSslTv49KzkNLdwYfNBY+/H27e7T8uZo&#10;DTsoDBpczaeTkjPlJDTadTX/8XT37pqzEIVrhAGnan5Sgd+s3r5ZDr5SM+jBNAoZgbhQDb7mfYy+&#10;Kooge2VFmIBXjpwtoBWRrtgVDYqB0K0pZmW5KAbAxiNIFQJZN6OTrzJ+2yoZv7dtUJGZmhO3mE/M&#10;5y6dxWopqg6F77U80xD/wMIK7ajoBWojomB71H9BWS0RArRxIsEW0LZaqtwDdTMt/+jmsRde5V5o&#10;OMFfxhT+H6z8dtgi003NZ+85c8LSjj7tI+TSbDZNAxp8qChu7baYWpRH9+jvQf4MzMG6F65TOfrp&#10;5Ck5ZxSvUtIleCqzGx6goRhBBfK0ji1a1hrtv6bEBE4TYce8ntNlPeoYmSTj1fTDnDNJjtliUS7m&#10;iVshqgSSUj2G+EWBZemn5iGi0F0f1+AcyQBwLCAO9yGOic8JKdnBnTYmq8E4NtR8cTUvM6MARjfJ&#10;mcICdru1QXYQpKf57cfbzTwHmb2l1kbztEzfqCyyk/5GezYR3zNG5v4K3OpIb8FoW/PrFxhRaPPZ&#10;NSzm+QpEGHhiaFXDmVH07NLf2JJxBPs873FzO2hOW0zuZCcZ5cJnySedvrznqN8Pc/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gMfe9kAAAALAQAADwAAAAAAAAABACAAAAAiAAAAZHJzL2Rvd25y&#10;ZXYueG1sUEsBAhQAFAAAAAgAh07iQFjQXrz9AQAA4AMAAA4AAAAAAAAAAQAgAAAAKAEAAGRycy9l&#10;Mm9Eb2MueG1sUEsFBgAAAAAGAAYAWQEAAJcFAAAAAA==&#10;">
                <v:fill on="f" focussize="0,0"/>
                <v:stroke weight="0.5pt" color="#5B9BD5" miterlimit="8" joinstyle="miter" endarrow="open"/>
                <v:imagedata o:title=""/>
                <o:lock v:ext="edit" aspectratio="f"/>
              </v:shape>
            </w:pict>
          </mc:Fallback>
        </mc:AlternateContent>
      </w:r>
      <w:r>
        <w:rPr>
          <w:rFonts w:asciiTheme="minorEastAsia" w:hAnsiTheme="minorEastAsia"/>
          <w:sz w:val="32"/>
          <w:szCs w:val="32"/>
        </w:rPr>
        <mc:AlternateContent>
          <mc:Choice Requires="wps">
            <w:drawing>
              <wp:anchor distT="0" distB="0" distL="114300" distR="114300" simplePos="0" relativeHeight="251667456" behindDoc="0" locked="0" layoutInCell="1" allowOverlap="1">
                <wp:simplePos x="0" y="0"/>
                <wp:positionH relativeFrom="column">
                  <wp:posOffset>2872105</wp:posOffset>
                </wp:positionH>
                <wp:positionV relativeFrom="paragraph">
                  <wp:posOffset>1693545</wp:posOffset>
                </wp:positionV>
                <wp:extent cx="0" cy="409575"/>
                <wp:effectExtent l="71755" t="11430" r="80645" b="17145"/>
                <wp:wrapNone/>
                <wp:docPr id="23" name="AutoShape 10"/>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6350">
                          <a:solidFill>
                            <a:srgbClr val="5B9BD5">
                              <a:lumMod val="100000"/>
                              <a:lumOff val="0"/>
                            </a:srgbClr>
                          </a:solidFill>
                          <a:miter lim="800000"/>
                          <a:tailEnd type="arrow" w="med" len="med"/>
                        </a:ln>
                      </wps:spPr>
                      <wps:bodyPr/>
                    </wps:wsp>
                  </a:graphicData>
                </a:graphic>
              </wp:anchor>
            </w:drawing>
          </mc:Choice>
          <mc:Fallback>
            <w:pict>
              <v:shape id="AutoShape 10" o:spid="_x0000_s1026" o:spt="32" type="#_x0000_t32" style="position:absolute;left:0pt;margin-left:226.15pt;margin-top:133.35pt;height:32.25pt;width:0pt;z-index:251667456;mso-width-relative:page;mso-height-relative:page;" filled="f" stroked="t" coordsize="21600,21600" o:gfxdata="UEsDBAoAAAAAAIdO4kAAAAAAAAAAAAAAAAAEAAAAZHJzL1BLAwQUAAAACACHTuJAvUZqCtcAAAAL&#10;AQAADwAAAGRycy9kb3ducmV2LnhtbE2PTU/DMAyG70j8h8hIXBBLP2iZSt1JmwRnWDlwzBrTVjRO&#10;lWTr+PcEcWBH249eP2+9OZtJnMj50TJCukpAEHdWj9wjvLfP92sQPijWarJMCN/kYdNcX9Wq0nbh&#10;NzrtQy9iCPtKIQwhzJWUvhvIKL+yM3G8fVpnVIij66V2aonhZpJZkpTSqJHjh0HNtBuo+9ofDUJb&#10;pOui3XUvfPfhWC7b13I79oi3N2nyBCLQOfzD8Ksf1aGJTgd7ZO3FhPBQZHlEEbKyfAQRib/NASHP&#10;0wxkU8vLDs0PUEsDBBQAAAAIAIdO4kBJ+QlQ8gEAANMDAAAOAAAAZHJzL2Uyb0RvYy54bWytU8Fy&#10;2yAQvXem/8BwryU5VZpoLGcau+klTT2T9AMwIIkpsAxgy/77Lsh2k/bWKQcGlt23u28fi7uD0WQv&#10;fVBgW1rNSkqk5SCU7Vv64+Xhww0lITIrmAYrW3qUgd4t379bjK6RcxhAC+kJgtjQjK6lQ4yuKYrA&#10;B2lYmIGTFh878IZFvPq+EJ6NiG50MS/L62IEL5wHLkNA63p6pMuM33WSx+9dF2QkuqVYW8y7z/s2&#10;7cVywZreMzcofiqD/UMVhimLSS9QaxYZ2Xn1F5RR3EOALs44mAK6TnGZe8BuqvKPbp4H5mTuBckJ&#10;7kJT+H+w/Gm/8USJls6vKLHM4Iw+7yLk1KTKBI0uNOi3shufWuQH++wegf8MxMJqYLaX2fvl6DC4&#10;SpQWb0LSJThMsx2/gUAfhgkyW4fOmwSJPJBDHsrxMhR5iIRPRo7Wj+Vt/anO4Kw5xzkf4lcJhqRD&#10;S0P0TPVDXIG1OHnwVc7C9o8hpqpYcw5ISS08KK2zALQlY0uvr+oyBwTQSqTH5BZ8v11pT/YMJVTf&#10;396v6+ykdwa7mcxVmdYkJrSj5CZ7NmHaE0Yu4Q24URHlr5Vp6c0rjMiU/mIFiZlS5j2MNFVopKBE&#10;S/xp6TS1pO2J70Rx0n1otiCOG3+eAyonJz6pPEnz9T1H//6Ly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9RmoK1wAAAAsBAAAPAAAAAAAAAAEAIAAAACIAAABkcnMvZG93bnJldi54bWxQSwECFAAU&#10;AAAACACHTuJASfkJUPIBAADTAwAADgAAAAAAAAABACAAAAAmAQAAZHJzL2Uyb0RvYy54bWxQSwUG&#10;AAAAAAYABgBZAQAAigUAAAAA&#10;">
                <v:fill on="f" focussize="0,0"/>
                <v:stroke weight="0.5pt" color="#5B9BD5" miterlimit="8" joinstyle="miter" endarrow="open"/>
                <v:imagedata o:title=""/>
                <o:lock v:ext="edit" aspectratio="f"/>
              </v:shape>
            </w:pict>
          </mc:Fallback>
        </mc:AlternateContent>
      </w:r>
      <w:r>
        <w:rPr>
          <w:rFonts w:asciiTheme="minorEastAsia" w:hAnsiTheme="minorEastAsia"/>
          <w:sz w:val="32"/>
          <w:szCs w:val="32"/>
        </w:rPr>
        <mc:AlternateContent>
          <mc:Choice Requires="wps">
            <w:drawing>
              <wp:anchor distT="0" distB="0" distL="114300" distR="114300" simplePos="0" relativeHeight="251677696" behindDoc="0" locked="0" layoutInCell="1" allowOverlap="1">
                <wp:simplePos x="0" y="0"/>
                <wp:positionH relativeFrom="column">
                  <wp:posOffset>2964180</wp:posOffset>
                </wp:positionH>
                <wp:positionV relativeFrom="paragraph">
                  <wp:posOffset>2961640</wp:posOffset>
                </wp:positionV>
                <wp:extent cx="590550" cy="193675"/>
                <wp:effectExtent l="11430" t="12700" r="36195" b="79375"/>
                <wp:wrapNone/>
                <wp:docPr id="22" name="AutoShape 20"/>
                <wp:cNvGraphicFramePr/>
                <a:graphic xmlns:a="http://schemas.openxmlformats.org/drawingml/2006/main">
                  <a:graphicData uri="http://schemas.microsoft.com/office/word/2010/wordprocessingShape">
                    <wps:wsp>
                      <wps:cNvCnPr>
                        <a:cxnSpLocks noChangeShapeType="1"/>
                      </wps:cNvCnPr>
                      <wps:spPr bwMode="auto">
                        <a:xfrm>
                          <a:off x="0" y="0"/>
                          <a:ext cx="590550" cy="193675"/>
                        </a:xfrm>
                        <a:prstGeom prst="straightConnector1">
                          <a:avLst/>
                        </a:prstGeom>
                        <a:noFill/>
                        <a:ln w="6350">
                          <a:solidFill>
                            <a:srgbClr val="5B9BD5">
                              <a:lumMod val="100000"/>
                              <a:lumOff val="0"/>
                            </a:srgbClr>
                          </a:solidFill>
                          <a:miter lim="800000"/>
                          <a:tailEnd type="arrow" w="med" len="med"/>
                        </a:ln>
                      </wps:spPr>
                      <wps:bodyPr/>
                    </wps:wsp>
                  </a:graphicData>
                </a:graphic>
              </wp:anchor>
            </w:drawing>
          </mc:Choice>
          <mc:Fallback>
            <w:pict>
              <v:shape id="AutoShape 20" o:spid="_x0000_s1026" o:spt="32" type="#_x0000_t32" style="position:absolute;left:0pt;margin-left:233.4pt;margin-top:233.2pt;height:15.25pt;width:46.5pt;z-index:251677696;mso-width-relative:page;mso-height-relative:page;" filled="f" stroked="t" coordsize="21600,21600" o:gfxdata="UEsDBAoAAAAAAIdO4kAAAAAAAAAAAAAAAAAEAAAAZHJzL1BLAwQUAAAACACHTuJA99jfENcAAAAL&#10;AQAADwAAAGRycy9kb3ducmV2LnhtbE2PQU/DMAyF70j8h8hIXBBLi9ZoLU0nbRKcYeXAMWtMW9E4&#10;VZKt499juMDNfu/p+XO9vbhJnDHE0ZOGfJWBQOq8HanX8NY+3W9AxGTImskTavjCCNvm+qo2lfUL&#10;veL5kHrBJRQro2FIaa6kjN2AzsSVn5HY+/DBmcRr6KUNZuFyN8mHLFPSmZH4wmBm3A/YfR5OTkNb&#10;5Jui3XfPdPceSC67F7Ube61vb/LsEUTCS/oLww8+o0PDTEd/IhvFpGGtFKOn32ENghNFUbJyZKVU&#10;Jcimlv9/aL4BUEsDBBQAAAAIAIdO4kA3ZLcS+AEAANgDAAAOAAAAZHJzL2Uyb0RvYy54bWytU8Fu&#10;2zAMvQ/YPwi6L7ZTOGuMOMWarLt0W4B2H6BIsi1MEgVJiZO/HyU3WbvdhvkgmKT4HvlIre5ORpOj&#10;9EGBbWk1KymRloNQtm/pj+eHD7eUhMisYBqsbOlZBnq3fv9uNbpGzmEALaQnCGJDM7qWDjG6pigC&#10;H6RhYQZOWgx24A2LaPq+EJ6NiG50MS/LRTGCF84DlyGgdzsF6Trjd53k8XvXBRmJbinWFvPp87lP&#10;Z7Fesab3zA2Kv5TB/qEKw5RF0ivUlkVGDl79BWUU9xCgizMOpoCuU1zmHrCbqvyjm6eBOZl7QXGC&#10;u8oU/h8s/3bceaJES+dzSiwzOKNPhwiZmsyzQKMLDd7b2J1PLfKTfXKPwH8GYmEzMNvLfPv57DC5&#10;SpIWb1KSERzS7MevIPAOQ4Ks1qnzJkGiDuSUh3K+DkWeIuHorJdlXePoOIaq5c3iY50ZWHNJdj7E&#10;LxIMST8tDdEz1Q9xA9bi+MFXmYodH0NMpbHmkpCYLTworfMWaEvGli5ukCxFAmglUjAbvt9vtCdH&#10;hntU3y/vt3W+pA8GW5rcVZm+aaPQj3s3+bMLacOEkUt4A25UxDeglWnp7SuMyJT+bAWJWVfmPYw0&#10;VWikoERLfG7pb2pJ2xfRk85p+UOzB3He+cswcH0y8cuqp/18befs3w9y/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32N8Q1wAAAAsBAAAPAAAAAAAAAAEAIAAAACIAAABkcnMvZG93bnJldi54bWxQ&#10;SwECFAAUAAAACACHTuJAN2S3EvgBAADYAwAADgAAAAAAAAABACAAAAAmAQAAZHJzL2Uyb0RvYy54&#10;bWxQSwUGAAAAAAYABgBZAQAAkAUAAAAA&#10;">
                <v:fill on="f" focussize="0,0"/>
                <v:stroke weight="0.5pt" color="#5B9BD5" miterlimit="8" joinstyle="miter" endarrow="open"/>
                <v:imagedata o:title=""/>
                <o:lock v:ext="edit" aspectratio="f"/>
              </v:shape>
            </w:pict>
          </mc:Fallback>
        </mc:AlternateContent>
      </w:r>
      <w:r>
        <w:rPr>
          <w:rFonts w:asciiTheme="minorEastAsia" w:hAnsiTheme="minorEastAsia"/>
          <w:sz w:val="32"/>
          <w:szCs w:val="32"/>
        </w:rPr>
        <mc:AlternateContent>
          <mc:Choice Requires="wps">
            <w:drawing>
              <wp:anchor distT="0" distB="0" distL="114300" distR="114300" simplePos="0" relativeHeight="251676672" behindDoc="0" locked="0" layoutInCell="1" allowOverlap="1">
                <wp:simplePos x="0" y="0"/>
                <wp:positionH relativeFrom="column">
                  <wp:posOffset>1735455</wp:posOffset>
                </wp:positionH>
                <wp:positionV relativeFrom="paragraph">
                  <wp:posOffset>2961640</wp:posOffset>
                </wp:positionV>
                <wp:extent cx="1228725" cy="184785"/>
                <wp:effectExtent l="30480" t="12700" r="7620" b="78740"/>
                <wp:wrapNone/>
                <wp:docPr id="21" name="AutoShape 19"/>
                <wp:cNvGraphicFramePr/>
                <a:graphic xmlns:a="http://schemas.openxmlformats.org/drawingml/2006/main">
                  <a:graphicData uri="http://schemas.microsoft.com/office/word/2010/wordprocessingShape">
                    <wps:wsp>
                      <wps:cNvCnPr>
                        <a:cxnSpLocks noChangeShapeType="1"/>
                      </wps:cNvCnPr>
                      <wps:spPr bwMode="auto">
                        <a:xfrm flipH="1">
                          <a:off x="0" y="0"/>
                          <a:ext cx="1228725" cy="184785"/>
                        </a:xfrm>
                        <a:prstGeom prst="straightConnector1">
                          <a:avLst/>
                        </a:prstGeom>
                        <a:noFill/>
                        <a:ln w="6350">
                          <a:solidFill>
                            <a:srgbClr val="5B9BD5">
                              <a:lumMod val="100000"/>
                              <a:lumOff val="0"/>
                            </a:srgbClr>
                          </a:solidFill>
                          <a:miter lim="800000"/>
                          <a:tailEnd type="arrow" w="med" len="med"/>
                        </a:ln>
                      </wps:spPr>
                      <wps:bodyPr/>
                    </wps:wsp>
                  </a:graphicData>
                </a:graphic>
              </wp:anchor>
            </w:drawing>
          </mc:Choice>
          <mc:Fallback>
            <w:pict>
              <v:shape id="AutoShape 19" o:spid="_x0000_s1026" o:spt="32" type="#_x0000_t32" style="position:absolute;left:0pt;flip:x;margin-left:136.65pt;margin-top:233.2pt;height:14.55pt;width:96.75pt;z-index:251676672;mso-width-relative:page;mso-height-relative:page;" filled="f" stroked="t" coordsize="21600,21600" o:gfxdata="UEsDBAoAAAAAAIdO4kAAAAAAAAAAAAAAAAAEAAAAZHJzL1BLAwQUAAAACACHTuJAPhC5WNkAAAAL&#10;AQAADwAAAGRycy9kb3ducmV2LnhtbE2PsU7DQBBEeyT+4bRINBE5x4kNGJ9TIFFEoiEgoNz4FtvC&#10;t2f5LrHz9ywVdDPap9mZcju7Xp1oDJ1nA6tlAoq49rbjxsDb69PNHagQkS32nsnAmQJsq8uLEgvr&#10;J36h0z42SkI4FGigjXEotA51Sw7D0g/Ecvvyo8Modmy0HXGScNfrNEly7bBj+dDiQI8t1d/7ozOw&#10;+MB2R1hP58VneN/ZLI3zc2rM9dUqeQAVaY5/MPzWl+pQSaeDP7INqjeQ3q7XghrY5PkGlBAiZMxB&#10;xH2Wga5K/X9D9QNQSwMEFAAAAAgAh07iQMz95P7/AQAA4wMAAA4AAABkcnMvZTJvRG9jLnhtbK1T&#10;224TMRB9R+IfLL+TvUDadJVNRRMKDwUitXyAY3t3LWyPZTvZ5O8Ze0PawhtiH6z1XM6ZOTNe3h6N&#10;JgfpgwLb0mpWUiItB6Fs39IfT/fvFpSEyKxgGqxs6UkGert6+2Y5ukbWMIAW0hMEsaEZXUuHGF1T&#10;FIEP0rAwAyctOjvwhkW8+r4Qno2IbnRRl+VVMYIXzgOXIaB1MznpKuN3neTxe9cFGYluKdYW8+nz&#10;uUtnsVqypvfMDYqfy2D/UIVhyiLpBWrDIiN7r/6CMop7CNDFGQdTQNcpLnMP2E1V/tHN48CczL2g&#10;OMFdZAr/D5Z/O2w9UaKldUWJZQZn9HEfIVOT6iYJNLrQYNzabn1qkR/to3sA/jMQC+uB2V7m6KeT&#10;w+QqZRSvUtIlOKTZjV9BYAxDgqzWsfOGdFq5LykxgaMi5JjHc7qMRx4j4Wis6npxXc8p4eirFh+u&#10;F/NMxpqEk7KdD/GzBEPST0tD9Ez1Q1yDtbgJ4CcOdngIMVX5nJCSLdwrrfNCaEvGll69n5e5qABa&#10;ieRMYcH3u7X25MBwpeZ3N3ebeQ7Se4PdTeaqTN+0XGjHFZzs2YS0Z4xcwitwoyI+B61MSxcvMCJT&#10;+pMVJGaJmfcw0lShkYISLfHlpb+pJW3P+ifJp+HtQJy2/vdccJMy8Xnr06q+vOfs57e5+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ELlY2QAAAAsBAAAPAAAAAAAAAAEAIAAAACIAAABkcnMvZG93&#10;bnJldi54bWxQSwECFAAUAAAACACHTuJAzP3k/v8BAADjAwAADgAAAAAAAAABACAAAAAoAQAAZHJz&#10;L2Uyb0RvYy54bWxQSwUGAAAAAAYABgBZAQAAmQUAAAAA&#10;">
                <v:fill on="f" focussize="0,0"/>
                <v:stroke weight="0.5pt" color="#5B9BD5" miterlimit="8" joinstyle="miter" endarrow="open"/>
                <v:imagedata o:title=""/>
                <o:lock v:ext="edit" aspectratio="f"/>
              </v:shape>
            </w:pict>
          </mc:Fallback>
        </mc:AlternateContent>
      </w:r>
      <w:r>
        <w:rPr>
          <w:rFonts w:asciiTheme="minorEastAsia" w:hAnsiTheme="minorEastAsia"/>
          <w:sz w:val="32"/>
          <w:szCs w:val="32"/>
        </w:rPr>
        <mc:AlternateContent>
          <mc:Choice Requires="wps">
            <w:drawing>
              <wp:anchor distT="0" distB="0" distL="114300" distR="114300" simplePos="0" relativeHeight="251671552" behindDoc="0" locked="0" layoutInCell="1" allowOverlap="1">
                <wp:simplePos x="0" y="0"/>
                <wp:positionH relativeFrom="column">
                  <wp:posOffset>4205605</wp:posOffset>
                </wp:positionH>
                <wp:positionV relativeFrom="paragraph">
                  <wp:posOffset>3168015</wp:posOffset>
                </wp:positionV>
                <wp:extent cx="952500" cy="508000"/>
                <wp:effectExtent l="14605" t="9525" r="13970" b="6350"/>
                <wp:wrapNone/>
                <wp:docPr id="20" name="Rectangle 14"/>
                <wp:cNvGraphicFramePr/>
                <a:graphic xmlns:a="http://schemas.openxmlformats.org/drawingml/2006/main">
                  <a:graphicData uri="http://schemas.microsoft.com/office/word/2010/wordprocessingShape">
                    <wps:wsp>
                      <wps:cNvSpPr>
                        <a:spLocks noChangeArrowheads="1"/>
                      </wps:cNvSpPr>
                      <wps:spPr bwMode="auto">
                        <a:xfrm>
                          <a:off x="0" y="0"/>
                          <a:ext cx="952500" cy="508000"/>
                        </a:xfrm>
                        <a:prstGeom prst="rect">
                          <a:avLst/>
                        </a:prstGeom>
                        <a:solidFill>
                          <a:sysClr val="window" lastClr="FFFFFF">
                            <a:lumMod val="100000"/>
                            <a:lumOff val="0"/>
                          </a:sysClr>
                        </a:solidFill>
                        <a:ln w="12700">
                          <a:solidFill>
                            <a:srgbClr val="70AD47">
                              <a:lumMod val="100000"/>
                              <a:lumOff val="0"/>
                            </a:srgbClr>
                          </a:solidFill>
                          <a:miter lim="800000"/>
                        </a:ln>
                      </wps:spPr>
                      <wps:txbx>
                        <w:txbxContent>
                          <w:p>
                            <w:pPr>
                              <w:jc w:val="center"/>
                            </w:pPr>
                            <w:r>
                              <w:rPr>
                                <w:rFonts w:hint="eastAsia"/>
                              </w:rPr>
                              <w:t>确诊病例</w:t>
                            </w:r>
                          </w:p>
                        </w:txbxContent>
                      </wps:txbx>
                      <wps:bodyPr rot="0" vert="horz" wrap="square" lIns="91440" tIns="45720" rIns="91440" bIns="45720" anchor="ctr" anchorCtr="0" upright="1">
                        <a:noAutofit/>
                      </wps:bodyPr>
                    </wps:wsp>
                  </a:graphicData>
                </a:graphic>
              </wp:anchor>
            </w:drawing>
          </mc:Choice>
          <mc:Fallback>
            <w:pict>
              <v:rect id="Rectangle 14" o:spid="_x0000_s1026" o:spt="1" style="position:absolute;left:0pt;margin-left:331.15pt;margin-top:249.45pt;height:40pt;width:75pt;z-index:251671552;v-text-anchor:middle;mso-width-relative:page;mso-height-relative:page;" fillcolor="#FFFFFF" filled="t" stroked="t" coordsize="21600,21600" o:gfxdata="UEsDBAoAAAAAAIdO4kAAAAAAAAAAAAAAAAAEAAAAZHJzL1BLAwQUAAAACACHTuJApNHiH9oAAAAL&#10;AQAADwAAAGRycy9kb3ducmV2LnhtbE2PwU7DMAyG70i8Q2Qkbixtx0pbmu6ABBKHMW1MnLPGawuN&#10;U5psHW+Pd4Kjf3/6/blcnm0vTjj6zpGCeBaBQKqd6ahRsHt/vstA+KDJ6N4RKvhBD8vq+qrUhXET&#10;bfC0DY3gEvKFVtCGMBRS+rpFq/3MDUi8O7jR6sDj2Egz6onLbS+TKEql1R3xhVYP+NRi/bU9WgWb&#10;3eo7X7xukkmu56vD55v9MPii1O1NHD2CCHgOfzBc9FkdKnbauyMZL3oFaZrMGVVwn2c5CCay+JLs&#10;FSweOJFVKf//UP0CUEsDBBQAAAAIAIdO4kCTA8eQPAIAAK4EAAAOAAAAZHJzL2Uyb0RvYy54bWyt&#10;VFFv0zAQfkfiP1h+Z0mqlm7R0mlqNYQ0YGLwA1zHaSxsnzm7Tcuv5+y0pbAnEHmwfPb5u+++u8vt&#10;3d4atlMYNLiGV1clZ8pJaLXbNPzrl4c315yFKFwrDDjV8IMK/G7x+tXt4Gs1gR5Mq5ARiAv14Bve&#10;x+jrogiyV1aEK/DK0WUHaEUkEzdFi2IgdGuKSVm+LQbA1iNIFQKdrsZLvsj4Xadk/NR1QUVmGk7c&#10;Yl4xr+u0FotbUW9Q+F7LIw3xDyys0I6CnqFWIgq2Rf0CymqJEKCLVxJsAV2npco5UDZV+Uc2z73w&#10;KudC4gR/lin8P1j5cfeETLcNn5A8Tliq0WdSTbiNUayaJoEGH2rye/ZPmFIM/hHkt8AcLHtyU/eI&#10;MPRKtESrSv7Fbw+SEegpWw8foCV4sY2Qtdp3aBMgqcD2uSSHc0nUPjJJhzezyawkZpKuZuV1SfsU&#10;QdSnxx5DfKfAsrRpOBL3DC52jyGOrieXTB6Mbh+0Mdk4hKVBthPUHNRTLQycGREiHTb8IX8Zy2wt&#10;UR/9KqIwkhA1nVN3jecnXiFjZorhMpZxbCB9JnN6/JIIbtZnJvPyfjWd/33gEeNlZKsjjZjRtuFJ&#10;v7OCxh1LlaozVjnu1/tjwdfQHqhoCOPI0IjTpgf8wdlA49Lw8H0rUJFg7x0V/qaaTtN8ZWM6m6du&#10;wsub9eWNcJKgGi4jcjYayzhO5daj3vQUq8oKOLindul0LmVqpZHXkTkNRc73OMBp6i7t7PXrN7P4&#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TR4h/aAAAACwEAAA8AAAAAAAAAAQAgAAAAIgAAAGRy&#10;cy9kb3ducmV2LnhtbFBLAQIUABQAAAAIAIdO4kCTA8eQPAIAAK4EAAAOAAAAAAAAAAEAIAAAACkB&#10;AABkcnMvZTJvRG9jLnhtbFBLBQYAAAAABgAGAFkBAADXBQAAAAA=&#10;">
                <v:fill on="t" focussize="0,0"/>
                <v:stroke weight="1pt" color="#70AD47" miterlimit="8" joinstyle="miter"/>
                <v:imagedata o:title=""/>
                <o:lock v:ext="edit" aspectratio="f"/>
                <v:textbox>
                  <w:txbxContent>
                    <w:p>
                      <w:pPr>
                        <w:jc w:val="center"/>
                      </w:pPr>
                      <w:r>
                        <w:rPr>
                          <w:rFonts w:hint="eastAsia"/>
                        </w:rPr>
                        <w:t>确诊病例</w:t>
                      </w:r>
                    </w:p>
                  </w:txbxContent>
                </v:textbox>
              </v:rect>
            </w:pict>
          </mc:Fallback>
        </mc:AlternateContent>
      </w:r>
      <w:r>
        <w:rPr>
          <w:rFonts w:asciiTheme="minorEastAsia" w:hAnsiTheme="minorEastAsia"/>
          <w:sz w:val="32"/>
          <w:szCs w:val="32"/>
        </w:rPr>
        <mc:AlternateContent>
          <mc:Choice Requires="wps">
            <w:drawing>
              <wp:anchor distT="0" distB="0" distL="114300" distR="114300" simplePos="0" relativeHeight="251670528" behindDoc="0" locked="0" layoutInCell="1" allowOverlap="1">
                <wp:simplePos x="0" y="0"/>
                <wp:positionH relativeFrom="column">
                  <wp:posOffset>3188970</wp:posOffset>
                </wp:positionH>
                <wp:positionV relativeFrom="paragraph">
                  <wp:posOffset>3155315</wp:posOffset>
                </wp:positionV>
                <wp:extent cx="731520" cy="527050"/>
                <wp:effectExtent l="7620" t="6350" r="13335" b="9525"/>
                <wp:wrapNone/>
                <wp:docPr id="19" name="Rectangle 13"/>
                <wp:cNvGraphicFramePr/>
                <a:graphic xmlns:a="http://schemas.openxmlformats.org/drawingml/2006/main">
                  <a:graphicData uri="http://schemas.microsoft.com/office/word/2010/wordprocessingShape">
                    <wps:wsp>
                      <wps:cNvSpPr>
                        <a:spLocks noChangeArrowheads="1"/>
                      </wps:cNvSpPr>
                      <wps:spPr bwMode="auto">
                        <a:xfrm>
                          <a:off x="0" y="0"/>
                          <a:ext cx="731520" cy="527050"/>
                        </a:xfrm>
                        <a:prstGeom prst="rect">
                          <a:avLst/>
                        </a:prstGeom>
                        <a:solidFill>
                          <a:sysClr val="window" lastClr="FFFFFF">
                            <a:lumMod val="100000"/>
                            <a:lumOff val="0"/>
                          </a:sysClr>
                        </a:solidFill>
                        <a:ln w="12700">
                          <a:solidFill>
                            <a:srgbClr val="70AD47">
                              <a:lumMod val="100000"/>
                              <a:lumOff val="0"/>
                            </a:srgbClr>
                          </a:solidFill>
                          <a:miter lim="800000"/>
                        </a:ln>
                      </wps:spPr>
                      <wps:txbx>
                        <w:txbxContent>
                          <w:p>
                            <w:pPr>
                              <w:jc w:val="center"/>
                            </w:pPr>
                            <w:r>
                              <w:rPr>
                                <w:rFonts w:hint="eastAsia"/>
                              </w:rPr>
                              <w:t>疑似病例</w:t>
                            </w:r>
                          </w:p>
                        </w:txbxContent>
                      </wps:txbx>
                      <wps:bodyPr rot="0" vert="horz" wrap="square" lIns="91440" tIns="45720" rIns="91440" bIns="45720" anchor="ctr" anchorCtr="0" upright="1">
                        <a:noAutofit/>
                      </wps:bodyPr>
                    </wps:wsp>
                  </a:graphicData>
                </a:graphic>
              </wp:anchor>
            </w:drawing>
          </mc:Choice>
          <mc:Fallback>
            <w:pict>
              <v:rect id="Rectangle 13" o:spid="_x0000_s1026" o:spt="1" style="position:absolute;left:0pt;margin-left:251.1pt;margin-top:248.45pt;height:41.5pt;width:57.6pt;z-index:251670528;v-text-anchor:middle;mso-width-relative:page;mso-height-relative:page;" fillcolor="#FFFFFF" filled="t" stroked="t" coordsize="21600,21600" o:gfxdata="UEsDBAoAAAAAAIdO4kAAAAAAAAAAAAAAAAAEAAAAZHJzL1BLAwQUAAAACACHTuJAXerPj9oAAAAL&#10;AQAADwAAAGRycy9kb3ducmV2LnhtbE2PwU7DMBBE70j8g7VI3Kid0KZ1iNMDEkgcCkqpenbjbRKI&#10;7RC7Tfl7lhMcV/M087ZYX2zPzjiGzjsFyUwAQ1d707lGwe796W4FLETtjO69QwXfGGBdXl8VOjd+&#10;chWet7FhVOJCrhW0MQ4556Fu0eow8wM6yo5+tDrSOTbcjHqictvzVIiMW905Wmj1gI8t1p/bk1VQ&#10;7TZfcvFSpRN/u98cP17t3uCzUrc3iXgAFvES/2D41Sd1KMnp4E/OBNYrWIg0JVTBXGYSGBFZspwD&#10;O1C0lBJ4WfD/P5Q/UEsDBBQAAAAIAIdO4kAal7qGQAIAAK4EAAAOAAAAZHJzL2Uyb0RvYy54bWyt&#10;VMFu2zAMvQ/YPwi6r7bTZGmNOkXRosOAbi3W7QMUWY6FSaJGKXGyrx8lJ1m6njbMB8MUqcdHPtJX&#10;11tr2EZh0OAaXp2VnCknodVu1fBvX+/fXXAWonCtMOBUw3cq8OvF2zdXg6/VBHowrUJGIC7Ug294&#10;H6OviyLIXlkRzsArR84O0IpIJq6KFsVA6NYUk7J8XwyArUeQKgQ6vRudfJHxu07J+Nh1QUVmGk7c&#10;Yn5jfi/Tu1hciXqFwvda7mmIf2BhhXaU9Ah1J6Jga9SvoKyWCAG6eCbBFtB1WqpcA1VTlX9U89wL&#10;r3It1Jzgj20K/w9Wft48IdMtaXfJmROWNPpCXRNuZRSrzlODBh9qinv2T5hKDP4B5PfAHNz2FKZu&#10;EGHolWiJVpXiixcXkhHoKlsOn6AleLGOkHu17dAmQOoC22ZJdkdJ1DYySYfz82o2IeEkuWaTeTnL&#10;khWiPlz2GOIHBZalj4Yjcc/gYvMQYiIj6kNIJg9Gt/famGzswq1BthE0HDRTLQycGREiHTb8Pj8Z&#10;y6wtUR/jqjI949zQOU3XeH7gFTJmzhtOcxnHBuoPlVBmzBfOgKvlkcm8vLmbzv8+8YjxOrPVkVbM&#10;aNvwiyN5aotxe6mSOqPKcbvc7gVfQrsj0RDGlaEVp48e8CdnA61Lw8OPtUBFDfvoSPjLajpN+5WN&#10;6WyeNMNTz/LUI5wkqIbLiJyNxm0ct3LtUa96ylXlDji4oXHpdJYyjdLIa8+cliLXu1/gtHWndo76&#10;/Zt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d6s+P2gAAAAsBAAAPAAAAAAAAAAEAIAAAACIA&#10;AABkcnMvZG93bnJldi54bWxQSwECFAAUAAAACACHTuJAGpe6hkACAACuBAAADgAAAAAAAAABACAA&#10;AAApAQAAZHJzL2Uyb0RvYy54bWxQSwUGAAAAAAYABgBZAQAA2wUAAAAA&#10;">
                <v:fill on="t" focussize="0,0"/>
                <v:stroke weight="1pt" color="#70AD47" miterlimit="8" joinstyle="miter"/>
                <v:imagedata o:title=""/>
                <o:lock v:ext="edit" aspectratio="f"/>
                <v:textbox>
                  <w:txbxContent>
                    <w:p>
                      <w:pPr>
                        <w:jc w:val="center"/>
                      </w:pPr>
                      <w:r>
                        <w:rPr>
                          <w:rFonts w:hint="eastAsia"/>
                        </w:rPr>
                        <w:t>疑似病例</w:t>
                      </w:r>
                    </w:p>
                  </w:txbxContent>
                </v:textbox>
              </v:rect>
            </w:pict>
          </mc:Fallback>
        </mc:AlternateContent>
      </w:r>
      <w:r>
        <w:rPr>
          <w:rFonts w:asciiTheme="minorEastAsia" w:hAnsiTheme="minorEastAsia"/>
          <w:sz w:val="32"/>
          <w:szCs w:val="32"/>
        </w:rPr>
        <mc:AlternateContent>
          <mc:Choice Requires="wps">
            <w:drawing>
              <wp:anchor distT="0" distB="0" distL="114300" distR="114300" simplePos="0" relativeHeight="251668480" behindDoc="0" locked="0" layoutInCell="1" allowOverlap="1">
                <wp:simplePos x="0" y="0"/>
                <wp:positionH relativeFrom="column">
                  <wp:posOffset>592455</wp:posOffset>
                </wp:positionH>
                <wp:positionV relativeFrom="paragraph">
                  <wp:posOffset>3146425</wp:posOffset>
                </wp:positionV>
                <wp:extent cx="2286000" cy="528320"/>
                <wp:effectExtent l="11430" t="6985" r="7620" b="7620"/>
                <wp:wrapNone/>
                <wp:docPr id="18" name="Rectangle 11"/>
                <wp:cNvGraphicFramePr/>
                <a:graphic xmlns:a="http://schemas.openxmlformats.org/drawingml/2006/main">
                  <a:graphicData uri="http://schemas.microsoft.com/office/word/2010/wordprocessingShape">
                    <wps:wsp>
                      <wps:cNvSpPr>
                        <a:spLocks noChangeArrowheads="1"/>
                      </wps:cNvSpPr>
                      <wps:spPr bwMode="auto">
                        <a:xfrm>
                          <a:off x="0" y="0"/>
                          <a:ext cx="2286000" cy="528320"/>
                        </a:xfrm>
                        <a:prstGeom prst="rect">
                          <a:avLst/>
                        </a:prstGeom>
                        <a:solidFill>
                          <a:sysClr val="window" lastClr="FFFFFF">
                            <a:lumMod val="100000"/>
                            <a:lumOff val="0"/>
                          </a:sysClr>
                        </a:solidFill>
                        <a:ln w="12700">
                          <a:solidFill>
                            <a:srgbClr val="70AD47">
                              <a:lumMod val="100000"/>
                              <a:lumOff val="0"/>
                            </a:srgbClr>
                          </a:solidFill>
                          <a:miter lim="800000"/>
                        </a:ln>
                      </wps:spPr>
                      <wps:txbx>
                        <w:txbxContent>
                          <w:p>
                            <w:pPr>
                              <w:jc w:val="center"/>
                            </w:pPr>
                            <w:r>
                              <w:rPr>
                                <w:rFonts w:hint="eastAsia"/>
                              </w:rPr>
                              <w:t>排除新冠肺炎或诊断为其他传染病</w:t>
                            </w:r>
                          </w:p>
                        </w:txbxContent>
                      </wps:txbx>
                      <wps:bodyPr rot="0" vert="horz" wrap="square" lIns="91440" tIns="45720" rIns="91440" bIns="45720" anchor="ctr" anchorCtr="0" upright="1">
                        <a:noAutofit/>
                      </wps:bodyPr>
                    </wps:wsp>
                  </a:graphicData>
                </a:graphic>
              </wp:anchor>
            </w:drawing>
          </mc:Choice>
          <mc:Fallback>
            <w:pict>
              <v:rect id="Rectangle 11" o:spid="_x0000_s1026" o:spt="1" style="position:absolute;left:0pt;margin-left:46.65pt;margin-top:247.75pt;height:41.6pt;width:180pt;z-index:251668480;v-text-anchor:middle;mso-width-relative:page;mso-height-relative:page;" fillcolor="#FFFFFF" filled="t" stroked="t" coordsize="21600,21600" o:gfxdata="UEsDBAoAAAAAAIdO4kAAAAAAAAAAAAAAAAAEAAAAZHJzL1BLAwQUAAAACACHTuJAfdNxEdoAAAAK&#10;AQAADwAAAGRycy9kb3ducmV2LnhtbE2PwU7CQBCG7ya+w2ZMvMkWSoWWTjmYaOIBTZFwXrpDW+3O&#10;1u5C8e1dTnqcmS//fH++vphOnGlwrWWE6SQCQVxZ3XKNsPt4fliCcF6xVp1lQvghB+vi9iZXmbYj&#10;l3Te+lqEEHaZQmi87zMpXdWQUW5ie+JwO9rBKB/GoZZ6UGMIN52cRdGjNKrl8KFRPT01VH1tTwah&#10;3G2+0+S1nI3yPd4cP9/MXtML4v3dNFqB8HTxfzBc9YM6FMHpYE+snegQ0jgOJMI8TRIQAZgn180B&#10;IVksFyCLXP6vUPwCUEsDBBQAAAAIAIdO4kDCrkM/PQIAAK8EAAAOAAAAZHJzL2Uyb0RvYy54bWyt&#10;VG2PEjEQ/m7if2j6XfZF7kDCciFczpic3sXTH1C6Xbax7dRpYcFf72wXEOWTRj40Oy995pl5Oszv&#10;9tawncKgwVW8GOWcKSeh1m5T8a9fHt5MOQtRuFoYcKriBxX43eL1q3nnZ6qEFkytkBGIC7POV7yN&#10;0c+yLMhWWRFG4JWjYANoRSQTN1mNoiN0a7Iyz2+zDrD2CFKFQN77IcgXCb9plIxPTRNUZKbixC2m&#10;E9O57s9sMRezDQrfanmkIf6BhRXaUdEz1L2Igm1RX0FZLRECNHEkwWbQNFqq1AN1U+R/dPPSCq9S&#10;LzSc4M9jCv8PVn7aPSPTNWlHSjlhSaPPNDXhNkaxougH1Pkwo7wX/4x9i8E/gvwWmINVS2lqiQhd&#10;q0RNtFJ+9tuF3gh0la27j1ATvNhGSLPaN2h7QJoC2ydJDmdJ1D4ySc6ynN7mOSknKXZTTt+WSbNM&#10;zE63PYb4XoFl/UfFkcgndLF7DJHYU+opJbEHo+sHbUwyDmFlkO0EvQ56VDV0nBkRIjkr/pB+Ccts&#10;LXEf8gqiQ4TSwyE/Pa/Bf+IVEmaqGy5rGcc6GlA5ocvXRHCzPjOZ5Mv78eTvCw8Y15WtjrRjRtuK&#10;T8/kaSzGUe5JnkHmuF/vj4qvoT6QagjDztCO00cL+IOzjval4uH7VqCigX1wpPy7YjzuFywZ45sJ&#10;6cTwMrK+jAgnCariMiJng7GKw1puPepNS7WKNAEHS3ovjU5S9mQHXkfmtBWp3+MG92t3aaesX/8z&#10;i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903ER2gAAAAoBAAAPAAAAAAAAAAEAIAAAACIAAABk&#10;cnMvZG93bnJldi54bWxQSwECFAAUAAAACACHTuJAwq5DPz0CAACvBAAADgAAAAAAAAABACAAAAAp&#10;AQAAZHJzL2Uyb0RvYy54bWxQSwUGAAAAAAYABgBZAQAA2AUAAAAA&#10;">
                <v:fill on="t" focussize="0,0"/>
                <v:stroke weight="1pt" color="#70AD47" miterlimit="8" joinstyle="miter"/>
                <v:imagedata o:title=""/>
                <o:lock v:ext="edit" aspectratio="f"/>
                <v:textbox>
                  <w:txbxContent>
                    <w:p>
                      <w:pPr>
                        <w:jc w:val="center"/>
                      </w:pPr>
                      <w:r>
                        <w:rPr>
                          <w:rFonts w:hint="eastAsia"/>
                        </w:rPr>
                        <w:t>排除新冠肺炎或诊断为其他传染病</w:t>
                      </w:r>
                    </w:p>
                  </w:txbxContent>
                </v:textbox>
              </v:rect>
            </w:pict>
          </mc:Fallback>
        </mc:AlternateContent>
      </w:r>
      <w:r>
        <w:rPr>
          <w:rFonts w:asciiTheme="minorEastAsia" w:hAnsiTheme="minorEastAsia"/>
          <w:sz w:val="32"/>
          <w:szCs w:val="32"/>
        </w:rPr>
        <mc:AlternateContent>
          <mc:Choice Requires="wps">
            <w:drawing>
              <wp:anchor distT="0" distB="0" distL="114300" distR="114300" simplePos="0" relativeHeight="251675648" behindDoc="0" locked="0" layoutInCell="1" allowOverlap="1">
                <wp:simplePos x="0" y="0"/>
                <wp:positionH relativeFrom="column">
                  <wp:posOffset>3265805</wp:posOffset>
                </wp:positionH>
                <wp:positionV relativeFrom="paragraph">
                  <wp:posOffset>4710430</wp:posOffset>
                </wp:positionV>
                <wp:extent cx="2089150" cy="590550"/>
                <wp:effectExtent l="8255" t="8890" r="7620" b="10160"/>
                <wp:wrapNone/>
                <wp:docPr id="17" name="Rectangle 18"/>
                <wp:cNvGraphicFramePr/>
                <a:graphic xmlns:a="http://schemas.openxmlformats.org/drawingml/2006/main">
                  <a:graphicData uri="http://schemas.microsoft.com/office/word/2010/wordprocessingShape">
                    <wps:wsp>
                      <wps:cNvSpPr>
                        <a:spLocks noChangeArrowheads="1"/>
                      </wps:cNvSpPr>
                      <wps:spPr bwMode="auto">
                        <a:xfrm>
                          <a:off x="0" y="0"/>
                          <a:ext cx="2089150" cy="590550"/>
                        </a:xfrm>
                        <a:prstGeom prst="rect">
                          <a:avLst/>
                        </a:prstGeom>
                        <a:solidFill>
                          <a:sysClr val="window" lastClr="FFFFFF">
                            <a:lumMod val="100000"/>
                            <a:lumOff val="0"/>
                          </a:sysClr>
                        </a:solidFill>
                        <a:ln w="12700">
                          <a:solidFill>
                            <a:srgbClr val="70AD47">
                              <a:lumMod val="100000"/>
                              <a:lumOff val="0"/>
                            </a:srgbClr>
                          </a:solidFill>
                          <a:miter lim="800000"/>
                        </a:ln>
                      </wps:spPr>
                      <wps:txbx>
                        <w:txbxContent>
                          <w:p>
                            <w:pPr>
                              <w:jc w:val="center"/>
                            </w:pPr>
                            <w:r>
                              <w:rPr>
                                <w:rFonts w:hint="eastAsia"/>
                              </w:rPr>
                              <w:t>疑似病例排除后可复课，确诊病例解除隔离后凭复课证明复课</w:t>
                            </w:r>
                          </w:p>
                        </w:txbxContent>
                      </wps:txbx>
                      <wps:bodyPr rot="0" vert="horz" wrap="square" lIns="91440" tIns="45720" rIns="91440" bIns="45720" anchor="ctr" anchorCtr="0" upright="1">
                        <a:noAutofit/>
                      </wps:bodyPr>
                    </wps:wsp>
                  </a:graphicData>
                </a:graphic>
              </wp:anchor>
            </w:drawing>
          </mc:Choice>
          <mc:Fallback>
            <w:pict>
              <v:rect id="Rectangle 18" o:spid="_x0000_s1026" o:spt="1" style="position:absolute;left:0pt;margin-left:257.15pt;margin-top:370.9pt;height:46.5pt;width:164.5pt;z-index:251675648;v-text-anchor:middle;mso-width-relative:page;mso-height-relative:page;" fillcolor="#FFFFFF" filled="t" stroked="t" coordsize="21600,21600" o:gfxdata="UEsDBAoAAAAAAIdO4kAAAAAAAAAAAAAAAAAEAAAAZHJzL1BLAwQUAAAACACHTuJAOxeoJdoAAAAL&#10;AQAADwAAAGRycy9kb3ducmV2LnhtbE2PQU/DMAyF70j8h8hI3FjatYOuNN0BCSQOY+qYds4ary00&#10;Tmmydfx7zAlutt/T8/eK1cX24oyj7xwpiGcRCKTamY4aBbv357sMhA+ajO4doYJv9LAqr68KnRs3&#10;UYXnbWgEh5DPtYI2hCGX0tctWu1nbkBi7ehGqwOvYyPNqCcOt72cR9G9tLoj/tDqAZ9arD+3J6ug&#10;2q2/lovXaj7JTbI+frzZvcEXpW5v4ugRRMBL+DPDLz6jQ8lMB3ci40WvYBGnCVsVPKQxd2BHliZ8&#10;OfCQpBnIspD/O5Q/UEsDBBQAAAAIAIdO4kCsJuqyPQIAAK8EAAAOAAAAZHJzL2Uyb0RvYy54bWyt&#10;VNuO0zAQfUfiHyy/s0mqll606Wq1qyKkBVYsfIDrOI2F7TFjt2n5esZOWwp9ApEHy2OPz5yZM5Pb&#10;u701bKcwaHA1r25KzpST0Gi3qfnXL6s3M85CFK4RBpyq+UEFfrd8/eq29ws1gg5Mo5ARiAuL3te8&#10;i9EviiLITlkRbsArR5ctoBWRTNwUDYqe0K0pRmX5tugBG48gVQh0+jhc8mXGb1sl46e2DSoyU3Pi&#10;FvOKeV2ntVjeisUGhe+0PNIQ/8DCCu0o6BnqUUTBtqivoKyWCAHaeCPBFtC2WqqcA2VTlX9k89IJ&#10;r3IuVJzgz2UK/w9Wftw9I9MNaTflzAlLGn2mqgm3MYpVs1Sg3ocF+b34Z0wpBv8E8ltgDh46clP3&#10;iNB3SjREq0r+xW8PkhHoKVv3H6AheLGNkGu1b9EmQKoC22dJDmdJ1D4ySYejcjavJqScpLvJvJzQ&#10;PoUQi9NrjyG+U2BZ2tQciXxGF7unEAfXk0tmD0Y3K21MNg7hwSDbCeoOaqoGes6MCJEOa77KX8Yy&#10;W0vcB7+qTN/QOHRO7TWcn3iFjJkphstYxrGeCjSa0uNrIrhZn5lMy/vH8fTvAw8Y15GtjjRjRtua&#10;z87kqYLGHbVK8gwyx/16f1R8Dc2BVEMYZoZmnDYd4A/OepqXmofvW4GKCvbekfLzajxOA5aN8WQ6&#10;IgMvb9aXN8JJgqq5jMjZYDzEYSy3HvWmo1hVroCDe+qXVmcpUy8NvI7MaSpyvscJTmN3aWevX/+Z&#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7F6gl2gAAAAsBAAAPAAAAAAAAAAEAIAAAACIAAABk&#10;cnMvZG93bnJldi54bWxQSwECFAAUAAAACACHTuJArCbqsj0CAACvBAAADgAAAAAAAAABACAAAAAp&#10;AQAAZHJzL2Uyb0RvYy54bWxQSwUGAAAAAAYABgBZAQAA2AUAAAAA&#10;">
                <v:fill on="t" focussize="0,0"/>
                <v:stroke weight="1pt" color="#70AD47" miterlimit="8" joinstyle="miter"/>
                <v:imagedata o:title=""/>
                <o:lock v:ext="edit" aspectratio="f"/>
                <v:textbox>
                  <w:txbxContent>
                    <w:p>
                      <w:pPr>
                        <w:jc w:val="center"/>
                      </w:pPr>
                      <w:r>
                        <w:rPr>
                          <w:rFonts w:hint="eastAsia"/>
                        </w:rPr>
                        <w:t>疑似病例排除后可复课，确诊病例解除隔离后凭复课证明复课</w:t>
                      </w:r>
                    </w:p>
                  </w:txbxContent>
                </v:textbox>
              </v:rect>
            </w:pict>
          </mc:Fallback>
        </mc:AlternateContent>
      </w:r>
      <w:r>
        <w:rPr>
          <w:rFonts w:asciiTheme="minorEastAsia" w:hAnsiTheme="minorEastAsia"/>
          <w:sz w:val="32"/>
          <w:szCs w:val="32"/>
        </w:rPr>
        <mc:AlternateContent>
          <mc:Choice Requires="wps">
            <w:drawing>
              <wp:anchor distT="0" distB="0" distL="114300" distR="114300" simplePos="0" relativeHeight="251674624" behindDoc="0" locked="0" layoutInCell="1" allowOverlap="1">
                <wp:simplePos x="0" y="0"/>
                <wp:positionH relativeFrom="column">
                  <wp:posOffset>1735455</wp:posOffset>
                </wp:positionH>
                <wp:positionV relativeFrom="paragraph">
                  <wp:posOffset>3674745</wp:posOffset>
                </wp:positionV>
                <wp:extent cx="19050" cy="280670"/>
                <wp:effectExtent l="59055" t="11430" r="74295" b="22225"/>
                <wp:wrapNone/>
                <wp:docPr id="16" name="AutoShape 17"/>
                <wp:cNvGraphicFramePr/>
                <a:graphic xmlns:a="http://schemas.openxmlformats.org/drawingml/2006/main">
                  <a:graphicData uri="http://schemas.microsoft.com/office/word/2010/wordprocessingShape">
                    <wps:wsp>
                      <wps:cNvCnPr>
                        <a:cxnSpLocks noChangeShapeType="1"/>
                      </wps:cNvCnPr>
                      <wps:spPr bwMode="auto">
                        <a:xfrm>
                          <a:off x="0" y="0"/>
                          <a:ext cx="19050" cy="280670"/>
                        </a:xfrm>
                        <a:prstGeom prst="straightConnector1">
                          <a:avLst/>
                        </a:prstGeom>
                        <a:noFill/>
                        <a:ln w="6350">
                          <a:solidFill>
                            <a:srgbClr val="5B9BD5">
                              <a:lumMod val="100000"/>
                              <a:lumOff val="0"/>
                            </a:srgbClr>
                          </a:solidFill>
                          <a:miter lim="800000"/>
                          <a:tailEnd type="arrow" w="med" len="med"/>
                        </a:ln>
                      </wps:spPr>
                      <wps:bodyPr/>
                    </wps:wsp>
                  </a:graphicData>
                </a:graphic>
              </wp:anchor>
            </w:drawing>
          </mc:Choice>
          <mc:Fallback>
            <w:pict>
              <v:shape id="AutoShape 17" o:spid="_x0000_s1026" o:spt="32" type="#_x0000_t32" style="position:absolute;left:0pt;margin-left:136.65pt;margin-top:289.35pt;height:22.1pt;width:1.5pt;z-index:251674624;mso-width-relative:page;mso-height-relative:page;" filled="f" stroked="t" coordsize="21600,21600" o:gfxdata="UEsDBAoAAAAAAIdO4kAAAAAAAAAAAAAAAAAEAAAAZHJzL1BLAwQUAAAACACHTuJAsQy1zdkAAAAL&#10;AQAADwAAAGRycy9kb3ducmV2LnhtbE2Py07DMBBF90j8gzVIbBB14iqPhkwqtRKsoemCpRu7SUQ8&#10;jmy3KX+PWcFyZo7unFtvb2ZiV+38aAkhXSXANHVWjdQjHNvX5xKYD5KUnCxphG/tYdvc39WyUnah&#10;D309hJ7FEPKVRBhCmCvOfTdoI/3Kzpri7WydkSGOrufKySWGm4mLJMm5kSPFD4Oc9X7Q3dfhYhDa&#10;LC2zdt+90dOnI77s3vPd2CM+PqTJC7Cgb+EPhl/9qA5NdDrZCynPJgRRrNcRRciKsgAWCVHkcXNC&#10;yIXYAG9q/r9D8wNQSwMEFAAAAAgAh07iQLijiDD1AQAA1wMAAA4AAABkcnMvZTJvRG9jLnhtbK1T&#10;wW7bMAy9D9g/CLovtjMkTY04xZqsu3RbgLYfoEiyLUwSBUmJk78fJSdZu92K+SCYpPgeyUct745G&#10;k4P0QYFtaDUpKZGWg1C2a+jL88OnBSUhMiuYBisbepKB3q0+flgOrpZT6EEL6QmC2FAPrqF9jK4u&#10;isB7aViYgJMWgy14wyKaviuEZwOiG11My3JeDOCF88BlCOjdjEG6yvhtK3n82bZBRqIbirXFfPp8&#10;7tJZrJas7jxzveLnMtg7qjBMWSS9Qm1YZGTv1T9QRnEPAdo44WAKaFvFZe4Bu6nKv7p56pmTuRcc&#10;TnDXMYX/B8t/HLaeKIHazSmxzKBGX/YRMjWpbtKABhdqvLe2W59a5Ef75B6B/wrEwrpntpP59vPJ&#10;YXKVMoo3KckIDml2w3cQeIchQZ7WsfUmQeIcyDGLcrqKIo+RcHRWt+UMleMYmS7K+U3WrGD1Jdf5&#10;EL9JMCT9NDREz1TXxzVYi+qDrzITOzyGmCpj9SUhEVt4UFrnJdCWDA2df0ayFAmglUjBbPhut9ae&#10;HBiu0ez+9n4zy5f03mBHo7sq0zcuFPpx7Ub/pd4wYuQS3oAbFfEJaGUauniFEZnSX60gMY+VeQ8D&#10;TRUaKSjREl9b+htb0vY88zTmUbAdiNPWX7TA7cnE501P6/naztl/3uP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EMtc3ZAAAACwEAAA8AAAAAAAAAAQAgAAAAIgAAAGRycy9kb3ducmV2LnhtbFBL&#10;AQIUABQAAAAIAIdO4kC4o4gw9QEAANcDAAAOAAAAAAAAAAEAIAAAACgBAABkcnMvZTJvRG9jLnht&#10;bFBLBQYAAAAABgAGAFkBAACPBQAAAAA=&#10;">
                <v:fill on="f" focussize="0,0"/>
                <v:stroke weight="0.5pt" color="#5B9BD5" miterlimit="8" joinstyle="miter" endarrow="open"/>
                <v:imagedata o:title=""/>
                <o:lock v:ext="edit" aspectratio="f"/>
              </v:shape>
            </w:pict>
          </mc:Fallback>
        </mc:AlternateContent>
      </w:r>
      <w:r>
        <w:rPr>
          <w:rFonts w:asciiTheme="minorEastAsia" w:hAnsiTheme="minorEastAsia"/>
          <w:sz w:val="32"/>
          <w:szCs w:val="32"/>
        </w:rPr>
        <mc:AlternateContent>
          <mc:Choice Requires="wps">
            <w:drawing>
              <wp:anchor distT="0" distB="0" distL="114300" distR="114300" simplePos="0" relativeHeight="251673600" behindDoc="0" locked="0" layoutInCell="1" allowOverlap="1">
                <wp:simplePos x="0" y="0"/>
                <wp:positionH relativeFrom="column">
                  <wp:posOffset>3227705</wp:posOffset>
                </wp:positionH>
                <wp:positionV relativeFrom="paragraph">
                  <wp:posOffset>3942715</wp:posOffset>
                </wp:positionV>
                <wp:extent cx="2139950" cy="565150"/>
                <wp:effectExtent l="8255" t="12700" r="13970" b="12700"/>
                <wp:wrapNone/>
                <wp:docPr id="15" name="Rectangle 16"/>
                <wp:cNvGraphicFramePr/>
                <a:graphic xmlns:a="http://schemas.openxmlformats.org/drawingml/2006/main">
                  <a:graphicData uri="http://schemas.microsoft.com/office/word/2010/wordprocessingShape">
                    <wps:wsp>
                      <wps:cNvSpPr>
                        <a:spLocks noChangeArrowheads="1"/>
                      </wps:cNvSpPr>
                      <wps:spPr bwMode="auto">
                        <a:xfrm>
                          <a:off x="0" y="0"/>
                          <a:ext cx="2139950" cy="565150"/>
                        </a:xfrm>
                        <a:prstGeom prst="rect">
                          <a:avLst/>
                        </a:prstGeom>
                        <a:solidFill>
                          <a:sysClr val="window" lastClr="FFFFFF">
                            <a:lumMod val="100000"/>
                            <a:lumOff val="0"/>
                          </a:sysClr>
                        </a:solidFill>
                        <a:ln w="12700">
                          <a:solidFill>
                            <a:srgbClr val="70AD47">
                              <a:lumMod val="100000"/>
                              <a:lumOff val="0"/>
                            </a:srgbClr>
                          </a:solidFill>
                          <a:miter lim="800000"/>
                        </a:ln>
                      </wps:spPr>
                      <wps:txbx>
                        <w:txbxContent>
                          <w:p>
                            <w:pPr>
                              <w:jc w:val="center"/>
                            </w:pPr>
                            <w:r>
                              <w:rPr>
                                <w:rFonts w:hint="eastAsia"/>
                              </w:rPr>
                              <w:t>配合疾控中心做好密接登记、疫点消毒</w:t>
                            </w:r>
                          </w:p>
                        </w:txbxContent>
                      </wps:txbx>
                      <wps:bodyPr rot="0" vert="horz" wrap="square" lIns="91440" tIns="45720" rIns="91440" bIns="45720" anchor="ctr" anchorCtr="0" upright="1">
                        <a:noAutofit/>
                      </wps:bodyPr>
                    </wps:wsp>
                  </a:graphicData>
                </a:graphic>
              </wp:anchor>
            </w:drawing>
          </mc:Choice>
          <mc:Fallback>
            <w:pict>
              <v:rect id="Rectangle 16" o:spid="_x0000_s1026" o:spt="1" style="position:absolute;left:0pt;margin-left:254.15pt;margin-top:310.45pt;height:44.5pt;width:168.5pt;z-index:251673600;v-text-anchor:middle;mso-width-relative:page;mso-height-relative:page;" fillcolor="#FFFFFF" filled="t" stroked="t" coordsize="21600,21600" o:gfxdata="UEsDBAoAAAAAAIdO4kAAAAAAAAAAAAAAAAAEAAAAZHJzL1BLAwQUAAAACACHTuJAWgyLEtoAAAAL&#10;AQAADwAAAGRycy9kb3ducmV2LnhtbE2PwU7DMAyG70i8Q2QkbixZR0db6u6ABBKHgTYmzlnjtYXG&#10;KU22jrcnnOBo+9Pv7y9XZ9uLE42+c4wwnykQxLUzHTcIu7fHmwyED5qN7h0Twjd5WFWXF6UujJt4&#10;Q6dtaEQMYV9ohDaEoZDS1y1Z7WduII63gxutDnEcG2lGPcVw28tEqaW0uuP4odUDPbRUf26PFmGz&#10;W3/l6fMmmeTrYn34eLHvhp4Qr6/m6h5EoHP4g+FXP6pDFZ327sjGix4hVdkiogjLROUgIpHdpnGz&#10;R7hTeQ6yKuX/DtUPUEsDBBQAAAAIAIdO4kCWRvc5PgIAAK8EAAAOAAAAZHJzL2Uyb0RvYy54bWyt&#10;VNuO0zAQfUfiHyy/s2lKL7tV01XVahHSAisWPsB1nMbC9pix27R8PWOnWwp9ApEHy2OPz5yZM5P5&#10;/cEatlcYNLiKlzcDzpSTUGu3rfjXLw9vbjkLUbhaGHCq4kcV+P3i9at552dqCC2YWiEjEBdmna94&#10;G6OfFUWQrbIi3IBXji4bQCsimbgtahQdoVtTDAeDSdEB1h5BqhDodN1f8kXGbxol46emCSoyU3Hi&#10;FvOKed2ktVjMxWyLwrdanmiIf2BhhXYU9Ay1FlGwHeorKKslQoAm3kiwBTSNlirnQNmUgz+yeW6F&#10;VzkXKk7w5zKF/wcrP+6fkOmatBtz5oQljT5T1YTbGsXKSSpQ58OM/J79E6YUg38E+S0wB6uW3NQS&#10;EbpWiZpolcm/+O1BMgI9ZZvuA9QEL3YRcq0ODdoESFVghyzJ8SyJOkQm6XBYvr27G5Nyku7Gk3FJ&#10;+xRCzF5eewzxnQLL0qbiSOQzutg/hti7vrhk9mB0/aCNycYxrAyyvaDuoKaqoePMiBDpsOIP+ctY&#10;ZmeJe+9XDtLXNw6dU3v15y+8QsbMFMNlLONYRwUaTunxNRHcbs5MpoPlejT9+8A9xnVkqyPNmNG2&#10;4rdn8lRB405aJXl6meNhczgpvoH6SKoh9DNDM06bFvAHZx3NS8XD951ARQV770j5u3I0SgOWjdF4&#10;OiQDL282lzfCSYKquIzIWW+sYj+WO49621KsMlfAwZL6pdFZytRLPa8Tc5qKnO9pgtPYXdrZ69d/&#10;ZvE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gyLEtoAAAALAQAADwAAAAAAAAABACAAAAAiAAAA&#10;ZHJzL2Rvd25yZXYueG1sUEsBAhQAFAAAAAgAh07iQJZG9zk+AgAArwQAAA4AAAAAAAAAAQAgAAAA&#10;KQEAAGRycy9lMm9Eb2MueG1sUEsFBgAAAAAGAAYAWQEAANkFAAAAAA==&#10;">
                <v:fill on="t" focussize="0,0"/>
                <v:stroke weight="1pt" color="#70AD47" miterlimit="8" joinstyle="miter"/>
                <v:imagedata o:title=""/>
                <o:lock v:ext="edit" aspectratio="f"/>
                <v:textbox>
                  <w:txbxContent>
                    <w:p>
                      <w:pPr>
                        <w:jc w:val="center"/>
                      </w:pPr>
                      <w:r>
                        <w:rPr>
                          <w:rFonts w:hint="eastAsia"/>
                        </w:rPr>
                        <w:t>配合疾控中心做好密接登记、疫点消毒</w:t>
                      </w:r>
                    </w:p>
                  </w:txbxContent>
                </v:textbox>
              </v:rect>
            </w:pict>
          </mc:Fallback>
        </mc:AlternateContent>
      </w:r>
      <w:r>
        <w:rPr>
          <w:rFonts w:asciiTheme="minorEastAsia" w:hAnsiTheme="minorEastAsia"/>
          <w:sz w:val="32"/>
          <w:szCs w:val="32"/>
        </w:rPr>
        <mc:AlternateContent>
          <mc:Choice Requires="wps">
            <w:drawing>
              <wp:anchor distT="0" distB="0" distL="114300" distR="114300" simplePos="0" relativeHeight="251672576" behindDoc="0" locked="0" layoutInCell="1" allowOverlap="1">
                <wp:simplePos x="0" y="0"/>
                <wp:positionH relativeFrom="column">
                  <wp:posOffset>3920490</wp:posOffset>
                </wp:positionH>
                <wp:positionV relativeFrom="paragraph">
                  <wp:posOffset>3418840</wp:posOffset>
                </wp:positionV>
                <wp:extent cx="285115" cy="3175"/>
                <wp:effectExtent l="5715" t="69850" r="23495" b="79375"/>
                <wp:wrapNone/>
                <wp:docPr id="14" name="AutoShape 15"/>
                <wp:cNvGraphicFramePr/>
                <a:graphic xmlns:a="http://schemas.openxmlformats.org/drawingml/2006/main">
                  <a:graphicData uri="http://schemas.microsoft.com/office/word/2010/wordprocessingShape">
                    <wps:wsp>
                      <wps:cNvCnPr>
                        <a:cxnSpLocks noChangeShapeType="1"/>
                      </wps:cNvCnPr>
                      <wps:spPr bwMode="auto">
                        <a:xfrm>
                          <a:off x="0" y="0"/>
                          <a:ext cx="285115" cy="3175"/>
                        </a:xfrm>
                        <a:prstGeom prst="straightConnector1">
                          <a:avLst/>
                        </a:prstGeom>
                        <a:noFill/>
                        <a:ln w="6350">
                          <a:solidFill>
                            <a:srgbClr val="5B9BD5">
                              <a:lumMod val="100000"/>
                              <a:lumOff val="0"/>
                            </a:srgbClr>
                          </a:solidFill>
                          <a:miter lim="800000"/>
                          <a:tailEnd type="arrow" w="med" len="med"/>
                        </a:ln>
                      </wps:spPr>
                      <wps:bodyPr/>
                    </wps:wsp>
                  </a:graphicData>
                </a:graphic>
              </wp:anchor>
            </w:drawing>
          </mc:Choice>
          <mc:Fallback>
            <w:pict>
              <v:shape id="AutoShape 15" o:spid="_x0000_s1026" o:spt="32" type="#_x0000_t32" style="position:absolute;left:0pt;margin-left:308.7pt;margin-top:269.2pt;height:0.25pt;width:22.45pt;z-index:251672576;mso-width-relative:page;mso-height-relative:page;" filled="f" stroked="t" coordsize="21600,21600" o:gfxdata="UEsDBAoAAAAAAIdO4kAAAAAAAAAAAAAAAAAEAAAAZHJzL1BLAwQUAAAACACHTuJAY4Ro0NgAAAAL&#10;AQAADwAAAGRycy9kb3ducmV2LnhtbE2PTU/DMAyG70j8h8hIXBBLu9GslKaTNgnOsHLYMWtMW9E4&#10;VZOt499juMDNH49ePy43FzeIM06h96QhXSQgkBpve2o1vNfP9zmIEA1ZM3hCDV8YYFNdX5WmsH6m&#10;NzzvYys4hEJhNHQxjoWUoenQmbDwIxLvPvzkTOR2aqWdzMzhbpDLJFHSmZ74QmdG3HXYfO5PTkOd&#10;pXlW75oXujtMJOftq9r2rda3N2nyBCLiJf7B8KPP6lCx09GfyAYxaFDp+oFRDdkq54IJpZYrEMff&#10;ySPIqpT/f6i+AVBLAwQUAAAACACHTuJALeAWAvUBAADWAwAADgAAAGRycy9lMm9Eb2MueG1srVNN&#10;j9MwEL0j8R8s32mSLllK1HTFtiyXBSrt8gNc20ksbI9lu0377xk7bdmFGyIHK56P92bejJd3R6PJ&#10;QfqgwLa0mpWUSMtBKNu39Mfzw7sFJSEyK5gGK1t6koHerd6+WY6ukXMYQAvpCYLY0IyupUOMrimK&#10;wAdpWJiBkxadHXjDIl59XwjPRkQ3upiX5W0xghfOA5choHUzOekq43ed5PF71wUZiW4p1hbz6fO5&#10;S2exWrKm98wNip/LYP9QhWHKIukVasMiI3uv/oIyinsI0MUZB1NA1ykucw/YTVX+0c3TwJzMvaA4&#10;wV1lCv8Pln87bD1RAmf3nhLLDM7o0z5CpiZVnQQaXWgwbm23PrXIj/bJPQL/GYiF9cBsL3P088lh&#10;cpUyilcp6RIc0uzGryAwhiFBVuvYeZMgUQdyzEM5XYcij5FwNM4XdYV1EI6um+pDrqhgzSXV+RC/&#10;SDAk/bQ0RM9UP8Q1WIvDB19lInZ4DDEVxppLQuK18KC0zjugLRlbentTlzkhgFYiOVNY8P1urT05&#10;MNyi+v7j/abOQXpvsKHJXJXpm/YJ7bh1kz2bkPaMkUt4BW5UxBeglWnp4gVGZEp/toLErCrzHkaa&#10;KjRSUKIlPrb0N7Wk7VnypPI0rx2I09ZfRoHLk4nPi5628+U9Z/9+jq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4Ro0NgAAAALAQAADwAAAAAAAAABACAAAAAiAAAAZHJzL2Rvd25yZXYueG1sUEsB&#10;AhQAFAAAAAgAh07iQC3gFgL1AQAA1gMAAA4AAAAAAAAAAQAgAAAAJwEAAGRycy9lMm9Eb2MueG1s&#10;UEsFBgAAAAAGAAYAWQEAAI4FAAAAAA==&#10;">
                <v:fill on="f" focussize="0,0"/>
                <v:stroke weight="0.5pt" color="#5B9BD5" miterlimit="8" joinstyle="miter" endarrow="open"/>
                <v:imagedata o:title=""/>
                <o:lock v:ext="edit" aspectratio="f"/>
              </v:shape>
            </w:pict>
          </mc:Fallback>
        </mc:AlternateContent>
      </w:r>
      <w:r>
        <w:rPr>
          <w:rFonts w:asciiTheme="minorEastAsia" w:hAnsiTheme="minorEastAsia"/>
          <w:sz w:val="32"/>
          <w:szCs w:val="32"/>
        </w:rPr>
        <mc:AlternateContent>
          <mc:Choice Requires="wps">
            <w:drawing>
              <wp:anchor distT="0" distB="0" distL="114300" distR="114300" simplePos="0" relativeHeight="251669504" behindDoc="0" locked="0" layoutInCell="1" allowOverlap="1">
                <wp:simplePos x="0" y="0"/>
                <wp:positionH relativeFrom="column">
                  <wp:posOffset>643255</wp:posOffset>
                </wp:positionH>
                <wp:positionV relativeFrom="paragraph">
                  <wp:posOffset>3955415</wp:posOffset>
                </wp:positionV>
                <wp:extent cx="2222500" cy="565150"/>
                <wp:effectExtent l="14605" t="6350" r="10795" b="9525"/>
                <wp:wrapNone/>
                <wp:docPr id="13" name="Rectangle 12"/>
                <wp:cNvGraphicFramePr/>
                <a:graphic xmlns:a="http://schemas.openxmlformats.org/drawingml/2006/main">
                  <a:graphicData uri="http://schemas.microsoft.com/office/word/2010/wordprocessingShape">
                    <wps:wsp>
                      <wps:cNvSpPr>
                        <a:spLocks noChangeArrowheads="1"/>
                      </wps:cNvSpPr>
                      <wps:spPr bwMode="auto">
                        <a:xfrm>
                          <a:off x="0" y="0"/>
                          <a:ext cx="2222500" cy="565150"/>
                        </a:xfrm>
                        <a:prstGeom prst="rect">
                          <a:avLst/>
                        </a:prstGeom>
                        <a:solidFill>
                          <a:sysClr val="window" lastClr="FFFFFF">
                            <a:lumMod val="100000"/>
                            <a:lumOff val="0"/>
                          </a:sysClr>
                        </a:solidFill>
                        <a:ln w="12700">
                          <a:solidFill>
                            <a:srgbClr val="70AD47">
                              <a:lumMod val="100000"/>
                              <a:lumOff val="0"/>
                            </a:srgbClr>
                          </a:solidFill>
                          <a:miter lim="800000"/>
                        </a:ln>
                      </wps:spPr>
                      <wps:txbx>
                        <w:txbxContent>
                          <w:p>
                            <w:pPr>
                              <w:jc w:val="center"/>
                            </w:pPr>
                            <w:r>
                              <w:rPr>
                                <w:rFonts w:hint="eastAsia"/>
                              </w:rPr>
                              <w:t>按普通疾病（康复后即可复课）或其他传染病管理（凭复课证明复课）</w:t>
                            </w:r>
                          </w:p>
                        </w:txbxContent>
                      </wps:txbx>
                      <wps:bodyPr rot="0" vert="horz" wrap="square" lIns="91440" tIns="45720" rIns="91440" bIns="45720" anchor="ctr" anchorCtr="0" upright="1">
                        <a:noAutofit/>
                      </wps:bodyPr>
                    </wps:wsp>
                  </a:graphicData>
                </a:graphic>
              </wp:anchor>
            </w:drawing>
          </mc:Choice>
          <mc:Fallback>
            <w:pict>
              <v:rect id="Rectangle 12" o:spid="_x0000_s1026" o:spt="1" style="position:absolute;left:0pt;margin-left:50.65pt;margin-top:311.45pt;height:44.5pt;width:175pt;z-index:251669504;v-text-anchor:middle;mso-width-relative:page;mso-height-relative:page;" fillcolor="#FFFFFF" filled="t" stroked="t" coordsize="21600,21600" o:gfxdata="UEsDBAoAAAAAAIdO4kAAAAAAAAAAAAAAAAAEAAAAZHJzL1BLAwQUAAAACACHTuJApirkM9kAAAAL&#10;AQAADwAAAGRycy9kb3ducmV2LnhtbE2PwU7DMAyG70i8Q2QkbixpxwYtTXdAAonDQB0T56zx2kLj&#10;lCZbx9vjneD4259+fy5WJ9eLI46h86QhmSkQSLW3HTUatu9PN/cgQjRkTe8JNfxggFV5eVGY3PqJ&#10;KjxuYiO4hEJuNLQxDrmUoW7RmTDzAxLv9n50JnIcG2lHM3G562Wq1FI60xFfaM2Ajy3WX5uD01Bt&#10;19/Z4qVKJ/k2X+8/X92HxWetr68S9QAi4in+wXDWZ3Uo2WnnD2SD6DmrZM6ohmWaZiCYuF2cJzsN&#10;d0mSgSwL+f+H8hdQSwMEFAAAAAgAh07iQL74AeQ+AgAArwQAAA4AAABkcnMvZTJvRG9jLnhtbK1U&#10;UW/TMBB+R+I/WH5nSUq7jmjpVHUaQhpsYvADXMdpLGyfObtNy6/n7HSlsCcQfrBy9vm77+67y/XN&#10;3hq2Uxg0uIZXFyVnyklotds0/OuXuzdXnIUoXCsMONXwgwr8ZvH61fXgazWBHkyrkBGIC/XgG97H&#10;6OuiCLJXVoQL8MrRZQdoRSQTN0WLYiB0a4pJWV4WA2DrEaQKgU5vx0u+yPhdp2R86LqgIjMNJ24x&#10;75j3ddqLxbWoNyh8r+WRhvgHFlZoR0FPULciCrZF/QLKaokQoIsXEmwBXaelyjlQNlX5RzZPvfAq&#10;50LFCf5UpvD/YOWn3SMy3ZJ2bzlzwpJGn6lqwm2MYtUkFWjwoSa/J/+IKcXg70F+C8zBqic3tUSE&#10;oVeiJVpV8i9+e5CMQE/ZevgILcGLbYRcq32HNgFSFdg+S3I4SaL2kUk6nNCalaScpLvZ5ayaZc0K&#10;UT+/9hjiewWWpY+GI5HP6GJ3H2JiI+pnl8wejG7vtDHZOISVQbYT1B3UVC0MnBkRIh02/C6vjGW2&#10;lriPflWZ1tg4dE7tNZ4/8woZM8cN57GMYwMVaDKnxy+J4GZ9YjIvl7fT+d8HHjFeRrY60owZbRt+&#10;dSJPZTHuqFWSZ5Q57tf7o+JraA+kGsI4MzTj9NED/uBsoHlpePi+FaioYB8cKf+umk7TgGVjOptP&#10;yMDzm/X5jXCSoBouI3I2Gqs4juXWo970FKvKFXCwpH7pdJYy9dLI68icpiLne5zgNHbndvb69Z9Z&#10;/A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mKuQz2QAAAAsBAAAPAAAAAAAAAAEAIAAAACIAAABk&#10;cnMvZG93bnJldi54bWxQSwECFAAUAAAACACHTuJAvvgB5D4CAACvBAAADgAAAAAAAAABACAAAAAo&#10;AQAAZHJzL2Uyb0RvYy54bWxQSwUGAAAAAAYABgBZAQAA2AUAAAAA&#10;">
                <v:fill on="t" focussize="0,0"/>
                <v:stroke weight="1pt" color="#70AD47" miterlimit="8" joinstyle="miter"/>
                <v:imagedata o:title=""/>
                <o:lock v:ext="edit" aspectratio="f"/>
                <v:textbox>
                  <w:txbxContent>
                    <w:p>
                      <w:pPr>
                        <w:jc w:val="center"/>
                      </w:pPr>
                      <w:r>
                        <w:rPr>
                          <w:rFonts w:hint="eastAsia"/>
                        </w:rPr>
                        <w:t>按普通疾病（康复后即可复课）或其他传染病管理（凭复课证明复课）</w:t>
                      </w:r>
                    </w:p>
                  </w:txbxContent>
                </v:textbox>
              </v:rect>
            </w:pict>
          </mc:Fallback>
        </mc:AlternateContent>
      </w:r>
      <w:r>
        <w:rPr>
          <w:rFonts w:asciiTheme="minorEastAsia" w:hAnsiTheme="minorEastAsia"/>
          <w:sz w:val="32"/>
          <w:szCs w:val="32"/>
        </w:rPr>
        <mc:AlternateContent>
          <mc:Choice Requires="wps">
            <w:drawing>
              <wp:anchor distT="0" distB="0" distL="114300" distR="114300" simplePos="0" relativeHeight="251666432" behindDoc="0" locked="0" layoutInCell="1" allowOverlap="1">
                <wp:simplePos x="0" y="0"/>
                <wp:positionH relativeFrom="column">
                  <wp:posOffset>598805</wp:posOffset>
                </wp:positionH>
                <wp:positionV relativeFrom="paragraph">
                  <wp:posOffset>2085340</wp:posOffset>
                </wp:positionV>
                <wp:extent cx="4730750" cy="876300"/>
                <wp:effectExtent l="8255" t="12700" r="13970" b="6350"/>
                <wp:wrapNone/>
                <wp:docPr id="12" name="Rectangle 9"/>
                <wp:cNvGraphicFramePr/>
                <a:graphic xmlns:a="http://schemas.openxmlformats.org/drawingml/2006/main">
                  <a:graphicData uri="http://schemas.microsoft.com/office/word/2010/wordprocessingShape">
                    <wps:wsp>
                      <wps:cNvSpPr>
                        <a:spLocks noChangeArrowheads="1"/>
                      </wps:cNvSpPr>
                      <wps:spPr bwMode="auto">
                        <a:xfrm>
                          <a:off x="0" y="0"/>
                          <a:ext cx="4730750" cy="876300"/>
                        </a:xfrm>
                        <a:prstGeom prst="rect">
                          <a:avLst/>
                        </a:prstGeom>
                        <a:solidFill>
                          <a:sysClr val="window" lastClr="FFFFFF">
                            <a:lumMod val="100000"/>
                            <a:lumOff val="0"/>
                          </a:sysClr>
                        </a:solidFill>
                        <a:ln w="12700">
                          <a:solidFill>
                            <a:srgbClr val="70AD47">
                              <a:lumMod val="100000"/>
                              <a:lumOff val="0"/>
                            </a:srgbClr>
                          </a:solidFill>
                          <a:miter lim="800000"/>
                        </a:ln>
                      </wps:spPr>
                      <wps:txbx>
                        <w:txbxContent>
                          <w:p>
                            <w:pPr>
                              <w:jc w:val="center"/>
                            </w:pPr>
                            <w:r>
                              <w:rPr>
                                <w:rFonts w:hint="eastAsia"/>
                              </w:rPr>
                              <w:t>在校师生立即隔离至观察室并通知家长或班主任带至就近医院就诊；非在校师生建议佩戴口罩前往就近医院就诊</w:t>
                            </w:r>
                          </w:p>
                          <w:p>
                            <w:pPr>
                              <w:jc w:val="center"/>
                            </w:pPr>
                            <w:r>
                              <w:rPr>
                                <w:rFonts w:hint="eastAsia"/>
                              </w:rPr>
                              <w:t>做好诊断结果追踪登记并报告镇街和社区医院或乡镇卫生院</w:t>
                            </w:r>
                          </w:p>
                          <w:p>
                            <w:pPr>
                              <w:jc w:val="left"/>
                            </w:pPr>
                          </w:p>
                        </w:txbxContent>
                      </wps:txbx>
                      <wps:bodyPr rot="0" vert="horz" wrap="square" lIns="91440" tIns="45720" rIns="91440" bIns="45720" anchor="ctr" anchorCtr="0" upright="1">
                        <a:noAutofit/>
                      </wps:bodyPr>
                    </wps:wsp>
                  </a:graphicData>
                </a:graphic>
              </wp:anchor>
            </w:drawing>
          </mc:Choice>
          <mc:Fallback>
            <w:pict>
              <v:rect id="Rectangle 9" o:spid="_x0000_s1026" o:spt="1" style="position:absolute;left:0pt;margin-left:47.15pt;margin-top:164.2pt;height:69pt;width:372.5pt;z-index:251666432;v-text-anchor:middle;mso-width-relative:page;mso-height-relative:page;" fillcolor="#FFFFFF" filled="t" stroked="t" coordsize="21600,21600" o:gfxdata="UEsDBAoAAAAAAIdO4kAAAAAAAAAAAAAAAAAEAAAAZHJzL1BLAwQUAAAACACHTuJAhkLWmtoAAAAK&#10;AQAADwAAAGRycy9kb3ducmV2LnhtbE2PwU6DQBCG7ya+w2ZMvNmlgA0gQw8mmniohtp43rJTQNlZ&#10;ZLelvr3rqR5n5ss/31+uz2YQJ5pcbxlhuYhAEDdW99wi7N6f7jIQzivWarBMCD/kYF1dX5Wq0Hbm&#10;mk5b34oQwq5QCJ33YyGlazoyyi3sSBxuBzsZ5cM4tVJPag7hZpBxFK2kUT2HD50a6bGj5mt7NAj1&#10;bvOd37/U8Szfks3h89V8aHpGvL1ZRg8gPJ39BYY//aAOVXDa2yNrJwaEPE0CiZDEWQoiAFmSh80e&#10;IV2tUpBVKf9XqH4BUEsDBBQAAAAIAIdO4kA5cWSsPgIAAK4EAAAOAAAAZHJzL2Uyb0RvYy54bWyt&#10;VMFu2zAMvQ/YPwi6r3bStG6NOkWQosOAbi3W7QMUWY6FSaJGKXGyrx8lp1m2njZMB8GUqMdHPtI3&#10;tztr2FZh0OAaPjkrOVNOQqvduuFfv9y/u+IsROFaYcCphu9V4Lfzt29uBl+rKfRgWoWMQFyoB9/w&#10;PkZfF0WQvbIinIFXji47QCsimbguWhQDoVtTTMvyshgAW48gVQh0ejde8nnG7zol42PXBRWZaThx&#10;i3nHvK/SXsxvRL1G4XstDzTEP7CwQjsKeoS6E1GwDepXUFZLhABdPJNgC+g6LVXOgbKZlH9k89wL&#10;r3IuVJzgj2UK/w9Wfto+IdMtaTflzAlLGn2mqgm3Nopdp/oMPtTk9uyfMGUY/APIb4E5WPbkpRaI&#10;MPRKtMRqkvyL3x4kI9BTtho+QkvoYhMhl2rXoU2AVAS2y4rsj4qoXWSSDmfVeVldkHCS7q6qy/My&#10;S1aI+uW1xxDfK7AsfTQciXtGF9uHEBMbUb+4ZPZgdHuvjcnGPiwNsq2g5qCeamHgzIgQ6bDh93ll&#10;LLOxxH30m5RpjX1D59Rd4/kLr5Axc9xwGss4NqQiV/T4NRFcr45MqnJxN6v+PvCI8Tqy1ZFGzGhL&#10;FTySp7IYd9AqyTPKHHer3UHxFbR7Ug1hHBkacfroAX9wNtC4NDx83whUVLAPjpS/nsxmab6yMbuo&#10;pmTg6c3q9EY4SVANlxE5G41lHKdy41Gve4o1yRVwsKB+6XSWMvXSyOvAnIYi53sY4DR1p3b2+vWb&#10;mf8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kLWmtoAAAAKAQAADwAAAAAAAAABACAAAAAiAAAA&#10;ZHJzL2Rvd25yZXYueG1sUEsBAhQAFAAAAAgAh07iQDlxZKw+AgAArgQAAA4AAAAAAAAAAQAgAAAA&#10;KQEAAGRycy9lMm9Eb2MueG1sUEsFBgAAAAAGAAYAWQEAANkFAAAAAA==&#10;">
                <v:fill on="t" focussize="0,0"/>
                <v:stroke weight="1pt" color="#70AD47" miterlimit="8" joinstyle="miter"/>
                <v:imagedata o:title=""/>
                <o:lock v:ext="edit" aspectratio="f"/>
                <v:textbox>
                  <w:txbxContent>
                    <w:p>
                      <w:pPr>
                        <w:jc w:val="center"/>
                      </w:pPr>
                      <w:r>
                        <w:rPr>
                          <w:rFonts w:hint="eastAsia"/>
                        </w:rPr>
                        <w:t>在校师生立即隔离至观察室并通知家长或班主任带至就近医院就诊；非在校师生建议佩戴口罩前往就近医院就诊</w:t>
                      </w:r>
                    </w:p>
                    <w:p>
                      <w:pPr>
                        <w:jc w:val="center"/>
                      </w:pPr>
                      <w:r>
                        <w:rPr>
                          <w:rFonts w:hint="eastAsia"/>
                        </w:rPr>
                        <w:t>做好诊断结果追踪登记并报告镇街和社区医院或乡镇卫生院</w:t>
                      </w:r>
                    </w:p>
                    <w:p>
                      <w:pPr>
                        <w:jc w:val="left"/>
                      </w:pPr>
                    </w:p>
                  </w:txbxContent>
                </v:textbox>
              </v:rect>
            </w:pict>
          </mc:Fallback>
        </mc:AlternateContent>
      </w:r>
      <w:r>
        <w:rPr>
          <w:rFonts w:asciiTheme="minorEastAsia" w:hAnsiTheme="minorEastAsia"/>
          <w:sz w:val="32"/>
          <w:szCs w:val="32"/>
        </w:rPr>
        <mc:AlternateContent>
          <mc:Choice Requires="wps">
            <w:drawing>
              <wp:anchor distT="0" distB="0" distL="114300" distR="114300" simplePos="0" relativeHeight="251665408" behindDoc="0" locked="0" layoutInCell="1" allowOverlap="1">
                <wp:simplePos x="0" y="0"/>
                <wp:positionH relativeFrom="column">
                  <wp:posOffset>586105</wp:posOffset>
                </wp:positionH>
                <wp:positionV relativeFrom="paragraph">
                  <wp:posOffset>1005205</wp:posOffset>
                </wp:positionV>
                <wp:extent cx="4584700" cy="679450"/>
                <wp:effectExtent l="14605" t="8890" r="10795" b="6985"/>
                <wp:wrapNone/>
                <wp:docPr id="11" name="Rectangle 8"/>
                <wp:cNvGraphicFramePr/>
                <a:graphic xmlns:a="http://schemas.openxmlformats.org/drawingml/2006/main">
                  <a:graphicData uri="http://schemas.microsoft.com/office/word/2010/wordprocessingShape">
                    <wps:wsp>
                      <wps:cNvSpPr>
                        <a:spLocks noChangeArrowheads="1"/>
                      </wps:cNvSpPr>
                      <wps:spPr bwMode="auto">
                        <a:xfrm>
                          <a:off x="0" y="0"/>
                          <a:ext cx="4584700" cy="679450"/>
                        </a:xfrm>
                        <a:prstGeom prst="rect">
                          <a:avLst/>
                        </a:prstGeom>
                        <a:solidFill>
                          <a:sysClr val="window" lastClr="FFFFFF">
                            <a:lumMod val="100000"/>
                            <a:lumOff val="0"/>
                          </a:sysClr>
                        </a:solidFill>
                        <a:ln w="12700">
                          <a:solidFill>
                            <a:srgbClr val="70AD47">
                              <a:lumMod val="100000"/>
                              <a:lumOff val="0"/>
                            </a:srgbClr>
                          </a:solidFill>
                          <a:miter lim="800000"/>
                        </a:ln>
                      </wps:spPr>
                      <wps:txbx>
                        <w:txbxContent>
                          <w:p>
                            <w:pPr>
                              <w:jc w:val="center"/>
                            </w:pPr>
                            <w:r>
                              <w:rPr>
                                <w:rFonts w:hint="eastAsia"/>
                              </w:rPr>
                              <w:t>发现发热（额温</w:t>
                            </w:r>
                            <w:r>
                              <w:rPr>
                                <w:rFonts w:hint="eastAsia" w:ascii="宋体" w:hAnsi="宋体" w:eastAsia="宋体" w:cs="宋体"/>
                              </w:rPr>
                              <w:t>≧</w:t>
                            </w:r>
                            <w:r>
                              <w:rPr>
                                <w:rFonts w:hint="eastAsia"/>
                              </w:rPr>
                              <w:t>37℃或腋温</w:t>
                            </w:r>
                            <w:r>
                              <w:rPr>
                                <w:rFonts w:hint="eastAsia" w:ascii="宋体" w:hAnsi="宋体" w:eastAsia="宋体" w:cs="宋体"/>
                              </w:rPr>
                              <w:t>≧</w:t>
                            </w:r>
                            <w:r>
                              <w:rPr>
                                <w:rFonts w:hint="eastAsia"/>
                              </w:rPr>
                              <w:t>37.3℃）或咳嗽、咽痛、乏力、肌痛、腹泻、结膜充血等症状者</w:t>
                            </w:r>
                          </w:p>
                        </w:txbxContent>
                      </wps:txbx>
                      <wps:bodyPr rot="0" vert="horz" wrap="square" lIns="91440" tIns="45720" rIns="91440" bIns="45720" anchor="ctr" anchorCtr="0" upright="1">
                        <a:noAutofit/>
                      </wps:bodyPr>
                    </wps:wsp>
                  </a:graphicData>
                </a:graphic>
              </wp:anchor>
            </w:drawing>
          </mc:Choice>
          <mc:Fallback>
            <w:pict>
              <v:rect id="Rectangle 8" o:spid="_x0000_s1026" o:spt="1" style="position:absolute;left:0pt;margin-left:46.15pt;margin-top:79.15pt;height:53.5pt;width:361pt;z-index:251665408;v-text-anchor:middle;mso-width-relative:page;mso-height-relative:page;" fillcolor="#FFFFFF" filled="t" stroked="t" coordsize="21600,21600" o:gfxdata="UEsDBAoAAAAAAIdO4kAAAAAAAAAAAAAAAAAEAAAAZHJzL1BLAwQUAAAACACHTuJA0SSnwNkAAAAK&#10;AQAADwAAAGRycy9kb3ducmV2LnhtbE2PzU7DMBCE70i8g7VI3KjzQ6o0xOkBCSQOBaVUnN14mwTi&#10;dYjdprw9y6ncZndGs9+W67MdxAkn3ztSEC8iEEiNMz21CnbvT3c5CB80GT04QgU/6GFdXV+VujBu&#10;phpP29AKLiFfaAVdCGMhpW86tNov3IjE3sFNVgcep1aaSc9cbgeZRNFSWt0TX+j0iI8dNl/bo1VQ&#10;7zbfq+ylTmb5lm4On6/2w+CzUrc3cfQAIuA5XMLwh8/oUDHT3h3JeDEoWCUpJ3mf5Sw4kMf3LPYK&#10;kmWWgqxK+f+F6hdQSwMEFAAAAAgAh07iQAWgCeY+AgAArgQAAA4AAABkcnMvZTJvRG9jLnhtbK1U&#10;wW7bMAy9D9g/CLqvtgO3SY06RdGiw4BuK9rtAxRZjoVJokYpcbKvHyWnWbaeNkwHwZSox0c+0lfX&#10;O2vYVmHQ4FpenZWcKSeh027d8q9f7t8tOAtRuE4YcKrlexX49fLtm6vRN2oGA5hOISMQF5rRt3yI&#10;0TdFEeSgrAhn4JWjyx7QikgmrosOxUjo1hSzsrwoRsDOI0gVAp3eTZd8mfH7Xsn4ue+Disy0nLjF&#10;vGPeV2kvlleiWaPwg5YHGuIfWFihHQU9Qt2JKNgG9SsoqyVCgD6eSbAF9L2WKudA2VTlH9k8D8Kr&#10;nAsVJ/hjmcL/g5Wfto/IdEfaVZw5YUmjJ6qacGuj2CLVZ/ShIbdn/4gpw+AfQH4LzMHtQF7qBhHG&#10;QYmOWFXJv/jtQTICPWWr8SN0hC42EXKpdj3aBEhFYLusyP6oiNpFJumwPl/U85KEk3R3Mb+sz7Nk&#10;hWheXnsM8b0Cy9JHy5G4Z3SxfQgxsRHNi0tmD0Z399qYbOzDrUG2FdQc1FMdjJwZESIdtvw+r4xl&#10;Npa4T35VmdbUN3RO3TWdv/AKGTPHDaexjGMjFWiWsnlNBNerI5N5eXNXz/8+8ITxOrLVkUbMaNvy&#10;xZE8lcW4g1ZJnknmuFvtDoqvoNuTagjTyNCI08cA+IOzkcal5eH7RqCign1wpPxlVddpvrJRn89n&#10;ZODpzer0RjhJUC2XETmbjNs4TeXGo14PFKvKFXBwQ/3S6yxl6qWJ14E5DUXO9zDAaepO7ez16zez&#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RJKfA2QAAAAoBAAAPAAAAAAAAAAEAIAAAACIAAABk&#10;cnMvZG93bnJldi54bWxQSwECFAAUAAAACACHTuJABaAJ5j4CAACuBAAADgAAAAAAAAABACAAAAAo&#10;AQAAZHJzL2Uyb0RvYy54bWxQSwUGAAAAAAYABgBZAQAA2AUAAAAA&#10;">
                <v:fill on="t" focussize="0,0"/>
                <v:stroke weight="1pt" color="#70AD47" miterlimit="8" joinstyle="miter"/>
                <v:imagedata o:title=""/>
                <o:lock v:ext="edit" aspectratio="f"/>
                <v:textbox>
                  <w:txbxContent>
                    <w:p>
                      <w:pPr>
                        <w:jc w:val="center"/>
                      </w:pPr>
                      <w:r>
                        <w:rPr>
                          <w:rFonts w:hint="eastAsia"/>
                        </w:rPr>
                        <w:t>发现发热（额温</w:t>
                      </w:r>
                      <w:r>
                        <w:rPr>
                          <w:rFonts w:hint="eastAsia" w:ascii="宋体" w:hAnsi="宋体" w:eastAsia="宋体" w:cs="宋体"/>
                        </w:rPr>
                        <w:t>≧</w:t>
                      </w:r>
                      <w:r>
                        <w:rPr>
                          <w:rFonts w:hint="eastAsia"/>
                        </w:rPr>
                        <w:t>37℃或腋温</w:t>
                      </w:r>
                      <w:r>
                        <w:rPr>
                          <w:rFonts w:hint="eastAsia" w:ascii="宋体" w:hAnsi="宋体" w:eastAsia="宋体" w:cs="宋体"/>
                        </w:rPr>
                        <w:t>≧</w:t>
                      </w:r>
                      <w:r>
                        <w:rPr>
                          <w:rFonts w:hint="eastAsia"/>
                        </w:rPr>
                        <w:t>37.3℃）或咳嗽、咽痛、乏力、肌痛、腹泻、结膜充血等症状者</w:t>
                      </w:r>
                    </w:p>
                  </w:txbxContent>
                </v:textbox>
              </v:rect>
            </w:pict>
          </mc:Fallback>
        </mc:AlternateContent>
      </w:r>
      <w:r>
        <w:rPr>
          <w:rFonts w:asciiTheme="minorEastAsia" w:hAnsiTheme="minorEastAsia"/>
          <w:sz w:val="32"/>
          <w:szCs w:val="32"/>
        </w:rPr>
        <mc:AlternateContent>
          <mc:Choice Requires="wps">
            <w:drawing>
              <wp:anchor distT="0" distB="0" distL="114300" distR="114300" simplePos="0" relativeHeight="251664384" behindDoc="0" locked="0" layoutInCell="1" allowOverlap="1">
                <wp:simplePos x="0" y="0"/>
                <wp:positionH relativeFrom="column">
                  <wp:posOffset>4129405</wp:posOffset>
                </wp:positionH>
                <wp:positionV relativeFrom="paragraph">
                  <wp:posOffset>630555</wp:posOffset>
                </wp:positionV>
                <wp:extent cx="0" cy="381000"/>
                <wp:effectExtent l="71755" t="5715" r="80645" b="22860"/>
                <wp:wrapNone/>
                <wp:docPr id="10" name="AutoShape 7"/>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6350">
                          <a:solidFill>
                            <a:srgbClr val="5B9BD5">
                              <a:lumMod val="100000"/>
                              <a:lumOff val="0"/>
                            </a:srgbClr>
                          </a:solidFill>
                          <a:miter lim="800000"/>
                          <a:tailEnd type="arrow" w="med" len="med"/>
                        </a:ln>
                      </wps:spPr>
                      <wps:bodyPr/>
                    </wps:wsp>
                  </a:graphicData>
                </a:graphic>
              </wp:anchor>
            </w:drawing>
          </mc:Choice>
          <mc:Fallback>
            <w:pict>
              <v:shape id="AutoShape 7" o:spid="_x0000_s1026" o:spt="32" type="#_x0000_t32" style="position:absolute;left:0pt;margin-left:325.15pt;margin-top:49.65pt;height:30pt;width:0pt;z-index:251664384;mso-width-relative:page;mso-height-relative:page;" filled="f" stroked="t" coordsize="21600,21600" o:gfxdata="UEsDBAoAAAAAAIdO4kAAAAAAAAAAAAAAAAAEAAAAZHJzL1BLAwQUAAAACACHTuJAZp6sVdUAAAAK&#10;AQAADwAAAGRycy9kb3ducmV2LnhtbE2PQU/DMAyF70j8h8hIXBBLCmq1dU0nbRKcYd2BY9Z4bUXj&#10;VEm2jn+PEQc4WX7v0/Nztbm6UVwwxMGThmyhQCC13g7UaTg0L49LEDEZsmb0hBq+MMKmvr2pTGn9&#10;TO942adOcAjF0mjoU5pKKWPbozNx4Sck9k4+OJN4DZ20wcwc7kb5pFQhnRmIL/Rmwl2P7ef+7DQ0&#10;ebbMm137Sg8fgeS8fSu2Q6f1/V2m1iASXtMfDD/1uTrU3Onoz2SjGDUUuXpmVMNqxZOBX+HIZM6K&#10;rCv5/4X6G1BLAwQUAAAACACHTuJADdaI+u4BAADSAwAADgAAAGRycy9lMm9Eb2MueG1srVPBbtsw&#10;DL0P2D8Iui92WqTLjDjFmqy7dGuAth/AyLItTBIFSYmTvx8lJ1m73YpdBIsiHx/foxe3B6PZXvqg&#10;0NZ8Oik5k1Zgo2xX85fn+09zzkIE24BGK2t+lIHfLj9+WAyuklfYo26kZwRiQzW4mvcxuqooguil&#10;gTBBJy09tugNRLr6rmg8DIRudHFVljfFgL5xHoUMgaLr8ZEvM37bShEf2zbIyHTNiVvMp8/nNp3F&#10;cgFV58H1SpxowDtYGFCWml6g1hCB7bz6B8oo4TFgGycCTYFtq4TMM9A00/KvaZ56cDLPQuIEd5Ep&#10;/D9Y8XO/8Uw15B3JY8GQR193EXNr9jnpM7hQUdrKbnyaUBzsk3tA8Sswi6sebCdz8vPRUe00VRRv&#10;StIlOOqyHX5gQzlA+FmsQ+tNgiQZ2CF7crx4Ig+RiTEoKHo9n5ZltquA6lznfIjfJRqWPmoeogfV&#10;9XGF1pLx6Ke5C+wfQkysoDoXpKYW75XW2X9t2VDzm+tZmQsCatWkx5QWfLddac/2QBs0u/tyt57l&#10;JL0zNM0YTtRGclBRnDZujJ/5njAyhTfgRkXafq1MzeevMCIo/c02LGZJwXsceGJoZMOZlvSjpa9x&#10;JG1PeieJR7O22Bw3/uwDLU5ufFrytJmv77n6z6+4/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m&#10;nqxV1QAAAAoBAAAPAAAAAAAAAAEAIAAAACIAAABkcnMvZG93bnJldi54bWxQSwECFAAUAAAACACH&#10;TuJADdaI+u4BAADSAwAADgAAAAAAAAABACAAAAAkAQAAZHJzL2Uyb0RvYy54bWxQSwUGAAAAAAYA&#10;BgBZAQAAhAUAAAAA&#10;">
                <v:fill on="f" focussize="0,0"/>
                <v:stroke weight="0.5pt" color="#5B9BD5" miterlimit="8" joinstyle="miter" endarrow="open"/>
                <v:imagedata o:title=""/>
                <o:lock v:ext="edit" aspectratio="f"/>
              </v:shape>
            </w:pict>
          </mc:Fallback>
        </mc:AlternateContent>
      </w:r>
      <w:r>
        <w:rPr>
          <w:rFonts w:asciiTheme="minorEastAsia" w:hAnsiTheme="minorEastAsia"/>
          <w:sz w:val="32"/>
          <w:szCs w:val="32"/>
        </w:rPr>
        <mc:AlternateContent>
          <mc:Choice Requires="wps">
            <w:drawing>
              <wp:anchor distT="0" distB="0" distL="114300" distR="114300" simplePos="0" relativeHeight="251662336" behindDoc="0" locked="0" layoutInCell="1" allowOverlap="1">
                <wp:simplePos x="0" y="0"/>
                <wp:positionH relativeFrom="column">
                  <wp:posOffset>3164205</wp:posOffset>
                </wp:positionH>
                <wp:positionV relativeFrom="paragraph">
                  <wp:posOffset>109855</wp:posOffset>
                </wp:positionV>
                <wp:extent cx="1929765" cy="520700"/>
                <wp:effectExtent l="11430" t="8890" r="11430" b="13335"/>
                <wp:wrapNone/>
                <wp:docPr id="9" name="Rectangle 5"/>
                <wp:cNvGraphicFramePr/>
                <a:graphic xmlns:a="http://schemas.openxmlformats.org/drawingml/2006/main">
                  <a:graphicData uri="http://schemas.microsoft.com/office/word/2010/wordprocessingShape">
                    <wps:wsp>
                      <wps:cNvSpPr>
                        <a:spLocks noChangeArrowheads="1"/>
                      </wps:cNvSpPr>
                      <wps:spPr bwMode="auto">
                        <a:xfrm>
                          <a:off x="0" y="0"/>
                          <a:ext cx="1929765" cy="520700"/>
                        </a:xfrm>
                        <a:prstGeom prst="rect">
                          <a:avLst/>
                        </a:prstGeom>
                        <a:solidFill>
                          <a:sysClr val="window" lastClr="FFFFFF">
                            <a:lumMod val="100000"/>
                            <a:lumOff val="0"/>
                          </a:sysClr>
                        </a:solidFill>
                        <a:ln w="12700">
                          <a:solidFill>
                            <a:srgbClr val="70AD47">
                              <a:lumMod val="100000"/>
                              <a:lumOff val="0"/>
                            </a:srgbClr>
                          </a:solidFill>
                          <a:miter lim="800000"/>
                        </a:ln>
                      </wps:spPr>
                      <wps:txbx>
                        <w:txbxContent>
                          <w:p>
                            <w:pPr>
                              <w:jc w:val="center"/>
                            </w:pPr>
                            <w:r>
                              <w:rPr>
                                <w:rFonts w:hint="eastAsia"/>
                              </w:rPr>
                              <w:t>非在校：因病缺勤病因追访或学生、家长自行告知</w:t>
                            </w:r>
                          </w:p>
                        </w:txbxContent>
                      </wps:txbx>
                      <wps:bodyPr rot="0" vert="horz" wrap="square" lIns="91440" tIns="45720" rIns="91440" bIns="45720" anchor="ctr" anchorCtr="0" upright="1">
                        <a:noAutofit/>
                      </wps:bodyPr>
                    </wps:wsp>
                  </a:graphicData>
                </a:graphic>
              </wp:anchor>
            </w:drawing>
          </mc:Choice>
          <mc:Fallback>
            <w:pict>
              <v:rect id="Rectangle 5" o:spid="_x0000_s1026" o:spt="1" style="position:absolute;left:0pt;margin-left:249.15pt;margin-top:8.65pt;height:41pt;width:151.95pt;z-index:251662336;v-text-anchor:middle;mso-width-relative:page;mso-height-relative:page;" fillcolor="#FFFFFF" filled="t" stroked="t" coordsize="21600,21600" o:gfxdata="UEsDBAoAAAAAAIdO4kAAAAAAAAAAAAAAAAAEAAAAZHJzL1BLAwQUAAAACACHTuJAxtEDJtkAAAAJ&#10;AQAADwAAAGRycy9kb3ducmV2LnhtbE2PTU/DMAyG70j8h8hI3Fiylo+2NN0BCSQOA3VMnLPGawuN&#10;U5psHf8ec4KTZb2PXj8uVyc3iCNOofekYblQIJAab3tqNWzfHq8yECEasmbwhBq+McCqOj8rTWH9&#10;TDUeN7EVXEKhMBq6GMdCytB06ExY+BGJs72fnIm8Tq20k5m53A0yUepWOtMTX+jMiA8dNp+bg9NQ&#10;b9df+c1znczyNV3vP17cu8UnrS8vluoeRMRT/IPhV5/VoWKnnT+QDWLQcJ1nKaMc3PFkIFNJAmKn&#10;Ic9TkFUp/39Q/QBQSwMEFAAAAAgAh07iQPBWc5o+AgAArQQAAA4AAABkcnMvZTJvRG9jLnhtbK1U&#10;wW7bMAy9D9g/CLqvtoOkaYw6RdGiw4BuK9rtAxRZjoVJokYpcbKvHyUnWbaeNkwHwZSox0c+0tc3&#10;O2vYVmHQ4BpeXZScKSeh1W7d8K9fHt5dcRaicK0w4FTD9yrwm+XbN9eDr9UEejCtQkYgLtSDb3gf&#10;o6+LIsheWREuwCtHlx2gFZFMXBctioHQrSkmZXlZDICtR5AqBDq9Hy/5MuN3nZLxc9cFFZlpOHGL&#10;ece8r9JeLK9FvUbhey0PNMQ/sLBCOwp6groXUbAN6ldQVkuEAF28kGAL6DotVc6BsqnKP7J56YVX&#10;ORcqTvCnMoX/Bys/bZ+Q6bbhC86csCTRMxVNuLVRbJbKM/hQk9eLf8KUYPCPIL8F5uCuJy91iwhD&#10;r0RLpKrkX/z2IBmBnrLV8BFaQhebCLlSuw5tAqQasF0WZH8SRO0ik3RYLSaL+eWMM0l3s0k5L7Ni&#10;haiPrz2G+F6BZemj4UjcM7rYPoaY2Ij66JLZg9HtgzYmG/twZ5BtBfUGtVQLA2dGhEiHDX/IK2OZ&#10;jSXuo19VpjW2DZ1Tc43nR14hY+a44TyWcWygfCYpg9dEcL06MZmXt/fT+d8HHjFeR7Y60oQZbRt+&#10;dSJPZTHuoFWSZ5Q57la7g+IraPekGsI4MTTh9NED/uBsoGlpePi+EaioYB8cKb+optM0XtmYzuYT&#10;MvD8ZnV+I5wkqIbLiJyNxl0ch3LjUa97ilXlCji4pX7pdJYy9dLI68CcZiLne5jfNHTndvb69ZdZ&#10;/g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G0QMm2QAAAAkBAAAPAAAAAAAAAAEAIAAAACIAAABk&#10;cnMvZG93bnJldi54bWxQSwECFAAUAAAACACHTuJA8FZzmj4CAACtBAAADgAAAAAAAAABACAAAAAo&#10;AQAAZHJzL2Uyb0RvYy54bWxQSwUGAAAAAAYABgBZAQAA2AUAAAAA&#10;">
                <v:fill on="t" focussize="0,0"/>
                <v:stroke weight="1pt" color="#70AD47" miterlimit="8" joinstyle="miter"/>
                <v:imagedata o:title=""/>
                <o:lock v:ext="edit" aspectratio="f"/>
                <v:textbox>
                  <w:txbxContent>
                    <w:p>
                      <w:pPr>
                        <w:jc w:val="center"/>
                      </w:pPr>
                      <w:r>
                        <w:rPr>
                          <w:rFonts w:hint="eastAsia"/>
                        </w:rPr>
                        <w:t>非在校：因病缺勤病因追访或学生、家长自行告知</w:t>
                      </w:r>
                    </w:p>
                  </w:txbxContent>
                </v:textbox>
              </v:rect>
            </w:pict>
          </mc:Fallback>
        </mc:AlternateContent>
      </w:r>
      <w:r>
        <w:rPr>
          <w:rFonts w:asciiTheme="minorEastAsia" w:hAnsiTheme="minorEastAsia"/>
          <w:sz w:val="32"/>
          <w:szCs w:val="32"/>
        </w:rPr>
        <mc:AlternateContent>
          <mc:Choice Requires="wps">
            <w:drawing>
              <wp:anchor distT="0" distB="0" distL="114300" distR="114300" simplePos="0" relativeHeight="251663360" behindDoc="0" locked="0" layoutInCell="1" allowOverlap="1">
                <wp:simplePos x="0" y="0"/>
                <wp:positionH relativeFrom="column">
                  <wp:posOffset>1500505</wp:posOffset>
                </wp:positionH>
                <wp:positionV relativeFrom="paragraph">
                  <wp:posOffset>586105</wp:posOffset>
                </wp:positionV>
                <wp:extent cx="0" cy="393700"/>
                <wp:effectExtent l="71755" t="8890" r="80645" b="16510"/>
                <wp:wrapNone/>
                <wp:docPr id="7" name="AutoShape 6"/>
                <wp:cNvGraphicFramePr/>
                <a:graphic xmlns:a="http://schemas.openxmlformats.org/drawingml/2006/main">
                  <a:graphicData uri="http://schemas.microsoft.com/office/word/2010/wordprocessingShape">
                    <wps:wsp>
                      <wps:cNvCnPr>
                        <a:cxnSpLocks noChangeShapeType="1"/>
                      </wps:cNvCnPr>
                      <wps:spPr bwMode="auto">
                        <a:xfrm>
                          <a:off x="0" y="0"/>
                          <a:ext cx="0" cy="393700"/>
                        </a:xfrm>
                        <a:prstGeom prst="straightConnector1">
                          <a:avLst/>
                        </a:prstGeom>
                        <a:noFill/>
                        <a:ln w="6350">
                          <a:solidFill>
                            <a:srgbClr val="5B9BD5">
                              <a:lumMod val="100000"/>
                              <a:lumOff val="0"/>
                            </a:srgbClr>
                          </a:solidFill>
                          <a:miter lim="800000"/>
                          <a:tailEnd type="arrow" w="med" len="med"/>
                        </a:ln>
                      </wps:spPr>
                      <wps:bodyPr/>
                    </wps:wsp>
                  </a:graphicData>
                </a:graphic>
              </wp:anchor>
            </w:drawing>
          </mc:Choice>
          <mc:Fallback>
            <w:pict>
              <v:shape id="AutoShape 6" o:spid="_x0000_s1026" o:spt="32" type="#_x0000_t32" style="position:absolute;left:0pt;margin-left:118.15pt;margin-top:46.15pt;height:31pt;width:0pt;z-index:251663360;mso-width-relative:page;mso-height-relative:page;" filled="f" stroked="t" coordsize="21600,21600" o:gfxdata="UEsDBAoAAAAAAIdO4kAAAAAAAAAAAAAAAAAEAAAAZHJzL1BLAwQUAAAACACHTuJAk4qsu9YAAAAK&#10;AQAADwAAAGRycy9kb3ducmV2LnhtbE2PTU/DMAyG70j8h8hIXBBLP2g1StNJmwRnWDlwzBrTVjRO&#10;lWTr+PcYcWAny/aj14/rzdlO4oQ+jI4UpKsEBFLnzEi9gvf2+X4NIkRNRk+OUME3Btg011e1roxb&#10;6A1P+9gLDqFQaQVDjHMlZegGtDqs3IzEu0/nrY7c+l4arxcOt5PMkqSUVo/EFwY9427A7mt/tAra&#10;Il0X7a57obsPT3LZvpbbsVfq9iZNnkBEPMd/GH71WR0adjq4I5kgJgVZXuaMKnjMuDLwNzgwWTzk&#10;IJtaXr7Q/ABQSwMEFAAAAAgAh07iQBfHidPvAQAA0QMAAA4AAABkcnMvZTJvRG9jLnhtbK1TwW7b&#10;MAy9D9g/CLqvdhokbY04xZqsu3RrgHYfwMiyLUwSBUmJk78fJSdZu92G6SBIFPlIvkct7g9Gs730&#10;QaGt+eSq5ExagY2yXc1/vD5+uuUsRLANaLSy5kcZ+P3y44fF4Cp5jT3qRnpGIDZUg6t5H6OriiKI&#10;XhoIV+ikpccWvYFIV98VjYeB0I0urstyXgzoG+dRyBDIuh4f+TLjt60U8bltg4xM15xqi3n3ed+m&#10;vVguoOo8uF6JUxnwD1UYUJaSXqDWEIHtvPoLyijhMWAbrwSaAttWCZl7oG4m5R/dvPTgZO6FyAnu&#10;QlP4f7Di+37jmWpqfsOZBUMSfd5FzJnZPNEzuFCR18pufGpQHOyLe0LxMzCLqx5sJ7Pz69FR7CRF&#10;FO9C0iU4SrIdvmFDPkD4matD602CJBbYIUtyvEgiD5GJ0SjIOr2b3pRZrQKqc5zzIX6VaFg61DxE&#10;D6rr4wqtJd3RT3IW2D+FmKqC6hyQklp8VFpn+bVlQ83n01mZAwJq1aTH5BZ8t11pz/ZAAzR7uHtY&#10;z7KT3hnqZjRPyrTGUSI7DdxoP9d7wsglvAM3KtLwa2VqfvsGI4LSX2zDYqYUvMeBpwqNbDjTkv5Z&#10;Oo0taXviO1E8irXF5rjxZx1obnLi04ynwXx7z9G/f+Ly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OKrLvWAAAACgEAAA8AAAAAAAAAAQAgAAAAIgAAAGRycy9kb3ducmV2LnhtbFBLAQIUABQAAAAI&#10;AIdO4kAXx4nT7wEAANEDAAAOAAAAAAAAAAEAIAAAACUBAABkcnMvZTJvRG9jLnhtbFBLBQYAAAAA&#10;BgAGAFkBAACGBQAAAAA=&#10;">
                <v:fill on="f" focussize="0,0"/>
                <v:stroke weight="0.5pt" color="#5B9BD5" miterlimit="8" joinstyle="miter" endarrow="open"/>
                <v:imagedata o:title=""/>
                <o:lock v:ext="edit" aspectratio="f"/>
              </v:shape>
            </w:pict>
          </mc:Fallback>
        </mc:AlternateContent>
      </w:r>
      <w:r>
        <w:rPr>
          <w:rFonts w:asciiTheme="minorEastAsia" w:hAnsiTheme="minorEastAsia"/>
          <w:sz w:val="32"/>
          <w:szCs w:val="32"/>
        </w:rPr>
        <mc:AlternateContent>
          <mc:Choice Requires="wps">
            <w:drawing>
              <wp:anchor distT="0" distB="0" distL="114300" distR="114300" simplePos="0" relativeHeight="251661312" behindDoc="0" locked="0" layoutInCell="1" allowOverlap="1">
                <wp:simplePos x="0" y="0"/>
                <wp:positionH relativeFrom="column">
                  <wp:posOffset>278130</wp:posOffset>
                </wp:positionH>
                <wp:positionV relativeFrom="paragraph">
                  <wp:posOffset>128905</wp:posOffset>
                </wp:positionV>
                <wp:extent cx="2444750" cy="457200"/>
                <wp:effectExtent l="11430" t="8890"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444750" cy="457200"/>
                        </a:xfrm>
                        <a:prstGeom prst="rect">
                          <a:avLst/>
                        </a:prstGeom>
                        <a:solidFill>
                          <a:sysClr val="window" lastClr="FFFFFF">
                            <a:lumMod val="100000"/>
                            <a:lumOff val="0"/>
                          </a:sysClr>
                        </a:solidFill>
                        <a:ln w="12700">
                          <a:solidFill>
                            <a:srgbClr val="70AD47">
                              <a:lumMod val="100000"/>
                              <a:lumOff val="0"/>
                            </a:srgbClr>
                          </a:solidFill>
                          <a:miter lim="800000"/>
                        </a:ln>
                      </wps:spPr>
                      <wps:txbx>
                        <w:txbxContent>
                          <w:p>
                            <w:pPr>
                              <w:jc w:val="center"/>
                            </w:pPr>
                            <w:r>
                              <w:rPr>
                                <w:rFonts w:hint="eastAsia"/>
                              </w:rPr>
                              <w:t>在校师生：晨午检、晚检或医务室报告</w:t>
                            </w:r>
                          </w:p>
                        </w:txbxContent>
                      </wps:txbx>
                      <wps:bodyPr rot="0" vert="horz" wrap="square" lIns="91440" tIns="45720" rIns="91440" bIns="45720" anchor="ctr" anchorCtr="0" upright="1">
                        <a:noAutofit/>
                      </wps:bodyPr>
                    </wps:wsp>
                  </a:graphicData>
                </a:graphic>
              </wp:anchor>
            </w:drawing>
          </mc:Choice>
          <mc:Fallback>
            <w:pict>
              <v:rect id="Rectangle 4" o:spid="_x0000_s1026" o:spt="1" style="position:absolute;left:0pt;margin-left:21.9pt;margin-top:10.15pt;height:36pt;width:192.5pt;z-index:251661312;v-text-anchor:middle;mso-width-relative:page;mso-height-relative:page;" fillcolor="#FFFFFF" filled="t" stroked="t" coordsize="21600,21600" o:gfxdata="UEsDBAoAAAAAAIdO4kAAAAAAAAAAAAAAAAAEAAAAZHJzL1BLAwQUAAAACACHTuJALGbSXdgAAAAI&#10;AQAADwAAAGRycy9kb3ducmV2LnhtbE2PwU7DMBBE70j8g7VI3Khdp6A2ZNMDEkgcCkqpOLvxNgnE&#10;dojdpvw9ywmOOzOaeVusz64XJxpjFzzCfKZAkK+D7XyDsHt7vFmCiMl4a/rgCeGbIqzLy4vC5DZM&#10;vqLTNjWCS3zMDUKb0pBLGeuWnImzMJBn7xBGZxKfYyPtaCYud73USt1JZzrPC60Z6KGl+nN7dAjV&#10;bvO1un2u9CRfs83h48W9W3pCvL6aq3sQic7pLwy/+IwOJTPtw9HbKHqERcbkCUGrDAT7C71kYY+w&#10;0hnIspD/Hyh/AFBLAwQUAAAACACHTuJAHt4Q7TsCAACtBAAADgAAAGRycy9lMm9Eb2MueG1srVTB&#10;jtMwEL0j8Q+W7zRtlaVLtOmqalWEtMBqFz7AdZzGwvaYsdu0fD1jp1sKPYHwwcrY4zdv5s3k7v5g&#10;DdsrDBpczSejMWfKSWi029b865f1m1vOQhSuEQacqvlRBX4/f/3qrveVmkIHplHICMSFqvc172L0&#10;VVEE2Skrwgi8cnTZAloRycRt0aDoCd2aYjoevy16wMYjSBUCna6GSz7P+G2rZPzctkFFZmpO3GLe&#10;Me+btBfzO1FtUfhOyxMN8Q8srNCOgp6hViIKtkN9BWW1RAjQxpEEW0DbaqlyDpTNZPxHNs+d8Crn&#10;QsUJ/lym8P9g5af9IzLd1HzKmROWJHqiogm3NYqVqTy9DxV5PftHTAkG/wDyW2AOlh15qQUi9J0S&#10;DZGaJP/itwfJCPSUbfqP0BC62EXIlTq0aBMg1YAdsiDHsyDqEJmkw2lZlrMb0k3SXXkzI8VzCFG9&#10;vPYY4nsFlqWPmiNxz+hi/xBiYiOqF5fMHoxu1tqYbBzD0iDbC+oNaqkGes6MCJEOa77OK2OZnSXu&#10;g99knNbQNnROzTWcv/AKGTPHDZexjGM9FWg6o8fXRHC7OTOZjRercvb3gQeM68hWR5owo23Nb8/k&#10;qSzGnbRK8gwyx8PmcFJ8A82RVEMYJoYmnD46wB+c9TQtNQ/fdwIVFeyDI+XfTcoyjVc2slCc4eXN&#10;5vJGOElQNZcRORuMZRyGcudRbzuKNckVcLCgfml1ljL10sDrxJxmIud7mt80dJd29vr1l5n/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xm0l3YAAAACAEAAA8AAAAAAAAAAQAgAAAAIgAAAGRycy9k&#10;b3ducmV2LnhtbFBLAQIUABQAAAAIAIdO4kAe3hDtOwIAAK0EAAAOAAAAAAAAAAEAIAAAACcBAABk&#10;cnMvZTJvRG9jLnhtbFBLBQYAAAAABgAGAFkBAADUBQAAAAA=&#10;">
                <v:fill on="t" focussize="0,0"/>
                <v:stroke weight="1pt" color="#70AD47" miterlimit="8" joinstyle="miter"/>
                <v:imagedata o:title=""/>
                <o:lock v:ext="edit" aspectratio="f"/>
                <v:textbox>
                  <w:txbxContent>
                    <w:p>
                      <w:pPr>
                        <w:jc w:val="center"/>
                      </w:pPr>
                      <w:r>
                        <w:rPr>
                          <w:rFonts w:hint="eastAsia"/>
                        </w:rPr>
                        <w:t>在校师生：晨午检、晚检或医务室报告</w:t>
                      </w:r>
                    </w:p>
                  </w:txbxContent>
                </v:textbox>
              </v:rect>
            </w:pict>
          </mc:Fallback>
        </mc:AlternateContent>
      </w:r>
    </w:p>
    <w:p>
      <w:pPr>
        <w:widowControl/>
        <w:rPr>
          <w:rFonts w:asciiTheme="minorEastAsia" w:hAnsiTheme="minorEastAsia"/>
          <w:b/>
          <w:sz w:val="32"/>
          <w:szCs w:val="32"/>
        </w:rPr>
      </w:pPr>
    </w:p>
    <w:p>
      <w:pPr>
        <w:widowControl/>
        <w:rPr>
          <w:rFonts w:asciiTheme="minorEastAsia" w:hAnsiTheme="minorEastAsia"/>
          <w:b/>
          <w:sz w:val="32"/>
          <w:szCs w:val="32"/>
        </w:rPr>
      </w:pPr>
    </w:p>
    <w:p>
      <w:pPr>
        <w:widowControl/>
        <w:rPr>
          <w:rFonts w:asciiTheme="minorEastAsia" w:hAnsiTheme="minorEastAsia"/>
          <w:b/>
          <w:sz w:val="32"/>
          <w:szCs w:val="32"/>
        </w:rPr>
      </w:pPr>
    </w:p>
    <w:p>
      <w:pPr>
        <w:widowControl/>
        <w:rPr>
          <w:rFonts w:asciiTheme="minorEastAsia" w:hAnsiTheme="minorEastAsia"/>
          <w:b/>
          <w:sz w:val="32"/>
          <w:szCs w:val="32"/>
        </w:rPr>
      </w:pPr>
    </w:p>
    <w:p>
      <w:pPr>
        <w:widowControl/>
        <w:rPr>
          <w:rFonts w:asciiTheme="minorEastAsia" w:hAnsiTheme="minorEastAsia"/>
          <w:b/>
          <w:sz w:val="32"/>
          <w:szCs w:val="32"/>
        </w:rPr>
      </w:pPr>
    </w:p>
    <w:p>
      <w:pPr>
        <w:widowControl/>
        <w:rPr>
          <w:rFonts w:asciiTheme="minorEastAsia" w:hAnsiTheme="minorEastAsia"/>
          <w:b/>
          <w:sz w:val="32"/>
          <w:szCs w:val="32"/>
        </w:rPr>
      </w:pPr>
    </w:p>
    <w:p>
      <w:pPr>
        <w:widowControl/>
        <w:rPr>
          <w:rFonts w:asciiTheme="minorEastAsia" w:hAnsiTheme="minorEastAsia"/>
          <w:b/>
          <w:sz w:val="32"/>
          <w:szCs w:val="32"/>
        </w:rPr>
      </w:pPr>
    </w:p>
    <w:p>
      <w:pPr>
        <w:widowControl/>
        <w:rPr>
          <w:rFonts w:asciiTheme="minorEastAsia" w:hAnsiTheme="minorEastAsia"/>
          <w:b/>
          <w:sz w:val="32"/>
          <w:szCs w:val="32"/>
        </w:rPr>
      </w:pPr>
    </w:p>
    <w:p>
      <w:pPr>
        <w:widowControl/>
        <w:rPr>
          <w:rFonts w:asciiTheme="minorEastAsia" w:hAnsiTheme="minorEastAsia"/>
          <w:b/>
          <w:sz w:val="32"/>
          <w:szCs w:val="32"/>
        </w:rPr>
      </w:pPr>
    </w:p>
    <w:p>
      <w:pPr>
        <w:widowControl/>
        <w:rPr>
          <w:rFonts w:asciiTheme="minorEastAsia" w:hAnsiTheme="minorEastAsia"/>
          <w:b/>
          <w:sz w:val="32"/>
          <w:szCs w:val="32"/>
        </w:rPr>
      </w:pPr>
    </w:p>
    <w:p>
      <w:pPr>
        <w:widowControl/>
        <w:rPr>
          <w:rFonts w:asciiTheme="minorEastAsia" w:hAnsiTheme="minorEastAsia"/>
          <w:b/>
          <w:sz w:val="32"/>
          <w:szCs w:val="32"/>
        </w:rPr>
      </w:pPr>
    </w:p>
    <w:p>
      <w:pPr>
        <w:widowControl/>
        <w:rPr>
          <w:rFonts w:asciiTheme="minorEastAsia" w:hAnsiTheme="minorEastAsia"/>
          <w:b/>
          <w:sz w:val="32"/>
          <w:szCs w:val="32"/>
        </w:rPr>
      </w:pPr>
    </w:p>
    <w:p>
      <w:pPr>
        <w:widowControl/>
        <w:rPr>
          <w:rFonts w:asciiTheme="minorEastAsia" w:hAnsiTheme="minorEastAsia"/>
          <w:b/>
          <w:sz w:val="32"/>
          <w:szCs w:val="32"/>
        </w:rPr>
      </w:pPr>
    </w:p>
    <w:p>
      <w:pPr>
        <w:widowControl/>
        <w:rPr>
          <w:rFonts w:asciiTheme="minorEastAsia" w:hAnsiTheme="minorEastAsia"/>
          <w:b/>
          <w:sz w:val="32"/>
          <w:szCs w:val="32"/>
        </w:rPr>
      </w:pPr>
    </w:p>
    <w:p>
      <w:pPr>
        <w:widowControl/>
        <w:rPr>
          <w:rFonts w:asciiTheme="minorEastAsia" w:hAnsiTheme="minorEastAsia"/>
          <w:b/>
          <w:sz w:val="32"/>
          <w:szCs w:val="32"/>
        </w:rPr>
      </w:pPr>
    </w:p>
    <w:p>
      <w:pPr>
        <w:widowControl/>
        <w:rPr>
          <w:rFonts w:asciiTheme="minorEastAsia" w:hAnsiTheme="minorEastAsia"/>
          <w:b/>
          <w:sz w:val="32"/>
          <w:szCs w:val="32"/>
        </w:rPr>
      </w:pPr>
    </w:p>
    <w:p>
      <w:pPr>
        <w:widowControl/>
        <w:rPr>
          <w:rFonts w:asciiTheme="minorEastAsia" w:hAnsiTheme="minorEastAsia"/>
          <w:b/>
          <w:sz w:val="32"/>
          <w:szCs w:val="32"/>
        </w:rPr>
      </w:pPr>
    </w:p>
    <w:p>
      <w:pPr>
        <w:widowControl/>
        <w:rPr>
          <w:rFonts w:asciiTheme="minorEastAsia" w:hAnsiTheme="minorEastAsia"/>
          <w:b/>
          <w:sz w:val="32"/>
          <w:szCs w:val="32"/>
        </w:rPr>
      </w:pPr>
    </w:p>
    <w:p>
      <w:pPr>
        <w:widowControl/>
        <w:rPr>
          <w:rFonts w:asciiTheme="minorEastAsia" w:hAnsiTheme="minorEastAsia"/>
          <w:b/>
          <w:sz w:val="32"/>
          <w:szCs w:val="32"/>
        </w:rPr>
      </w:pPr>
    </w:p>
    <w:p>
      <w:pPr>
        <w:widowControl/>
        <w:rPr>
          <w:rFonts w:asciiTheme="minorEastAsia" w:hAnsiTheme="minorEastAsia"/>
          <w:b/>
          <w:sz w:val="32"/>
          <w:szCs w:val="32"/>
        </w:rPr>
      </w:pPr>
    </w:p>
    <w:p>
      <w:pPr>
        <w:widowControl/>
        <w:rPr>
          <w:rFonts w:asciiTheme="minorEastAsia" w:hAnsiTheme="minorEastAsia"/>
          <w:b/>
          <w:sz w:val="32"/>
          <w:szCs w:val="32"/>
        </w:rPr>
      </w:pPr>
    </w:p>
    <w:p>
      <w:pPr>
        <w:widowControl/>
        <w:rPr>
          <w:rFonts w:asciiTheme="minorEastAsia" w:hAnsiTheme="minorEastAsia"/>
          <w:b/>
          <w:sz w:val="32"/>
          <w:szCs w:val="32"/>
        </w:rPr>
      </w:pPr>
    </w:p>
    <w:p>
      <w:pPr>
        <w:widowControl/>
        <w:rPr>
          <w:rFonts w:asciiTheme="minorEastAsia" w:hAnsiTheme="minorEastAsia"/>
          <w:b/>
          <w:sz w:val="32"/>
          <w:szCs w:val="32"/>
        </w:rPr>
      </w:pPr>
    </w:p>
    <w:p>
      <w:pPr>
        <w:widowControl/>
        <w:rPr>
          <w:rFonts w:asciiTheme="minorEastAsia" w:hAnsiTheme="minorEastAsia"/>
          <w:b/>
          <w:sz w:val="32"/>
          <w:szCs w:val="32"/>
        </w:rPr>
      </w:pPr>
    </w:p>
    <w:p>
      <w:pPr>
        <w:widowControl/>
        <w:rPr>
          <w:rFonts w:asciiTheme="minorEastAsia" w:hAnsiTheme="minorEastAsia"/>
          <w:b/>
          <w:sz w:val="32"/>
          <w:szCs w:val="32"/>
        </w:rPr>
      </w:pPr>
    </w:p>
    <w:p>
      <w:pPr>
        <w:widowControl/>
        <w:rPr>
          <w:rFonts w:asciiTheme="minorEastAsia" w:hAnsiTheme="minorEastAsia"/>
          <w:b/>
          <w:sz w:val="32"/>
          <w:szCs w:val="32"/>
        </w:rPr>
      </w:pPr>
    </w:p>
    <w:p>
      <w:pPr>
        <w:widowControl/>
        <w:rPr>
          <w:rFonts w:asciiTheme="minorEastAsia" w:hAnsiTheme="minorEastAsia"/>
          <w:b/>
          <w:sz w:val="32"/>
          <w:szCs w:val="32"/>
        </w:rPr>
      </w:pPr>
    </w:p>
    <w:p>
      <w:pPr>
        <w:widowControl/>
        <w:rPr>
          <w:rFonts w:asciiTheme="minorEastAsia" w:hAnsiTheme="minorEastAsia"/>
          <w:b/>
          <w:sz w:val="32"/>
          <w:szCs w:val="32"/>
        </w:rPr>
      </w:pPr>
    </w:p>
    <w:p>
      <w:pPr>
        <w:widowControl/>
        <w:rPr>
          <w:rFonts w:asciiTheme="minorEastAsia" w:hAnsiTheme="minorEastAsia"/>
          <w:b/>
          <w:sz w:val="32"/>
          <w:szCs w:val="32"/>
        </w:rPr>
      </w:pPr>
    </w:p>
    <w:p>
      <w:pPr>
        <w:widowControl/>
        <w:rPr>
          <w:rFonts w:asciiTheme="minorEastAsia" w:hAnsiTheme="minorEastAsia"/>
          <w:b/>
          <w:sz w:val="32"/>
          <w:szCs w:val="32"/>
        </w:rPr>
      </w:pPr>
    </w:p>
    <w:p>
      <w:pPr>
        <w:widowControl/>
        <w:rPr>
          <w:rFonts w:asciiTheme="minorEastAsia" w:hAnsiTheme="minorEastAsia"/>
          <w:b/>
          <w:sz w:val="32"/>
          <w:szCs w:val="32"/>
        </w:rPr>
      </w:pPr>
    </w:p>
    <w:p>
      <w:pPr>
        <w:widowControl/>
        <w:rPr>
          <w:rFonts w:asciiTheme="minorEastAsia" w:hAnsiTheme="minorEastAsia"/>
          <w:b/>
          <w:sz w:val="32"/>
          <w:szCs w:val="32"/>
        </w:rPr>
      </w:pPr>
    </w:p>
    <w:p>
      <w:pPr>
        <w:widowControl/>
        <w:rPr>
          <w:rFonts w:asciiTheme="minorEastAsia" w:hAnsiTheme="minorEastAsia"/>
          <w:b/>
          <w:sz w:val="32"/>
          <w:szCs w:val="32"/>
        </w:rPr>
      </w:pPr>
    </w:p>
    <w:p>
      <w:pPr>
        <w:widowControl/>
        <w:rPr>
          <w:rFonts w:asciiTheme="minorEastAsia" w:hAnsiTheme="minorEastAsia"/>
          <w:b/>
          <w:sz w:val="32"/>
          <w:szCs w:val="32"/>
        </w:rPr>
      </w:pPr>
    </w:p>
    <w:p>
      <w:pPr>
        <w:widowControl/>
        <w:rPr>
          <w:rFonts w:asciiTheme="minorEastAsia" w:hAnsiTheme="minorEastAsia"/>
          <w:b/>
          <w:sz w:val="32"/>
          <w:szCs w:val="32"/>
        </w:rPr>
      </w:pPr>
    </w:p>
    <w:p>
      <w:pPr>
        <w:widowControl/>
        <w:rPr>
          <w:rFonts w:asciiTheme="minorEastAsia" w:hAnsiTheme="minorEastAsia"/>
          <w:b/>
          <w:sz w:val="32"/>
          <w:szCs w:val="32"/>
        </w:rPr>
      </w:pPr>
    </w:p>
    <w:p>
      <w:pPr>
        <w:widowControl/>
        <w:jc w:val="left"/>
        <w:rPr>
          <w:rFonts w:asciiTheme="minorEastAsia" w:hAnsiTheme="minorEastAsia"/>
          <w:b/>
          <w:sz w:val="32"/>
          <w:szCs w:val="32"/>
        </w:rPr>
      </w:pPr>
      <w:r>
        <w:rPr>
          <w:rFonts w:asciiTheme="minorEastAsia" w:hAnsiTheme="minorEastAsia"/>
          <w:b/>
          <w:sz w:val="32"/>
          <w:szCs w:val="32"/>
        </w:rPr>
        <w:br w:type="page"/>
      </w:r>
    </w:p>
    <w:p>
      <w:pPr>
        <w:jc w:val="left"/>
        <w:rPr>
          <w:rFonts w:asciiTheme="minorEastAsia" w:hAnsiTheme="minorEastAsia"/>
          <w:sz w:val="32"/>
          <w:szCs w:val="32"/>
        </w:rPr>
      </w:pPr>
      <w:r>
        <w:rPr>
          <w:rFonts w:hint="eastAsia" w:asciiTheme="minorEastAsia" w:hAnsiTheme="minorEastAsia"/>
          <w:sz w:val="32"/>
          <w:szCs w:val="32"/>
        </w:rPr>
        <w:t>附件18：湖南健康码赋码规则及其意义</w:t>
      </w:r>
    </w:p>
    <w:p>
      <w:pPr>
        <w:ind w:firstLine="640"/>
        <w:jc w:val="left"/>
        <w:rPr>
          <w:rFonts w:asciiTheme="minorEastAsia" w:hAnsiTheme="minorEastAsia"/>
          <w:sz w:val="32"/>
          <w:szCs w:val="32"/>
        </w:rPr>
      </w:pPr>
    </w:p>
    <w:p>
      <w:pPr>
        <w:ind w:firstLine="640"/>
        <w:jc w:val="left"/>
        <w:rPr>
          <w:rFonts w:asciiTheme="minorEastAsia" w:hAnsiTheme="minorEastAsia"/>
          <w:sz w:val="32"/>
          <w:szCs w:val="32"/>
        </w:rPr>
      </w:pPr>
      <w:r>
        <w:rPr>
          <w:rFonts w:hint="eastAsia" w:asciiTheme="minorEastAsia" w:hAnsiTheme="minorEastAsia"/>
          <w:sz w:val="32"/>
          <w:szCs w:val="32"/>
        </w:rPr>
        <w:t>一、赋码规则</w:t>
      </w:r>
    </w:p>
    <w:p>
      <w:pPr>
        <w:ind w:firstLine="643"/>
        <w:rPr>
          <w:rFonts w:asciiTheme="minorEastAsia" w:hAnsiTheme="minorEastAsia"/>
          <w:b/>
          <w:sz w:val="32"/>
          <w:szCs w:val="32"/>
        </w:rPr>
      </w:pPr>
      <w:r>
        <w:rPr>
          <w:rFonts w:hint="eastAsia" w:asciiTheme="minorEastAsia" w:hAnsiTheme="minorEastAsia"/>
          <w:b/>
          <w:sz w:val="32"/>
          <w:szCs w:val="32"/>
        </w:rPr>
        <w:t>（一）红码</w:t>
      </w:r>
    </w:p>
    <w:p>
      <w:pPr>
        <w:ind w:firstLine="640"/>
        <w:rPr>
          <w:rFonts w:asciiTheme="minorEastAsia" w:hAnsiTheme="minorEastAsia"/>
          <w:sz w:val="32"/>
          <w:szCs w:val="32"/>
        </w:rPr>
      </w:pPr>
      <w:r>
        <w:rPr>
          <w:rFonts w:hint="eastAsia" w:asciiTheme="minorEastAsia" w:hAnsiTheme="minorEastAsia"/>
          <w:sz w:val="32"/>
          <w:szCs w:val="32"/>
        </w:rPr>
        <w:t>1．所有在院隔离治疗的确诊病例、疑似病例、无症状感染者；</w:t>
      </w:r>
    </w:p>
    <w:p>
      <w:pPr>
        <w:ind w:firstLine="640"/>
        <w:rPr>
          <w:rFonts w:asciiTheme="minorEastAsia" w:hAnsiTheme="minorEastAsia"/>
          <w:sz w:val="32"/>
          <w:szCs w:val="32"/>
        </w:rPr>
      </w:pPr>
      <w:r>
        <w:rPr>
          <w:rFonts w:hint="eastAsia" w:asciiTheme="minorEastAsia" w:hAnsiTheme="minorEastAsia"/>
          <w:sz w:val="32"/>
          <w:szCs w:val="32"/>
        </w:rPr>
        <w:t>2．出院后14天内的确诊病例、无症状感染者；</w:t>
      </w:r>
    </w:p>
    <w:p>
      <w:pPr>
        <w:ind w:firstLine="640"/>
        <w:rPr>
          <w:rFonts w:asciiTheme="minorEastAsia" w:hAnsiTheme="minorEastAsia"/>
          <w:sz w:val="32"/>
          <w:szCs w:val="32"/>
        </w:rPr>
      </w:pPr>
      <w:r>
        <w:rPr>
          <w:rFonts w:hint="eastAsia" w:asciiTheme="minorEastAsia" w:hAnsiTheme="minorEastAsia"/>
          <w:sz w:val="32"/>
          <w:szCs w:val="32"/>
        </w:rPr>
        <w:t>3．在流行病学调查中发现的所有确诊病例、疑似病例、无症状感染者的在观察期限内的本省密切接触者；</w:t>
      </w:r>
    </w:p>
    <w:p>
      <w:pPr>
        <w:ind w:firstLine="640"/>
        <w:rPr>
          <w:rFonts w:asciiTheme="minorEastAsia" w:hAnsiTheme="minorEastAsia"/>
          <w:sz w:val="32"/>
          <w:szCs w:val="32"/>
        </w:rPr>
      </w:pPr>
      <w:r>
        <w:rPr>
          <w:rFonts w:hint="eastAsia" w:asciiTheme="minorEastAsia" w:hAnsiTheme="minorEastAsia"/>
          <w:sz w:val="32"/>
          <w:szCs w:val="32"/>
        </w:rPr>
        <w:t>4．14天内与确诊病例、疑似病例、无症状感染者同户、同住、同火车、同汽车、同航班、同网吧的密切接触者；</w:t>
      </w:r>
    </w:p>
    <w:p>
      <w:pPr>
        <w:ind w:firstLine="624" w:firstLineChars="195"/>
        <w:rPr>
          <w:rFonts w:asciiTheme="minorEastAsia" w:hAnsiTheme="minorEastAsia"/>
          <w:sz w:val="32"/>
          <w:szCs w:val="32"/>
        </w:rPr>
      </w:pPr>
      <w:r>
        <w:rPr>
          <w:rFonts w:hint="eastAsia" w:asciiTheme="minorEastAsia" w:hAnsiTheme="minorEastAsia"/>
          <w:sz w:val="32"/>
          <w:szCs w:val="32"/>
        </w:rPr>
        <w:t>5．所有入境未超过14天的入境人员（含各部门和社区摸排到的入境人员）。</w:t>
      </w:r>
    </w:p>
    <w:p>
      <w:pPr>
        <w:ind w:firstLine="305" w:firstLineChars="95"/>
        <w:rPr>
          <w:rFonts w:asciiTheme="minorEastAsia" w:hAnsiTheme="minorEastAsia"/>
          <w:b/>
          <w:sz w:val="32"/>
          <w:szCs w:val="32"/>
        </w:rPr>
      </w:pPr>
      <w:r>
        <w:rPr>
          <w:rFonts w:hint="eastAsia" w:asciiTheme="minorEastAsia" w:hAnsiTheme="minorEastAsia"/>
          <w:b/>
          <w:sz w:val="32"/>
          <w:szCs w:val="32"/>
        </w:rPr>
        <w:t>（二）黄码</w:t>
      </w:r>
    </w:p>
    <w:p>
      <w:pPr>
        <w:ind w:firstLine="640"/>
        <w:rPr>
          <w:rFonts w:asciiTheme="minorEastAsia" w:hAnsiTheme="minorEastAsia"/>
          <w:sz w:val="32"/>
          <w:szCs w:val="32"/>
        </w:rPr>
      </w:pPr>
      <w:r>
        <w:rPr>
          <w:rFonts w:hint="eastAsia" w:asciiTheme="minorEastAsia" w:hAnsiTheme="minorEastAsia"/>
          <w:sz w:val="32"/>
          <w:szCs w:val="32"/>
        </w:rPr>
        <w:t>1．14天内与确诊病例、疑似病例、无症状感染者同户、同住、同火车、同汽车、同航班、同网吧的一般接触人员（除密切接触外）；</w:t>
      </w:r>
    </w:p>
    <w:p>
      <w:pPr>
        <w:ind w:firstLine="640"/>
        <w:rPr>
          <w:rFonts w:asciiTheme="minorEastAsia" w:hAnsiTheme="minorEastAsia"/>
          <w:sz w:val="32"/>
          <w:szCs w:val="32"/>
        </w:rPr>
      </w:pPr>
      <w:r>
        <w:rPr>
          <w:rFonts w:hint="eastAsia" w:asciiTheme="minorEastAsia" w:hAnsiTheme="minorEastAsia"/>
          <w:sz w:val="32"/>
          <w:szCs w:val="32"/>
        </w:rPr>
        <w:t>2．14天内在公共场所与确诊病例、疑似病例、无症状感染者有过一般接触的人员；</w:t>
      </w:r>
    </w:p>
    <w:p>
      <w:pPr>
        <w:ind w:firstLine="643"/>
        <w:rPr>
          <w:rFonts w:asciiTheme="minorEastAsia" w:hAnsiTheme="minorEastAsia"/>
          <w:sz w:val="32"/>
          <w:szCs w:val="32"/>
        </w:rPr>
      </w:pPr>
      <w:r>
        <w:rPr>
          <w:rFonts w:hint="eastAsia" w:asciiTheme="minorEastAsia" w:hAnsiTheme="minorEastAsia"/>
          <w:b/>
          <w:sz w:val="32"/>
          <w:szCs w:val="32"/>
        </w:rPr>
        <w:t>（三）绿码</w:t>
      </w:r>
    </w:p>
    <w:p>
      <w:pPr>
        <w:ind w:firstLine="304" w:firstLineChars="95"/>
        <w:rPr>
          <w:rFonts w:asciiTheme="minorEastAsia" w:hAnsiTheme="minorEastAsia"/>
          <w:sz w:val="32"/>
          <w:szCs w:val="32"/>
        </w:rPr>
      </w:pPr>
      <w:r>
        <w:rPr>
          <w:rFonts w:hint="eastAsia" w:asciiTheme="minorEastAsia" w:hAnsiTheme="minorEastAsia"/>
          <w:sz w:val="32"/>
          <w:szCs w:val="32"/>
        </w:rPr>
        <w:t xml:space="preserve">  除上述红码和</w:t>
      </w:r>
      <w:r>
        <w:rPr>
          <w:rFonts w:hint="eastAsia" w:asciiTheme="minorEastAsia" w:hAnsiTheme="minorEastAsia"/>
          <w:b/>
          <w:bCs/>
          <w:sz w:val="32"/>
          <w:szCs w:val="32"/>
        </w:rPr>
        <w:t>黄</w:t>
      </w:r>
      <w:r>
        <w:rPr>
          <w:rFonts w:hint="eastAsia" w:asciiTheme="minorEastAsia" w:hAnsiTheme="minorEastAsia"/>
          <w:sz w:val="32"/>
          <w:szCs w:val="32"/>
        </w:rPr>
        <w:t>码以外的人员</w:t>
      </w:r>
    </w:p>
    <w:p>
      <w:pPr>
        <w:ind w:firstLine="626" w:firstLineChars="195"/>
        <w:rPr>
          <w:rFonts w:asciiTheme="minorEastAsia" w:hAnsiTheme="minorEastAsia"/>
          <w:b/>
          <w:sz w:val="32"/>
          <w:szCs w:val="32"/>
        </w:rPr>
      </w:pPr>
      <w:r>
        <w:rPr>
          <w:rFonts w:hint="eastAsia" w:asciiTheme="minorEastAsia" w:hAnsiTheme="minorEastAsia"/>
          <w:b/>
          <w:sz w:val="32"/>
          <w:szCs w:val="32"/>
        </w:rPr>
        <w:t>【备注】：</w:t>
      </w:r>
    </w:p>
    <w:p>
      <w:pPr>
        <w:ind w:firstLine="626" w:firstLineChars="195"/>
        <w:rPr>
          <w:rFonts w:asciiTheme="minorEastAsia" w:hAnsiTheme="minorEastAsia"/>
          <w:sz w:val="32"/>
          <w:szCs w:val="32"/>
        </w:rPr>
      </w:pPr>
      <w:r>
        <w:rPr>
          <w:rFonts w:hint="eastAsia" w:asciiTheme="minorEastAsia" w:hAnsiTheme="minorEastAsia"/>
          <w:b/>
          <w:sz w:val="32"/>
          <w:szCs w:val="32"/>
        </w:rPr>
        <w:t>1．</w:t>
      </w:r>
      <w:r>
        <w:rPr>
          <w:rFonts w:hint="eastAsia" w:asciiTheme="minorEastAsia" w:hAnsiTheme="minorEastAsia"/>
          <w:sz w:val="32"/>
          <w:szCs w:val="32"/>
        </w:rPr>
        <w:t>隔离14天，指自脱离接触之时算起，至第 14天。</w:t>
      </w:r>
    </w:p>
    <w:p>
      <w:pPr>
        <w:ind w:firstLine="624" w:firstLineChars="195"/>
        <w:rPr>
          <w:rFonts w:asciiTheme="minorEastAsia" w:hAnsiTheme="minorEastAsia"/>
          <w:sz w:val="32"/>
          <w:szCs w:val="32"/>
        </w:rPr>
      </w:pPr>
      <w:r>
        <w:rPr>
          <w:rFonts w:hint="eastAsia" w:asciiTheme="minorEastAsia" w:hAnsiTheme="minorEastAsia"/>
          <w:sz w:val="32"/>
          <w:szCs w:val="32"/>
        </w:rPr>
        <w:t>2．入境人员隔离14天的计算方式如下举例：某人于4月6日自广州白云山口岸入境，隔离至4月20日，算隔离期满14天。</w:t>
      </w:r>
    </w:p>
    <w:p>
      <w:pPr>
        <w:ind w:firstLine="624" w:firstLineChars="195"/>
        <w:rPr>
          <w:rFonts w:asciiTheme="minorEastAsia" w:hAnsiTheme="minorEastAsia"/>
          <w:sz w:val="32"/>
          <w:szCs w:val="32"/>
        </w:rPr>
      </w:pPr>
      <w:r>
        <w:rPr>
          <w:rFonts w:hint="eastAsia" w:asciiTheme="minorEastAsia" w:hAnsiTheme="minorEastAsia"/>
          <w:sz w:val="32"/>
          <w:szCs w:val="32"/>
        </w:rPr>
        <w:t>二、红黄码的意义和所需要采取的措施</w:t>
      </w:r>
    </w:p>
    <w:p>
      <w:pPr>
        <w:ind w:firstLine="643"/>
        <w:jc w:val="left"/>
        <w:rPr>
          <w:rFonts w:asciiTheme="minorEastAsia" w:hAnsiTheme="minorEastAsia"/>
          <w:b/>
          <w:sz w:val="32"/>
          <w:szCs w:val="32"/>
        </w:rPr>
      </w:pPr>
      <w:r>
        <w:rPr>
          <w:rFonts w:hint="eastAsia" w:asciiTheme="minorEastAsia" w:hAnsiTheme="minorEastAsia"/>
          <w:b/>
          <w:sz w:val="32"/>
          <w:szCs w:val="32"/>
        </w:rPr>
        <w:t>（一）红码</w:t>
      </w:r>
    </w:p>
    <w:p>
      <w:pPr>
        <w:ind w:firstLine="640"/>
        <w:jc w:val="left"/>
        <w:rPr>
          <w:rFonts w:asciiTheme="minorEastAsia" w:hAnsiTheme="minorEastAsia"/>
          <w:sz w:val="32"/>
          <w:szCs w:val="32"/>
        </w:rPr>
      </w:pPr>
      <w:r>
        <w:rPr>
          <w:rFonts w:hint="eastAsia" w:asciiTheme="minorEastAsia" w:hAnsiTheme="minorEastAsia"/>
          <w:sz w:val="32"/>
          <w:szCs w:val="32"/>
        </w:rPr>
        <w:t>1．流行病学调查确定有相关流行病学史后，须接受集中隔离医学观察和核酸等检测。</w:t>
      </w:r>
      <w:r>
        <w:rPr>
          <w:rFonts w:hint="eastAsia" w:asciiTheme="minorEastAsia" w:hAnsiTheme="minorEastAsia"/>
          <w:b/>
          <w:bCs/>
          <w:sz w:val="32"/>
          <w:szCs w:val="32"/>
        </w:rPr>
        <w:t>流行病学调查发现赋码错误可申请变更；</w:t>
      </w:r>
    </w:p>
    <w:p>
      <w:pPr>
        <w:ind w:firstLine="640"/>
        <w:jc w:val="left"/>
        <w:rPr>
          <w:rFonts w:asciiTheme="minorEastAsia" w:hAnsiTheme="minorEastAsia"/>
          <w:sz w:val="32"/>
          <w:szCs w:val="32"/>
        </w:rPr>
      </w:pPr>
      <w:r>
        <w:rPr>
          <w:rFonts w:hint="eastAsia" w:asciiTheme="minorEastAsia" w:hAnsiTheme="minorEastAsia"/>
          <w:sz w:val="32"/>
          <w:szCs w:val="32"/>
        </w:rPr>
        <w:t>2．隔离期间一旦出现发热（体温大于或等于</w:t>
      </w:r>
      <w:r>
        <w:rPr>
          <w:rFonts w:hint="eastAsia" w:asciiTheme="minorEastAsia" w:hAnsiTheme="minorEastAsia"/>
          <w:b/>
          <w:bCs/>
          <w:sz w:val="32"/>
          <w:szCs w:val="32"/>
        </w:rPr>
        <w:t>37.2℃</w:t>
      </w:r>
      <w:r>
        <w:rPr>
          <w:rFonts w:hint="eastAsia" w:asciiTheme="minorEastAsia" w:hAnsiTheme="minorEastAsia"/>
          <w:sz w:val="32"/>
          <w:szCs w:val="32"/>
        </w:rPr>
        <w:t>）、乏力、咳嗽、腹泻、结膜炎一项或多项不适，及时按照规范转运到定点医院进行排查。隔离期完成后，出现相关症状，要主动告诉医生暴露史或红码史。</w:t>
      </w:r>
    </w:p>
    <w:p>
      <w:pPr>
        <w:ind w:firstLine="643"/>
        <w:jc w:val="left"/>
        <w:rPr>
          <w:rFonts w:asciiTheme="minorEastAsia" w:hAnsiTheme="minorEastAsia"/>
          <w:b/>
          <w:sz w:val="32"/>
          <w:szCs w:val="32"/>
        </w:rPr>
      </w:pPr>
      <w:r>
        <w:rPr>
          <w:rFonts w:hint="eastAsia" w:asciiTheme="minorEastAsia" w:hAnsiTheme="minorEastAsia"/>
          <w:b/>
          <w:sz w:val="32"/>
          <w:szCs w:val="32"/>
        </w:rPr>
        <w:t>（二）黄码</w:t>
      </w:r>
    </w:p>
    <w:p>
      <w:pPr>
        <w:ind w:firstLine="640"/>
        <w:jc w:val="left"/>
        <w:rPr>
          <w:rFonts w:asciiTheme="minorEastAsia" w:hAnsiTheme="minorEastAsia"/>
          <w:sz w:val="32"/>
          <w:szCs w:val="32"/>
        </w:rPr>
      </w:pPr>
      <w:r>
        <w:rPr>
          <w:rFonts w:hint="eastAsia" w:asciiTheme="minorEastAsia" w:hAnsiTheme="minorEastAsia"/>
          <w:sz w:val="32"/>
          <w:szCs w:val="32"/>
        </w:rPr>
        <w:t>1．向所在单位及社区如实报告个人情况，核酸检测结果为阴性者可出行或复工；</w:t>
      </w:r>
    </w:p>
    <w:p>
      <w:pPr>
        <w:ind w:firstLine="640"/>
        <w:jc w:val="left"/>
        <w:rPr>
          <w:rFonts w:asciiTheme="minorEastAsia" w:hAnsiTheme="minorEastAsia"/>
          <w:sz w:val="32"/>
          <w:szCs w:val="32"/>
        </w:rPr>
      </w:pPr>
      <w:r>
        <w:rPr>
          <w:rFonts w:hint="eastAsia" w:asciiTheme="minorEastAsia" w:hAnsiTheme="minorEastAsia"/>
          <w:sz w:val="32"/>
          <w:szCs w:val="32"/>
        </w:rPr>
        <w:t>2．一旦出现发热（体温大于或等于</w:t>
      </w:r>
      <w:r>
        <w:rPr>
          <w:rFonts w:hint="eastAsia" w:asciiTheme="minorEastAsia" w:hAnsiTheme="minorEastAsia"/>
          <w:b/>
          <w:bCs/>
          <w:sz w:val="32"/>
          <w:szCs w:val="32"/>
        </w:rPr>
        <w:t>37.2℃</w:t>
      </w:r>
      <w:r>
        <w:rPr>
          <w:rFonts w:hint="eastAsia" w:asciiTheme="minorEastAsia" w:hAnsiTheme="minorEastAsia"/>
          <w:sz w:val="32"/>
          <w:szCs w:val="32"/>
        </w:rPr>
        <w:t>）、乏力、咳嗽、腹泻、结膜炎一项或多项不适，要主动告诉医生可能的暴露史或黄码史。</w:t>
      </w:r>
    </w:p>
    <w:p>
      <w:pPr>
        <w:ind w:firstLine="643"/>
        <w:jc w:val="left"/>
        <w:rPr>
          <w:rFonts w:asciiTheme="minorEastAsia" w:hAnsiTheme="minorEastAsia"/>
          <w:b/>
          <w:sz w:val="32"/>
          <w:szCs w:val="32"/>
        </w:rPr>
      </w:pPr>
      <w:r>
        <w:rPr>
          <w:rFonts w:hint="eastAsia" w:asciiTheme="minorEastAsia" w:hAnsiTheme="minorEastAsia"/>
          <w:b/>
          <w:sz w:val="32"/>
          <w:szCs w:val="32"/>
        </w:rPr>
        <w:t>（三）绿码</w:t>
      </w:r>
    </w:p>
    <w:p>
      <w:pPr>
        <w:ind w:firstLine="640"/>
        <w:jc w:val="left"/>
        <w:rPr>
          <w:rFonts w:asciiTheme="minorEastAsia" w:hAnsiTheme="minorEastAsia"/>
          <w:sz w:val="32"/>
          <w:szCs w:val="32"/>
        </w:rPr>
      </w:pPr>
      <w:r>
        <w:rPr>
          <w:rFonts w:hint="eastAsia" w:asciiTheme="minorEastAsia" w:hAnsiTheme="minorEastAsia"/>
          <w:sz w:val="32"/>
          <w:szCs w:val="32"/>
        </w:rPr>
        <w:t>一般可正常出行和工作，但应遵循一般的防护措施。有疫区和/或高、中风险区旅居者，仍应接受核酸检测或持有合格的检测结果。一旦出现新冠相关症状，仍需按照相关要求进行排查。</w:t>
      </w:r>
    </w:p>
    <w:p>
      <w:pPr>
        <w:widowControl/>
        <w:jc w:val="left"/>
        <w:rPr>
          <w:rFonts w:asciiTheme="minorEastAsia" w:hAnsiTheme="minorEastAsia"/>
          <w:b/>
          <w:sz w:val="32"/>
          <w:szCs w:val="32"/>
        </w:rPr>
      </w:pPr>
    </w:p>
    <w:p>
      <w:pPr>
        <w:widowControl/>
        <w:jc w:val="left"/>
        <w:rPr>
          <w:rFonts w:asciiTheme="minorEastAsia" w:hAnsiTheme="minorEastAsia"/>
          <w:b/>
          <w:sz w:val="32"/>
          <w:szCs w:val="32"/>
        </w:rPr>
      </w:pPr>
      <w:r>
        <w:rPr>
          <w:rFonts w:asciiTheme="minorEastAsia" w:hAnsiTheme="minorEastAsia"/>
          <w:b/>
          <w:sz w:val="32"/>
          <w:szCs w:val="32"/>
        </w:rPr>
        <w:br w:type="page"/>
      </w:r>
    </w:p>
    <w:p>
      <w:pPr>
        <w:rPr>
          <w:rFonts w:asciiTheme="minorEastAsia" w:hAnsiTheme="minorEastAsia"/>
          <w:b/>
          <w:sz w:val="32"/>
          <w:szCs w:val="32"/>
        </w:rPr>
      </w:pPr>
      <w:r>
        <w:rPr>
          <w:rFonts w:hint="eastAsia" w:asciiTheme="minorEastAsia" w:hAnsiTheme="minorEastAsia"/>
          <w:b/>
          <w:sz w:val="32"/>
          <w:szCs w:val="32"/>
        </w:rPr>
        <w:t>附件19： 口罩类型选择、正确佩戴和脱摘口罩方法</w:t>
      </w:r>
    </w:p>
    <w:p>
      <w:pPr>
        <w:ind w:firstLine="426"/>
        <w:jc w:val="center"/>
        <w:rPr>
          <w:rFonts w:asciiTheme="minorEastAsia" w:hAnsiTheme="minorEastAsia"/>
          <w:b/>
          <w:sz w:val="32"/>
          <w:szCs w:val="32"/>
        </w:rPr>
      </w:pPr>
    </w:p>
    <w:p>
      <w:pPr>
        <w:ind w:firstLine="426"/>
        <w:rPr>
          <w:rFonts w:asciiTheme="minorEastAsia" w:hAnsiTheme="minorEastAsia"/>
          <w:sz w:val="32"/>
          <w:szCs w:val="32"/>
        </w:rPr>
      </w:pPr>
      <w:r>
        <w:rPr>
          <w:rFonts w:hint="eastAsia" w:asciiTheme="minorEastAsia" w:hAnsiTheme="minorEastAsia"/>
          <w:sz w:val="32"/>
          <w:szCs w:val="32"/>
        </w:rPr>
        <w:t>根据国家卫生健康委员会发布的《不同人群预防新型冠状病毒感染口罩选择与使用技术指引》，高等学校师生在新型冠状病毒疫情防控期间，要按照防疫工作性质与风险等级，选择合适的口罩类型，不过度防护。</w:t>
      </w:r>
    </w:p>
    <w:p>
      <w:pPr>
        <w:ind w:firstLine="426"/>
        <w:rPr>
          <w:rFonts w:asciiTheme="minorEastAsia" w:hAnsiTheme="minorEastAsia"/>
          <w:sz w:val="32"/>
          <w:szCs w:val="32"/>
        </w:rPr>
      </w:pPr>
      <w:r>
        <w:rPr>
          <w:rFonts w:hint="eastAsia" w:asciiTheme="minorEastAsia" w:hAnsiTheme="minorEastAsia"/>
          <w:sz w:val="32"/>
          <w:szCs w:val="32"/>
        </w:rPr>
        <w:t>（1）口罩类型（图8）：有医用防护口罩（GB19083）、颗粒物防护口罩（GB19083，N95/KN95及以上标准），医用外科口罩（YY0469）、一次性使用医用口罩（YY/T0969）、普通口罩如棉纱、活性炭和海绵等类型。</w:t>
      </w:r>
    </w:p>
    <w:p>
      <w:pPr>
        <w:ind w:firstLine="426"/>
        <w:rPr>
          <w:rFonts w:asciiTheme="minorEastAsia" w:hAnsiTheme="minorEastAsia"/>
          <w:sz w:val="32"/>
          <w:szCs w:val="32"/>
        </w:rPr>
      </w:pPr>
      <w:r>
        <w:rPr>
          <w:rFonts w:hint="eastAsia" w:asciiTheme="minorEastAsia" w:hAnsiTheme="minorEastAsia"/>
          <w:sz w:val="32"/>
          <w:szCs w:val="32"/>
        </w:rPr>
        <w:t>（2）口罩选择的方法：</w:t>
      </w:r>
    </w:p>
    <w:p>
      <w:pPr>
        <w:ind w:firstLine="426"/>
        <w:rPr>
          <w:rFonts w:asciiTheme="minorEastAsia" w:hAnsiTheme="minorEastAsia"/>
          <w:sz w:val="32"/>
          <w:szCs w:val="32"/>
        </w:rPr>
      </w:pPr>
      <w:r>
        <w:rPr>
          <w:rFonts w:hint="eastAsia" w:asciiTheme="minorEastAsia" w:hAnsiTheme="minorEastAsia"/>
          <w:sz w:val="32"/>
          <w:szCs w:val="32"/>
        </w:rPr>
        <w:t>①人员密集场所的工作人员、居家隔离及与其共同生活人员属于中等风险暴露人员，建议佩戴医用外科口罩。</w:t>
      </w:r>
    </w:p>
    <w:p>
      <w:pPr>
        <w:ind w:firstLine="426"/>
        <w:rPr>
          <w:rFonts w:asciiTheme="minorEastAsia" w:hAnsiTheme="minorEastAsia"/>
          <w:sz w:val="32"/>
          <w:szCs w:val="32"/>
        </w:rPr>
      </w:pPr>
      <w:r>
        <w:rPr>
          <w:rFonts w:hint="eastAsia" w:asciiTheme="minorEastAsia" w:hAnsiTheme="minorEastAsia"/>
          <w:sz w:val="32"/>
          <w:szCs w:val="32"/>
        </w:rPr>
        <w:t>②超市、商场、交通工具、电梯等人员密集区的公众，和集中学习、活动的在校学生属于较低风险暴露人员，建议佩戴一次性使用医用口罩。</w:t>
      </w:r>
    </w:p>
    <w:p>
      <w:pPr>
        <w:ind w:firstLine="426"/>
        <w:rPr>
          <w:rFonts w:asciiTheme="minorEastAsia" w:hAnsiTheme="minorEastAsia"/>
          <w:sz w:val="32"/>
          <w:szCs w:val="32"/>
        </w:rPr>
      </w:pPr>
      <w:r>
        <w:rPr>
          <w:rFonts w:hint="eastAsia" w:asciiTheme="minorEastAsia" w:hAnsiTheme="minorEastAsia"/>
          <w:sz w:val="32"/>
          <w:szCs w:val="32"/>
        </w:rPr>
        <w:t>③宿舍内、户外空旷场所、通风良好工作场所工作者属于低风险暴露人员，可不佩戴口罩，或视情况佩戴非医用口罩，如棉纱、活性炭和海绵等口罩，具有一定防护效果，也有降低咳嗽、喷嚏和说话等产生的飞沫播散的作用。</w:t>
      </w:r>
    </w:p>
    <w:p>
      <w:pPr>
        <w:ind w:firstLine="426"/>
        <w:rPr>
          <w:rFonts w:asciiTheme="minorEastAsia" w:hAnsiTheme="minorEastAsia"/>
          <w:sz w:val="32"/>
          <w:szCs w:val="32"/>
        </w:rPr>
      </w:pPr>
      <w:r>
        <w:rPr>
          <w:rFonts w:hint="eastAsia" w:asciiTheme="minorEastAsia" w:hAnsiTheme="minorEastAsia"/>
          <w:sz w:val="32"/>
          <w:szCs w:val="32"/>
        </w:rPr>
        <w:t>④高校师生不建议使用带呼吸阀的口罩类型。</w:t>
      </w:r>
    </w:p>
    <w:p>
      <w:pPr>
        <w:ind w:firstLine="426"/>
        <w:rPr>
          <w:rFonts w:asciiTheme="minorEastAsia" w:hAnsiTheme="minorEastAsia"/>
          <w:sz w:val="32"/>
          <w:szCs w:val="32"/>
        </w:rPr>
      </w:pPr>
      <w:r>
        <w:rPr>
          <w:rFonts w:hint="eastAsia" w:asciiTheme="minorEastAsia" w:hAnsiTheme="minorEastAsia"/>
          <w:sz w:val="32"/>
          <w:szCs w:val="32"/>
        </w:rPr>
        <w:t>（3）佩戴口罩的方法：口罩佩戴前严格按照“七步洗手法”先洗手，擦干双手后再佩戴，避免弄湿口罩。佩戴的方法是将蓝色的防水面朝外，有金属片的一面向上，系带式口罩上系带系于头顶中部，下系带系于颈后，挂耳式口罩把系带挂于两侧耳部即可。口罩应完全覆盖口鼻和下巴，用两手食指将口罩上的金属片沿鼻梁两侧按紧，使口罩紧贴面部，要进行密合性检查，将双手完全覆盖防护口罩，快速呼气，如鼻夹附近有漏气应调整鼻夹至不漏气为止。注意佩戴过程中避免手触碰到口罩内面。佩戴口罩时，注意不可内外面戴反，更不能两面轮流戴。</w:t>
      </w:r>
    </w:p>
    <w:p>
      <w:pPr>
        <w:ind w:firstLine="426"/>
        <w:rPr>
          <w:rFonts w:asciiTheme="minorEastAsia" w:hAnsiTheme="minorEastAsia"/>
          <w:sz w:val="32"/>
          <w:szCs w:val="32"/>
        </w:rPr>
      </w:pPr>
      <w:r>
        <w:rPr>
          <w:rFonts w:hint="eastAsia" w:asciiTheme="minorEastAsia" w:hAnsiTheme="minorEastAsia"/>
          <w:sz w:val="32"/>
          <w:szCs w:val="32"/>
        </w:rPr>
        <w:t>（4）脱摘口罩的方法：使用中尽量避免触摸口罩，不可将口罩取下悬挂于颈前或放于口袋内再使用，绝对不能用手去压挤口罩，这样会使病原体向口罩内层渗透，人为增加感染病原体的概率。摘脱口罩时不要接触口罩外面（污染面），系带式口罩先解开下面的系带，再解开上面的系带；挂耳式口罩把两侧细带同时取下。用手指捏住口罩的系带丢至垃圾桶或医疗废物容器内。摘脱口罩的过程可能会污染双手，摘脱后应立即用肥皂洗手或用乙醇擦手。</w:t>
      </w:r>
    </w:p>
    <w:p>
      <w:pPr>
        <w:ind w:firstLine="426"/>
        <w:rPr>
          <w:rFonts w:asciiTheme="minorEastAsia" w:hAnsiTheme="minorEastAsia"/>
          <w:sz w:val="32"/>
          <w:szCs w:val="32"/>
        </w:rPr>
      </w:pPr>
      <w:r>
        <w:rPr>
          <w:rFonts w:hint="eastAsia" w:asciiTheme="minorEastAsia" w:hAnsiTheme="minorEastAsia"/>
          <w:sz w:val="32"/>
          <w:szCs w:val="32"/>
        </w:rPr>
        <w:t>图</w:t>
      </w:r>
      <w:r>
        <w:rPr>
          <w:rFonts w:asciiTheme="minorEastAsia" w:hAnsiTheme="minorEastAsia"/>
          <w:sz w:val="32"/>
          <w:szCs w:val="32"/>
        </w:rPr>
        <w:t>8 </w:t>
      </w:r>
      <w:r>
        <w:rPr>
          <w:rFonts w:hint="eastAsia" w:asciiTheme="minorEastAsia" w:hAnsiTheme="minorEastAsia"/>
          <w:sz w:val="32"/>
          <w:szCs w:val="32"/>
        </w:rPr>
        <w:t>各种常用类型口罩</w:t>
      </w:r>
    </w:p>
    <w:p>
      <w:pPr>
        <w:ind w:firstLine="426"/>
        <w:rPr>
          <w:rFonts w:asciiTheme="minorEastAsia" w:hAnsiTheme="minorEastAsia"/>
          <w:b/>
          <w:sz w:val="32"/>
          <w:szCs w:val="32"/>
        </w:rPr>
      </w:pPr>
      <w:r>
        <w:rPr>
          <w:rFonts w:asciiTheme="minorEastAsia" w:hAnsiTheme="minorEastAsia"/>
          <w:sz w:val="32"/>
          <w:szCs w:val="32"/>
        </w:rPr>
        <w:drawing>
          <wp:inline distT="0" distB="0" distL="0" distR="0">
            <wp:extent cx="4298950" cy="2114550"/>
            <wp:effectExtent l="19050" t="0" r="6350" b="0"/>
            <wp:docPr id="3" name="图片 3" descr="C:\Users\121\AppData\Local\Temp\15876944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121\AppData\Local\Temp\1587694411(1).png"/>
                    <pic:cNvPicPr>
                      <a:picLocks noChangeAspect="1" noChangeArrowheads="1"/>
                    </pic:cNvPicPr>
                  </pic:nvPicPr>
                  <pic:blipFill>
                    <a:blip r:embed="rId8" cstate="print"/>
                    <a:srcRect/>
                    <a:stretch>
                      <a:fillRect/>
                    </a:stretch>
                  </pic:blipFill>
                  <pic:spPr>
                    <a:xfrm>
                      <a:off x="0" y="0"/>
                      <a:ext cx="4298950" cy="2114550"/>
                    </a:xfrm>
                    <a:prstGeom prst="rect">
                      <a:avLst/>
                    </a:prstGeom>
                    <a:noFill/>
                    <a:ln w="9525">
                      <a:noFill/>
                      <a:miter lim="800000"/>
                      <a:headEnd/>
                      <a:tailEnd/>
                    </a:ln>
                  </pic:spPr>
                </pic:pic>
              </a:graphicData>
            </a:graphic>
          </wp:inline>
        </w:drawing>
      </w:r>
    </w:p>
    <w:p>
      <w:pPr>
        <w:ind w:firstLine="426"/>
        <w:rPr>
          <w:rFonts w:asciiTheme="minorEastAsia" w:hAnsiTheme="minorEastAsia"/>
          <w:b/>
          <w:sz w:val="32"/>
          <w:szCs w:val="32"/>
        </w:rPr>
      </w:pPr>
    </w:p>
    <w:p>
      <w:pPr>
        <w:ind w:firstLine="426"/>
        <w:rPr>
          <w:rFonts w:asciiTheme="minorEastAsia" w:hAnsiTheme="minorEastAsia"/>
          <w:b/>
          <w:sz w:val="32"/>
          <w:szCs w:val="32"/>
        </w:rPr>
      </w:pPr>
    </w:p>
    <w:p>
      <w:pPr>
        <w:ind w:firstLine="426"/>
        <w:rPr>
          <w:rFonts w:asciiTheme="minorEastAsia" w:hAnsiTheme="minorEastAsia"/>
          <w:b/>
          <w:sz w:val="32"/>
          <w:szCs w:val="32"/>
        </w:rPr>
      </w:pPr>
    </w:p>
    <w:p>
      <w:pPr>
        <w:ind w:firstLine="426"/>
        <w:rPr>
          <w:rFonts w:asciiTheme="minorEastAsia" w:hAnsiTheme="minorEastAsia"/>
          <w:b/>
          <w:sz w:val="32"/>
          <w:szCs w:val="32"/>
        </w:rPr>
      </w:pPr>
    </w:p>
    <w:p>
      <w:pPr>
        <w:ind w:firstLine="426"/>
        <w:rPr>
          <w:rFonts w:asciiTheme="minorEastAsia" w:hAnsiTheme="minorEastAsia"/>
          <w:b/>
          <w:sz w:val="32"/>
          <w:szCs w:val="32"/>
        </w:rPr>
      </w:pPr>
    </w:p>
    <w:p>
      <w:pPr>
        <w:ind w:firstLine="426"/>
        <w:rPr>
          <w:rFonts w:asciiTheme="minorEastAsia" w:hAnsiTheme="minorEastAsia"/>
          <w:b/>
          <w:sz w:val="32"/>
          <w:szCs w:val="32"/>
        </w:rPr>
      </w:pPr>
    </w:p>
    <w:p>
      <w:pPr>
        <w:ind w:firstLine="426"/>
        <w:rPr>
          <w:rFonts w:asciiTheme="minorEastAsia" w:hAnsiTheme="minorEastAsia"/>
          <w:b/>
          <w:sz w:val="32"/>
          <w:szCs w:val="32"/>
        </w:rPr>
      </w:pPr>
    </w:p>
    <w:p>
      <w:pPr>
        <w:ind w:firstLine="426"/>
        <w:rPr>
          <w:rFonts w:asciiTheme="minorEastAsia" w:hAnsiTheme="minorEastAsia"/>
          <w:b/>
          <w:sz w:val="32"/>
          <w:szCs w:val="32"/>
        </w:rPr>
      </w:pPr>
    </w:p>
    <w:p>
      <w:pPr>
        <w:ind w:firstLine="426"/>
        <w:rPr>
          <w:rFonts w:asciiTheme="minorEastAsia" w:hAnsiTheme="minorEastAsia"/>
          <w:b/>
          <w:sz w:val="32"/>
          <w:szCs w:val="32"/>
        </w:rPr>
      </w:pPr>
    </w:p>
    <w:p>
      <w:pPr>
        <w:ind w:firstLine="426"/>
        <w:rPr>
          <w:rFonts w:asciiTheme="minorEastAsia" w:hAnsiTheme="minorEastAsia"/>
          <w:b/>
          <w:sz w:val="32"/>
          <w:szCs w:val="32"/>
        </w:rPr>
      </w:pPr>
    </w:p>
    <w:p>
      <w:pPr>
        <w:ind w:firstLine="426"/>
        <w:rPr>
          <w:rFonts w:asciiTheme="minorEastAsia" w:hAnsiTheme="minorEastAsia"/>
          <w:b/>
          <w:sz w:val="32"/>
          <w:szCs w:val="32"/>
        </w:rPr>
      </w:pPr>
    </w:p>
    <w:p>
      <w:pPr>
        <w:ind w:firstLine="426"/>
        <w:rPr>
          <w:rFonts w:asciiTheme="minorEastAsia" w:hAnsiTheme="minorEastAsia"/>
          <w:b/>
          <w:sz w:val="32"/>
          <w:szCs w:val="32"/>
        </w:rPr>
      </w:pPr>
    </w:p>
    <w:p>
      <w:pPr>
        <w:ind w:firstLine="426"/>
        <w:rPr>
          <w:rFonts w:asciiTheme="minorEastAsia" w:hAnsiTheme="minorEastAsia"/>
          <w:b/>
          <w:sz w:val="32"/>
          <w:szCs w:val="32"/>
        </w:rPr>
      </w:pPr>
    </w:p>
    <w:p>
      <w:pPr>
        <w:ind w:firstLine="426"/>
        <w:rPr>
          <w:rFonts w:asciiTheme="minorEastAsia" w:hAnsiTheme="minorEastAsia"/>
          <w:b/>
          <w:sz w:val="32"/>
          <w:szCs w:val="32"/>
        </w:rPr>
      </w:pPr>
    </w:p>
    <w:p>
      <w:pPr>
        <w:ind w:firstLine="426"/>
        <w:rPr>
          <w:rFonts w:asciiTheme="minorEastAsia" w:hAnsiTheme="minorEastAsia"/>
          <w:b/>
          <w:sz w:val="32"/>
          <w:szCs w:val="32"/>
        </w:rPr>
      </w:pPr>
    </w:p>
    <w:p>
      <w:pPr>
        <w:ind w:firstLine="426"/>
        <w:rPr>
          <w:rFonts w:asciiTheme="minorEastAsia" w:hAnsiTheme="minorEastAsia"/>
          <w:b/>
          <w:sz w:val="32"/>
          <w:szCs w:val="32"/>
        </w:rPr>
      </w:pPr>
    </w:p>
    <w:p>
      <w:pPr>
        <w:ind w:firstLine="426"/>
        <w:rPr>
          <w:rFonts w:asciiTheme="minorEastAsia" w:hAnsiTheme="minorEastAsia"/>
          <w:b/>
          <w:sz w:val="32"/>
          <w:szCs w:val="32"/>
        </w:rPr>
      </w:pPr>
    </w:p>
    <w:p>
      <w:pPr>
        <w:ind w:firstLine="426"/>
        <w:rPr>
          <w:rFonts w:asciiTheme="minorEastAsia" w:hAnsiTheme="minorEastAsia"/>
          <w:sz w:val="32"/>
          <w:szCs w:val="32"/>
        </w:rPr>
      </w:pPr>
      <w:r>
        <w:rPr>
          <w:rFonts w:hint="eastAsia" w:asciiTheme="minorEastAsia" w:hAnsiTheme="minorEastAsia"/>
          <w:b/>
          <w:sz w:val="32"/>
          <w:szCs w:val="32"/>
        </w:rPr>
        <w:t>附件20正确洗手的方法</w:t>
      </w:r>
    </w:p>
    <w:p>
      <w:pPr>
        <w:rPr>
          <w:rFonts w:asciiTheme="minorEastAsia" w:hAnsiTheme="minorEastAsia"/>
          <w:b/>
          <w:sz w:val="32"/>
          <w:szCs w:val="32"/>
        </w:rPr>
      </w:pPr>
    </w:p>
    <w:p>
      <w:pPr>
        <w:jc w:val="center"/>
        <w:rPr>
          <w:rFonts w:asciiTheme="minorEastAsia" w:hAnsiTheme="minorEastAsia"/>
          <w:b/>
          <w:sz w:val="32"/>
          <w:szCs w:val="32"/>
        </w:rPr>
      </w:pPr>
      <w:r>
        <w:rPr>
          <w:rFonts w:hint="eastAsia" w:asciiTheme="minorEastAsia" w:hAnsiTheme="minorEastAsia"/>
          <w:b/>
          <w:sz w:val="32"/>
          <w:szCs w:val="32"/>
        </w:rPr>
        <w:t>正确洗手的方法</w:t>
      </w:r>
    </w:p>
    <w:p>
      <w:pPr>
        <w:ind w:firstLine="426"/>
        <w:rPr>
          <w:rFonts w:asciiTheme="minorEastAsia" w:hAnsiTheme="minorEastAsia"/>
          <w:sz w:val="32"/>
          <w:szCs w:val="32"/>
        </w:rPr>
      </w:pPr>
      <w:r>
        <w:rPr>
          <w:rFonts w:hint="eastAsia" w:asciiTheme="minorEastAsia" w:hAnsiTheme="minorEastAsia"/>
          <w:sz w:val="32"/>
          <w:szCs w:val="32"/>
        </w:rPr>
        <w:t>（1）七步洗手法：具体参见图9</w:t>
      </w:r>
    </w:p>
    <w:p>
      <w:pPr>
        <w:ind w:firstLine="426"/>
        <w:rPr>
          <w:rFonts w:asciiTheme="minorEastAsia" w:hAnsiTheme="minorEastAsia"/>
          <w:sz w:val="32"/>
          <w:szCs w:val="32"/>
        </w:rPr>
      </w:pPr>
      <w:r>
        <w:rPr>
          <w:rFonts w:asciiTheme="minorEastAsia" w:hAnsiTheme="minorEastAsia"/>
          <w:sz w:val="32"/>
          <w:szCs w:val="32"/>
        </w:rPr>
        <w:drawing>
          <wp:inline distT="0" distB="0" distL="0" distR="0">
            <wp:extent cx="3937000" cy="4768850"/>
            <wp:effectExtent l="19050" t="0" r="6350" b="0"/>
            <wp:docPr id="1" name="图片 1" descr="C:\Users\121\AppData\Local\Temp\158769415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21\AppData\Local\Temp\1587694152(1).png"/>
                    <pic:cNvPicPr>
                      <a:picLocks noChangeAspect="1" noChangeArrowheads="1"/>
                    </pic:cNvPicPr>
                  </pic:nvPicPr>
                  <pic:blipFill>
                    <a:blip r:embed="rId9" cstate="print"/>
                    <a:srcRect/>
                    <a:stretch>
                      <a:fillRect/>
                    </a:stretch>
                  </pic:blipFill>
                  <pic:spPr>
                    <a:xfrm>
                      <a:off x="0" y="0"/>
                      <a:ext cx="3937000" cy="4768850"/>
                    </a:xfrm>
                    <a:prstGeom prst="rect">
                      <a:avLst/>
                    </a:prstGeom>
                    <a:noFill/>
                    <a:ln w="9525">
                      <a:noFill/>
                      <a:miter lim="800000"/>
                      <a:headEnd/>
                      <a:tailEnd/>
                    </a:ln>
                  </pic:spPr>
                </pic:pic>
              </a:graphicData>
            </a:graphic>
          </wp:inline>
        </w:drawing>
      </w:r>
    </w:p>
    <w:p>
      <w:pPr>
        <w:ind w:firstLine="426"/>
        <w:jc w:val="center"/>
        <w:rPr>
          <w:rFonts w:asciiTheme="minorEastAsia" w:hAnsiTheme="minorEastAsia"/>
          <w:sz w:val="32"/>
          <w:szCs w:val="32"/>
        </w:rPr>
      </w:pPr>
      <w:r>
        <w:rPr>
          <w:rFonts w:hint="eastAsia" w:asciiTheme="minorEastAsia" w:hAnsiTheme="minorEastAsia"/>
          <w:sz w:val="32"/>
          <w:szCs w:val="32"/>
        </w:rPr>
        <w:t>图</w:t>
      </w:r>
      <w:r>
        <w:rPr>
          <w:rFonts w:asciiTheme="minorEastAsia" w:hAnsiTheme="minorEastAsia"/>
          <w:sz w:val="32"/>
          <w:szCs w:val="32"/>
        </w:rPr>
        <w:t>9 </w:t>
      </w:r>
      <w:r>
        <w:rPr>
          <w:rFonts w:hint="eastAsia" w:asciiTheme="minorEastAsia" w:hAnsiTheme="minorEastAsia"/>
          <w:sz w:val="32"/>
          <w:szCs w:val="32"/>
        </w:rPr>
        <w:t>七步洗手法</w:t>
      </w:r>
    </w:p>
    <w:p>
      <w:pPr>
        <w:ind w:firstLine="426"/>
        <w:jc w:val="center"/>
        <w:rPr>
          <w:rFonts w:asciiTheme="minorEastAsia" w:hAnsiTheme="minorEastAsia"/>
          <w:sz w:val="32"/>
          <w:szCs w:val="32"/>
        </w:rPr>
      </w:pPr>
    </w:p>
    <w:p>
      <w:pPr>
        <w:ind w:firstLine="426"/>
        <w:rPr>
          <w:rFonts w:asciiTheme="minorEastAsia" w:hAnsiTheme="minorEastAsia"/>
          <w:sz w:val="32"/>
          <w:szCs w:val="32"/>
        </w:rPr>
      </w:pPr>
      <w:r>
        <w:rPr>
          <w:rFonts w:hint="eastAsia" w:asciiTheme="minorEastAsia" w:hAnsiTheme="minorEastAsia"/>
          <w:sz w:val="32"/>
          <w:szCs w:val="32"/>
        </w:rPr>
        <w:t>七步洗手法洗手口诀“内外夹攻大力丸（腕）”分别指：掌心、手背、手指交叉、弯曲手指、指尖、大拇指及手腕</w:t>
      </w:r>
    </w:p>
    <w:p>
      <w:pPr>
        <w:ind w:firstLine="426"/>
        <w:rPr>
          <w:rFonts w:asciiTheme="minorEastAsia" w:hAnsiTheme="minorEastAsia"/>
          <w:sz w:val="32"/>
          <w:szCs w:val="32"/>
        </w:rPr>
      </w:pPr>
      <w:r>
        <w:rPr>
          <w:rFonts w:hint="eastAsia" w:asciiTheme="minorEastAsia" w:hAnsiTheme="minorEastAsia"/>
          <w:sz w:val="32"/>
          <w:szCs w:val="32"/>
        </w:rPr>
        <w:t>（2）及时洗手：新型冠状病毒疫情防控期，为了避免经手传播，应注意洗手，洗手频率根据具体情况而定。以下情况应及时洗手：外出归来，戴口罩前及摘口罩后，接触过泪液、鼻涕、痰液和唾液后，咳嗽打喷嚏用手遮挡后，护理患者后，准备食物前，用餐前，上厕所后，接触公共设施或物品后（如扶手、门把手、电梯按钮、钱币、快递等物品），抱孩子、喂孩子食物前，处理婴儿粪便后，接触动物或处理动物粪便后。</w:t>
      </w:r>
    </w:p>
    <w:p>
      <w:pPr>
        <w:ind w:firstLine="426"/>
        <w:rPr>
          <w:rFonts w:asciiTheme="minorEastAsia" w:hAnsiTheme="minorEastAsia"/>
          <w:sz w:val="32"/>
          <w:szCs w:val="32"/>
        </w:rPr>
      </w:pPr>
      <w:r>
        <w:rPr>
          <w:rFonts w:hint="eastAsia" w:asciiTheme="minorEastAsia" w:hAnsiTheme="minorEastAsia"/>
          <w:sz w:val="32"/>
          <w:szCs w:val="32"/>
        </w:rPr>
        <w:t>（3）不方便洗手时的处理：可选用有效的含乙醇速干手消毒剂进行手部清洁，特殊条件下，也可使用含氯或过氧化氢手消毒剂。使用时用量要足够，要让手心、手背、指缝、手腕等处充分湿润，两手相互摩擦足够长的时间，要等消毒液差不多蒸发之后再停止。但是，对公众而言，不建议以免洗手消毒剂作为常规的手部清洁手段，只是在户外等没有条件用水和肥皂洗手的时候使用。</w:t>
      </w:r>
    </w:p>
    <w:p>
      <w:pPr>
        <w:ind w:firstLine="566" w:firstLineChars="177"/>
        <w:rPr>
          <w:rFonts w:asciiTheme="minorEastAsia" w:hAnsiTheme="minorEastAsia"/>
          <w:sz w:val="32"/>
          <w:szCs w:val="32"/>
        </w:rPr>
      </w:pPr>
      <w:r>
        <w:rPr>
          <w:rFonts w:hint="eastAsia" w:asciiTheme="minorEastAsia" w:hAnsiTheme="minorEastAsia"/>
          <w:sz w:val="32"/>
          <w:szCs w:val="32"/>
        </w:rPr>
        <w:t>（4）洗手相关注意事项：要用流动的清水洗手。如果没有自来水，可用水盆、水舀、水壶等器具盛水，把水倒出来，形成流动水来冲洗双手；用肥皂或者洗手液，充分揉搓，保证洗手效果；肥皂泡要用清水彻底冲干净；捧起一些水，冲淋水龙头后，再关闭水龙头（如果是感应式水龙头，不用作此步骤）；洗手后要用干净的毛巾或者一次性纸巾擦干，也可用吹干机吹干。</w:t>
      </w:r>
    </w:p>
    <w:p>
      <w:pPr>
        <w:widowControl/>
        <w:jc w:val="left"/>
        <w:rPr>
          <w:rFonts w:asciiTheme="minorEastAsia" w:hAnsiTheme="minorEastAsia"/>
          <w:sz w:val="32"/>
          <w:szCs w:val="32"/>
        </w:rPr>
      </w:pPr>
      <w:r>
        <w:rPr>
          <w:rFonts w:asciiTheme="minorEastAsia" w:hAnsiTheme="minorEastAsia"/>
          <w:sz w:val="32"/>
          <w:szCs w:val="32"/>
        </w:rPr>
        <w:br w:type="page"/>
      </w:r>
    </w:p>
    <w:p>
      <w:pPr>
        <w:ind w:firstLine="569" w:firstLineChars="177"/>
        <w:jc w:val="left"/>
        <w:rPr>
          <w:rStyle w:val="13"/>
          <w:rFonts w:cs="Tahoma" w:asciiTheme="minorEastAsia" w:hAnsiTheme="minorEastAsia"/>
          <w:color w:val="333333"/>
          <w:sz w:val="32"/>
          <w:szCs w:val="32"/>
        </w:rPr>
      </w:pPr>
      <w:r>
        <w:rPr>
          <w:rStyle w:val="13"/>
          <w:rFonts w:hint="eastAsia" w:cs="Tahoma" w:asciiTheme="minorEastAsia" w:hAnsiTheme="minorEastAsia"/>
          <w:color w:val="333333"/>
          <w:sz w:val="32"/>
          <w:szCs w:val="32"/>
        </w:rPr>
        <w:t>附件21  学校传染病应急预案</w:t>
      </w:r>
    </w:p>
    <w:p>
      <w:pPr>
        <w:ind w:firstLine="569" w:firstLineChars="177"/>
        <w:jc w:val="center"/>
        <w:rPr>
          <w:rStyle w:val="13"/>
          <w:rFonts w:cs="Tahoma" w:asciiTheme="minorEastAsia" w:hAnsiTheme="minorEastAsia"/>
          <w:color w:val="333333"/>
          <w:sz w:val="32"/>
          <w:szCs w:val="32"/>
        </w:rPr>
      </w:pPr>
    </w:p>
    <w:p>
      <w:pPr>
        <w:ind w:firstLine="566" w:firstLineChars="177"/>
        <w:rPr>
          <w:rFonts w:asciiTheme="minorEastAsia" w:hAnsiTheme="minorEastAsia"/>
          <w:sz w:val="32"/>
          <w:szCs w:val="32"/>
        </w:rPr>
      </w:pPr>
      <w:r>
        <w:rPr>
          <w:rFonts w:hint="eastAsia" w:asciiTheme="minorEastAsia" w:hAnsiTheme="minorEastAsia"/>
          <w:sz w:val="32"/>
          <w:szCs w:val="32"/>
        </w:rPr>
        <w:t>为了积极做好预防各类传染病（包括新冠肺炎、流行性感冒、麻疹、水痘、急性出血性结膜炎、流行性腮腺炎、肺结核等），确保全校师生身体健康和生命安全，促进学校发展，维护学校稳定。根据《中华人民共和国传染病防治法》、《学校卫生工作条例》、《学校和托幼机构传染病疫情报告工作规范（试行）》的精神，全面有效地做好传染病的防控工作，结合我校实际情况，特制定预防控制措施和应急预案。</w:t>
      </w:r>
    </w:p>
    <w:p>
      <w:pPr>
        <w:ind w:firstLine="566" w:firstLineChars="177"/>
        <w:rPr>
          <w:rFonts w:asciiTheme="minorEastAsia" w:hAnsiTheme="minorEastAsia"/>
          <w:sz w:val="32"/>
          <w:szCs w:val="32"/>
        </w:rPr>
      </w:pPr>
      <w:r>
        <w:rPr>
          <w:rFonts w:hint="eastAsia" w:asciiTheme="minorEastAsia" w:hAnsiTheme="minorEastAsia"/>
          <w:sz w:val="32"/>
          <w:szCs w:val="32"/>
        </w:rPr>
        <w:t>一、预防控制措施</w:t>
      </w:r>
    </w:p>
    <w:p>
      <w:pPr>
        <w:ind w:firstLine="566" w:firstLineChars="177"/>
        <w:rPr>
          <w:rFonts w:asciiTheme="minorEastAsia" w:hAnsiTheme="minorEastAsia"/>
          <w:sz w:val="32"/>
          <w:szCs w:val="32"/>
        </w:rPr>
      </w:pPr>
      <w:r>
        <w:rPr>
          <w:rFonts w:hint="eastAsia" w:asciiTheme="minorEastAsia" w:hAnsiTheme="minorEastAsia"/>
          <w:sz w:val="32"/>
          <w:szCs w:val="32"/>
        </w:rPr>
        <w:t>遵循预防为主，狠抓措施落实。</w:t>
      </w:r>
    </w:p>
    <w:p>
      <w:pPr>
        <w:ind w:firstLine="566" w:firstLineChars="177"/>
        <w:rPr>
          <w:rFonts w:asciiTheme="minorEastAsia" w:hAnsiTheme="minorEastAsia"/>
          <w:sz w:val="32"/>
          <w:szCs w:val="32"/>
        </w:rPr>
      </w:pPr>
      <w:r>
        <w:rPr>
          <w:rFonts w:hint="eastAsia" w:asciiTheme="minorEastAsia" w:hAnsiTheme="minorEastAsia"/>
          <w:sz w:val="32"/>
          <w:szCs w:val="32"/>
        </w:rPr>
        <w:t>1、做好常见传染病防治宣传工作，增强师生卫生防疫意识和自我保护能力。（1）通过多种形式对学生进行预防传染病知识的宣传教育，出好宣传专刊。（2）利用广播、展板等，开展好以预防常见传染病为重点的健康知识教育。</w:t>
      </w:r>
    </w:p>
    <w:p>
      <w:pPr>
        <w:ind w:firstLine="566" w:firstLineChars="177"/>
        <w:rPr>
          <w:rFonts w:asciiTheme="minorEastAsia" w:hAnsiTheme="minorEastAsia"/>
          <w:sz w:val="32"/>
          <w:szCs w:val="32"/>
        </w:rPr>
      </w:pPr>
      <w:r>
        <w:rPr>
          <w:rFonts w:hint="eastAsia" w:asciiTheme="minorEastAsia" w:hAnsiTheme="minorEastAsia"/>
          <w:sz w:val="32"/>
          <w:szCs w:val="32"/>
        </w:rPr>
        <w:t>2、组织全校教职工和生活老师学习有关法律法规和传染病基本预防知识，增强教职工法律意识和责任感。</w:t>
      </w:r>
    </w:p>
    <w:p>
      <w:pPr>
        <w:ind w:firstLine="566" w:firstLineChars="177"/>
        <w:rPr>
          <w:rFonts w:asciiTheme="minorEastAsia" w:hAnsiTheme="minorEastAsia"/>
          <w:sz w:val="32"/>
          <w:szCs w:val="32"/>
        </w:rPr>
      </w:pPr>
      <w:r>
        <w:rPr>
          <w:rFonts w:hint="eastAsia" w:asciiTheme="minorEastAsia" w:hAnsiTheme="minorEastAsia"/>
          <w:sz w:val="32"/>
          <w:szCs w:val="32"/>
        </w:rPr>
        <w:t>3、开展“三管四灭”（管污水、管粪便、管垃圾处理、灭蝇、灭蚊、灭鼠、灭蟑螂）为中心的爱国卫生运动，搞好环境卫生，在卫生防疫部门的指导下做好环境消毒工作。</w:t>
      </w:r>
    </w:p>
    <w:p>
      <w:pPr>
        <w:ind w:firstLine="566" w:firstLineChars="177"/>
        <w:rPr>
          <w:rFonts w:asciiTheme="minorEastAsia" w:hAnsiTheme="minorEastAsia"/>
          <w:sz w:val="32"/>
          <w:szCs w:val="32"/>
        </w:rPr>
      </w:pPr>
      <w:r>
        <w:rPr>
          <w:rFonts w:hint="eastAsia" w:asciiTheme="minorEastAsia" w:hAnsiTheme="minorEastAsia"/>
          <w:sz w:val="32"/>
          <w:szCs w:val="32"/>
        </w:rPr>
        <w:t>4、有计划地做好师生健康体检和常见传染病的预防接种工作。</w:t>
      </w:r>
    </w:p>
    <w:p>
      <w:pPr>
        <w:ind w:firstLine="566" w:firstLineChars="177"/>
        <w:rPr>
          <w:rFonts w:asciiTheme="minorEastAsia" w:hAnsiTheme="minorEastAsia"/>
          <w:sz w:val="32"/>
          <w:szCs w:val="32"/>
        </w:rPr>
      </w:pPr>
      <w:r>
        <w:rPr>
          <w:rFonts w:hint="eastAsia" w:asciiTheme="minorEastAsia" w:hAnsiTheme="minorEastAsia"/>
          <w:sz w:val="32"/>
          <w:szCs w:val="32"/>
        </w:rPr>
        <w:t>5、教育学生养成良好的个人卫生习惯，不与传染病人接触，生病及时就医；教育学生坚持锻炼，增强对疾病的抵抗能力。</w:t>
      </w:r>
    </w:p>
    <w:p>
      <w:pPr>
        <w:ind w:firstLine="566" w:firstLineChars="177"/>
        <w:rPr>
          <w:rFonts w:asciiTheme="minorEastAsia" w:hAnsiTheme="minorEastAsia"/>
          <w:sz w:val="32"/>
          <w:szCs w:val="32"/>
        </w:rPr>
      </w:pPr>
      <w:r>
        <w:rPr>
          <w:rFonts w:hint="eastAsia" w:asciiTheme="minorEastAsia" w:hAnsiTheme="minorEastAsia"/>
          <w:sz w:val="32"/>
          <w:szCs w:val="32"/>
        </w:rPr>
        <w:t>6、积极争取相关部门的支持，共同做好学校周边不符合食品卫生要求的饮食摊点的整治，消除引发学校传染病的隐患。</w:t>
      </w:r>
    </w:p>
    <w:p>
      <w:pPr>
        <w:ind w:firstLine="566" w:firstLineChars="177"/>
        <w:rPr>
          <w:rFonts w:asciiTheme="minorEastAsia" w:hAnsiTheme="minorEastAsia"/>
          <w:sz w:val="32"/>
          <w:szCs w:val="32"/>
        </w:rPr>
      </w:pPr>
      <w:r>
        <w:rPr>
          <w:rFonts w:hint="eastAsia" w:asciiTheme="minorEastAsia" w:hAnsiTheme="minorEastAsia"/>
          <w:sz w:val="32"/>
          <w:szCs w:val="32"/>
        </w:rPr>
        <w:t>7、加强门卫管理，切断外来传染病源。</w:t>
      </w:r>
    </w:p>
    <w:p>
      <w:pPr>
        <w:ind w:firstLine="566" w:firstLineChars="177"/>
        <w:rPr>
          <w:rFonts w:asciiTheme="minorEastAsia" w:hAnsiTheme="minorEastAsia"/>
          <w:sz w:val="32"/>
          <w:szCs w:val="32"/>
        </w:rPr>
      </w:pPr>
      <w:r>
        <w:rPr>
          <w:rFonts w:hint="eastAsia" w:asciiTheme="minorEastAsia" w:hAnsiTheme="minorEastAsia"/>
          <w:sz w:val="32"/>
          <w:szCs w:val="32"/>
        </w:rPr>
        <w:t>8、做好预防常见传染病的必要药品等物资储备。</w:t>
      </w:r>
    </w:p>
    <w:p>
      <w:pPr>
        <w:ind w:firstLine="566" w:firstLineChars="177"/>
        <w:rPr>
          <w:rFonts w:asciiTheme="minorEastAsia" w:hAnsiTheme="minorEastAsia"/>
          <w:sz w:val="32"/>
          <w:szCs w:val="32"/>
        </w:rPr>
      </w:pPr>
      <w:r>
        <w:rPr>
          <w:rFonts w:hint="eastAsia" w:asciiTheme="minorEastAsia" w:hAnsiTheme="minorEastAsia"/>
          <w:sz w:val="32"/>
          <w:szCs w:val="32"/>
        </w:rPr>
        <w:t>二、应急处理预案</w:t>
      </w:r>
    </w:p>
    <w:p>
      <w:pPr>
        <w:ind w:firstLine="566" w:firstLineChars="177"/>
        <w:rPr>
          <w:rFonts w:asciiTheme="minorEastAsia" w:hAnsiTheme="minorEastAsia"/>
          <w:sz w:val="32"/>
          <w:szCs w:val="32"/>
        </w:rPr>
      </w:pPr>
      <w:r>
        <w:rPr>
          <w:rFonts w:hint="eastAsia" w:asciiTheme="minorEastAsia" w:hAnsiTheme="minorEastAsia"/>
          <w:sz w:val="32"/>
          <w:szCs w:val="32"/>
        </w:rPr>
        <w:t>1、传染病防控应急领导小组</w:t>
      </w:r>
    </w:p>
    <w:p>
      <w:pPr>
        <w:ind w:firstLine="566" w:firstLineChars="177"/>
        <w:rPr>
          <w:rFonts w:asciiTheme="minorEastAsia" w:hAnsiTheme="minorEastAsia"/>
          <w:sz w:val="32"/>
          <w:szCs w:val="32"/>
        </w:rPr>
      </w:pPr>
      <w:r>
        <w:rPr>
          <w:rFonts w:hint="eastAsia" w:asciiTheme="minorEastAsia" w:hAnsiTheme="minorEastAsia"/>
          <w:sz w:val="32"/>
          <w:szCs w:val="32"/>
        </w:rPr>
        <w:t>组长：徐厌平</w:t>
      </w:r>
    </w:p>
    <w:p>
      <w:pPr>
        <w:ind w:firstLine="566" w:firstLineChars="177"/>
        <w:rPr>
          <w:rFonts w:asciiTheme="minorEastAsia" w:hAnsiTheme="minorEastAsia"/>
          <w:sz w:val="32"/>
          <w:szCs w:val="32"/>
        </w:rPr>
      </w:pPr>
      <w:r>
        <w:rPr>
          <w:rFonts w:hint="eastAsia" w:asciiTheme="minorEastAsia" w:hAnsiTheme="minorEastAsia"/>
          <w:sz w:val="32"/>
          <w:szCs w:val="32"/>
        </w:rPr>
        <w:t>副组长： 方重</w:t>
      </w:r>
    </w:p>
    <w:p>
      <w:pPr>
        <w:ind w:firstLine="566" w:firstLineChars="177"/>
        <w:rPr>
          <w:rFonts w:asciiTheme="minorEastAsia" w:hAnsiTheme="minorEastAsia"/>
          <w:sz w:val="32"/>
          <w:szCs w:val="32"/>
        </w:rPr>
      </w:pPr>
      <w:r>
        <w:rPr>
          <w:rFonts w:hint="eastAsia" w:asciiTheme="minorEastAsia" w:hAnsiTheme="minorEastAsia"/>
          <w:sz w:val="32"/>
          <w:szCs w:val="32"/>
        </w:rPr>
        <w:t>组员：刘云霞、雷鹏程、黎良武、刘晓安、蔡获云、吴志兵、聂桂华、黄升平、张波、谢乾安、易红兵、董国香、张志明、曹均红、刘佳春、黄学毛、校医</w:t>
      </w:r>
    </w:p>
    <w:p>
      <w:pPr>
        <w:ind w:firstLine="566" w:firstLineChars="177"/>
        <w:rPr>
          <w:rFonts w:asciiTheme="minorEastAsia" w:hAnsiTheme="minorEastAsia"/>
          <w:sz w:val="32"/>
          <w:szCs w:val="32"/>
        </w:rPr>
      </w:pPr>
      <w:r>
        <w:rPr>
          <w:rFonts w:hint="eastAsia" w:asciiTheme="minorEastAsia" w:hAnsiTheme="minorEastAsia"/>
          <w:sz w:val="32"/>
          <w:szCs w:val="32"/>
        </w:rPr>
        <w:t>2、主要职责</w:t>
      </w:r>
    </w:p>
    <w:p>
      <w:pPr>
        <w:ind w:firstLine="566" w:firstLineChars="177"/>
        <w:rPr>
          <w:rFonts w:asciiTheme="minorEastAsia" w:hAnsiTheme="minorEastAsia"/>
          <w:sz w:val="32"/>
          <w:szCs w:val="32"/>
        </w:rPr>
      </w:pPr>
      <w:r>
        <w:rPr>
          <w:rFonts w:hint="eastAsia" w:asciiTheme="minorEastAsia" w:hAnsiTheme="minorEastAsia"/>
          <w:sz w:val="32"/>
          <w:szCs w:val="32"/>
        </w:rPr>
        <w:t>（1）学校上下人人重视，层层把关，领导起带头作用对传染病防治工作行使监督管理职权。</w:t>
      </w:r>
    </w:p>
    <w:p>
      <w:pPr>
        <w:ind w:firstLine="566" w:firstLineChars="177"/>
        <w:rPr>
          <w:rFonts w:asciiTheme="minorEastAsia" w:hAnsiTheme="minorEastAsia"/>
          <w:sz w:val="32"/>
          <w:szCs w:val="32"/>
        </w:rPr>
      </w:pPr>
      <w:r>
        <w:rPr>
          <w:rFonts w:hint="eastAsia" w:asciiTheme="minorEastAsia" w:hAnsiTheme="minorEastAsia"/>
          <w:sz w:val="32"/>
          <w:szCs w:val="32"/>
        </w:rPr>
        <w:t>（2）校医要对传染病的预防、治疗、监测、控制和疫情管理措施进行监督、检查。</w:t>
      </w:r>
    </w:p>
    <w:p>
      <w:pPr>
        <w:ind w:firstLine="566" w:firstLineChars="177"/>
        <w:rPr>
          <w:rFonts w:asciiTheme="minorEastAsia" w:hAnsiTheme="minorEastAsia"/>
          <w:sz w:val="32"/>
          <w:szCs w:val="32"/>
        </w:rPr>
      </w:pPr>
      <w:r>
        <w:rPr>
          <w:rFonts w:hint="eastAsia" w:asciiTheme="minorEastAsia" w:hAnsiTheme="minorEastAsia"/>
          <w:sz w:val="32"/>
          <w:szCs w:val="32"/>
        </w:rPr>
        <w:t>（3）如果因为某人的责任引起传染病大规模流行或引起相应后果的要受到学校或法律的相关处罚。</w:t>
      </w:r>
    </w:p>
    <w:p>
      <w:pPr>
        <w:ind w:firstLine="566" w:firstLineChars="177"/>
        <w:rPr>
          <w:rFonts w:asciiTheme="minorEastAsia" w:hAnsiTheme="minorEastAsia"/>
          <w:sz w:val="32"/>
          <w:szCs w:val="32"/>
        </w:rPr>
      </w:pPr>
      <w:r>
        <w:rPr>
          <w:rFonts w:hint="eastAsia" w:asciiTheme="minorEastAsia" w:hAnsiTheme="minorEastAsia"/>
          <w:sz w:val="32"/>
          <w:szCs w:val="32"/>
        </w:rPr>
        <w:t>（4）学校领导发现传染病人后，迅速向全体师生公布病情感染源及其采取的防护措施，让广大师生了解情况，安定人心，维护学校稳定，树立战胜传染病的信念。</w:t>
      </w:r>
    </w:p>
    <w:p>
      <w:pPr>
        <w:ind w:firstLine="566" w:firstLineChars="177"/>
        <w:rPr>
          <w:rFonts w:asciiTheme="minorEastAsia" w:hAnsiTheme="minorEastAsia"/>
          <w:sz w:val="32"/>
          <w:szCs w:val="32"/>
        </w:rPr>
      </w:pPr>
      <w:r>
        <w:rPr>
          <w:rFonts w:hint="eastAsia" w:asciiTheme="minorEastAsia" w:hAnsiTheme="minorEastAsia"/>
          <w:sz w:val="32"/>
          <w:szCs w:val="32"/>
        </w:rPr>
        <w:t>3、传染病疫情监测</w:t>
      </w:r>
    </w:p>
    <w:p>
      <w:pPr>
        <w:ind w:firstLine="566" w:firstLineChars="177"/>
        <w:rPr>
          <w:rFonts w:asciiTheme="minorEastAsia" w:hAnsiTheme="minorEastAsia"/>
          <w:sz w:val="32"/>
          <w:szCs w:val="32"/>
        </w:rPr>
      </w:pPr>
      <w:r>
        <w:rPr>
          <w:rFonts w:hint="eastAsia" w:asciiTheme="minorEastAsia" w:hAnsiTheme="minorEastAsia"/>
          <w:sz w:val="32"/>
          <w:szCs w:val="32"/>
        </w:rPr>
        <w:t>学校建立因病缺勤病因追查与登记制度。学校老师发现学生有传染病早期症状、疑似传染病病人以及因病缺勤等情况时，应及时报告给学校疫情报告人。学校疫情报告人应及时进行排查，并将排查情况记录在学生因病缺勤、传染病早期症状、疑似传染病病人患病及病因排查结果登记日志上。</w:t>
      </w:r>
    </w:p>
    <w:p>
      <w:pPr>
        <w:ind w:firstLine="566" w:firstLineChars="177"/>
        <w:rPr>
          <w:rFonts w:asciiTheme="minorEastAsia" w:hAnsiTheme="minorEastAsia"/>
          <w:sz w:val="32"/>
          <w:szCs w:val="32"/>
        </w:rPr>
      </w:pPr>
      <w:r>
        <w:rPr>
          <w:rFonts w:hint="eastAsia" w:asciiTheme="minorEastAsia" w:hAnsiTheme="minorEastAsia"/>
          <w:sz w:val="32"/>
          <w:szCs w:val="32"/>
        </w:rPr>
        <w:t xml:space="preserve"> 班主任应当密切关注本班学生的出勤情况，对于因病缺勤的学生，应当了解学生的患病情况和可能的病因，如发现学生有传染病早期症状（如发热、皮疹、腹泻、呕吐、黄疸等）以及疑似传染病病人时，应当及时告知学校疫情报告人。学校疫情报告人接到报告后应及时追查学生的患病情况和可能的病因，以做到对传染病病人的早发现。</w:t>
      </w:r>
    </w:p>
    <w:p>
      <w:pPr>
        <w:ind w:firstLine="566" w:firstLineChars="177"/>
        <w:rPr>
          <w:rFonts w:asciiTheme="minorEastAsia" w:hAnsiTheme="minorEastAsia"/>
          <w:sz w:val="32"/>
          <w:szCs w:val="32"/>
        </w:rPr>
      </w:pPr>
      <w:r>
        <w:rPr>
          <w:rFonts w:hint="eastAsia" w:asciiTheme="minorEastAsia" w:hAnsiTheme="minorEastAsia"/>
          <w:sz w:val="32"/>
          <w:szCs w:val="32"/>
        </w:rPr>
        <w:t>4、发现各类传染病疑似病人时的应急措施</w:t>
      </w:r>
    </w:p>
    <w:p>
      <w:pPr>
        <w:ind w:firstLine="566" w:firstLineChars="177"/>
        <w:rPr>
          <w:rFonts w:asciiTheme="minorEastAsia" w:hAnsiTheme="minorEastAsia"/>
          <w:sz w:val="32"/>
          <w:szCs w:val="32"/>
        </w:rPr>
      </w:pPr>
      <w:r>
        <w:rPr>
          <w:rFonts w:hint="eastAsia" w:asciiTheme="minorEastAsia" w:hAnsiTheme="minorEastAsia"/>
          <w:sz w:val="32"/>
          <w:szCs w:val="32"/>
        </w:rPr>
        <w:t>（1）班主任或上课老师一旦发现各类传染病疑似病人时，应马上向校医室汇报，经校医或医院初步判断核实后，立即将其隔离，不得让其与其他学生接触。</w:t>
      </w:r>
    </w:p>
    <w:p>
      <w:pPr>
        <w:ind w:firstLine="566" w:firstLineChars="177"/>
        <w:rPr>
          <w:rFonts w:asciiTheme="minorEastAsia" w:hAnsiTheme="minorEastAsia"/>
          <w:sz w:val="32"/>
          <w:szCs w:val="32"/>
        </w:rPr>
      </w:pPr>
      <w:r>
        <w:rPr>
          <w:rFonts w:hint="eastAsia" w:asciiTheme="minorEastAsia" w:hAnsiTheme="minorEastAsia"/>
          <w:sz w:val="32"/>
          <w:szCs w:val="32"/>
        </w:rPr>
        <w:t>（2）学生或教职工在校内出现传染病，要及时启动应急预案，在领导小组的统一安排下，要求传染病者立即戴防护口罩、手套，到学校隔离室休息，并由学校疫情报告人立即通知县疾控中心。县疾控中心给出初步意见后，按医嘱立即通知出现传染病症状学生的家长，由家长陪同去医院。家长不能到校的，由班主任老师或辅导员、医生护送去医院。</w:t>
      </w:r>
    </w:p>
    <w:p>
      <w:pPr>
        <w:ind w:firstLine="566" w:firstLineChars="177"/>
        <w:rPr>
          <w:rFonts w:asciiTheme="minorEastAsia" w:hAnsiTheme="minorEastAsia"/>
          <w:sz w:val="32"/>
          <w:szCs w:val="32"/>
        </w:rPr>
      </w:pPr>
      <w:r>
        <w:rPr>
          <w:rFonts w:hint="eastAsia" w:asciiTheme="minorEastAsia" w:hAnsiTheme="minorEastAsia"/>
          <w:sz w:val="32"/>
          <w:szCs w:val="32"/>
        </w:rPr>
        <w:t>（3）学校对传染病病人所在班级教室或办公室及所涉及的公共场所进行消毒，对与传染病人密切接触的学生、教职工进行隔离观察。防止疫情扩散，迅速切断感染源。　　</w:t>
      </w:r>
    </w:p>
    <w:p>
      <w:pPr>
        <w:ind w:firstLine="566" w:firstLineChars="177"/>
        <w:rPr>
          <w:rFonts w:asciiTheme="minorEastAsia" w:hAnsiTheme="minorEastAsia"/>
          <w:sz w:val="32"/>
          <w:szCs w:val="32"/>
        </w:rPr>
      </w:pPr>
      <w:r>
        <w:rPr>
          <w:rFonts w:hint="eastAsia" w:asciiTheme="minorEastAsia" w:hAnsiTheme="minorEastAsia"/>
          <w:sz w:val="32"/>
          <w:szCs w:val="32"/>
        </w:rPr>
        <w:t>（4）传染病人在医院接受治疗时，禁止任何同学、同事前往探望。</w:t>
      </w:r>
    </w:p>
    <w:p>
      <w:pPr>
        <w:ind w:firstLine="566" w:firstLineChars="177"/>
        <w:rPr>
          <w:rFonts w:asciiTheme="minorEastAsia" w:hAnsiTheme="minorEastAsia"/>
          <w:sz w:val="32"/>
          <w:szCs w:val="32"/>
        </w:rPr>
      </w:pPr>
      <w:r>
        <w:rPr>
          <w:rFonts w:hint="eastAsia" w:asciiTheme="minorEastAsia" w:hAnsiTheme="minorEastAsia"/>
          <w:sz w:val="32"/>
          <w:szCs w:val="32"/>
        </w:rPr>
        <w:t>5、疫情报告制度</w:t>
      </w:r>
    </w:p>
    <w:p>
      <w:pPr>
        <w:ind w:firstLine="566" w:firstLineChars="177"/>
        <w:rPr>
          <w:rFonts w:asciiTheme="minorEastAsia" w:hAnsiTheme="minorEastAsia"/>
          <w:sz w:val="32"/>
          <w:szCs w:val="32"/>
        </w:rPr>
      </w:pPr>
      <w:r>
        <w:rPr>
          <w:rFonts w:hint="eastAsia" w:asciiTheme="minorEastAsia" w:hAnsiTheme="minorEastAsia"/>
          <w:sz w:val="32"/>
          <w:szCs w:val="32"/>
        </w:rPr>
        <w:t>疫情报告人：方重（分管院长）</w:t>
      </w:r>
    </w:p>
    <w:p>
      <w:pPr>
        <w:ind w:firstLine="566" w:firstLineChars="177"/>
        <w:rPr>
          <w:rFonts w:asciiTheme="minorEastAsia" w:hAnsiTheme="minorEastAsia"/>
          <w:sz w:val="32"/>
          <w:szCs w:val="32"/>
        </w:rPr>
      </w:pPr>
      <w:r>
        <w:rPr>
          <w:rFonts w:hint="eastAsia" w:asciiTheme="minorEastAsia" w:hAnsiTheme="minorEastAsia"/>
          <w:sz w:val="32"/>
          <w:szCs w:val="32"/>
        </w:rPr>
        <w:t>疫情报告人的职责：</w:t>
      </w:r>
    </w:p>
    <w:p>
      <w:pPr>
        <w:ind w:firstLine="566" w:firstLineChars="177"/>
        <w:rPr>
          <w:rFonts w:asciiTheme="minorEastAsia" w:hAnsiTheme="minorEastAsia"/>
          <w:sz w:val="32"/>
          <w:szCs w:val="32"/>
        </w:rPr>
      </w:pPr>
      <w:r>
        <w:rPr>
          <w:rFonts w:hint="eastAsia" w:asciiTheme="minorEastAsia" w:hAnsiTheme="minorEastAsia"/>
          <w:sz w:val="32"/>
          <w:szCs w:val="32"/>
        </w:rPr>
        <w:t>（１）在校长的领导下，具体负责本单位传染病疫情和疑似传染病疫情等突发公共卫生事件报告工作；</w:t>
      </w:r>
    </w:p>
    <w:p>
      <w:pPr>
        <w:ind w:firstLine="566" w:firstLineChars="177"/>
        <w:rPr>
          <w:rFonts w:asciiTheme="minorEastAsia" w:hAnsiTheme="minorEastAsia"/>
          <w:sz w:val="32"/>
          <w:szCs w:val="32"/>
        </w:rPr>
      </w:pPr>
      <w:r>
        <w:rPr>
          <w:rFonts w:hint="eastAsia" w:asciiTheme="minorEastAsia" w:hAnsiTheme="minorEastAsia"/>
          <w:sz w:val="32"/>
          <w:szCs w:val="32"/>
        </w:rPr>
        <w:t>（２）协助本学校建立、健全传染病疫情等突发公共卫生事件监测、发现及报告相关工作制度及工作流程；</w:t>
      </w:r>
    </w:p>
    <w:p>
      <w:pPr>
        <w:ind w:firstLine="566" w:firstLineChars="177"/>
        <w:rPr>
          <w:rFonts w:asciiTheme="minorEastAsia" w:hAnsiTheme="minorEastAsia"/>
          <w:sz w:val="32"/>
          <w:szCs w:val="32"/>
        </w:rPr>
      </w:pPr>
      <w:r>
        <w:rPr>
          <w:rFonts w:hint="eastAsia" w:asciiTheme="minorEastAsia" w:hAnsiTheme="minorEastAsia"/>
          <w:sz w:val="32"/>
          <w:szCs w:val="32"/>
        </w:rPr>
        <w:t>（３）定期对全校学生的出勤、健康情况进行巡查。</w:t>
      </w:r>
    </w:p>
    <w:p>
      <w:pPr>
        <w:widowControl/>
        <w:jc w:val="left"/>
        <w:rPr>
          <w:rFonts w:asciiTheme="minorEastAsia" w:hAnsiTheme="minorEastAsia"/>
          <w:sz w:val="32"/>
          <w:szCs w:val="32"/>
        </w:rPr>
      </w:pPr>
      <w:r>
        <w:rPr>
          <w:rFonts w:asciiTheme="minorEastAsia" w:hAnsiTheme="minorEastAsia"/>
          <w:sz w:val="32"/>
          <w:szCs w:val="32"/>
        </w:rPr>
        <w:br w:type="page"/>
      </w:r>
    </w:p>
    <w:p>
      <w:pPr>
        <w:rPr>
          <w:rFonts w:asciiTheme="minorEastAsia" w:hAnsiTheme="minorEastAsia"/>
          <w:sz w:val="32"/>
          <w:szCs w:val="32"/>
        </w:rPr>
      </w:pPr>
    </w:p>
    <w:p>
      <w:pPr>
        <w:ind w:firstLine="640" w:firstLineChars="200"/>
        <w:rPr>
          <w:rFonts w:asciiTheme="minorEastAsia" w:hAnsi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Lucida Grande">
    <w:altName w:val="Segoe Print"/>
    <w:panose1 w:val="00000000000000000000"/>
    <w:charset w:val="00"/>
    <w:family w:val="auto"/>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1E2807"/>
    <w:multiLevelType w:val="singleLevel"/>
    <w:tmpl w:val="AC1E2807"/>
    <w:lvl w:ilvl="0" w:tentative="0">
      <w:start w:val="1"/>
      <w:numFmt w:val="chineseCounting"/>
      <w:suff w:val="nothing"/>
      <w:lvlText w:val="%1、"/>
      <w:lvlJc w:val="left"/>
      <w:rPr>
        <w:rFonts w:hint="eastAsia"/>
      </w:rPr>
    </w:lvl>
  </w:abstractNum>
  <w:abstractNum w:abstractNumId="1">
    <w:nsid w:val="071DBF06"/>
    <w:multiLevelType w:val="singleLevel"/>
    <w:tmpl w:val="071DBF06"/>
    <w:lvl w:ilvl="0" w:tentative="0">
      <w:start w:val="1"/>
      <w:numFmt w:val="chineseCounting"/>
      <w:suff w:val="nothing"/>
      <w:lvlText w:val="（%1）"/>
      <w:lvlJc w:val="left"/>
      <w:rPr>
        <w:rFonts w:hint="eastAsia"/>
      </w:rPr>
    </w:lvl>
  </w:abstractNum>
  <w:abstractNum w:abstractNumId="2">
    <w:nsid w:val="575D21F0"/>
    <w:multiLevelType w:val="singleLevel"/>
    <w:tmpl w:val="575D21F0"/>
    <w:lvl w:ilvl="0" w:tentative="0">
      <w:start w:val="1"/>
      <w:numFmt w:val="decimal"/>
      <w:suff w:val="nothing"/>
      <w:lvlText w:val="%1、"/>
      <w:lvlJc w:val="left"/>
    </w:lvl>
  </w:abstractNum>
  <w:abstractNum w:abstractNumId="3">
    <w:nsid w:val="5A43610B"/>
    <w:multiLevelType w:val="singleLevel"/>
    <w:tmpl w:val="5A43610B"/>
    <w:lvl w:ilvl="0" w:tentative="0">
      <w:start w:val="1"/>
      <w:numFmt w:val="chineseCounting"/>
      <w:suff w:val="nothing"/>
      <w:lvlText w:val="%1、"/>
      <w:lvlJc w:val="left"/>
    </w:lvl>
  </w:abstractNum>
  <w:abstractNum w:abstractNumId="4">
    <w:nsid w:val="5A4361EC"/>
    <w:multiLevelType w:val="singleLevel"/>
    <w:tmpl w:val="5A4361EC"/>
    <w:lvl w:ilvl="0" w:tentative="0">
      <w:start w:val="1"/>
      <w:numFmt w:val="decimal"/>
      <w:suff w:val="nothing"/>
      <w:lvlText w:val="%1、"/>
      <w:lvlJc w:val="left"/>
    </w:lvl>
  </w:abstractNum>
  <w:abstractNum w:abstractNumId="5">
    <w:nsid w:val="5A436786"/>
    <w:multiLevelType w:val="singleLevel"/>
    <w:tmpl w:val="5A436786"/>
    <w:lvl w:ilvl="0" w:tentative="0">
      <w:start w:val="1"/>
      <w:numFmt w:val="decimal"/>
      <w:suff w:val="nothing"/>
      <w:lvlText w:val="%1、"/>
      <w:lvlJc w:val="left"/>
    </w:lvl>
  </w:abstractNum>
  <w:abstractNum w:abstractNumId="6">
    <w:nsid w:val="5A436B23"/>
    <w:multiLevelType w:val="singleLevel"/>
    <w:tmpl w:val="5A436B23"/>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F01"/>
    <w:rsid w:val="000042E3"/>
    <w:rsid w:val="0001146F"/>
    <w:rsid w:val="00024446"/>
    <w:rsid w:val="00061D3D"/>
    <w:rsid w:val="00066011"/>
    <w:rsid w:val="000715C7"/>
    <w:rsid w:val="00085679"/>
    <w:rsid w:val="000B50CB"/>
    <w:rsid w:val="000B6B32"/>
    <w:rsid w:val="0010383A"/>
    <w:rsid w:val="00105771"/>
    <w:rsid w:val="0012179E"/>
    <w:rsid w:val="00124A91"/>
    <w:rsid w:val="0019030E"/>
    <w:rsid w:val="001924FA"/>
    <w:rsid w:val="001B6552"/>
    <w:rsid w:val="001B7349"/>
    <w:rsid w:val="001E1848"/>
    <w:rsid w:val="001F1474"/>
    <w:rsid w:val="00222FEF"/>
    <w:rsid w:val="002353F9"/>
    <w:rsid w:val="00260BF0"/>
    <w:rsid w:val="0027487A"/>
    <w:rsid w:val="002A0938"/>
    <w:rsid w:val="002E28C9"/>
    <w:rsid w:val="002F2C6A"/>
    <w:rsid w:val="002F3339"/>
    <w:rsid w:val="00320B2C"/>
    <w:rsid w:val="00322FF8"/>
    <w:rsid w:val="00323D7E"/>
    <w:rsid w:val="003551FA"/>
    <w:rsid w:val="00356A55"/>
    <w:rsid w:val="003723CA"/>
    <w:rsid w:val="003C7DB2"/>
    <w:rsid w:val="00411802"/>
    <w:rsid w:val="00447B91"/>
    <w:rsid w:val="00470B59"/>
    <w:rsid w:val="004767C9"/>
    <w:rsid w:val="004A18AD"/>
    <w:rsid w:val="004A73F3"/>
    <w:rsid w:val="004C53A0"/>
    <w:rsid w:val="00504365"/>
    <w:rsid w:val="00512AE5"/>
    <w:rsid w:val="005344DA"/>
    <w:rsid w:val="00544A48"/>
    <w:rsid w:val="005506A7"/>
    <w:rsid w:val="00572058"/>
    <w:rsid w:val="005938BD"/>
    <w:rsid w:val="005B0D99"/>
    <w:rsid w:val="005B2087"/>
    <w:rsid w:val="005F44A3"/>
    <w:rsid w:val="005F7487"/>
    <w:rsid w:val="00646D57"/>
    <w:rsid w:val="0065499D"/>
    <w:rsid w:val="00660F01"/>
    <w:rsid w:val="00682ED3"/>
    <w:rsid w:val="00690C6F"/>
    <w:rsid w:val="006B11B6"/>
    <w:rsid w:val="006C2AD1"/>
    <w:rsid w:val="006C593F"/>
    <w:rsid w:val="006F02D0"/>
    <w:rsid w:val="0071074B"/>
    <w:rsid w:val="00783FEB"/>
    <w:rsid w:val="007A02EC"/>
    <w:rsid w:val="007A72B2"/>
    <w:rsid w:val="007C1DED"/>
    <w:rsid w:val="007D1F65"/>
    <w:rsid w:val="007E3F6F"/>
    <w:rsid w:val="007E77AA"/>
    <w:rsid w:val="00825B3E"/>
    <w:rsid w:val="0082722E"/>
    <w:rsid w:val="00883997"/>
    <w:rsid w:val="008B34AD"/>
    <w:rsid w:val="008E5EFF"/>
    <w:rsid w:val="00940217"/>
    <w:rsid w:val="0095729F"/>
    <w:rsid w:val="009600CC"/>
    <w:rsid w:val="0096187F"/>
    <w:rsid w:val="009A68C1"/>
    <w:rsid w:val="009C25F9"/>
    <w:rsid w:val="009C4791"/>
    <w:rsid w:val="009D3CCF"/>
    <w:rsid w:val="009E424B"/>
    <w:rsid w:val="00A11114"/>
    <w:rsid w:val="00A23673"/>
    <w:rsid w:val="00A25B93"/>
    <w:rsid w:val="00A3325F"/>
    <w:rsid w:val="00A35049"/>
    <w:rsid w:val="00A5000A"/>
    <w:rsid w:val="00A57113"/>
    <w:rsid w:val="00A71065"/>
    <w:rsid w:val="00A741FE"/>
    <w:rsid w:val="00A95553"/>
    <w:rsid w:val="00AA0711"/>
    <w:rsid w:val="00AA650E"/>
    <w:rsid w:val="00AB2EC2"/>
    <w:rsid w:val="00AB4F5C"/>
    <w:rsid w:val="00AC3579"/>
    <w:rsid w:val="00AC7A1F"/>
    <w:rsid w:val="00AD2E60"/>
    <w:rsid w:val="00B05022"/>
    <w:rsid w:val="00B2765B"/>
    <w:rsid w:val="00B44D07"/>
    <w:rsid w:val="00B61191"/>
    <w:rsid w:val="00B65ADB"/>
    <w:rsid w:val="00B767DE"/>
    <w:rsid w:val="00B833EE"/>
    <w:rsid w:val="00B9182F"/>
    <w:rsid w:val="00BB6DC1"/>
    <w:rsid w:val="00BC0F71"/>
    <w:rsid w:val="00BC295B"/>
    <w:rsid w:val="00BD444B"/>
    <w:rsid w:val="00BD5FEF"/>
    <w:rsid w:val="00BD71C9"/>
    <w:rsid w:val="00BE2688"/>
    <w:rsid w:val="00C04DEB"/>
    <w:rsid w:val="00C1652E"/>
    <w:rsid w:val="00C366A1"/>
    <w:rsid w:val="00C559CF"/>
    <w:rsid w:val="00C66651"/>
    <w:rsid w:val="00C7273F"/>
    <w:rsid w:val="00CA1A23"/>
    <w:rsid w:val="00CA7D03"/>
    <w:rsid w:val="00CB37A2"/>
    <w:rsid w:val="00CC25D9"/>
    <w:rsid w:val="00CC5AEF"/>
    <w:rsid w:val="00CD066A"/>
    <w:rsid w:val="00D01AFC"/>
    <w:rsid w:val="00D22C41"/>
    <w:rsid w:val="00D26FA2"/>
    <w:rsid w:val="00D93918"/>
    <w:rsid w:val="00D948D8"/>
    <w:rsid w:val="00DC0443"/>
    <w:rsid w:val="00DD773B"/>
    <w:rsid w:val="00E04D2C"/>
    <w:rsid w:val="00E2237F"/>
    <w:rsid w:val="00E479CD"/>
    <w:rsid w:val="00E623E4"/>
    <w:rsid w:val="00E754A7"/>
    <w:rsid w:val="00EB533A"/>
    <w:rsid w:val="00EC4CB3"/>
    <w:rsid w:val="00EE0D14"/>
    <w:rsid w:val="00F17FD3"/>
    <w:rsid w:val="00F3691D"/>
    <w:rsid w:val="00F409E3"/>
    <w:rsid w:val="00F466F6"/>
    <w:rsid w:val="00F50B64"/>
    <w:rsid w:val="00FB62C9"/>
    <w:rsid w:val="00FC27E8"/>
    <w:rsid w:val="00FD178E"/>
    <w:rsid w:val="00FD774A"/>
    <w:rsid w:val="00FE3EA9"/>
    <w:rsid w:val="00FE7F2D"/>
    <w:rsid w:val="5D2218F3"/>
    <w:rsid w:val="6C194A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0"/>
    <w:semiHidden/>
    <w:unhideWhenUsed/>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paragraph" w:styleId="9">
    <w:name w:val="Normal (Web)"/>
    <w:basedOn w:val="1"/>
    <w:qFormat/>
    <w:uiPriority w:val="0"/>
    <w:pPr>
      <w:spacing w:beforeAutospacing="1" w:afterAutospacing="1"/>
      <w:jc w:val="left"/>
    </w:pPr>
    <w:rPr>
      <w:rFonts w:cs="Times New Roman"/>
      <w:kern w:val="0"/>
      <w:sz w:val="24"/>
      <w:szCs w:val="24"/>
    </w:rPr>
  </w:style>
  <w:style w:type="table" w:styleId="11">
    <w:name w:val="Table Grid"/>
    <w:basedOn w:val="10"/>
    <w:qFormat/>
    <w:uiPriority w:val="0"/>
    <w:rPr>
      <w:rFonts w:ascii="Calibri" w:hAnsi="Calibri"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Strong"/>
    <w:basedOn w:val="12"/>
    <w:qFormat/>
    <w:uiPriority w:val="0"/>
    <w:rPr>
      <w:b/>
    </w:rPr>
  </w:style>
  <w:style w:type="character" w:styleId="14">
    <w:name w:val="Hyperlink"/>
    <w:basedOn w:val="12"/>
    <w:unhideWhenUsed/>
    <w:qFormat/>
    <w:uiPriority w:val="99"/>
    <w:rPr>
      <w:color w:val="0563C1" w:themeColor="hyperlink"/>
      <w:u w:val="single"/>
      <w14:textFill>
        <w14:solidFill>
          <w14:schemeClr w14:val="hlink"/>
        </w14:solidFill>
      </w14:textFill>
    </w:rPr>
  </w:style>
  <w:style w:type="character" w:customStyle="1" w:styleId="15">
    <w:name w:val="页眉 Char"/>
    <w:basedOn w:val="12"/>
    <w:link w:val="6"/>
    <w:qFormat/>
    <w:uiPriority w:val="99"/>
    <w:rPr>
      <w:sz w:val="18"/>
      <w:szCs w:val="18"/>
    </w:rPr>
  </w:style>
  <w:style w:type="character" w:customStyle="1" w:styleId="16">
    <w:name w:val="页脚 Char"/>
    <w:basedOn w:val="12"/>
    <w:link w:val="5"/>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标题 1 Char"/>
    <w:basedOn w:val="12"/>
    <w:link w:val="2"/>
    <w:qFormat/>
    <w:uiPriority w:val="9"/>
    <w:rPr>
      <w:b/>
      <w:bCs/>
      <w:kern w:val="44"/>
      <w:sz w:val="44"/>
      <w:szCs w:val="44"/>
    </w:rPr>
  </w:style>
  <w:style w:type="paragraph" w:customStyle="1" w:styleId="1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20">
    <w:name w:val="批注框文本 Char"/>
    <w:basedOn w:val="12"/>
    <w:link w:val="4"/>
    <w:semiHidden/>
    <w:qFormat/>
    <w:uiPriority w:val="99"/>
    <w:rPr>
      <w:kern w:val="2"/>
      <w:sz w:val="18"/>
      <w:szCs w:val="18"/>
    </w:rPr>
  </w:style>
  <w:style w:type="character" w:customStyle="1" w:styleId="21">
    <w:name w:val="标题 2 Char"/>
    <w:basedOn w:val="12"/>
    <w:link w:val="3"/>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40C04D-3A5F-4041-BAEE-4AE8641C5EBD}">
  <ds:schemaRefs/>
</ds:datastoreItem>
</file>

<file path=docProps/app.xml><?xml version="1.0" encoding="utf-8"?>
<Properties xmlns="http://schemas.openxmlformats.org/officeDocument/2006/extended-properties" xmlns:vt="http://schemas.openxmlformats.org/officeDocument/2006/docPropsVTypes">
  <Template>Normal</Template>
  <Company>HNLRZY</Company>
  <Pages>50</Pages>
  <Words>3191</Words>
  <Characters>18195</Characters>
  <Lines>151</Lines>
  <Paragraphs>42</Paragraphs>
  <TotalTime>82</TotalTime>
  <ScaleCrop>false</ScaleCrop>
  <LinksUpToDate>false</LinksUpToDate>
  <CharactersWithSpaces>21344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2020-04-28T00:34:00Z</dcterms:created>
  <dc:creator>lenovo</dc:creator>
  <cp:lastModifiedBy>Administrator</cp:lastModifiedBy>
  <cp:lastPrinted>2020-05-06T02:37:00Z</cp:lastPrinted>
  <dcterms:modified xsi:type="dcterms:W3CDTF">2020-05-22T07:35:28Z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